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D127A" w:rsidR="009E3D48" w:rsidP="009E3D48" w:rsidRDefault="009E3D48" w14:paraId="29DB5FB7" w14:textId="77777777">
      <w:pPr>
        <w:jc w:val="center"/>
        <w:rPr>
          <w:rFonts w:ascii="Arial" w:hAnsi="Arial" w:cs="Arial"/>
          <w:b/>
          <w:bCs/>
          <w:sz w:val="22"/>
        </w:rPr>
      </w:pPr>
      <w:r w:rsidRPr="005D127A">
        <w:rPr>
          <w:rFonts w:ascii="Arial" w:hAnsi="Arial" w:cs="Arial"/>
          <w:b/>
          <w:bCs/>
          <w:sz w:val="22"/>
        </w:rPr>
        <w:t>SUPPORTING STATEMENT</w:t>
      </w:r>
    </w:p>
    <w:p w:rsidRPr="005D127A" w:rsidR="00A24315" w:rsidP="009E3D48" w:rsidRDefault="00A24315" w14:paraId="5FF3B024" w14:textId="77777777">
      <w:pPr>
        <w:jc w:val="center"/>
        <w:rPr>
          <w:rFonts w:ascii="Arial" w:hAnsi="Arial" w:cs="Arial"/>
          <w:sz w:val="22"/>
        </w:rPr>
      </w:pPr>
      <w:r w:rsidRPr="005D127A">
        <w:rPr>
          <w:rFonts w:ascii="Arial" w:hAnsi="Arial" w:cs="Arial"/>
          <w:sz w:val="22"/>
        </w:rPr>
        <w:t>Internal Revenue Service (IRS)</w:t>
      </w:r>
    </w:p>
    <w:p w:rsidRPr="005D127A" w:rsidR="00182BE3" w:rsidP="009E3D48" w:rsidRDefault="00355FA7" w14:paraId="22B94BEB" w14:textId="77777777">
      <w:pPr>
        <w:jc w:val="center"/>
        <w:rPr>
          <w:rFonts w:ascii="Arial" w:hAnsi="Arial" w:cs="Arial"/>
          <w:sz w:val="22"/>
        </w:rPr>
      </w:pPr>
      <w:r w:rsidRPr="005D127A">
        <w:rPr>
          <w:rFonts w:ascii="Arial" w:hAnsi="Arial" w:cs="Arial"/>
          <w:sz w:val="22"/>
        </w:rPr>
        <w:t>Revocation of Election filed under I.R.C. 83(b)</w:t>
      </w:r>
    </w:p>
    <w:p w:rsidRPr="005D127A" w:rsidR="009302A1" w:rsidP="009E3D48" w:rsidRDefault="005C54F5" w14:paraId="39A22CFF" w14:textId="77777777">
      <w:pPr>
        <w:jc w:val="center"/>
        <w:rPr>
          <w:rFonts w:ascii="Arial" w:hAnsi="Arial" w:cs="Arial"/>
          <w:sz w:val="22"/>
        </w:rPr>
      </w:pPr>
      <w:r w:rsidRPr="005D127A">
        <w:rPr>
          <w:rFonts w:ascii="Arial" w:hAnsi="Arial" w:cs="Arial"/>
          <w:sz w:val="22"/>
        </w:rPr>
        <w:t>Rev. Proc. 2006-31</w:t>
      </w:r>
    </w:p>
    <w:p w:rsidRPr="005D127A" w:rsidR="00F87A66" w:rsidP="009E3D48" w:rsidRDefault="00F87A66" w14:paraId="1DA4F613" w14:textId="77777777">
      <w:pPr>
        <w:jc w:val="center"/>
        <w:rPr>
          <w:rFonts w:ascii="Arial" w:hAnsi="Arial" w:cs="Arial"/>
          <w:sz w:val="22"/>
        </w:rPr>
      </w:pPr>
      <w:r w:rsidRPr="005D127A">
        <w:rPr>
          <w:rFonts w:ascii="Arial" w:hAnsi="Arial" w:cs="Arial"/>
          <w:sz w:val="22"/>
        </w:rPr>
        <w:t xml:space="preserve">OMB Control Number </w:t>
      </w:r>
      <w:r w:rsidRPr="005D127A">
        <w:rPr>
          <w:rFonts w:ascii="Arial" w:hAnsi="Arial" w:cs="Arial"/>
          <w:b/>
          <w:bCs/>
          <w:sz w:val="22"/>
        </w:rPr>
        <w:t>1545-</w:t>
      </w:r>
      <w:r w:rsidRPr="005D127A" w:rsidR="005C54F5">
        <w:rPr>
          <w:rFonts w:ascii="Arial" w:hAnsi="Arial" w:cs="Arial"/>
          <w:b/>
          <w:bCs/>
          <w:sz w:val="22"/>
        </w:rPr>
        <w:t>2018</w:t>
      </w:r>
    </w:p>
    <w:p w:rsidRPr="005D127A" w:rsidR="009E3D48" w:rsidP="009E3D48" w:rsidRDefault="009E3D48" w14:paraId="5C80FCA9" w14:textId="77777777">
      <w:pPr>
        <w:rPr>
          <w:rFonts w:ascii="Arial" w:hAnsi="Arial" w:cs="Arial"/>
          <w:sz w:val="22"/>
          <w:u w:val="single"/>
        </w:rPr>
      </w:pPr>
    </w:p>
    <w:p w:rsidRPr="005D127A" w:rsidR="009E3D48" w:rsidP="009E3D48" w:rsidRDefault="009E3D48" w14:paraId="5B69BD5A" w14:textId="77777777">
      <w:pPr>
        <w:pStyle w:val="ListParagraph"/>
        <w:numPr>
          <w:ilvl w:val="0"/>
          <w:numId w:val="1"/>
        </w:numPr>
        <w:tabs>
          <w:tab w:val="left" w:pos="540"/>
        </w:tabs>
        <w:ind w:left="540" w:hanging="540"/>
        <w:rPr>
          <w:rFonts w:ascii="Arial" w:hAnsi="Arial" w:cs="Arial"/>
          <w:sz w:val="22"/>
          <w:u w:val="single"/>
        </w:rPr>
      </w:pPr>
      <w:r w:rsidRPr="005D127A">
        <w:rPr>
          <w:rFonts w:ascii="Arial" w:hAnsi="Arial" w:cs="Arial"/>
          <w:sz w:val="22"/>
          <w:u w:val="single"/>
        </w:rPr>
        <w:t xml:space="preserve">CIRCUMSTANCES NECESSITATING COLLECTION OF INFORMATION </w:t>
      </w:r>
    </w:p>
    <w:p w:rsidRPr="005D127A" w:rsidR="00197CEF" w:rsidP="00197CEF" w:rsidRDefault="00197CEF" w14:paraId="02921D5C" w14:textId="77777777">
      <w:pPr>
        <w:ind w:left="648" w:right="-72" w:hanging="720"/>
        <w:rPr>
          <w:rFonts w:ascii="Arial" w:hAnsi="Arial" w:cs="Arial"/>
          <w:sz w:val="22"/>
          <w:u w:val="single"/>
        </w:rPr>
      </w:pPr>
      <w:r w:rsidRPr="005D127A">
        <w:rPr>
          <w:rFonts w:ascii="Arial" w:hAnsi="Arial" w:cs="Arial"/>
        </w:rPr>
        <w:t xml:space="preserve">    </w:t>
      </w:r>
      <w:r w:rsidRPr="005D127A">
        <w:rPr>
          <w:rFonts w:ascii="Arial" w:hAnsi="Arial" w:cs="Arial"/>
          <w:sz w:val="22"/>
          <w:u w:val="single"/>
        </w:rPr>
        <w:t xml:space="preserve">  </w:t>
      </w:r>
    </w:p>
    <w:p w:rsidRPr="005D127A" w:rsidR="003725B0" w:rsidP="003725B0" w:rsidRDefault="003725B0" w14:paraId="3A7D08F8" w14:textId="77777777">
      <w:pPr>
        <w:ind w:left="540"/>
        <w:rPr>
          <w:rFonts w:ascii="Arial" w:hAnsi="Arial" w:cs="Arial"/>
          <w:sz w:val="22"/>
        </w:rPr>
      </w:pPr>
      <w:r w:rsidRPr="005D127A">
        <w:rPr>
          <w:rFonts w:ascii="Arial" w:hAnsi="Arial" w:cs="Arial"/>
          <w:sz w:val="22"/>
        </w:rPr>
        <w:t xml:space="preserve">Section 83(a) of the Internal Revenue Code generally provides that if, in connection with the performance of services, property is transferred to any person other than the person for whom such services are performed, then, the excess of the fair market value of the property as of the first day that the transferee's rights in the property are transferable or not subject to a substantial risk of forfeiture, whichever occurs earlier, over the amount paid for the property is included in the service provider's gross income.   </w:t>
      </w:r>
      <w:r w:rsidRPr="005D127A">
        <w:rPr>
          <w:rFonts w:ascii="Arial" w:hAnsi="Arial" w:cs="Arial"/>
          <w:sz w:val="22"/>
        </w:rPr>
        <w:tab/>
      </w:r>
    </w:p>
    <w:p w:rsidRPr="005D127A" w:rsidR="003725B0" w:rsidP="003725B0" w:rsidRDefault="003725B0" w14:paraId="69CDF4ED" w14:textId="77777777">
      <w:pPr>
        <w:ind w:left="540"/>
        <w:rPr>
          <w:rFonts w:ascii="Arial" w:hAnsi="Arial" w:cs="Arial"/>
          <w:sz w:val="22"/>
        </w:rPr>
      </w:pPr>
    </w:p>
    <w:p w:rsidRPr="005D127A" w:rsidR="003725B0" w:rsidP="003725B0" w:rsidRDefault="003725B0" w14:paraId="1D3A08FB" w14:textId="01F04F1D">
      <w:pPr>
        <w:ind w:left="540"/>
        <w:rPr>
          <w:rFonts w:ascii="Arial" w:hAnsi="Arial" w:cs="Arial"/>
          <w:sz w:val="22"/>
        </w:rPr>
      </w:pPr>
      <w:r w:rsidRPr="005D127A">
        <w:rPr>
          <w:rFonts w:ascii="Arial" w:hAnsi="Arial" w:cs="Arial"/>
          <w:sz w:val="22"/>
        </w:rPr>
        <w:t xml:space="preserve">Under </w:t>
      </w:r>
      <w:r w:rsidR="005D127A">
        <w:rPr>
          <w:rFonts w:ascii="Arial" w:hAnsi="Arial" w:cs="Arial"/>
          <w:sz w:val="22"/>
        </w:rPr>
        <w:t>section</w:t>
      </w:r>
      <w:r w:rsidRPr="005D127A">
        <w:rPr>
          <w:rFonts w:ascii="Arial" w:hAnsi="Arial" w:cs="Arial"/>
          <w:sz w:val="22"/>
        </w:rPr>
        <w:t xml:space="preserve"> 83(b), the service provider may elect to include as compensation for services at the time of transfer, the excess of the fair market value of the property over the amount paid for the property.  If this election is made, the substantial vesting rules of § 83(a) do not apply to the property, and, generally any subsequent appreciation in the value of the property is not taxable as compensation to the service provider.  </w:t>
      </w:r>
    </w:p>
    <w:p w:rsidRPr="005D127A" w:rsidR="003725B0" w:rsidP="003725B0" w:rsidRDefault="003725B0" w14:paraId="567759B4" w14:textId="77777777">
      <w:pPr>
        <w:ind w:left="540"/>
        <w:rPr>
          <w:rFonts w:ascii="Arial" w:hAnsi="Arial" w:cs="Arial"/>
          <w:sz w:val="22"/>
        </w:rPr>
      </w:pPr>
    </w:p>
    <w:p w:rsidR="007134BF" w:rsidP="003725B0" w:rsidRDefault="003725B0" w14:paraId="36B1F6B2" w14:textId="27392988">
      <w:pPr>
        <w:ind w:left="540"/>
        <w:rPr>
          <w:rFonts w:ascii="Arial" w:hAnsi="Arial" w:cs="Arial"/>
          <w:sz w:val="22"/>
        </w:rPr>
      </w:pPr>
      <w:r w:rsidRPr="005D127A">
        <w:rPr>
          <w:rFonts w:ascii="Arial" w:hAnsi="Arial" w:cs="Arial"/>
          <w:sz w:val="22"/>
        </w:rPr>
        <w:t xml:space="preserve">Section 83(b)(2) provides that an election under </w:t>
      </w:r>
      <w:r w:rsidR="005D127A">
        <w:rPr>
          <w:rFonts w:ascii="Arial" w:hAnsi="Arial" w:cs="Arial"/>
          <w:sz w:val="22"/>
        </w:rPr>
        <w:t>section</w:t>
      </w:r>
      <w:r w:rsidRPr="005D127A">
        <w:rPr>
          <w:rFonts w:ascii="Arial" w:hAnsi="Arial" w:cs="Arial"/>
          <w:sz w:val="22"/>
        </w:rPr>
        <w:t xml:space="preserve"> 83(b) may not be revoked without the consent of the Commissioner.  Section 1.83-2(f) of the Income Tax Regulations provides that consent to revoke the election will only be granted where the transferee is under a mistake of fact as to the underlying transaction and the request is made within 60 days of the discovery of the mistake of fact.  </w:t>
      </w:r>
      <w:r w:rsidRPr="005D127A" w:rsidR="007134BF">
        <w:rPr>
          <w:rFonts w:ascii="Arial" w:hAnsi="Arial" w:cs="Arial"/>
          <w:sz w:val="22"/>
        </w:rPr>
        <w:t>For</w:t>
      </w:r>
      <w:r w:rsidRPr="005D127A">
        <w:rPr>
          <w:rFonts w:ascii="Arial" w:hAnsi="Arial" w:cs="Arial"/>
          <w:sz w:val="22"/>
        </w:rPr>
        <w:t xml:space="preserve"> the Internal Revenue Service to determine whether consent to revoke the election should be granted, it is necessary for the applicant to submit a request for a private letter ruling.  </w:t>
      </w:r>
      <w:r w:rsidRPr="005D127A" w:rsidR="000F056D">
        <w:rPr>
          <w:rFonts w:ascii="Arial" w:hAnsi="Arial" w:cs="Arial"/>
          <w:sz w:val="22"/>
        </w:rPr>
        <w:t>Th</w:t>
      </w:r>
      <w:r w:rsidR="000F056D">
        <w:rPr>
          <w:rFonts w:ascii="Arial" w:hAnsi="Arial" w:cs="Arial"/>
          <w:sz w:val="22"/>
        </w:rPr>
        <w:t>e R</w:t>
      </w:r>
      <w:r w:rsidRPr="005D127A">
        <w:rPr>
          <w:rFonts w:ascii="Arial" w:hAnsi="Arial" w:cs="Arial"/>
          <w:sz w:val="22"/>
        </w:rPr>
        <w:t xml:space="preserve">evenue </w:t>
      </w:r>
      <w:r w:rsidR="000F056D">
        <w:rPr>
          <w:rFonts w:ascii="Arial" w:hAnsi="Arial" w:cs="Arial"/>
          <w:sz w:val="22"/>
        </w:rPr>
        <w:t>P</w:t>
      </w:r>
      <w:r w:rsidRPr="005D127A" w:rsidR="000F056D">
        <w:rPr>
          <w:rFonts w:ascii="Arial" w:hAnsi="Arial" w:cs="Arial"/>
          <w:sz w:val="22"/>
        </w:rPr>
        <w:t>rocedure</w:t>
      </w:r>
      <w:r w:rsidR="000F056D">
        <w:rPr>
          <w:rFonts w:ascii="Arial" w:hAnsi="Arial" w:cs="Arial"/>
          <w:sz w:val="22"/>
        </w:rPr>
        <w:t xml:space="preserve"> 2006-31</w:t>
      </w:r>
      <w:r w:rsidRPr="005D127A" w:rsidR="000F056D">
        <w:rPr>
          <w:rFonts w:ascii="Arial" w:hAnsi="Arial" w:cs="Arial"/>
          <w:sz w:val="22"/>
        </w:rPr>
        <w:t xml:space="preserve"> </w:t>
      </w:r>
      <w:r w:rsidRPr="005D127A">
        <w:rPr>
          <w:rFonts w:ascii="Arial" w:hAnsi="Arial" w:cs="Arial"/>
          <w:sz w:val="22"/>
        </w:rPr>
        <w:t xml:space="preserve">addresses the information needed by the </w:t>
      </w:r>
      <w:r w:rsidR="000F056D">
        <w:rPr>
          <w:rFonts w:ascii="Arial" w:hAnsi="Arial" w:cs="Arial"/>
          <w:sz w:val="22"/>
        </w:rPr>
        <w:t xml:space="preserve">Internal Revenue </w:t>
      </w:r>
      <w:r w:rsidRPr="005D127A">
        <w:rPr>
          <w:rFonts w:ascii="Arial" w:hAnsi="Arial" w:cs="Arial"/>
          <w:sz w:val="22"/>
        </w:rPr>
        <w:t>Service</w:t>
      </w:r>
      <w:r w:rsidR="000F056D">
        <w:rPr>
          <w:rFonts w:ascii="Arial" w:hAnsi="Arial" w:cs="Arial"/>
          <w:sz w:val="22"/>
        </w:rPr>
        <w:t xml:space="preserve"> (IRS)</w:t>
      </w:r>
      <w:r w:rsidRPr="005D127A">
        <w:rPr>
          <w:rFonts w:ascii="Arial" w:hAnsi="Arial" w:cs="Arial"/>
          <w:sz w:val="22"/>
        </w:rPr>
        <w:t xml:space="preserve"> to determine whether revocation is appropriate.  </w:t>
      </w:r>
    </w:p>
    <w:p w:rsidR="007134BF" w:rsidP="003725B0" w:rsidRDefault="007134BF" w14:paraId="32C990C8" w14:textId="77777777">
      <w:pPr>
        <w:ind w:left="540"/>
        <w:rPr>
          <w:rFonts w:ascii="Arial" w:hAnsi="Arial" w:cs="Arial"/>
          <w:sz w:val="22"/>
        </w:rPr>
      </w:pPr>
    </w:p>
    <w:p w:rsidRPr="005D127A" w:rsidR="003725B0" w:rsidP="003725B0" w:rsidRDefault="007134BF" w14:paraId="3BB92409" w14:textId="1B740036">
      <w:pPr>
        <w:ind w:left="540"/>
        <w:rPr>
          <w:rFonts w:ascii="Arial" w:hAnsi="Arial" w:cs="Arial"/>
          <w:sz w:val="22"/>
        </w:rPr>
      </w:pPr>
      <w:r w:rsidRPr="005D127A">
        <w:rPr>
          <w:rFonts w:ascii="Arial" w:hAnsi="Arial" w:cs="Arial"/>
          <w:sz w:val="22"/>
        </w:rPr>
        <w:t xml:space="preserve">There have been no changes to the forms, </w:t>
      </w:r>
      <w:r>
        <w:rPr>
          <w:rFonts w:ascii="Arial" w:hAnsi="Arial" w:cs="Arial"/>
          <w:sz w:val="22"/>
        </w:rPr>
        <w:t>or the burden previously approved by OMB</w:t>
      </w:r>
      <w:r w:rsidRPr="005D127A">
        <w:rPr>
          <w:rFonts w:ascii="Arial" w:hAnsi="Arial" w:cs="Arial"/>
          <w:sz w:val="22"/>
        </w:rPr>
        <w:t>.</w:t>
      </w:r>
      <w:r>
        <w:rPr>
          <w:rFonts w:ascii="Arial" w:hAnsi="Arial" w:cs="Arial"/>
          <w:sz w:val="22"/>
        </w:rPr>
        <w:t xml:space="preserve">  This request is for renewal purposes only.   </w:t>
      </w:r>
      <w:r w:rsidRPr="005D127A">
        <w:rPr>
          <w:rFonts w:ascii="Arial" w:hAnsi="Arial" w:cs="Arial"/>
          <w:sz w:val="22"/>
        </w:rPr>
        <w:t xml:space="preserve">  </w:t>
      </w:r>
      <w:r w:rsidRPr="005D127A" w:rsidR="003725B0">
        <w:rPr>
          <w:rFonts w:ascii="Arial" w:hAnsi="Arial" w:cs="Arial"/>
          <w:sz w:val="22"/>
        </w:rPr>
        <w:t xml:space="preserve">  </w:t>
      </w:r>
    </w:p>
    <w:p w:rsidRPr="005D127A" w:rsidR="00E37E63" w:rsidP="00CF61FE" w:rsidRDefault="00E37E63" w14:paraId="48A83859" w14:textId="77777777">
      <w:pPr>
        <w:tabs>
          <w:tab w:val="left" w:pos="540"/>
        </w:tabs>
        <w:ind w:left="540" w:hanging="540"/>
        <w:rPr>
          <w:rFonts w:ascii="Arial" w:hAnsi="Arial" w:cs="Arial"/>
          <w:sz w:val="22"/>
        </w:rPr>
      </w:pPr>
      <w:r w:rsidRPr="005D127A">
        <w:rPr>
          <w:rFonts w:ascii="Arial" w:hAnsi="Arial" w:cs="Arial"/>
          <w:sz w:val="22"/>
        </w:rPr>
        <w:t xml:space="preserve"> </w:t>
      </w:r>
    </w:p>
    <w:p w:rsidRPr="005D127A" w:rsidR="009E3D48" w:rsidP="009E3D48" w:rsidRDefault="009E3D48" w14:paraId="78868851" w14:textId="77777777">
      <w:pPr>
        <w:pStyle w:val="ListParagraph"/>
        <w:numPr>
          <w:ilvl w:val="0"/>
          <w:numId w:val="1"/>
        </w:numPr>
        <w:tabs>
          <w:tab w:val="left" w:pos="540"/>
        </w:tabs>
        <w:ind w:left="540" w:hanging="540"/>
        <w:rPr>
          <w:rFonts w:ascii="Arial" w:hAnsi="Arial" w:cs="Arial"/>
          <w:sz w:val="22"/>
          <w:u w:val="single"/>
        </w:rPr>
      </w:pPr>
      <w:r w:rsidRPr="005D127A">
        <w:rPr>
          <w:rFonts w:ascii="Arial" w:hAnsi="Arial" w:cs="Arial"/>
          <w:sz w:val="22"/>
          <w:u w:val="single"/>
        </w:rPr>
        <w:t xml:space="preserve">USE OF DATA </w:t>
      </w:r>
    </w:p>
    <w:p w:rsidRPr="005D127A" w:rsidR="009E3D48" w:rsidP="009E3D48" w:rsidRDefault="009E3D48" w14:paraId="5C289165" w14:textId="77777777">
      <w:pPr>
        <w:tabs>
          <w:tab w:val="left" w:pos="540"/>
        </w:tabs>
        <w:ind w:left="540" w:hanging="540"/>
        <w:rPr>
          <w:rFonts w:ascii="Arial" w:hAnsi="Arial" w:cs="Arial"/>
          <w:sz w:val="22"/>
        </w:rPr>
      </w:pPr>
    </w:p>
    <w:p w:rsidRPr="005D127A" w:rsidR="003725B0" w:rsidP="003725B0" w:rsidRDefault="003725B0" w14:paraId="1B5EC734" w14:textId="56FB05F2">
      <w:pPr>
        <w:ind w:left="540"/>
        <w:rPr>
          <w:rFonts w:ascii="Arial" w:hAnsi="Arial" w:cs="Arial"/>
          <w:sz w:val="22"/>
        </w:rPr>
      </w:pPr>
      <w:r w:rsidRPr="005D127A">
        <w:rPr>
          <w:rFonts w:ascii="Arial" w:hAnsi="Arial" w:cs="Arial"/>
          <w:sz w:val="22"/>
        </w:rPr>
        <w:t xml:space="preserve">The information will be used by the </w:t>
      </w:r>
      <w:r w:rsidR="000F056D">
        <w:rPr>
          <w:rFonts w:ascii="Arial" w:hAnsi="Arial" w:cs="Arial"/>
          <w:sz w:val="22"/>
        </w:rPr>
        <w:t>IRS</w:t>
      </w:r>
      <w:r w:rsidRPr="005D127A" w:rsidR="000F056D">
        <w:rPr>
          <w:rFonts w:ascii="Arial" w:hAnsi="Arial" w:cs="Arial"/>
          <w:sz w:val="22"/>
        </w:rPr>
        <w:t xml:space="preserve"> </w:t>
      </w:r>
      <w:r w:rsidRPr="005D127A">
        <w:rPr>
          <w:rFonts w:ascii="Arial" w:hAnsi="Arial" w:cs="Arial"/>
          <w:sz w:val="22"/>
        </w:rPr>
        <w:t xml:space="preserve">to determine whether permission to revoke the election should be granted.    </w:t>
      </w:r>
    </w:p>
    <w:p w:rsidRPr="005D127A" w:rsidR="00E37E63" w:rsidP="00E37E63" w:rsidRDefault="00E37E63" w14:paraId="1E0CE4DE" w14:textId="77777777">
      <w:pPr>
        <w:widowControl w:val="0"/>
        <w:autoSpaceDE w:val="0"/>
        <w:autoSpaceDN w:val="0"/>
        <w:adjustRightInd w:val="0"/>
        <w:ind w:left="540"/>
        <w:rPr>
          <w:rFonts w:ascii="Arial" w:hAnsi="Arial" w:eastAsia="Times New Roman" w:cs="Arial"/>
          <w:sz w:val="22"/>
        </w:rPr>
      </w:pPr>
    </w:p>
    <w:p w:rsidRPr="005D127A" w:rsidR="009E3D48" w:rsidP="009E3D48" w:rsidRDefault="009E3D48" w14:paraId="6FB4DD5B" w14:textId="77777777">
      <w:pPr>
        <w:pStyle w:val="ListParagraph"/>
        <w:numPr>
          <w:ilvl w:val="0"/>
          <w:numId w:val="1"/>
        </w:numPr>
        <w:tabs>
          <w:tab w:val="left" w:pos="540"/>
        </w:tabs>
        <w:ind w:left="540" w:hanging="540"/>
        <w:rPr>
          <w:rFonts w:ascii="Arial" w:hAnsi="Arial" w:cs="Arial"/>
          <w:sz w:val="22"/>
          <w:u w:val="single"/>
        </w:rPr>
      </w:pPr>
      <w:r w:rsidRPr="005D127A">
        <w:rPr>
          <w:rFonts w:ascii="Arial" w:hAnsi="Arial" w:cs="Arial"/>
          <w:sz w:val="22"/>
          <w:u w:val="single"/>
        </w:rPr>
        <w:t xml:space="preserve">USE OF IMPROVED INFORMATION TECHNOLOGY TO REDUCE BURDEN </w:t>
      </w:r>
    </w:p>
    <w:p w:rsidR="00E20185" w:rsidP="005D4D44" w:rsidRDefault="005D4D44" w14:paraId="199153B2" w14:textId="693116E4">
      <w:pPr>
        <w:ind w:left="540"/>
        <w:rPr>
          <w:rFonts w:ascii="Arial" w:hAnsi="Arial" w:cs="Arial"/>
          <w:sz w:val="22"/>
        </w:rPr>
      </w:pPr>
      <w:bookmarkStart w:name="_Hlk3584727" w:id="0"/>
      <w:r>
        <w:rPr>
          <w:rFonts w:ascii="Arial" w:hAnsi="Arial" w:cs="Arial"/>
          <w:sz w:val="22"/>
        </w:rPr>
        <w:t>There are n</w:t>
      </w:r>
      <w:r w:rsidRPr="005D127A" w:rsidR="00E37E63">
        <w:rPr>
          <w:rFonts w:ascii="Arial" w:hAnsi="Arial" w:cs="Arial"/>
          <w:sz w:val="22"/>
        </w:rPr>
        <w:t>o</w:t>
      </w:r>
      <w:r>
        <w:rPr>
          <w:rFonts w:ascii="Arial" w:hAnsi="Arial" w:cs="Arial"/>
          <w:sz w:val="22"/>
        </w:rPr>
        <w:t xml:space="preserve"> </w:t>
      </w:r>
      <w:r w:rsidRPr="005D127A" w:rsidR="00E37E63">
        <w:rPr>
          <w:rFonts w:ascii="Arial" w:hAnsi="Arial" w:cs="Arial"/>
          <w:sz w:val="22"/>
        </w:rPr>
        <w:t xml:space="preserve">plans </w:t>
      </w:r>
      <w:r w:rsidRPr="005D127A">
        <w:rPr>
          <w:rFonts w:ascii="Arial" w:hAnsi="Arial" w:cs="Arial"/>
          <w:sz w:val="22"/>
        </w:rPr>
        <w:t>currently</w:t>
      </w:r>
      <w:r w:rsidRPr="005D127A" w:rsidR="00E37E63">
        <w:rPr>
          <w:rFonts w:ascii="Arial" w:hAnsi="Arial" w:cs="Arial"/>
          <w:sz w:val="22"/>
        </w:rPr>
        <w:t xml:space="preserve"> to offer electronic filing</w:t>
      </w:r>
      <w:r w:rsidR="00466873">
        <w:rPr>
          <w:rFonts w:ascii="Arial" w:hAnsi="Arial" w:cs="Arial"/>
          <w:sz w:val="22"/>
        </w:rPr>
        <w:t xml:space="preserve"> as respondents provide IRS with a copy of their election with the election date, and a description of the mistake of facts</w:t>
      </w:r>
      <w:r>
        <w:rPr>
          <w:rFonts w:ascii="Arial" w:hAnsi="Arial" w:cs="Arial"/>
          <w:sz w:val="22"/>
        </w:rPr>
        <w:t xml:space="preserve">. </w:t>
      </w:r>
      <w:bookmarkEnd w:id="0"/>
    </w:p>
    <w:p w:rsidRPr="005D127A" w:rsidR="005D4D44" w:rsidP="005D4D44" w:rsidRDefault="005D4D44" w14:paraId="2DFC4A5A" w14:textId="77777777">
      <w:pPr>
        <w:ind w:left="540"/>
        <w:rPr>
          <w:rFonts w:ascii="Arial" w:hAnsi="Arial" w:cs="Arial"/>
          <w:sz w:val="22"/>
        </w:rPr>
      </w:pPr>
    </w:p>
    <w:p w:rsidRPr="005D127A" w:rsidR="009E3D48" w:rsidP="009E3D48" w:rsidRDefault="009E3D48" w14:paraId="77448B2F" w14:textId="77777777">
      <w:pPr>
        <w:pStyle w:val="ListParagraph"/>
        <w:numPr>
          <w:ilvl w:val="0"/>
          <w:numId w:val="1"/>
        </w:numPr>
        <w:tabs>
          <w:tab w:val="left" w:pos="540"/>
        </w:tabs>
        <w:ind w:left="540" w:hanging="540"/>
        <w:rPr>
          <w:rFonts w:ascii="Arial" w:hAnsi="Arial" w:cs="Arial"/>
          <w:sz w:val="22"/>
          <w:u w:val="single"/>
        </w:rPr>
      </w:pPr>
      <w:r w:rsidRPr="005D127A">
        <w:rPr>
          <w:rFonts w:ascii="Arial" w:hAnsi="Arial" w:cs="Arial"/>
          <w:sz w:val="22"/>
          <w:u w:val="single"/>
        </w:rPr>
        <w:t xml:space="preserve">EFFORTS TO IDENTIFY DUPLICATION </w:t>
      </w:r>
    </w:p>
    <w:p w:rsidRPr="005D127A" w:rsidR="009E3D48" w:rsidP="009E3D48" w:rsidRDefault="009E3D48" w14:paraId="1B9C7AC5" w14:textId="77777777">
      <w:pPr>
        <w:tabs>
          <w:tab w:val="left" w:pos="540"/>
        </w:tabs>
        <w:ind w:left="540" w:hanging="540"/>
        <w:rPr>
          <w:rFonts w:ascii="Arial" w:hAnsi="Arial" w:cs="Arial"/>
          <w:sz w:val="22"/>
        </w:rPr>
      </w:pPr>
    </w:p>
    <w:p w:rsidRPr="005D127A" w:rsidR="001D050E" w:rsidP="009E3D48" w:rsidRDefault="009E3D48" w14:paraId="5D1E923C" w14:textId="77777777">
      <w:pPr>
        <w:tabs>
          <w:tab w:val="left" w:pos="540"/>
        </w:tabs>
        <w:ind w:left="540" w:hanging="540"/>
        <w:rPr>
          <w:rFonts w:ascii="Arial" w:hAnsi="Arial" w:cs="Arial"/>
          <w:sz w:val="22"/>
        </w:rPr>
      </w:pPr>
      <w:r w:rsidRPr="005D127A">
        <w:rPr>
          <w:rFonts w:ascii="Arial" w:hAnsi="Arial" w:cs="Arial"/>
          <w:sz w:val="22"/>
        </w:rPr>
        <w:tab/>
      </w:r>
      <w:r w:rsidRPr="005D127A" w:rsidR="00A24315">
        <w:rPr>
          <w:rFonts w:ascii="Arial" w:hAnsi="Arial" w:cs="Arial"/>
          <w:sz w:val="22"/>
        </w:rPr>
        <w:t xml:space="preserve">The information obtained through this collection is unique and is not already available or use or adaption from another source.  </w:t>
      </w:r>
    </w:p>
    <w:p w:rsidR="00171DAC" w:rsidP="009E3D48" w:rsidRDefault="00171DAC" w14:paraId="78DCEA40" w14:textId="22D82118">
      <w:pPr>
        <w:tabs>
          <w:tab w:val="left" w:pos="540"/>
        </w:tabs>
        <w:ind w:left="540" w:hanging="540"/>
        <w:rPr>
          <w:rFonts w:ascii="Arial" w:hAnsi="Arial" w:cs="Arial"/>
          <w:sz w:val="22"/>
        </w:rPr>
      </w:pPr>
    </w:p>
    <w:p w:rsidRPr="005D127A" w:rsidR="00A64BD9" w:rsidP="009E3D48" w:rsidRDefault="00A64BD9" w14:paraId="0E716F1C" w14:textId="77777777">
      <w:pPr>
        <w:tabs>
          <w:tab w:val="left" w:pos="540"/>
        </w:tabs>
        <w:ind w:left="540" w:hanging="540"/>
        <w:rPr>
          <w:rFonts w:ascii="Arial" w:hAnsi="Arial" w:cs="Arial"/>
          <w:sz w:val="22"/>
        </w:rPr>
      </w:pPr>
    </w:p>
    <w:p w:rsidRPr="005D127A" w:rsidR="009E3D48" w:rsidP="009E3D48" w:rsidRDefault="009E3D48" w14:paraId="4E138D04" w14:textId="77777777">
      <w:pPr>
        <w:tabs>
          <w:tab w:val="left" w:pos="540"/>
        </w:tabs>
        <w:ind w:left="540" w:hanging="540"/>
        <w:rPr>
          <w:rFonts w:ascii="Arial" w:hAnsi="Arial" w:cs="Arial"/>
          <w:sz w:val="22"/>
        </w:rPr>
      </w:pPr>
    </w:p>
    <w:p w:rsidRPr="005D127A" w:rsidR="009E3D48" w:rsidP="009E3D48" w:rsidRDefault="009E3D48" w14:paraId="5F159E5B" w14:textId="77777777">
      <w:pPr>
        <w:pStyle w:val="ListParagraph"/>
        <w:numPr>
          <w:ilvl w:val="0"/>
          <w:numId w:val="1"/>
        </w:numPr>
        <w:tabs>
          <w:tab w:val="left" w:pos="540"/>
        </w:tabs>
        <w:ind w:left="540" w:hanging="540"/>
        <w:rPr>
          <w:rFonts w:ascii="Arial" w:hAnsi="Arial" w:cs="Arial"/>
          <w:sz w:val="22"/>
          <w:u w:val="single"/>
        </w:rPr>
      </w:pPr>
      <w:r w:rsidRPr="005D127A">
        <w:rPr>
          <w:rFonts w:ascii="Arial" w:hAnsi="Arial" w:cs="Arial"/>
          <w:sz w:val="22"/>
          <w:u w:val="single"/>
        </w:rPr>
        <w:lastRenderedPageBreak/>
        <w:t xml:space="preserve">METHODS TO MINIMIZE BURDEN ON SMALL BUSINESSES OR OTHER SMALL ENTITIES </w:t>
      </w:r>
    </w:p>
    <w:p w:rsidRPr="005D127A" w:rsidR="009E3D48" w:rsidP="009E3D48" w:rsidRDefault="009E3D48" w14:paraId="5B68E2F9" w14:textId="77777777">
      <w:pPr>
        <w:tabs>
          <w:tab w:val="left" w:pos="540"/>
        </w:tabs>
        <w:ind w:left="540" w:hanging="540"/>
        <w:rPr>
          <w:rFonts w:ascii="Arial" w:hAnsi="Arial" w:cs="Arial"/>
          <w:sz w:val="22"/>
        </w:rPr>
      </w:pPr>
    </w:p>
    <w:p w:rsidRPr="005D127A" w:rsidR="00263E7D" w:rsidP="00263E7D" w:rsidRDefault="00263E7D" w14:paraId="61D84318" w14:textId="0C0417B6">
      <w:pPr>
        <w:ind w:left="540"/>
        <w:rPr>
          <w:rFonts w:ascii="Arial" w:hAnsi="Arial" w:cs="Arial"/>
          <w:sz w:val="22"/>
        </w:rPr>
      </w:pPr>
      <w:r w:rsidRPr="005D127A">
        <w:rPr>
          <w:rFonts w:ascii="Arial" w:hAnsi="Arial" w:cs="Arial"/>
          <w:sz w:val="22"/>
        </w:rPr>
        <w:t xml:space="preserve">Small businesses should not be disadvantaged as the form has been structured to request the least amount of information and still satisfy the requirements of the statute and the needs of the </w:t>
      </w:r>
      <w:r w:rsidR="00760294">
        <w:rPr>
          <w:rFonts w:ascii="Arial" w:hAnsi="Arial" w:cs="Arial"/>
          <w:sz w:val="22"/>
        </w:rPr>
        <w:t>IRS</w:t>
      </w:r>
      <w:r w:rsidRPr="005D127A">
        <w:rPr>
          <w:rFonts w:ascii="Arial" w:hAnsi="Arial" w:cs="Arial"/>
          <w:sz w:val="22"/>
        </w:rPr>
        <w:t xml:space="preserve">.  </w:t>
      </w:r>
    </w:p>
    <w:p w:rsidRPr="005D127A" w:rsidR="009E3D48" w:rsidP="009E3D48" w:rsidRDefault="009E3D48" w14:paraId="4092EB5A" w14:textId="77777777">
      <w:pPr>
        <w:tabs>
          <w:tab w:val="left" w:pos="540"/>
        </w:tabs>
        <w:ind w:left="540" w:hanging="540"/>
        <w:rPr>
          <w:rFonts w:ascii="Arial" w:hAnsi="Arial" w:cs="Arial"/>
          <w:sz w:val="22"/>
        </w:rPr>
      </w:pPr>
    </w:p>
    <w:p w:rsidRPr="005D127A" w:rsidR="009E3D48" w:rsidP="009E3D48" w:rsidRDefault="009E3D48" w14:paraId="5F5BAA4B" w14:textId="77777777">
      <w:pPr>
        <w:pStyle w:val="ListParagraph"/>
        <w:numPr>
          <w:ilvl w:val="0"/>
          <w:numId w:val="1"/>
        </w:numPr>
        <w:tabs>
          <w:tab w:val="left" w:pos="540"/>
        </w:tabs>
        <w:ind w:left="540" w:hanging="540"/>
        <w:rPr>
          <w:rFonts w:ascii="Arial" w:hAnsi="Arial" w:cs="Arial"/>
          <w:sz w:val="22"/>
          <w:u w:val="single"/>
        </w:rPr>
      </w:pPr>
      <w:r w:rsidRPr="005D127A">
        <w:rPr>
          <w:rFonts w:ascii="Arial" w:hAnsi="Arial" w:cs="Arial"/>
          <w:sz w:val="22"/>
          <w:u w:val="single"/>
        </w:rPr>
        <w:t xml:space="preserve">CONSEQUENCES OF LESS FREQUENT COLLECTION ON FEDERAL PROGRAMS OR POLICY ACTIVITIES </w:t>
      </w:r>
    </w:p>
    <w:p w:rsidRPr="005D127A" w:rsidR="009E3D48" w:rsidP="009E3D48" w:rsidRDefault="009E3D48" w14:paraId="5AA0EDD7" w14:textId="77777777">
      <w:pPr>
        <w:tabs>
          <w:tab w:val="left" w:pos="540"/>
        </w:tabs>
        <w:ind w:left="540" w:hanging="540"/>
        <w:rPr>
          <w:rFonts w:ascii="Arial" w:hAnsi="Arial" w:cs="Arial"/>
          <w:sz w:val="22"/>
        </w:rPr>
      </w:pPr>
    </w:p>
    <w:p w:rsidRPr="00760294" w:rsidR="00A24315" w:rsidP="00D135D4" w:rsidRDefault="00C16C7F" w14:paraId="6AD12ED7" w14:textId="77777777">
      <w:pPr>
        <w:ind w:left="540"/>
        <w:rPr>
          <w:rFonts w:ascii="Arial" w:hAnsi="Arial" w:cs="Arial"/>
          <w:sz w:val="22"/>
        </w:rPr>
      </w:pPr>
      <w:r w:rsidRPr="00760294">
        <w:rPr>
          <w:rFonts w:ascii="Arial" w:hAnsi="Arial" w:cs="Arial"/>
          <w:sz w:val="22"/>
        </w:rPr>
        <w:t xml:space="preserve">A less frequent collection will not allow the IRS to </w:t>
      </w:r>
      <w:r w:rsidRPr="00A64BD9" w:rsidR="00D135D4">
        <w:rPr>
          <w:rFonts w:ascii="Arial" w:hAnsi="Arial" w:cs="Arial"/>
          <w:sz w:val="22"/>
        </w:rPr>
        <w:t>determine whether permission to revoke the election should be granted</w:t>
      </w:r>
      <w:r w:rsidRPr="00760294" w:rsidR="00A24315">
        <w:rPr>
          <w:rFonts w:ascii="Arial" w:hAnsi="Arial" w:cs="Arial"/>
          <w:sz w:val="22"/>
        </w:rPr>
        <w:t xml:space="preserve"> and would hinder the IRS from meeting its mission.</w:t>
      </w:r>
    </w:p>
    <w:p w:rsidRPr="005D127A" w:rsidR="009E3D48" w:rsidP="009E3D48" w:rsidRDefault="009E3D48" w14:paraId="75FED0DC" w14:textId="77777777">
      <w:pPr>
        <w:tabs>
          <w:tab w:val="left" w:pos="540"/>
        </w:tabs>
        <w:ind w:left="540" w:hanging="540"/>
        <w:rPr>
          <w:rFonts w:ascii="Arial" w:hAnsi="Arial" w:cs="Arial"/>
          <w:sz w:val="22"/>
        </w:rPr>
      </w:pPr>
    </w:p>
    <w:p w:rsidRPr="005D127A" w:rsidR="009E3D48" w:rsidP="00CB358B" w:rsidRDefault="009E3D48" w14:paraId="4B9F7158" w14:textId="77777777">
      <w:pPr>
        <w:pStyle w:val="ListParagraph"/>
        <w:numPr>
          <w:ilvl w:val="0"/>
          <w:numId w:val="1"/>
        </w:numPr>
        <w:tabs>
          <w:tab w:val="left" w:pos="540"/>
        </w:tabs>
        <w:ind w:left="540" w:hanging="540"/>
        <w:rPr>
          <w:rFonts w:ascii="Arial" w:hAnsi="Arial" w:cs="Arial"/>
          <w:sz w:val="22"/>
          <w:u w:val="single"/>
        </w:rPr>
      </w:pPr>
      <w:r w:rsidRPr="005D127A">
        <w:rPr>
          <w:rFonts w:ascii="Arial" w:hAnsi="Arial" w:cs="Arial"/>
          <w:sz w:val="22"/>
          <w:u w:val="single"/>
        </w:rPr>
        <w:t xml:space="preserve">SPECIAL CIRCUMSTANCES REQUIRING DATA COLLECTION TO BE INCONSISTENT WITH GUIDELINES IN 5 CFR 1320.5(d)(2) </w:t>
      </w:r>
    </w:p>
    <w:p w:rsidRPr="005D127A" w:rsidR="009E3D48" w:rsidP="009E3D48" w:rsidRDefault="009E3D48" w14:paraId="3ECC2CB0" w14:textId="77777777">
      <w:pPr>
        <w:tabs>
          <w:tab w:val="left" w:pos="540"/>
        </w:tabs>
        <w:ind w:left="540" w:hanging="540"/>
        <w:rPr>
          <w:rFonts w:ascii="Arial" w:hAnsi="Arial" w:cs="Arial"/>
          <w:sz w:val="22"/>
        </w:rPr>
      </w:pPr>
    </w:p>
    <w:p w:rsidRPr="005D127A" w:rsidR="009E3D48" w:rsidP="009E3D48" w:rsidRDefault="009E3D48" w14:paraId="39DB2F1C" w14:textId="77777777">
      <w:pPr>
        <w:tabs>
          <w:tab w:val="left" w:pos="540"/>
        </w:tabs>
        <w:ind w:left="540" w:hanging="540"/>
        <w:rPr>
          <w:rFonts w:ascii="Arial" w:hAnsi="Arial" w:cs="Arial"/>
          <w:sz w:val="22"/>
        </w:rPr>
      </w:pPr>
      <w:r w:rsidRPr="005D127A">
        <w:rPr>
          <w:rFonts w:ascii="Arial" w:hAnsi="Arial" w:cs="Arial"/>
          <w:sz w:val="22"/>
        </w:rPr>
        <w:tab/>
      </w:r>
      <w:r w:rsidRPr="005D127A" w:rsidR="00A24315">
        <w:rPr>
          <w:rFonts w:ascii="Arial" w:hAnsi="Arial" w:cs="Arial"/>
          <w:sz w:val="22"/>
        </w:rPr>
        <w:t>There are no special circumstances requiring data collection to be inconsistent with Guidelines in 5 CFR 1320.5(d)(2).</w:t>
      </w:r>
    </w:p>
    <w:p w:rsidRPr="005D127A" w:rsidR="009E3D48" w:rsidP="009E3D48" w:rsidRDefault="009E3D48" w14:paraId="28AB107A" w14:textId="77777777">
      <w:pPr>
        <w:tabs>
          <w:tab w:val="left" w:pos="540"/>
        </w:tabs>
        <w:ind w:left="540" w:hanging="540"/>
        <w:rPr>
          <w:rFonts w:ascii="Arial" w:hAnsi="Arial" w:cs="Arial"/>
          <w:sz w:val="22"/>
        </w:rPr>
      </w:pPr>
    </w:p>
    <w:p w:rsidRPr="005D127A" w:rsidR="009E3D48" w:rsidP="009E3D48" w:rsidRDefault="009E3D48" w14:paraId="45A3E0DA" w14:textId="77777777">
      <w:pPr>
        <w:pStyle w:val="ListParagraph"/>
        <w:numPr>
          <w:ilvl w:val="0"/>
          <w:numId w:val="1"/>
        </w:numPr>
        <w:tabs>
          <w:tab w:val="left" w:pos="540"/>
        </w:tabs>
        <w:ind w:left="540" w:hanging="540"/>
        <w:rPr>
          <w:rFonts w:ascii="Arial" w:hAnsi="Arial" w:cs="Arial"/>
          <w:sz w:val="22"/>
          <w:u w:val="single"/>
        </w:rPr>
      </w:pPr>
      <w:r w:rsidRPr="005D127A">
        <w:rPr>
          <w:rFonts w:ascii="Arial" w:hAnsi="Arial" w:cs="Arial"/>
          <w:sz w:val="22"/>
          <w:u w:val="single"/>
        </w:rPr>
        <w:t xml:space="preserve">CONSULTATION WITH INDIVIDUALS OUTSIDE OF THE AGENCY ON AVAILABILITY OF DATA, FREQUENCY OF COLLECTION, CLARITY OF INSTRUCTIONS AND FORMS, AND DATA ELEMENTS </w:t>
      </w:r>
    </w:p>
    <w:p w:rsidRPr="005D127A" w:rsidR="009E3D48" w:rsidP="009E3D48" w:rsidRDefault="009E3D48" w14:paraId="3AF5DE71" w14:textId="77777777">
      <w:pPr>
        <w:tabs>
          <w:tab w:val="left" w:pos="540"/>
        </w:tabs>
        <w:ind w:left="540" w:hanging="540"/>
        <w:rPr>
          <w:rFonts w:ascii="Arial" w:hAnsi="Arial" w:cs="Arial"/>
          <w:szCs w:val="24"/>
        </w:rPr>
      </w:pPr>
    </w:p>
    <w:p w:rsidRPr="00A64BD9" w:rsidR="005D4D44" w:rsidP="005D4D44" w:rsidRDefault="005D4D44" w14:paraId="44FE6E47" w14:textId="7F20457B">
      <w:pPr>
        <w:tabs>
          <w:tab w:val="left" w:pos="540"/>
        </w:tabs>
        <w:ind w:left="540"/>
        <w:rPr>
          <w:rFonts w:ascii="Arial" w:hAnsi="Arial" w:cs="Arial"/>
          <w:sz w:val="22"/>
        </w:rPr>
      </w:pPr>
      <w:r w:rsidRPr="00A64BD9">
        <w:rPr>
          <w:rFonts w:ascii="Arial" w:hAnsi="Arial" w:cs="Arial"/>
          <w:sz w:val="22"/>
        </w:rPr>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on this guidance. </w:t>
      </w:r>
    </w:p>
    <w:p w:rsidRPr="00A64BD9" w:rsidR="005D4D44" w:rsidP="004606C9" w:rsidRDefault="005D4D44" w14:paraId="62FE9D77" w14:textId="77777777">
      <w:pPr>
        <w:tabs>
          <w:tab w:val="left" w:pos="540"/>
        </w:tabs>
        <w:ind w:left="540" w:hanging="540"/>
        <w:rPr>
          <w:rFonts w:ascii="Arial" w:hAnsi="Arial" w:cs="Arial"/>
          <w:sz w:val="22"/>
        </w:rPr>
      </w:pPr>
    </w:p>
    <w:p w:rsidRPr="00760294" w:rsidR="00183523" w:rsidP="005D4D44" w:rsidRDefault="004606C9" w14:paraId="05636753" w14:textId="7050C06E">
      <w:pPr>
        <w:ind w:left="540"/>
        <w:rPr>
          <w:rFonts w:ascii="Arial" w:hAnsi="Arial" w:cs="Arial"/>
          <w:sz w:val="22"/>
        </w:rPr>
      </w:pPr>
      <w:r w:rsidRPr="00760294">
        <w:rPr>
          <w:rFonts w:ascii="Arial" w:hAnsi="Arial" w:cs="Arial"/>
          <w:sz w:val="22"/>
        </w:rPr>
        <w:t>In response to the Federal Register notice dated</w:t>
      </w:r>
      <w:r w:rsidRPr="00760294" w:rsidR="00277A26">
        <w:rPr>
          <w:rFonts w:ascii="Arial" w:hAnsi="Arial" w:cs="Arial"/>
          <w:sz w:val="22"/>
        </w:rPr>
        <w:t xml:space="preserve"> </w:t>
      </w:r>
      <w:r w:rsidRPr="00E2229A" w:rsidR="00355FA7">
        <w:rPr>
          <w:rFonts w:ascii="Arial" w:hAnsi="Arial" w:cs="Arial"/>
          <w:sz w:val="22"/>
        </w:rPr>
        <w:t xml:space="preserve">March </w:t>
      </w:r>
      <w:r w:rsidRPr="001376EB" w:rsidR="00382BEC">
        <w:rPr>
          <w:rFonts w:ascii="Arial" w:hAnsi="Arial" w:cs="Arial"/>
          <w:sz w:val="22"/>
        </w:rPr>
        <w:t>23</w:t>
      </w:r>
      <w:r w:rsidRPr="001376EB" w:rsidR="00132F0E">
        <w:rPr>
          <w:rFonts w:ascii="Arial" w:hAnsi="Arial" w:cs="Arial"/>
          <w:sz w:val="22"/>
        </w:rPr>
        <w:t xml:space="preserve">, </w:t>
      </w:r>
      <w:r w:rsidRPr="00F63257" w:rsidR="005D4D44">
        <w:rPr>
          <w:rFonts w:ascii="Arial" w:hAnsi="Arial" w:cs="Arial"/>
          <w:sz w:val="22"/>
        </w:rPr>
        <w:t>2022</w:t>
      </w:r>
      <w:r w:rsidRPr="00760294" w:rsidR="00132F0E">
        <w:rPr>
          <w:rFonts w:ascii="Arial" w:hAnsi="Arial" w:cs="Arial"/>
          <w:sz w:val="22"/>
        </w:rPr>
        <w:t xml:space="preserve"> </w:t>
      </w:r>
      <w:r w:rsidRPr="00760294">
        <w:rPr>
          <w:rFonts w:ascii="Arial" w:hAnsi="Arial" w:cs="Arial"/>
          <w:sz w:val="22"/>
        </w:rPr>
        <w:t>(</w:t>
      </w:r>
      <w:r w:rsidRPr="00760294" w:rsidR="005D4D44">
        <w:rPr>
          <w:rFonts w:ascii="Arial" w:hAnsi="Arial" w:cs="Arial"/>
          <w:sz w:val="22"/>
        </w:rPr>
        <w:t>87</w:t>
      </w:r>
      <w:r w:rsidRPr="00760294">
        <w:rPr>
          <w:rFonts w:ascii="Arial" w:hAnsi="Arial" w:cs="Arial"/>
          <w:sz w:val="22"/>
        </w:rPr>
        <w:t xml:space="preserve"> FR</w:t>
      </w:r>
      <w:r w:rsidRPr="00760294" w:rsidR="00355FA7">
        <w:rPr>
          <w:rFonts w:ascii="Arial" w:hAnsi="Arial" w:cs="Arial"/>
          <w:sz w:val="22"/>
        </w:rPr>
        <w:t xml:space="preserve"> </w:t>
      </w:r>
      <w:r w:rsidRPr="00760294" w:rsidR="00382BEC">
        <w:rPr>
          <w:rFonts w:ascii="Arial" w:hAnsi="Arial" w:cs="Arial"/>
          <w:sz w:val="22"/>
        </w:rPr>
        <w:t>16554</w:t>
      </w:r>
      <w:r w:rsidRPr="00760294">
        <w:rPr>
          <w:rFonts w:ascii="Arial" w:hAnsi="Arial" w:cs="Arial"/>
          <w:sz w:val="22"/>
        </w:rPr>
        <w:t xml:space="preserve">), we received no comments during the comment period regarding these regulations.  </w:t>
      </w:r>
    </w:p>
    <w:p w:rsidRPr="005D127A" w:rsidR="009E3D48" w:rsidP="009E3D48" w:rsidRDefault="009E3D48" w14:paraId="517F9F90" w14:textId="77777777">
      <w:pPr>
        <w:tabs>
          <w:tab w:val="left" w:pos="540"/>
        </w:tabs>
        <w:ind w:left="540" w:hanging="540"/>
        <w:rPr>
          <w:rFonts w:ascii="Arial" w:hAnsi="Arial" w:cs="Arial"/>
          <w:sz w:val="22"/>
        </w:rPr>
      </w:pPr>
    </w:p>
    <w:p w:rsidRPr="005D127A" w:rsidR="009E3D48" w:rsidP="009E3D48" w:rsidRDefault="009E3D48" w14:paraId="28192AEF" w14:textId="77777777">
      <w:pPr>
        <w:pStyle w:val="ListParagraph"/>
        <w:numPr>
          <w:ilvl w:val="0"/>
          <w:numId w:val="1"/>
        </w:numPr>
        <w:tabs>
          <w:tab w:val="left" w:pos="540"/>
        </w:tabs>
        <w:ind w:left="540" w:hanging="540"/>
        <w:rPr>
          <w:rFonts w:ascii="Arial" w:hAnsi="Arial" w:cs="Arial"/>
          <w:sz w:val="22"/>
          <w:u w:val="single"/>
        </w:rPr>
      </w:pPr>
      <w:r w:rsidRPr="005D127A">
        <w:rPr>
          <w:rFonts w:ascii="Arial" w:hAnsi="Arial" w:cs="Arial"/>
          <w:sz w:val="22"/>
          <w:u w:val="single"/>
        </w:rPr>
        <w:t xml:space="preserve">EXPLANATION OF DECISION TO PROVIDE ANY PAYMENT OR GIFT TO RESPONDENTS </w:t>
      </w:r>
    </w:p>
    <w:p w:rsidRPr="005D127A" w:rsidR="009E3D48" w:rsidP="009E3D48" w:rsidRDefault="009E3D48" w14:paraId="6890E192" w14:textId="77777777">
      <w:pPr>
        <w:tabs>
          <w:tab w:val="left" w:pos="540"/>
        </w:tabs>
        <w:ind w:left="540" w:hanging="540"/>
        <w:rPr>
          <w:rFonts w:ascii="Arial" w:hAnsi="Arial" w:cs="Arial"/>
          <w:sz w:val="22"/>
        </w:rPr>
      </w:pPr>
    </w:p>
    <w:p w:rsidRPr="005D127A" w:rsidR="00A24315" w:rsidP="009E3D48" w:rsidRDefault="009E3D48" w14:paraId="192A9A93" w14:textId="77777777">
      <w:pPr>
        <w:tabs>
          <w:tab w:val="left" w:pos="540"/>
        </w:tabs>
        <w:ind w:left="540" w:hanging="540"/>
        <w:rPr>
          <w:rFonts w:ascii="Arial" w:hAnsi="Arial" w:cs="Arial"/>
          <w:sz w:val="22"/>
        </w:rPr>
      </w:pPr>
      <w:r w:rsidRPr="005D127A">
        <w:rPr>
          <w:rFonts w:ascii="Arial" w:hAnsi="Arial" w:cs="Arial"/>
          <w:sz w:val="22"/>
        </w:rPr>
        <w:tab/>
      </w:r>
      <w:r w:rsidRPr="005D127A" w:rsidR="00A24315">
        <w:rPr>
          <w:rFonts w:ascii="Arial" w:hAnsi="Arial" w:cs="Arial"/>
          <w:sz w:val="22"/>
        </w:rPr>
        <w:t>No payment or gift has been provided to any respondents.</w:t>
      </w:r>
    </w:p>
    <w:p w:rsidRPr="005D127A" w:rsidR="009E3D48" w:rsidP="009E3D48" w:rsidRDefault="009E3D48" w14:paraId="1278A889" w14:textId="77777777">
      <w:pPr>
        <w:tabs>
          <w:tab w:val="left" w:pos="540"/>
        </w:tabs>
        <w:ind w:left="540" w:hanging="540"/>
        <w:rPr>
          <w:rFonts w:ascii="Arial" w:hAnsi="Arial" w:cs="Arial"/>
          <w:sz w:val="22"/>
        </w:rPr>
      </w:pPr>
    </w:p>
    <w:p w:rsidRPr="005D127A" w:rsidR="009E3D48" w:rsidP="009E3D48" w:rsidRDefault="009E3D48" w14:paraId="39E64CE9" w14:textId="77777777">
      <w:pPr>
        <w:pStyle w:val="ListParagraph"/>
        <w:numPr>
          <w:ilvl w:val="0"/>
          <w:numId w:val="1"/>
        </w:numPr>
        <w:tabs>
          <w:tab w:val="left" w:pos="540"/>
        </w:tabs>
        <w:ind w:left="540" w:hanging="540"/>
        <w:rPr>
          <w:rFonts w:ascii="Arial" w:hAnsi="Arial" w:cs="Arial"/>
          <w:sz w:val="22"/>
          <w:u w:val="single"/>
        </w:rPr>
      </w:pPr>
      <w:r w:rsidRPr="005D127A">
        <w:rPr>
          <w:rFonts w:ascii="Arial" w:hAnsi="Arial" w:cs="Arial"/>
          <w:sz w:val="22"/>
          <w:u w:val="single"/>
        </w:rPr>
        <w:t xml:space="preserve">ASSURANCE OF CONFIDENTIALITY OF RESPONSES </w:t>
      </w:r>
    </w:p>
    <w:p w:rsidRPr="005D127A" w:rsidR="009E3D48" w:rsidP="009E3D48" w:rsidRDefault="009E3D48" w14:paraId="532168E0" w14:textId="77777777">
      <w:pPr>
        <w:tabs>
          <w:tab w:val="left" w:pos="540"/>
        </w:tabs>
        <w:ind w:left="540" w:hanging="540"/>
        <w:rPr>
          <w:rFonts w:ascii="Arial" w:hAnsi="Arial" w:cs="Arial"/>
          <w:sz w:val="22"/>
        </w:rPr>
      </w:pPr>
    </w:p>
    <w:p w:rsidRPr="005D127A" w:rsidR="009E3D48" w:rsidP="009E3D48" w:rsidRDefault="009E3D48" w14:paraId="43C1383C" w14:textId="77777777">
      <w:pPr>
        <w:tabs>
          <w:tab w:val="left" w:pos="540"/>
        </w:tabs>
        <w:ind w:left="540" w:hanging="540"/>
        <w:rPr>
          <w:rFonts w:ascii="Arial" w:hAnsi="Arial" w:cs="Arial"/>
          <w:sz w:val="22"/>
        </w:rPr>
      </w:pPr>
      <w:r w:rsidRPr="005D127A">
        <w:rPr>
          <w:rFonts w:ascii="Arial" w:hAnsi="Arial" w:cs="Arial"/>
          <w:sz w:val="22"/>
        </w:rPr>
        <w:tab/>
        <w:t>Generally, tax returns and tax return information are confidential as required by 26 U.S.C. 6103.</w:t>
      </w:r>
    </w:p>
    <w:p w:rsidRPr="005D127A" w:rsidR="00183523" w:rsidP="009E3D48" w:rsidRDefault="00183523" w14:paraId="66972DFC" w14:textId="77777777">
      <w:pPr>
        <w:tabs>
          <w:tab w:val="left" w:pos="540"/>
        </w:tabs>
        <w:ind w:left="540" w:hanging="540"/>
        <w:rPr>
          <w:rFonts w:ascii="Arial" w:hAnsi="Arial" w:cs="Arial"/>
          <w:sz w:val="22"/>
          <w:u w:val="single"/>
        </w:rPr>
      </w:pPr>
    </w:p>
    <w:p w:rsidRPr="005D127A" w:rsidR="009E3D48" w:rsidP="009E3D48" w:rsidRDefault="009E3D48" w14:paraId="50CC14BB" w14:textId="77777777">
      <w:pPr>
        <w:pStyle w:val="ListParagraph"/>
        <w:numPr>
          <w:ilvl w:val="0"/>
          <w:numId w:val="1"/>
        </w:numPr>
        <w:tabs>
          <w:tab w:val="left" w:pos="540"/>
        </w:tabs>
        <w:ind w:left="540" w:hanging="540"/>
        <w:rPr>
          <w:rFonts w:ascii="Arial" w:hAnsi="Arial" w:cs="Arial"/>
          <w:sz w:val="22"/>
          <w:u w:val="single"/>
        </w:rPr>
      </w:pPr>
      <w:r w:rsidRPr="005D127A">
        <w:rPr>
          <w:rFonts w:ascii="Arial" w:hAnsi="Arial" w:cs="Arial"/>
          <w:sz w:val="22"/>
          <w:u w:val="single"/>
        </w:rPr>
        <w:t xml:space="preserve">JUSTIFICATION OF SENSITIVE QUESTIONS </w:t>
      </w:r>
    </w:p>
    <w:p w:rsidRPr="005D127A" w:rsidR="009E3D48" w:rsidP="009E3D48" w:rsidRDefault="009E3D48" w14:paraId="40443143" w14:textId="77777777">
      <w:pPr>
        <w:tabs>
          <w:tab w:val="left" w:pos="540"/>
        </w:tabs>
        <w:ind w:left="540" w:hanging="540"/>
        <w:rPr>
          <w:rFonts w:ascii="Arial" w:hAnsi="Arial" w:cs="Arial"/>
          <w:sz w:val="22"/>
        </w:rPr>
      </w:pPr>
    </w:p>
    <w:p w:rsidRPr="005D127A" w:rsidR="00617F74" w:rsidP="00617F74" w:rsidRDefault="00617F74" w14:paraId="13229D53" w14:textId="77777777">
      <w:pPr>
        <w:ind w:left="540"/>
        <w:rPr>
          <w:rFonts w:ascii="Arial" w:hAnsi="Arial" w:cs="Arial"/>
          <w:sz w:val="22"/>
        </w:rPr>
      </w:pPr>
      <w:r w:rsidRPr="005D127A">
        <w:rPr>
          <w:rFonts w:ascii="Arial" w:hAnsi="Arial" w:cs="Arial"/>
          <w:sz w:val="22"/>
        </w:rPr>
        <w:t xml:space="preserve">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 IRS 34.037 - IRS Audit Trail and Security Records System. The Internal Revenue Service PIA’s can be found at </w:t>
      </w:r>
      <w:hyperlink w:history="1" r:id="rId11">
        <w:r w:rsidRPr="005D127A">
          <w:rPr>
            <w:rStyle w:val="Hyperlink"/>
            <w:rFonts w:ascii="Arial" w:hAnsi="Arial" w:cs="Arial"/>
            <w:sz w:val="22"/>
          </w:rPr>
          <w:t>https://www.irs.gov/uac/Privacy-Impact-Assessments-PIA</w:t>
        </w:r>
      </w:hyperlink>
      <w:r w:rsidRPr="005D127A">
        <w:rPr>
          <w:rFonts w:ascii="Arial" w:hAnsi="Arial" w:cs="Arial"/>
          <w:sz w:val="22"/>
        </w:rPr>
        <w:t xml:space="preserve">  .</w:t>
      </w:r>
    </w:p>
    <w:p w:rsidRPr="005D127A" w:rsidR="00617F74" w:rsidP="00617F74" w:rsidRDefault="00617F74" w14:paraId="31FA45A8" w14:textId="77777777">
      <w:pPr>
        <w:ind w:left="540"/>
        <w:rPr>
          <w:rFonts w:ascii="Arial" w:hAnsi="Arial" w:cs="Arial"/>
          <w:sz w:val="22"/>
        </w:rPr>
      </w:pPr>
      <w:r w:rsidRPr="005D127A">
        <w:rPr>
          <w:rFonts w:ascii="Arial" w:hAnsi="Arial" w:cs="Arial"/>
          <w:sz w:val="22"/>
        </w:rPr>
        <w:lastRenderedPageBreak/>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5D127A" w:rsidR="00D135D4" w:rsidP="00637C90" w:rsidRDefault="00D135D4" w14:paraId="0696CCCF" w14:textId="77777777">
      <w:pPr>
        <w:ind w:left="540"/>
        <w:rPr>
          <w:rFonts w:ascii="Arial" w:hAnsi="Arial" w:cs="Arial"/>
          <w:sz w:val="22"/>
        </w:rPr>
      </w:pPr>
    </w:p>
    <w:p w:rsidRPr="005D127A" w:rsidR="00B860C5" w:rsidP="005078BE" w:rsidRDefault="009E3D48" w14:paraId="623BE78E" w14:textId="77777777">
      <w:pPr>
        <w:pStyle w:val="ListParagraph"/>
        <w:numPr>
          <w:ilvl w:val="0"/>
          <w:numId w:val="1"/>
        </w:numPr>
        <w:tabs>
          <w:tab w:val="left" w:pos="540"/>
        </w:tabs>
        <w:ind w:left="540" w:hanging="540"/>
        <w:rPr>
          <w:rFonts w:ascii="Arial" w:hAnsi="Arial" w:cs="Arial"/>
          <w:sz w:val="22"/>
        </w:rPr>
      </w:pPr>
      <w:r w:rsidRPr="005D127A">
        <w:rPr>
          <w:rFonts w:ascii="Arial" w:hAnsi="Arial" w:cs="Arial"/>
          <w:sz w:val="22"/>
          <w:u w:val="single"/>
        </w:rPr>
        <w:t xml:space="preserve">ESTIMATED BURDEN OF INFORMATION COLLECTION </w:t>
      </w:r>
    </w:p>
    <w:p w:rsidRPr="005D127A" w:rsidR="006007BC" w:rsidP="006007BC" w:rsidRDefault="006007BC" w14:paraId="2F2F21EE" w14:textId="77777777">
      <w:pPr>
        <w:autoSpaceDE w:val="0"/>
        <w:autoSpaceDN w:val="0"/>
        <w:adjustRightInd w:val="0"/>
        <w:ind w:left="540"/>
        <w:rPr>
          <w:rFonts w:ascii="Arial" w:hAnsi="Arial" w:cs="Arial"/>
          <w:sz w:val="22"/>
        </w:rPr>
      </w:pPr>
    </w:p>
    <w:p w:rsidRPr="005D127A" w:rsidR="00936030" w:rsidP="00936030" w:rsidRDefault="00936030" w14:paraId="3E357E27" w14:textId="77777777">
      <w:pPr>
        <w:ind w:left="540"/>
        <w:rPr>
          <w:rFonts w:ascii="Arial" w:hAnsi="Arial" w:cs="Arial"/>
          <w:sz w:val="22"/>
        </w:rPr>
      </w:pPr>
      <w:r w:rsidRPr="005D127A">
        <w:rPr>
          <w:rFonts w:ascii="Arial" w:hAnsi="Arial" w:cs="Arial"/>
          <w:sz w:val="22"/>
        </w:rPr>
        <w:t xml:space="preserve">Section 4 of the revenue procedure requires the applicant to submit a private letter ruling request in accordance with Rev. Proc. 2006-1 (or its successor).    </w:t>
      </w:r>
    </w:p>
    <w:p w:rsidRPr="005D127A" w:rsidR="00936030" w:rsidP="00936030" w:rsidRDefault="00936030" w14:paraId="25357E14" w14:textId="77777777">
      <w:pPr>
        <w:ind w:left="540"/>
        <w:rPr>
          <w:rFonts w:ascii="Arial" w:hAnsi="Arial" w:cs="Arial"/>
          <w:sz w:val="22"/>
        </w:rPr>
      </w:pPr>
    </w:p>
    <w:p w:rsidRPr="005D127A" w:rsidR="00936030" w:rsidP="00936030" w:rsidRDefault="00936030" w14:paraId="10328BED" w14:textId="77777777">
      <w:pPr>
        <w:ind w:left="540"/>
        <w:rPr>
          <w:rFonts w:ascii="Arial" w:hAnsi="Arial" w:cs="Arial"/>
          <w:sz w:val="22"/>
        </w:rPr>
      </w:pPr>
      <w:r w:rsidRPr="005D127A">
        <w:rPr>
          <w:rFonts w:ascii="Arial" w:hAnsi="Arial" w:cs="Arial"/>
          <w:sz w:val="22"/>
        </w:rPr>
        <w:t xml:space="preserve">The total estimated average annual burden varies from 1 hour to 5 hours with a total estimated average burden of 2 hours on 200 respondents for a total of 400 hours annually.  </w:t>
      </w:r>
    </w:p>
    <w:p w:rsidRPr="005D127A" w:rsidR="00C16C7F" w:rsidP="00C16C7F" w:rsidRDefault="00C16C7F" w14:paraId="7E2EC196" w14:textId="77777777">
      <w:pPr>
        <w:autoSpaceDE w:val="0"/>
        <w:autoSpaceDN w:val="0"/>
        <w:adjustRightInd w:val="0"/>
        <w:ind w:left="540"/>
        <w:rPr>
          <w:rFonts w:ascii="Arial" w:hAnsi="Arial" w:cs="Arial"/>
          <w:sz w:val="22"/>
        </w:rPr>
      </w:pPr>
    </w:p>
    <w:tbl>
      <w:tblPr>
        <w:tblpPr w:leftFromText="180" w:rightFromText="180" w:vertAnchor="text" w:horzAnchor="margin" w:tblpY="99"/>
        <w:tblW w:w="10185" w:type="dxa"/>
        <w:tblLayout w:type="fixed"/>
        <w:tblLook w:val="04A0" w:firstRow="1" w:lastRow="0" w:firstColumn="1" w:lastColumn="0" w:noHBand="0" w:noVBand="1"/>
      </w:tblPr>
      <w:tblGrid>
        <w:gridCol w:w="1635"/>
        <w:gridCol w:w="3060"/>
        <w:gridCol w:w="990"/>
        <w:gridCol w:w="1170"/>
        <w:gridCol w:w="1080"/>
        <w:gridCol w:w="990"/>
        <w:gridCol w:w="1260"/>
      </w:tblGrid>
      <w:tr w:rsidRPr="005D127A" w:rsidR="00C16C7F" w:rsidTr="00C16C7F" w14:paraId="59724327" w14:textId="77777777">
        <w:trPr>
          <w:trHeight w:val="675"/>
        </w:trPr>
        <w:tc>
          <w:tcPr>
            <w:tcW w:w="1635" w:type="dxa"/>
            <w:tcBorders>
              <w:top w:val="single" w:color="auto" w:sz="8" w:space="0"/>
              <w:left w:val="single" w:color="auto" w:sz="8" w:space="0"/>
              <w:bottom w:val="single" w:color="auto" w:sz="8" w:space="0"/>
              <w:right w:val="single" w:color="auto" w:sz="8" w:space="0"/>
            </w:tcBorders>
            <w:noWrap/>
            <w:vAlign w:val="center"/>
            <w:hideMark/>
          </w:tcPr>
          <w:p w:rsidRPr="005D127A" w:rsidR="00C16C7F" w:rsidP="00C16C7F" w:rsidRDefault="00936030" w14:paraId="62C58410" w14:textId="77777777">
            <w:pPr>
              <w:keepNext/>
              <w:keepLines/>
              <w:widowControl w:val="0"/>
              <w:autoSpaceDN w:val="0"/>
              <w:jc w:val="center"/>
              <w:rPr>
                <w:rFonts w:ascii="Arial" w:hAnsi="Arial" w:cs="Arial"/>
                <w:color w:val="000000"/>
                <w:sz w:val="20"/>
                <w:szCs w:val="20"/>
              </w:rPr>
            </w:pPr>
            <w:r w:rsidRPr="005D127A">
              <w:rPr>
                <w:rFonts w:ascii="Arial" w:hAnsi="Arial" w:cs="Arial"/>
                <w:color w:val="000000"/>
                <w:sz w:val="20"/>
                <w:szCs w:val="20"/>
              </w:rPr>
              <w:t>Rev. Proc.</w:t>
            </w:r>
          </w:p>
        </w:tc>
        <w:tc>
          <w:tcPr>
            <w:tcW w:w="3060" w:type="dxa"/>
            <w:tcBorders>
              <w:top w:val="single" w:color="auto" w:sz="8" w:space="0"/>
              <w:left w:val="nil"/>
              <w:bottom w:val="single" w:color="auto" w:sz="8" w:space="0"/>
              <w:right w:val="single" w:color="auto" w:sz="8" w:space="0"/>
            </w:tcBorders>
            <w:noWrap/>
            <w:vAlign w:val="center"/>
            <w:hideMark/>
          </w:tcPr>
          <w:p w:rsidRPr="005D127A" w:rsidR="00C16C7F" w:rsidP="00C16C7F" w:rsidRDefault="00C16C7F" w14:paraId="4E683B4B" w14:textId="77777777">
            <w:pPr>
              <w:keepNext/>
              <w:keepLines/>
              <w:widowControl w:val="0"/>
              <w:autoSpaceDN w:val="0"/>
              <w:jc w:val="center"/>
              <w:rPr>
                <w:rFonts w:ascii="Arial" w:hAnsi="Arial" w:cs="Arial"/>
                <w:color w:val="000000"/>
                <w:sz w:val="20"/>
                <w:szCs w:val="20"/>
              </w:rPr>
            </w:pPr>
            <w:r w:rsidRPr="005D127A">
              <w:rPr>
                <w:rFonts w:ascii="Arial" w:hAnsi="Arial" w:cs="Arial"/>
                <w:color w:val="000000"/>
                <w:sz w:val="20"/>
                <w:szCs w:val="20"/>
              </w:rPr>
              <w:t>Description</w:t>
            </w:r>
          </w:p>
        </w:tc>
        <w:tc>
          <w:tcPr>
            <w:tcW w:w="990" w:type="dxa"/>
            <w:tcBorders>
              <w:top w:val="single" w:color="auto" w:sz="8" w:space="0"/>
              <w:left w:val="nil"/>
              <w:bottom w:val="single" w:color="auto" w:sz="8" w:space="0"/>
              <w:right w:val="single" w:color="auto" w:sz="8" w:space="0"/>
            </w:tcBorders>
            <w:vAlign w:val="center"/>
            <w:hideMark/>
          </w:tcPr>
          <w:p w:rsidRPr="005D127A" w:rsidR="00C16C7F" w:rsidP="00C16C7F" w:rsidRDefault="00C16C7F" w14:paraId="0FB79227" w14:textId="77777777">
            <w:pPr>
              <w:keepNext/>
              <w:keepLines/>
              <w:widowControl w:val="0"/>
              <w:autoSpaceDN w:val="0"/>
              <w:jc w:val="center"/>
              <w:rPr>
                <w:rFonts w:ascii="Arial" w:hAnsi="Arial" w:cs="Arial"/>
                <w:color w:val="000000"/>
                <w:sz w:val="20"/>
                <w:szCs w:val="20"/>
              </w:rPr>
            </w:pPr>
            <w:r w:rsidRPr="005D127A">
              <w:rPr>
                <w:rFonts w:ascii="Arial" w:hAnsi="Arial" w:cs="Arial"/>
                <w:color w:val="000000"/>
                <w:sz w:val="20"/>
                <w:szCs w:val="20"/>
              </w:rPr>
              <w:t># Respondents</w:t>
            </w:r>
          </w:p>
        </w:tc>
        <w:tc>
          <w:tcPr>
            <w:tcW w:w="1170" w:type="dxa"/>
            <w:tcBorders>
              <w:top w:val="single" w:color="auto" w:sz="8" w:space="0"/>
              <w:left w:val="nil"/>
              <w:bottom w:val="single" w:color="auto" w:sz="8" w:space="0"/>
              <w:right w:val="single" w:color="auto" w:sz="8" w:space="0"/>
            </w:tcBorders>
            <w:vAlign w:val="center"/>
            <w:hideMark/>
          </w:tcPr>
          <w:p w:rsidRPr="005D127A" w:rsidR="00C16C7F" w:rsidP="00C16C7F" w:rsidRDefault="00C16C7F" w14:paraId="106E96D9" w14:textId="77777777">
            <w:pPr>
              <w:keepNext/>
              <w:keepLines/>
              <w:jc w:val="center"/>
              <w:rPr>
                <w:rFonts w:ascii="Arial" w:hAnsi="Arial" w:cs="Arial"/>
                <w:color w:val="000000"/>
                <w:sz w:val="20"/>
                <w:szCs w:val="20"/>
              </w:rPr>
            </w:pPr>
            <w:r w:rsidRPr="005D127A">
              <w:rPr>
                <w:rFonts w:ascii="Arial" w:hAnsi="Arial" w:cs="Arial"/>
                <w:color w:val="000000"/>
                <w:sz w:val="20"/>
                <w:szCs w:val="20"/>
              </w:rPr>
              <w:t># Responses Per Respondent-</w:t>
            </w:r>
          </w:p>
          <w:p w:rsidRPr="005D127A" w:rsidR="00C16C7F" w:rsidP="00C16C7F" w:rsidRDefault="00C16C7F" w14:paraId="7D9DAA8A" w14:textId="77777777">
            <w:pPr>
              <w:keepNext/>
              <w:keepLines/>
              <w:widowControl w:val="0"/>
              <w:autoSpaceDN w:val="0"/>
              <w:jc w:val="center"/>
              <w:rPr>
                <w:rFonts w:ascii="Arial" w:hAnsi="Arial" w:cs="Arial"/>
                <w:color w:val="000000"/>
                <w:sz w:val="20"/>
                <w:szCs w:val="20"/>
              </w:rPr>
            </w:pPr>
            <w:r w:rsidRPr="005D127A">
              <w:rPr>
                <w:rFonts w:ascii="Arial" w:hAnsi="Arial" w:cs="Arial"/>
                <w:color w:val="000000"/>
                <w:sz w:val="20"/>
                <w:szCs w:val="20"/>
              </w:rPr>
              <w:t>Approximate</w:t>
            </w:r>
          </w:p>
        </w:tc>
        <w:tc>
          <w:tcPr>
            <w:tcW w:w="1080" w:type="dxa"/>
            <w:tcBorders>
              <w:top w:val="single" w:color="auto" w:sz="8" w:space="0"/>
              <w:left w:val="nil"/>
              <w:bottom w:val="single" w:color="auto" w:sz="8" w:space="0"/>
              <w:right w:val="single" w:color="auto" w:sz="8" w:space="0"/>
            </w:tcBorders>
            <w:vAlign w:val="center"/>
            <w:hideMark/>
          </w:tcPr>
          <w:p w:rsidRPr="005D127A" w:rsidR="00C16C7F" w:rsidP="00C16C7F" w:rsidRDefault="00C16C7F" w14:paraId="24A47AAD" w14:textId="77777777">
            <w:pPr>
              <w:keepNext/>
              <w:keepLines/>
              <w:widowControl w:val="0"/>
              <w:autoSpaceDN w:val="0"/>
              <w:jc w:val="center"/>
              <w:rPr>
                <w:rFonts w:ascii="Arial" w:hAnsi="Arial" w:cs="Arial"/>
                <w:color w:val="000000"/>
                <w:sz w:val="20"/>
                <w:szCs w:val="20"/>
              </w:rPr>
            </w:pPr>
            <w:r w:rsidRPr="005D127A">
              <w:rPr>
                <w:rFonts w:ascii="Arial" w:hAnsi="Arial" w:cs="Arial"/>
                <w:color w:val="000000"/>
                <w:sz w:val="20"/>
                <w:szCs w:val="20"/>
              </w:rPr>
              <w:t>Total Annual Responses</w:t>
            </w:r>
          </w:p>
        </w:tc>
        <w:tc>
          <w:tcPr>
            <w:tcW w:w="990" w:type="dxa"/>
            <w:tcBorders>
              <w:top w:val="single" w:color="auto" w:sz="8" w:space="0"/>
              <w:left w:val="nil"/>
              <w:bottom w:val="single" w:color="auto" w:sz="8" w:space="0"/>
              <w:right w:val="single" w:color="auto" w:sz="8" w:space="0"/>
            </w:tcBorders>
            <w:vAlign w:val="center"/>
            <w:hideMark/>
          </w:tcPr>
          <w:p w:rsidRPr="005D127A" w:rsidR="00C16C7F" w:rsidP="00C16C7F" w:rsidRDefault="00C16C7F" w14:paraId="55031324" w14:textId="77777777">
            <w:pPr>
              <w:keepNext/>
              <w:keepLines/>
              <w:widowControl w:val="0"/>
              <w:autoSpaceDN w:val="0"/>
              <w:jc w:val="center"/>
              <w:rPr>
                <w:rFonts w:ascii="Arial" w:hAnsi="Arial" w:cs="Arial"/>
                <w:color w:val="000000"/>
                <w:sz w:val="20"/>
                <w:szCs w:val="20"/>
              </w:rPr>
            </w:pPr>
            <w:r w:rsidRPr="005D127A">
              <w:rPr>
                <w:rFonts w:ascii="Arial" w:hAnsi="Arial" w:cs="Arial"/>
                <w:color w:val="000000"/>
                <w:sz w:val="20"/>
                <w:szCs w:val="20"/>
              </w:rPr>
              <w:t>Hours Per Response</w:t>
            </w:r>
          </w:p>
        </w:tc>
        <w:tc>
          <w:tcPr>
            <w:tcW w:w="1260" w:type="dxa"/>
            <w:tcBorders>
              <w:top w:val="single" w:color="auto" w:sz="8" w:space="0"/>
              <w:left w:val="nil"/>
              <w:bottom w:val="single" w:color="auto" w:sz="8" w:space="0"/>
              <w:right w:val="single" w:color="auto" w:sz="8" w:space="0"/>
            </w:tcBorders>
            <w:vAlign w:val="center"/>
            <w:hideMark/>
          </w:tcPr>
          <w:p w:rsidRPr="005D127A" w:rsidR="00C16C7F" w:rsidP="00C16C7F" w:rsidRDefault="00C16C7F" w14:paraId="7202332D" w14:textId="77777777">
            <w:pPr>
              <w:keepNext/>
              <w:keepLines/>
              <w:widowControl w:val="0"/>
              <w:autoSpaceDN w:val="0"/>
              <w:jc w:val="center"/>
              <w:rPr>
                <w:rFonts w:ascii="Arial" w:hAnsi="Arial" w:cs="Arial"/>
                <w:color w:val="000000"/>
                <w:sz w:val="20"/>
                <w:szCs w:val="20"/>
              </w:rPr>
            </w:pPr>
            <w:r w:rsidRPr="005D127A">
              <w:rPr>
                <w:rFonts w:ascii="Arial" w:hAnsi="Arial" w:cs="Arial"/>
                <w:color w:val="000000"/>
                <w:sz w:val="20"/>
                <w:szCs w:val="20"/>
              </w:rPr>
              <w:t>Total Burden</w:t>
            </w:r>
          </w:p>
        </w:tc>
      </w:tr>
      <w:tr w:rsidRPr="005D127A" w:rsidR="00C16C7F" w:rsidTr="00C16C7F" w14:paraId="0855D763" w14:textId="77777777">
        <w:trPr>
          <w:trHeight w:val="345"/>
        </w:trPr>
        <w:tc>
          <w:tcPr>
            <w:tcW w:w="1635" w:type="dxa"/>
            <w:tcBorders>
              <w:top w:val="single" w:color="auto" w:sz="8" w:space="0"/>
              <w:left w:val="single" w:color="auto" w:sz="8" w:space="0"/>
              <w:bottom w:val="single" w:color="auto" w:sz="8" w:space="0"/>
              <w:right w:val="single" w:color="auto" w:sz="8" w:space="0"/>
            </w:tcBorders>
            <w:noWrap/>
            <w:vAlign w:val="center"/>
          </w:tcPr>
          <w:p w:rsidRPr="005D127A" w:rsidR="00C16C7F" w:rsidP="00C16C7F" w:rsidRDefault="00936030" w14:paraId="0F87081C" w14:textId="77777777">
            <w:pPr>
              <w:keepNext/>
              <w:keepLines/>
              <w:widowControl w:val="0"/>
              <w:autoSpaceDN w:val="0"/>
              <w:jc w:val="center"/>
              <w:rPr>
                <w:rFonts w:ascii="Arial" w:hAnsi="Arial" w:cs="Arial"/>
                <w:color w:val="000000"/>
                <w:sz w:val="20"/>
                <w:szCs w:val="20"/>
              </w:rPr>
            </w:pPr>
            <w:r w:rsidRPr="005D127A">
              <w:rPr>
                <w:rFonts w:ascii="Arial" w:hAnsi="Arial" w:cs="Arial"/>
                <w:color w:val="000000"/>
                <w:sz w:val="20"/>
                <w:szCs w:val="20"/>
              </w:rPr>
              <w:t>2006-1</w:t>
            </w:r>
          </w:p>
        </w:tc>
        <w:tc>
          <w:tcPr>
            <w:tcW w:w="3060" w:type="dxa"/>
            <w:tcBorders>
              <w:top w:val="single" w:color="auto" w:sz="8" w:space="0"/>
              <w:left w:val="single" w:color="auto" w:sz="8" w:space="0"/>
              <w:bottom w:val="single" w:color="auto" w:sz="8" w:space="0"/>
              <w:right w:val="single" w:color="auto" w:sz="8" w:space="0"/>
            </w:tcBorders>
            <w:vAlign w:val="center"/>
          </w:tcPr>
          <w:p w:rsidRPr="005D127A" w:rsidR="00C16C7F" w:rsidP="00C16C7F" w:rsidRDefault="00355FA7" w14:paraId="4A4EE4F3" w14:textId="77777777">
            <w:pPr>
              <w:keepNext/>
              <w:keepLines/>
              <w:widowControl w:val="0"/>
              <w:autoSpaceDN w:val="0"/>
              <w:rPr>
                <w:rFonts w:ascii="Arial" w:hAnsi="Arial" w:cs="Arial"/>
                <w:color w:val="000000"/>
                <w:sz w:val="20"/>
                <w:szCs w:val="20"/>
                <w:highlight w:val="yellow"/>
              </w:rPr>
            </w:pPr>
            <w:r w:rsidRPr="005D127A">
              <w:rPr>
                <w:rFonts w:ascii="Arial" w:hAnsi="Arial" w:cs="Arial"/>
                <w:color w:val="000000"/>
                <w:sz w:val="20"/>
                <w:szCs w:val="20"/>
              </w:rPr>
              <w:t>Revocation of Election filed under I.R.C. 83(b)</w:t>
            </w:r>
          </w:p>
        </w:tc>
        <w:tc>
          <w:tcPr>
            <w:tcW w:w="990" w:type="dxa"/>
            <w:tcBorders>
              <w:top w:val="single" w:color="auto" w:sz="8" w:space="0"/>
              <w:left w:val="nil"/>
              <w:bottom w:val="single" w:color="auto" w:sz="8" w:space="0"/>
              <w:right w:val="single" w:color="auto" w:sz="8" w:space="0"/>
            </w:tcBorders>
            <w:noWrap/>
            <w:vAlign w:val="center"/>
          </w:tcPr>
          <w:p w:rsidRPr="005D127A" w:rsidR="00C16C7F" w:rsidP="00C16C7F" w:rsidRDefault="00936030" w14:paraId="4FB222C1" w14:textId="77777777">
            <w:pPr>
              <w:keepNext/>
              <w:keepLines/>
              <w:widowControl w:val="0"/>
              <w:autoSpaceDN w:val="0"/>
              <w:jc w:val="center"/>
              <w:rPr>
                <w:rFonts w:ascii="Arial" w:hAnsi="Arial" w:cs="Arial"/>
                <w:color w:val="000000"/>
                <w:sz w:val="20"/>
                <w:szCs w:val="20"/>
              </w:rPr>
            </w:pPr>
            <w:r w:rsidRPr="005D127A">
              <w:rPr>
                <w:rFonts w:ascii="Arial" w:hAnsi="Arial" w:cs="Arial"/>
                <w:color w:val="000000"/>
                <w:sz w:val="20"/>
                <w:szCs w:val="20"/>
              </w:rPr>
              <w:t>200</w:t>
            </w:r>
          </w:p>
        </w:tc>
        <w:tc>
          <w:tcPr>
            <w:tcW w:w="1170" w:type="dxa"/>
            <w:tcBorders>
              <w:top w:val="single" w:color="auto" w:sz="8" w:space="0"/>
              <w:left w:val="nil"/>
              <w:bottom w:val="single" w:color="auto" w:sz="8" w:space="0"/>
              <w:right w:val="single" w:color="auto" w:sz="8" w:space="0"/>
            </w:tcBorders>
            <w:noWrap/>
            <w:vAlign w:val="center"/>
          </w:tcPr>
          <w:p w:rsidRPr="005D127A" w:rsidR="00C16C7F" w:rsidP="00C16C7F" w:rsidRDefault="00C16C7F" w14:paraId="7FEC3634" w14:textId="77777777">
            <w:pPr>
              <w:keepNext/>
              <w:keepLines/>
              <w:widowControl w:val="0"/>
              <w:autoSpaceDN w:val="0"/>
              <w:jc w:val="center"/>
              <w:rPr>
                <w:rFonts w:ascii="Arial" w:hAnsi="Arial" w:cs="Arial"/>
                <w:color w:val="000000"/>
                <w:sz w:val="20"/>
                <w:szCs w:val="20"/>
              </w:rPr>
            </w:pPr>
            <w:r w:rsidRPr="005D127A">
              <w:rPr>
                <w:rFonts w:ascii="Arial" w:hAnsi="Arial" w:cs="Arial"/>
                <w:color w:val="000000"/>
                <w:sz w:val="20"/>
                <w:szCs w:val="20"/>
              </w:rPr>
              <w:t>1</w:t>
            </w:r>
          </w:p>
        </w:tc>
        <w:tc>
          <w:tcPr>
            <w:tcW w:w="1080" w:type="dxa"/>
            <w:tcBorders>
              <w:top w:val="single" w:color="auto" w:sz="8" w:space="0"/>
              <w:left w:val="nil"/>
              <w:bottom w:val="single" w:color="auto" w:sz="8" w:space="0"/>
              <w:right w:val="single" w:color="auto" w:sz="8" w:space="0"/>
            </w:tcBorders>
            <w:noWrap/>
            <w:vAlign w:val="center"/>
          </w:tcPr>
          <w:p w:rsidRPr="005D127A" w:rsidR="00C16C7F" w:rsidP="00C16C7F" w:rsidRDefault="00936030" w14:paraId="23E85EE8" w14:textId="77777777">
            <w:pPr>
              <w:keepNext/>
              <w:keepLines/>
              <w:widowControl w:val="0"/>
              <w:autoSpaceDN w:val="0"/>
              <w:jc w:val="center"/>
              <w:rPr>
                <w:rFonts w:ascii="Arial" w:hAnsi="Arial" w:cs="Arial"/>
                <w:color w:val="000000"/>
                <w:sz w:val="20"/>
                <w:szCs w:val="20"/>
              </w:rPr>
            </w:pPr>
            <w:r w:rsidRPr="005D127A">
              <w:rPr>
                <w:rFonts w:ascii="Arial" w:hAnsi="Arial" w:cs="Arial"/>
                <w:color w:val="000000"/>
                <w:sz w:val="20"/>
                <w:szCs w:val="20"/>
              </w:rPr>
              <w:t>2</w:t>
            </w:r>
            <w:r w:rsidRPr="005D127A" w:rsidR="00C16C7F">
              <w:rPr>
                <w:rFonts w:ascii="Arial" w:hAnsi="Arial" w:cs="Arial"/>
                <w:color w:val="000000"/>
                <w:sz w:val="20"/>
                <w:szCs w:val="20"/>
              </w:rPr>
              <w:t>00</w:t>
            </w:r>
          </w:p>
        </w:tc>
        <w:tc>
          <w:tcPr>
            <w:tcW w:w="990" w:type="dxa"/>
            <w:tcBorders>
              <w:top w:val="single" w:color="auto" w:sz="8" w:space="0"/>
              <w:left w:val="nil"/>
              <w:bottom w:val="single" w:color="auto" w:sz="8" w:space="0"/>
              <w:right w:val="single" w:color="auto" w:sz="8" w:space="0"/>
            </w:tcBorders>
            <w:noWrap/>
            <w:vAlign w:val="center"/>
          </w:tcPr>
          <w:p w:rsidRPr="005D127A" w:rsidR="00C16C7F" w:rsidP="00C16C7F" w:rsidRDefault="00936030" w14:paraId="248DA10E" w14:textId="77777777">
            <w:pPr>
              <w:keepNext/>
              <w:keepLines/>
              <w:widowControl w:val="0"/>
              <w:autoSpaceDN w:val="0"/>
              <w:jc w:val="center"/>
              <w:rPr>
                <w:rFonts w:ascii="Arial" w:hAnsi="Arial" w:cs="Arial"/>
                <w:color w:val="000000"/>
                <w:sz w:val="20"/>
                <w:szCs w:val="20"/>
              </w:rPr>
            </w:pPr>
            <w:r w:rsidRPr="005D127A">
              <w:rPr>
                <w:rFonts w:ascii="Arial" w:hAnsi="Arial" w:cs="Arial"/>
                <w:color w:val="000000"/>
                <w:sz w:val="20"/>
                <w:szCs w:val="20"/>
              </w:rPr>
              <w:t>2</w:t>
            </w:r>
          </w:p>
        </w:tc>
        <w:tc>
          <w:tcPr>
            <w:tcW w:w="1260" w:type="dxa"/>
            <w:tcBorders>
              <w:top w:val="single" w:color="auto" w:sz="8" w:space="0"/>
              <w:left w:val="nil"/>
              <w:bottom w:val="single" w:color="auto" w:sz="8" w:space="0"/>
              <w:right w:val="single" w:color="auto" w:sz="8" w:space="0"/>
            </w:tcBorders>
            <w:noWrap/>
            <w:vAlign w:val="center"/>
          </w:tcPr>
          <w:p w:rsidRPr="005D127A" w:rsidR="00C16C7F" w:rsidP="00C16C7F" w:rsidRDefault="00936030" w14:paraId="68686775" w14:textId="77777777">
            <w:pPr>
              <w:keepNext/>
              <w:keepLines/>
              <w:widowControl w:val="0"/>
              <w:autoSpaceDN w:val="0"/>
              <w:jc w:val="center"/>
              <w:rPr>
                <w:rFonts w:ascii="Arial" w:hAnsi="Arial" w:cs="Arial"/>
                <w:color w:val="000000"/>
                <w:sz w:val="20"/>
                <w:szCs w:val="20"/>
              </w:rPr>
            </w:pPr>
            <w:r w:rsidRPr="005D127A">
              <w:rPr>
                <w:rFonts w:ascii="Arial" w:hAnsi="Arial" w:cs="Arial"/>
                <w:color w:val="000000"/>
                <w:sz w:val="20"/>
                <w:szCs w:val="20"/>
              </w:rPr>
              <w:t>40</w:t>
            </w:r>
            <w:r w:rsidRPr="005D127A" w:rsidR="00C16C7F">
              <w:rPr>
                <w:rFonts w:ascii="Arial" w:hAnsi="Arial" w:cs="Arial"/>
                <w:color w:val="000000"/>
                <w:sz w:val="20"/>
                <w:szCs w:val="20"/>
              </w:rPr>
              <w:t>0</w:t>
            </w:r>
          </w:p>
        </w:tc>
      </w:tr>
      <w:tr w:rsidRPr="005D127A" w:rsidR="00C16C7F" w:rsidTr="00C16C7F" w14:paraId="60EDEA0C" w14:textId="77777777">
        <w:trPr>
          <w:trHeight w:val="345"/>
        </w:trPr>
        <w:tc>
          <w:tcPr>
            <w:tcW w:w="1635" w:type="dxa"/>
            <w:tcBorders>
              <w:top w:val="single" w:color="auto" w:sz="8" w:space="0"/>
              <w:left w:val="single" w:color="auto" w:sz="8" w:space="0"/>
              <w:bottom w:val="single" w:color="auto" w:sz="8" w:space="0"/>
              <w:right w:val="single" w:color="auto" w:sz="8" w:space="0"/>
            </w:tcBorders>
            <w:noWrap/>
            <w:vAlign w:val="center"/>
          </w:tcPr>
          <w:p w:rsidRPr="005D127A" w:rsidR="00C16C7F" w:rsidP="00C16C7F" w:rsidRDefault="00C16C7F" w14:paraId="6034A94F" w14:textId="77777777">
            <w:pPr>
              <w:keepNext/>
              <w:keepLines/>
              <w:widowControl w:val="0"/>
              <w:autoSpaceDN w:val="0"/>
              <w:jc w:val="center"/>
              <w:rPr>
                <w:rFonts w:ascii="Arial" w:hAnsi="Arial" w:cs="Arial"/>
                <w:color w:val="000000"/>
                <w:sz w:val="20"/>
                <w:szCs w:val="20"/>
              </w:rPr>
            </w:pPr>
            <w:r w:rsidRPr="005D127A">
              <w:rPr>
                <w:rFonts w:ascii="Arial" w:hAnsi="Arial" w:cs="Arial"/>
                <w:color w:val="000000"/>
                <w:sz w:val="20"/>
                <w:szCs w:val="20"/>
              </w:rPr>
              <w:t>TOTAL</w:t>
            </w:r>
          </w:p>
        </w:tc>
        <w:tc>
          <w:tcPr>
            <w:tcW w:w="3060" w:type="dxa"/>
            <w:tcBorders>
              <w:top w:val="single" w:color="auto" w:sz="8" w:space="0"/>
              <w:left w:val="single" w:color="auto" w:sz="8" w:space="0"/>
              <w:bottom w:val="single" w:color="auto" w:sz="8" w:space="0"/>
              <w:right w:val="single" w:color="auto" w:sz="8" w:space="0"/>
            </w:tcBorders>
            <w:vAlign w:val="center"/>
          </w:tcPr>
          <w:p w:rsidRPr="005D127A" w:rsidR="00C16C7F" w:rsidP="00C16C7F" w:rsidRDefault="00C16C7F" w14:paraId="5F502C51" w14:textId="77777777">
            <w:pPr>
              <w:keepNext/>
              <w:keepLines/>
              <w:widowControl w:val="0"/>
              <w:autoSpaceDN w:val="0"/>
              <w:rPr>
                <w:rFonts w:ascii="Arial" w:hAnsi="Arial" w:cs="Arial"/>
                <w:color w:val="000000"/>
                <w:sz w:val="20"/>
                <w:szCs w:val="20"/>
              </w:rPr>
            </w:pPr>
          </w:p>
        </w:tc>
        <w:tc>
          <w:tcPr>
            <w:tcW w:w="990" w:type="dxa"/>
            <w:tcBorders>
              <w:top w:val="single" w:color="auto" w:sz="8" w:space="0"/>
              <w:left w:val="nil"/>
              <w:bottom w:val="single" w:color="auto" w:sz="8" w:space="0"/>
              <w:right w:val="single" w:color="auto" w:sz="8" w:space="0"/>
            </w:tcBorders>
            <w:noWrap/>
            <w:vAlign w:val="center"/>
          </w:tcPr>
          <w:p w:rsidRPr="005D127A" w:rsidR="00C16C7F" w:rsidP="00C16C7F" w:rsidRDefault="00936030" w14:paraId="21C0F97E" w14:textId="77777777">
            <w:pPr>
              <w:keepNext/>
              <w:keepLines/>
              <w:widowControl w:val="0"/>
              <w:autoSpaceDN w:val="0"/>
              <w:jc w:val="center"/>
              <w:rPr>
                <w:rFonts w:ascii="Arial" w:hAnsi="Arial" w:cs="Arial"/>
                <w:color w:val="000000"/>
                <w:sz w:val="20"/>
                <w:szCs w:val="20"/>
              </w:rPr>
            </w:pPr>
            <w:r w:rsidRPr="005D127A">
              <w:rPr>
                <w:rFonts w:ascii="Arial" w:hAnsi="Arial" w:cs="Arial"/>
                <w:color w:val="000000"/>
                <w:sz w:val="20"/>
                <w:szCs w:val="20"/>
              </w:rPr>
              <w:t>2</w:t>
            </w:r>
            <w:r w:rsidRPr="005D127A" w:rsidR="00C16C7F">
              <w:rPr>
                <w:rFonts w:ascii="Arial" w:hAnsi="Arial" w:cs="Arial"/>
                <w:color w:val="000000"/>
                <w:sz w:val="20"/>
                <w:szCs w:val="20"/>
              </w:rPr>
              <w:t>00</w:t>
            </w:r>
          </w:p>
        </w:tc>
        <w:tc>
          <w:tcPr>
            <w:tcW w:w="1170" w:type="dxa"/>
            <w:tcBorders>
              <w:top w:val="single" w:color="auto" w:sz="8" w:space="0"/>
              <w:left w:val="nil"/>
              <w:bottom w:val="single" w:color="auto" w:sz="8" w:space="0"/>
              <w:right w:val="single" w:color="auto" w:sz="8" w:space="0"/>
            </w:tcBorders>
            <w:noWrap/>
            <w:vAlign w:val="center"/>
          </w:tcPr>
          <w:p w:rsidRPr="005D127A" w:rsidR="00C16C7F" w:rsidP="00C16C7F" w:rsidRDefault="00C16C7F" w14:paraId="033016FE" w14:textId="77777777">
            <w:pPr>
              <w:keepNext/>
              <w:keepLines/>
              <w:widowControl w:val="0"/>
              <w:autoSpaceDN w:val="0"/>
              <w:jc w:val="center"/>
              <w:rPr>
                <w:rFonts w:ascii="Arial" w:hAnsi="Arial" w:cs="Arial"/>
                <w:color w:val="000000"/>
                <w:sz w:val="20"/>
                <w:szCs w:val="20"/>
              </w:rPr>
            </w:pPr>
          </w:p>
        </w:tc>
        <w:tc>
          <w:tcPr>
            <w:tcW w:w="1080" w:type="dxa"/>
            <w:tcBorders>
              <w:top w:val="single" w:color="auto" w:sz="8" w:space="0"/>
              <w:left w:val="nil"/>
              <w:bottom w:val="single" w:color="auto" w:sz="8" w:space="0"/>
              <w:right w:val="single" w:color="auto" w:sz="8" w:space="0"/>
            </w:tcBorders>
            <w:noWrap/>
            <w:vAlign w:val="center"/>
          </w:tcPr>
          <w:p w:rsidRPr="005D127A" w:rsidR="00C16C7F" w:rsidP="00C16C7F" w:rsidRDefault="00936030" w14:paraId="66EEB4EF" w14:textId="77777777">
            <w:pPr>
              <w:keepNext/>
              <w:keepLines/>
              <w:widowControl w:val="0"/>
              <w:autoSpaceDN w:val="0"/>
              <w:jc w:val="center"/>
              <w:rPr>
                <w:rFonts w:ascii="Arial" w:hAnsi="Arial" w:cs="Arial"/>
                <w:color w:val="000000"/>
                <w:sz w:val="20"/>
                <w:szCs w:val="20"/>
              </w:rPr>
            </w:pPr>
            <w:r w:rsidRPr="005D127A">
              <w:rPr>
                <w:rFonts w:ascii="Arial" w:hAnsi="Arial" w:cs="Arial"/>
                <w:color w:val="000000"/>
                <w:sz w:val="20"/>
                <w:szCs w:val="20"/>
              </w:rPr>
              <w:t>2</w:t>
            </w:r>
            <w:r w:rsidRPr="005D127A" w:rsidR="00C16C7F">
              <w:rPr>
                <w:rFonts w:ascii="Arial" w:hAnsi="Arial" w:cs="Arial"/>
                <w:color w:val="000000"/>
                <w:sz w:val="20"/>
                <w:szCs w:val="20"/>
              </w:rPr>
              <w:t>00</w:t>
            </w:r>
          </w:p>
        </w:tc>
        <w:tc>
          <w:tcPr>
            <w:tcW w:w="990" w:type="dxa"/>
            <w:tcBorders>
              <w:top w:val="single" w:color="auto" w:sz="8" w:space="0"/>
              <w:left w:val="nil"/>
              <w:bottom w:val="single" w:color="auto" w:sz="8" w:space="0"/>
              <w:right w:val="single" w:color="auto" w:sz="8" w:space="0"/>
            </w:tcBorders>
            <w:noWrap/>
            <w:vAlign w:val="center"/>
          </w:tcPr>
          <w:p w:rsidRPr="005D127A" w:rsidR="00C16C7F" w:rsidP="00C16C7F" w:rsidRDefault="00C16C7F" w14:paraId="6EA02A89" w14:textId="77777777">
            <w:pPr>
              <w:keepNext/>
              <w:keepLines/>
              <w:widowControl w:val="0"/>
              <w:autoSpaceDN w:val="0"/>
              <w:jc w:val="center"/>
              <w:rPr>
                <w:rFonts w:ascii="Arial" w:hAnsi="Arial" w:cs="Arial"/>
                <w:color w:val="000000"/>
                <w:sz w:val="20"/>
                <w:szCs w:val="20"/>
              </w:rPr>
            </w:pPr>
          </w:p>
        </w:tc>
        <w:tc>
          <w:tcPr>
            <w:tcW w:w="1260" w:type="dxa"/>
            <w:tcBorders>
              <w:top w:val="single" w:color="auto" w:sz="8" w:space="0"/>
              <w:left w:val="nil"/>
              <w:bottom w:val="single" w:color="auto" w:sz="8" w:space="0"/>
              <w:right w:val="single" w:color="auto" w:sz="8" w:space="0"/>
            </w:tcBorders>
            <w:noWrap/>
            <w:vAlign w:val="center"/>
          </w:tcPr>
          <w:p w:rsidRPr="005D127A" w:rsidR="00C16C7F" w:rsidP="00C16C7F" w:rsidRDefault="00936030" w14:paraId="118CC854" w14:textId="77777777">
            <w:pPr>
              <w:keepNext/>
              <w:keepLines/>
              <w:widowControl w:val="0"/>
              <w:autoSpaceDN w:val="0"/>
              <w:jc w:val="center"/>
              <w:rPr>
                <w:rFonts w:ascii="Arial" w:hAnsi="Arial" w:cs="Arial"/>
                <w:color w:val="000000"/>
                <w:sz w:val="20"/>
                <w:szCs w:val="20"/>
              </w:rPr>
            </w:pPr>
            <w:r w:rsidRPr="005D127A">
              <w:rPr>
                <w:rFonts w:ascii="Arial" w:hAnsi="Arial" w:cs="Arial"/>
                <w:color w:val="000000"/>
                <w:sz w:val="20"/>
                <w:szCs w:val="20"/>
              </w:rPr>
              <w:t>40</w:t>
            </w:r>
            <w:r w:rsidRPr="005D127A" w:rsidR="00C16C7F">
              <w:rPr>
                <w:rFonts w:ascii="Arial" w:hAnsi="Arial" w:cs="Arial"/>
                <w:color w:val="000000"/>
                <w:sz w:val="20"/>
                <w:szCs w:val="20"/>
              </w:rPr>
              <w:t>0</w:t>
            </w:r>
          </w:p>
        </w:tc>
      </w:tr>
    </w:tbl>
    <w:p w:rsidRPr="005D127A" w:rsidR="00C16C7F" w:rsidP="00C16C7F" w:rsidRDefault="00C16C7F" w14:paraId="2238BCA8" w14:textId="77777777">
      <w:pPr>
        <w:autoSpaceDE w:val="0"/>
        <w:autoSpaceDN w:val="0"/>
        <w:adjustRightInd w:val="0"/>
        <w:ind w:left="540"/>
        <w:rPr>
          <w:rFonts w:ascii="Arial" w:hAnsi="Arial" w:cs="Arial"/>
          <w:sz w:val="22"/>
        </w:rPr>
      </w:pPr>
    </w:p>
    <w:p w:rsidRPr="005D127A" w:rsidR="009E3D48" w:rsidP="006007BC" w:rsidRDefault="0047046A" w14:paraId="75AA3AE4" w14:textId="77777777">
      <w:pPr>
        <w:autoSpaceDE w:val="0"/>
        <w:autoSpaceDN w:val="0"/>
        <w:adjustRightInd w:val="0"/>
        <w:ind w:left="540"/>
        <w:rPr>
          <w:rFonts w:ascii="Arial" w:hAnsi="Arial" w:cs="Arial"/>
          <w:szCs w:val="24"/>
        </w:rPr>
      </w:pPr>
      <w:r w:rsidRPr="005D127A">
        <w:rPr>
          <w:rFonts w:ascii="Arial" w:hAnsi="Arial" w:cs="Arial"/>
          <w:szCs w:val="24"/>
        </w:rPr>
        <w:tab/>
      </w:r>
      <w:r w:rsidRPr="005D127A">
        <w:rPr>
          <w:rFonts w:ascii="Arial" w:hAnsi="Arial" w:cs="Arial"/>
          <w:szCs w:val="24"/>
        </w:rPr>
        <w:tab/>
      </w:r>
    </w:p>
    <w:p w:rsidRPr="005D127A" w:rsidR="009E3D48" w:rsidP="00BC7142" w:rsidRDefault="009E3D48" w14:paraId="1EA23012" w14:textId="77777777">
      <w:pPr>
        <w:pStyle w:val="ListParagraph"/>
        <w:numPr>
          <w:ilvl w:val="0"/>
          <w:numId w:val="1"/>
        </w:numPr>
        <w:tabs>
          <w:tab w:val="left" w:pos="540"/>
        </w:tabs>
        <w:ind w:left="540" w:hanging="540"/>
        <w:rPr>
          <w:rFonts w:ascii="Arial" w:hAnsi="Arial" w:cs="Arial"/>
          <w:sz w:val="22"/>
          <w:u w:val="single"/>
        </w:rPr>
      </w:pPr>
      <w:r w:rsidRPr="005D127A">
        <w:rPr>
          <w:rFonts w:ascii="Arial" w:hAnsi="Arial" w:cs="Arial"/>
          <w:sz w:val="22"/>
          <w:u w:val="single"/>
        </w:rPr>
        <w:t xml:space="preserve">ESTIMATED TOTAL ANNUAL COST BURDEN TO RESPONDENTS </w:t>
      </w:r>
    </w:p>
    <w:p w:rsidRPr="005D127A" w:rsidR="009E3D48" w:rsidP="009E3D48" w:rsidRDefault="009E3D48" w14:paraId="4F1AE41A" w14:textId="77777777">
      <w:pPr>
        <w:tabs>
          <w:tab w:val="left" w:pos="540"/>
        </w:tabs>
        <w:ind w:left="540" w:hanging="540"/>
        <w:rPr>
          <w:rFonts w:ascii="Arial" w:hAnsi="Arial" w:cs="Arial"/>
          <w:sz w:val="22"/>
        </w:rPr>
      </w:pPr>
    </w:p>
    <w:p w:rsidRPr="005D127A" w:rsidR="00182BE3" w:rsidP="009E3D48" w:rsidRDefault="009E3D48" w14:paraId="55AD90D0" w14:textId="60A2FCA9">
      <w:pPr>
        <w:tabs>
          <w:tab w:val="left" w:pos="540"/>
        </w:tabs>
        <w:ind w:left="540" w:hanging="540"/>
        <w:rPr>
          <w:rFonts w:ascii="Arial" w:hAnsi="Arial" w:cs="Arial"/>
          <w:sz w:val="22"/>
        </w:rPr>
      </w:pPr>
      <w:r w:rsidRPr="005D127A">
        <w:rPr>
          <w:rFonts w:ascii="Arial" w:hAnsi="Arial" w:cs="Arial"/>
          <w:sz w:val="22"/>
        </w:rPr>
        <w:tab/>
      </w:r>
      <w:r w:rsidRPr="005D4D44" w:rsidR="005D4D44">
        <w:rPr>
          <w:rFonts w:ascii="Arial" w:hAnsi="Arial" w:cs="Arial"/>
          <w:sz w:val="22"/>
        </w:rPr>
        <w:t xml:space="preserve">The IRS currently estimates the cost burden on respondents to be nominal.   </w:t>
      </w:r>
    </w:p>
    <w:p w:rsidRPr="005D127A" w:rsidR="009E3D48" w:rsidP="009E3D48" w:rsidRDefault="009E3D48" w14:paraId="7E994D75" w14:textId="77777777">
      <w:pPr>
        <w:tabs>
          <w:tab w:val="left" w:pos="540"/>
        </w:tabs>
        <w:ind w:left="540" w:hanging="540"/>
        <w:rPr>
          <w:rFonts w:ascii="Arial" w:hAnsi="Arial" w:cs="Arial"/>
          <w:sz w:val="22"/>
          <w:u w:val="single"/>
        </w:rPr>
      </w:pPr>
    </w:p>
    <w:p w:rsidRPr="005D127A" w:rsidR="009E3D48" w:rsidP="009E3D48" w:rsidRDefault="009E3D48" w14:paraId="5A3D6FCC" w14:textId="77777777">
      <w:pPr>
        <w:pStyle w:val="ListParagraph"/>
        <w:numPr>
          <w:ilvl w:val="0"/>
          <w:numId w:val="1"/>
        </w:numPr>
        <w:tabs>
          <w:tab w:val="left" w:pos="540"/>
        </w:tabs>
        <w:ind w:left="540" w:hanging="540"/>
        <w:rPr>
          <w:rFonts w:ascii="Arial" w:hAnsi="Arial" w:cs="Arial"/>
          <w:sz w:val="22"/>
          <w:u w:val="single"/>
        </w:rPr>
      </w:pPr>
      <w:r w:rsidRPr="005D127A">
        <w:rPr>
          <w:rFonts w:ascii="Arial" w:hAnsi="Arial" w:cs="Arial"/>
          <w:sz w:val="22"/>
          <w:u w:val="single"/>
        </w:rPr>
        <w:t xml:space="preserve">ESTIMATED ANNUALIZED COST TO THE FEDERAL GOVERNMENT </w:t>
      </w:r>
    </w:p>
    <w:p w:rsidRPr="005D127A" w:rsidR="009E3D48" w:rsidP="009E3D48" w:rsidRDefault="009E3D48" w14:paraId="01F6CD57" w14:textId="77777777">
      <w:pPr>
        <w:tabs>
          <w:tab w:val="left" w:pos="540"/>
        </w:tabs>
        <w:ind w:left="540" w:hanging="540"/>
        <w:rPr>
          <w:rFonts w:ascii="Arial" w:hAnsi="Arial" w:cs="Arial"/>
          <w:sz w:val="22"/>
        </w:rPr>
      </w:pPr>
    </w:p>
    <w:p w:rsidRPr="005D127A" w:rsidR="00D463E0" w:rsidP="008A57EF" w:rsidRDefault="008A57EF" w14:paraId="7430291E" w14:textId="2289CC8B">
      <w:pPr>
        <w:ind w:left="540"/>
        <w:rPr>
          <w:rFonts w:ascii="Arial" w:hAnsi="Arial" w:cs="Arial"/>
          <w:sz w:val="22"/>
        </w:rPr>
      </w:pPr>
      <w:r>
        <w:rPr>
          <w:rFonts w:ascii="Arial" w:hAnsi="Arial" w:cs="Arial"/>
          <w:sz w:val="22"/>
        </w:rPr>
        <w:t xml:space="preserve">The IRS currently estimates the annualized costs to the federal government for processing the requests under this collection to be $10,000.  </w:t>
      </w:r>
      <w:r w:rsidRPr="005D127A" w:rsidR="00A2013E">
        <w:rPr>
          <w:rFonts w:ascii="Arial" w:hAnsi="Arial" w:cs="Arial"/>
          <w:sz w:val="22"/>
        </w:rPr>
        <w:t xml:space="preserve">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   </w:t>
      </w:r>
    </w:p>
    <w:p w:rsidR="00382BEC" w:rsidP="009E3D48" w:rsidRDefault="00382BEC" w14:paraId="26288763" w14:textId="223F3001">
      <w:pPr>
        <w:tabs>
          <w:tab w:val="left" w:pos="540"/>
        </w:tabs>
        <w:ind w:left="540" w:hanging="540"/>
        <w:rPr>
          <w:rFonts w:ascii="Arial" w:hAnsi="Arial" w:cs="Arial"/>
          <w:sz w:val="22"/>
        </w:rPr>
      </w:pPr>
    </w:p>
    <w:p w:rsidR="00A64BD9" w:rsidP="009E3D48" w:rsidRDefault="00A64BD9" w14:paraId="6D215F1E" w14:textId="344AEA0D">
      <w:pPr>
        <w:tabs>
          <w:tab w:val="left" w:pos="540"/>
        </w:tabs>
        <w:ind w:left="540" w:hanging="540"/>
        <w:rPr>
          <w:rFonts w:ascii="Arial" w:hAnsi="Arial" w:cs="Arial"/>
          <w:sz w:val="22"/>
        </w:rPr>
      </w:pPr>
    </w:p>
    <w:p w:rsidR="00A64BD9" w:rsidP="009E3D48" w:rsidRDefault="00A64BD9" w14:paraId="3901BAC8" w14:textId="12675E21">
      <w:pPr>
        <w:tabs>
          <w:tab w:val="left" w:pos="540"/>
        </w:tabs>
        <w:ind w:left="540" w:hanging="540"/>
        <w:rPr>
          <w:rFonts w:ascii="Arial" w:hAnsi="Arial" w:cs="Arial"/>
          <w:sz w:val="22"/>
        </w:rPr>
      </w:pPr>
    </w:p>
    <w:p w:rsidR="00A64BD9" w:rsidP="009E3D48" w:rsidRDefault="00A64BD9" w14:paraId="2292D8CE" w14:textId="76940EE1">
      <w:pPr>
        <w:tabs>
          <w:tab w:val="left" w:pos="540"/>
        </w:tabs>
        <w:ind w:left="540" w:hanging="540"/>
        <w:rPr>
          <w:rFonts w:ascii="Arial" w:hAnsi="Arial" w:cs="Arial"/>
          <w:sz w:val="22"/>
        </w:rPr>
      </w:pPr>
    </w:p>
    <w:p w:rsidR="00A64BD9" w:rsidP="009E3D48" w:rsidRDefault="00A64BD9" w14:paraId="290BC8D9" w14:textId="4424F117">
      <w:pPr>
        <w:tabs>
          <w:tab w:val="left" w:pos="540"/>
        </w:tabs>
        <w:ind w:left="540" w:hanging="540"/>
        <w:rPr>
          <w:rFonts w:ascii="Arial" w:hAnsi="Arial" w:cs="Arial"/>
          <w:sz w:val="22"/>
        </w:rPr>
      </w:pPr>
    </w:p>
    <w:p w:rsidR="00A64BD9" w:rsidP="009E3D48" w:rsidRDefault="00A64BD9" w14:paraId="5841EB67" w14:textId="73F0A568">
      <w:pPr>
        <w:tabs>
          <w:tab w:val="left" w:pos="540"/>
        </w:tabs>
        <w:ind w:left="540" w:hanging="540"/>
        <w:rPr>
          <w:rFonts w:ascii="Arial" w:hAnsi="Arial" w:cs="Arial"/>
          <w:sz w:val="22"/>
        </w:rPr>
      </w:pPr>
    </w:p>
    <w:p w:rsidR="00A64BD9" w:rsidP="009E3D48" w:rsidRDefault="00A64BD9" w14:paraId="7206828F" w14:textId="7ECBAAD8">
      <w:pPr>
        <w:tabs>
          <w:tab w:val="left" w:pos="540"/>
        </w:tabs>
        <w:ind w:left="540" w:hanging="540"/>
        <w:rPr>
          <w:rFonts w:ascii="Arial" w:hAnsi="Arial" w:cs="Arial"/>
          <w:sz w:val="22"/>
        </w:rPr>
      </w:pPr>
    </w:p>
    <w:p w:rsidR="00A64BD9" w:rsidP="009E3D48" w:rsidRDefault="00A64BD9" w14:paraId="66662D42" w14:textId="78E32280">
      <w:pPr>
        <w:tabs>
          <w:tab w:val="left" w:pos="540"/>
        </w:tabs>
        <w:ind w:left="540" w:hanging="540"/>
        <w:rPr>
          <w:rFonts w:ascii="Arial" w:hAnsi="Arial" w:cs="Arial"/>
          <w:sz w:val="22"/>
        </w:rPr>
      </w:pPr>
    </w:p>
    <w:p w:rsidR="00A64BD9" w:rsidP="009E3D48" w:rsidRDefault="00A64BD9" w14:paraId="3CAF8D6C" w14:textId="35D14B11">
      <w:pPr>
        <w:tabs>
          <w:tab w:val="left" w:pos="540"/>
        </w:tabs>
        <w:ind w:left="540" w:hanging="540"/>
        <w:rPr>
          <w:rFonts w:ascii="Arial" w:hAnsi="Arial" w:cs="Arial"/>
          <w:sz w:val="22"/>
        </w:rPr>
      </w:pPr>
    </w:p>
    <w:p w:rsidR="00A64BD9" w:rsidP="009E3D48" w:rsidRDefault="00A64BD9" w14:paraId="3939950E" w14:textId="711817AB">
      <w:pPr>
        <w:tabs>
          <w:tab w:val="left" w:pos="540"/>
        </w:tabs>
        <w:ind w:left="540" w:hanging="540"/>
        <w:rPr>
          <w:rFonts w:ascii="Arial" w:hAnsi="Arial" w:cs="Arial"/>
          <w:sz w:val="22"/>
        </w:rPr>
      </w:pPr>
    </w:p>
    <w:p w:rsidR="00A64BD9" w:rsidP="009E3D48" w:rsidRDefault="00A64BD9" w14:paraId="4450F64E" w14:textId="7105D97D">
      <w:pPr>
        <w:tabs>
          <w:tab w:val="left" w:pos="540"/>
        </w:tabs>
        <w:ind w:left="540" w:hanging="540"/>
        <w:rPr>
          <w:rFonts w:ascii="Arial" w:hAnsi="Arial" w:cs="Arial"/>
          <w:sz w:val="22"/>
        </w:rPr>
      </w:pPr>
    </w:p>
    <w:p w:rsidR="00A64BD9" w:rsidP="009E3D48" w:rsidRDefault="00A64BD9" w14:paraId="0875715F" w14:textId="1C8AFECA">
      <w:pPr>
        <w:tabs>
          <w:tab w:val="left" w:pos="540"/>
        </w:tabs>
        <w:ind w:left="540" w:hanging="540"/>
        <w:rPr>
          <w:rFonts w:ascii="Arial" w:hAnsi="Arial" w:cs="Arial"/>
          <w:sz w:val="22"/>
        </w:rPr>
      </w:pPr>
    </w:p>
    <w:p w:rsidR="00A64BD9" w:rsidP="009E3D48" w:rsidRDefault="00A64BD9" w14:paraId="1B5D447B" w14:textId="77777777">
      <w:pPr>
        <w:tabs>
          <w:tab w:val="left" w:pos="540"/>
        </w:tabs>
        <w:ind w:left="540" w:hanging="540"/>
        <w:rPr>
          <w:rFonts w:ascii="Arial" w:hAnsi="Arial" w:cs="Arial"/>
          <w:sz w:val="22"/>
        </w:rPr>
      </w:pPr>
    </w:p>
    <w:p w:rsidRPr="005D127A" w:rsidR="00DB3926" w:rsidP="009E3D48" w:rsidRDefault="009E3D48" w14:paraId="64B20C47" w14:textId="77777777">
      <w:pPr>
        <w:pStyle w:val="ListParagraph"/>
        <w:numPr>
          <w:ilvl w:val="0"/>
          <w:numId w:val="1"/>
        </w:numPr>
        <w:tabs>
          <w:tab w:val="left" w:pos="540"/>
        </w:tabs>
        <w:ind w:left="540" w:hanging="540"/>
        <w:rPr>
          <w:rFonts w:ascii="Arial" w:hAnsi="Arial" w:cs="Arial"/>
          <w:sz w:val="22"/>
          <w:u w:val="single"/>
        </w:rPr>
      </w:pPr>
      <w:r w:rsidRPr="005D127A">
        <w:rPr>
          <w:rFonts w:ascii="Arial" w:hAnsi="Arial" w:cs="Arial"/>
          <w:sz w:val="22"/>
          <w:u w:val="single"/>
        </w:rPr>
        <w:lastRenderedPageBreak/>
        <w:t xml:space="preserve">REASONS FOR CHANGE IN BURDEN </w:t>
      </w:r>
    </w:p>
    <w:p w:rsidRPr="005D127A" w:rsidR="00DB3926" w:rsidP="00DB3926" w:rsidRDefault="00DB3926" w14:paraId="1D8DF74E" w14:textId="77777777">
      <w:pPr>
        <w:pStyle w:val="ListParagraph"/>
        <w:tabs>
          <w:tab w:val="left" w:pos="540"/>
        </w:tabs>
        <w:ind w:left="540"/>
        <w:rPr>
          <w:rFonts w:ascii="Arial" w:hAnsi="Arial" w:cs="Arial"/>
          <w:sz w:val="22"/>
        </w:rPr>
      </w:pPr>
    </w:p>
    <w:p w:rsidR="00CB358B" w:rsidP="00DB3926" w:rsidRDefault="00DB3926" w14:paraId="6A553A4F" w14:textId="2829C914">
      <w:pPr>
        <w:tabs>
          <w:tab w:val="left" w:pos="540"/>
        </w:tabs>
        <w:ind w:left="540" w:hanging="540"/>
        <w:rPr>
          <w:rFonts w:ascii="Arial" w:hAnsi="Arial" w:cs="Arial"/>
          <w:sz w:val="22"/>
        </w:rPr>
      </w:pPr>
      <w:r w:rsidRPr="005D127A">
        <w:rPr>
          <w:rFonts w:ascii="Arial" w:hAnsi="Arial" w:cs="Arial"/>
          <w:sz w:val="22"/>
        </w:rPr>
        <w:tab/>
      </w:r>
      <w:r w:rsidRPr="005D127A" w:rsidR="000104BB">
        <w:rPr>
          <w:rFonts w:ascii="Arial" w:hAnsi="Arial" w:cs="Arial"/>
          <w:sz w:val="22"/>
        </w:rPr>
        <w:t>There have been no changes to the forms that would</w:t>
      </w:r>
      <w:r w:rsidRPr="005D127A" w:rsidR="00AE0BE9">
        <w:rPr>
          <w:rFonts w:ascii="Arial" w:hAnsi="Arial" w:cs="Arial"/>
          <w:sz w:val="22"/>
        </w:rPr>
        <w:t xml:space="preserve"> affect</w:t>
      </w:r>
      <w:r w:rsidRPr="005D127A" w:rsidR="000104BB">
        <w:rPr>
          <w:rFonts w:ascii="Arial" w:hAnsi="Arial" w:cs="Arial"/>
          <w:sz w:val="22"/>
        </w:rPr>
        <w:t xml:space="preserve"> burden.  </w:t>
      </w:r>
      <w:r w:rsidRPr="008A57EF" w:rsidR="008A57EF">
        <w:rPr>
          <w:rFonts w:ascii="Arial" w:hAnsi="Arial" w:cs="Arial"/>
          <w:sz w:val="22"/>
        </w:rPr>
        <w:t xml:space="preserve">IRS is making this submission for renewal purposes.  </w:t>
      </w:r>
    </w:p>
    <w:p w:rsidRPr="005D127A" w:rsidR="00382BEC" w:rsidP="00DB3926" w:rsidRDefault="00382BEC" w14:paraId="6A3B26B1" w14:textId="77777777">
      <w:pPr>
        <w:tabs>
          <w:tab w:val="left" w:pos="540"/>
        </w:tabs>
        <w:ind w:left="540" w:hanging="540"/>
        <w:rPr>
          <w:rFonts w:ascii="Arial" w:hAnsi="Arial" w:cs="Arial"/>
          <w:sz w:val="22"/>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614"/>
        <w:gridCol w:w="1194"/>
        <w:gridCol w:w="1308"/>
        <w:gridCol w:w="1308"/>
        <w:gridCol w:w="1308"/>
        <w:gridCol w:w="1308"/>
        <w:gridCol w:w="1304"/>
      </w:tblGrid>
      <w:tr w:rsidRPr="005D127A" w:rsidR="002E399E" w:rsidTr="008A57EF" w14:paraId="61567EEE" w14:textId="77777777">
        <w:tc>
          <w:tcPr>
            <w:tcW w:w="863" w:type="pct"/>
            <w:tcBorders>
              <w:top w:val="outset" w:color="auto" w:sz="6" w:space="0"/>
              <w:left w:val="outset" w:color="auto" w:sz="6" w:space="0"/>
              <w:bottom w:val="outset" w:color="auto" w:sz="6" w:space="0"/>
              <w:right w:val="outset" w:color="auto" w:sz="6" w:space="0"/>
            </w:tcBorders>
            <w:vAlign w:val="center"/>
            <w:hideMark/>
          </w:tcPr>
          <w:p w:rsidRPr="005D127A" w:rsidR="002E399E" w:rsidP="002E399E" w:rsidRDefault="002E399E" w14:paraId="62AAD3C5" w14:textId="77777777">
            <w:pPr>
              <w:jc w:val="center"/>
              <w:rPr>
                <w:rFonts w:ascii="Arial" w:hAnsi="Arial" w:eastAsia="Times New Roman" w:cs="Arial"/>
                <w:color w:val="000000"/>
                <w:sz w:val="18"/>
                <w:szCs w:val="18"/>
              </w:rPr>
            </w:pPr>
            <w:r w:rsidRPr="005D127A">
              <w:rPr>
                <w:rFonts w:ascii="Arial" w:hAnsi="Arial" w:eastAsia="Times New Roman" w:cs="Arial"/>
                <w:color w:val="000000"/>
                <w:sz w:val="18"/>
                <w:szCs w:val="18"/>
              </w:rPr>
              <w:t> </w:t>
            </w:r>
          </w:p>
        </w:tc>
        <w:tc>
          <w:tcPr>
            <w:tcW w:w="639" w:type="pct"/>
            <w:tcBorders>
              <w:top w:val="outset" w:color="auto" w:sz="6" w:space="0"/>
              <w:left w:val="outset" w:color="auto" w:sz="6" w:space="0"/>
              <w:bottom w:val="outset" w:color="auto" w:sz="6" w:space="0"/>
              <w:right w:val="outset" w:color="auto" w:sz="6" w:space="0"/>
            </w:tcBorders>
            <w:vAlign w:val="center"/>
            <w:hideMark/>
          </w:tcPr>
          <w:p w:rsidRPr="005D127A" w:rsidR="002E399E" w:rsidP="002E399E" w:rsidRDefault="002E399E" w14:paraId="4E8B1C0F" w14:textId="77777777">
            <w:pPr>
              <w:jc w:val="center"/>
              <w:rPr>
                <w:rFonts w:ascii="Arial" w:hAnsi="Arial" w:eastAsia="Times New Roman" w:cs="Arial"/>
                <w:color w:val="000000"/>
                <w:sz w:val="18"/>
                <w:szCs w:val="18"/>
              </w:rPr>
            </w:pPr>
            <w:r w:rsidRPr="005D127A">
              <w:rPr>
                <w:rFonts w:ascii="Arial" w:hAnsi="Arial" w:eastAsia="Times New Roman" w:cs="Arial"/>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5D127A" w:rsidR="002E399E" w:rsidP="002E399E" w:rsidRDefault="002E399E" w14:paraId="49C05014" w14:textId="77777777">
            <w:pPr>
              <w:jc w:val="center"/>
              <w:rPr>
                <w:rFonts w:ascii="Arial" w:hAnsi="Arial" w:eastAsia="Times New Roman" w:cs="Arial"/>
                <w:color w:val="000000"/>
                <w:sz w:val="18"/>
                <w:szCs w:val="18"/>
              </w:rPr>
            </w:pPr>
            <w:r w:rsidRPr="005D127A">
              <w:rPr>
                <w:rFonts w:ascii="Arial" w:hAnsi="Arial" w:eastAsia="Times New Roman" w:cs="Arial"/>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5D127A" w:rsidR="002E399E" w:rsidP="002E399E" w:rsidRDefault="002E399E" w14:paraId="71CCE6EE" w14:textId="77777777">
            <w:pPr>
              <w:jc w:val="center"/>
              <w:rPr>
                <w:rFonts w:ascii="Arial" w:hAnsi="Arial" w:eastAsia="Times New Roman" w:cs="Arial"/>
                <w:color w:val="000000"/>
                <w:sz w:val="18"/>
                <w:szCs w:val="18"/>
              </w:rPr>
            </w:pPr>
            <w:r w:rsidRPr="005D127A">
              <w:rPr>
                <w:rFonts w:ascii="Arial" w:hAnsi="Arial" w:eastAsia="Times New Roman" w:cs="Arial"/>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5D127A" w:rsidR="002E399E" w:rsidP="002E399E" w:rsidRDefault="002E399E" w14:paraId="5CC4263B" w14:textId="77777777">
            <w:pPr>
              <w:jc w:val="center"/>
              <w:rPr>
                <w:rFonts w:ascii="Arial" w:hAnsi="Arial" w:eastAsia="Times New Roman" w:cs="Arial"/>
                <w:color w:val="000000"/>
                <w:sz w:val="18"/>
                <w:szCs w:val="18"/>
              </w:rPr>
            </w:pPr>
            <w:r w:rsidRPr="005D127A">
              <w:rPr>
                <w:rFonts w:ascii="Arial" w:hAnsi="Arial" w:eastAsia="Times New Roman" w:cs="Arial"/>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5D127A" w:rsidR="002E399E" w:rsidP="002E399E" w:rsidRDefault="002E399E" w14:paraId="6BFB8351" w14:textId="77777777">
            <w:pPr>
              <w:jc w:val="center"/>
              <w:rPr>
                <w:rFonts w:ascii="Arial" w:hAnsi="Arial" w:eastAsia="Times New Roman" w:cs="Arial"/>
                <w:color w:val="000000"/>
                <w:sz w:val="18"/>
                <w:szCs w:val="18"/>
              </w:rPr>
            </w:pPr>
            <w:r w:rsidRPr="005D127A">
              <w:rPr>
                <w:rFonts w:ascii="Arial" w:hAnsi="Arial" w:eastAsia="Times New Roman" w:cs="Arial"/>
                <w:color w:val="000000"/>
                <w:sz w:val="18"/>
                <w:szCs w:val="18"/>
              </w:rPr>
              <w:t>Change Due to Potential Violation of the PRA</w:t>
            </w:r>
          </w:p>
        </w:tc>
        <w:tc>
          <w:tcPr>
            <w:tcW w:w="699" w:type="pct"/>
            <w:tcBorders>
              <w:top w:val="outset" w:color="auto" w:sz="6" w:space="0"/>
              <w:left w:val="outset" w:color="auto" w:sz="6" w:space="0"/>
              <w:bottom w:val="outset" w:color="auto" w:sz="6" w:space="0"/>
              <w:right w:val="outset" w:color="auto" w:sz="6" w:space="0"/>
            </w:tcBorders>
            <w:vAlign w:val="center"/>
            <w:hideMark/>
          </w:tcPr>
          <w:p w:rsidRPr="005D127A" w:rsidR="002E399E" w:rsidP="002E399E" w:rsidRDefault="002E399E" w14:paraId="2AE9AB1F" w14:textId="77777777">
            <w:pPr>
              <w:jc w:val="center"/>
              <w:rPr>
                <w:rFonts w:ascii="Arial" w:hAnsi="Arial" w:eastAsia="Times New Roman" w:cs="Arial"/>
                <w:color w:val="000000"/>
                <w:sz w:val="18"/>
                <w:szCs w:val="18"/>
              </w:rPr>
            </w:pPr>
            <w:r w:rsidRPr="005D127A">
              <w:rPr>
                <w:rFonts w:ascii="Arial" w:hAnsi="Arial" w:eastAsia="Times New Roman" w:cs="Arial"/>
                <w:color w:val="000000"/>
                <w:sz w:val="18"/>
                <w:szCs w:val="18"/>
              </w:rPr>
              <w:t>Previously Approved</w:t>
            </w:r>
          </w:p>
        </w:tc>
      </w:tr>
      <w:tr w:rsidRPr="005D127A" w:rsidR="002E399E" w:rsidTr="008A57EF" w14:paraId="1D8B990D" w14:textId="77777777">
        <w:tc>
          <w:tcPr>
            <w:tcW w:w="863" w:type="pct"/>
            <w:tcBorders>
              <w:top w:val="outset" w:color="auto" w:sz="6" w:space="0"/>
              <w:left w:val="outset" w:color="auto" w:sz="6" w:space="0"/>
              <w:bottom w:val="outset" w:color="auto" w:sz="6" w:space="0"/>
              <w:right w:val="outset" w:color="auto" w:sz="6" w:space="0"/>
            </w:tcBorders>
            <w:hideMark/>
          </w:tcPr>
          <w:p w:rsidRPr="005D127A" w:rsidR="002E399E" w:rsidP="002E399E" w:rsidRDefault="002E399E" w14:paraId="4E5052EB" w14:textId="77777777">
            <w:pPr>
              <w:rPr>
                <w:rFonts w:ascii="Arial" w:hAnsi="Arial" w:eastAsia="Times New Roman" w:cs="Arial"/>
                <w:color w:val="000000"/>
                <w:sz w:val="18"/>
                <w:szCs w:val="18"/>
              </w:rPr>
            </w:pPr>
            <w:r w:rsidRPr="005D127A">
              <w:rPr>
                <w:rFonts w:ascii="Arial" w:hAnsi="Arial" w:eastAsia="Times New Roman" w:cs="Arial"/>
                <w:color w:val="000000"/>
                <w:sz w:val="18"/>
                <w:szCs w:val="18"/>
              </w:rPr>
              <w:t>Annual Number of Responses</w:t>
            </w:r>
          </w:p>
        </w:tc>
        <w:tc>
          <w:tcPr>
            <w:tcW w:w="639" w:type="pct"/>
            <w:tcBorders>
              <w:top w:val="outset" w:color="auto" w:sz="6" w:space="0"/>
              <w:left w:val="outset" w:color="auto" w:sz="6" w:space="0"/>
              <w:bottom w:val="outset" w:color="auto" w:sz="6" w:space="0"/>
              <w:right w:val="outset" w:color="auto" w:sz="6" w:space="0"/>
            </w:tcBorders>
            <w:hideMark/>
          </w:tcPr>
          <w:p w:rsidRPr="005D127A" w:rsidR="002E399E" w:rsidP="002E399E" w:rsidRDefault="002E399E" w14:paraId="7A89CEC5" w14:textId="77777777">
            <w:pPr>
              <w:rPr>
                <w:rFonts w:ascii="Arial" w:hAnsi="Arial" w:eastAsia="Times New Roman" w:cs="Arial"/>
                <w:color w:val="000000"/>
                <w:sz w:val="18"/>
                <w:szCs w:val="18"/>
              </w:rPr>
            </w:pPr>
            <w:r w:rsidRPr="005D127A">
              <w:rPr>
                <w:rFonts w:ascii="Arial" w:hAnsi="Arial" w:eastAsia="Times New Roman" w:cs="Arial"/>
                <w:color w:val="000000"/>
                <w:sz w:val="18"/>
                <w:szCs w:val="18"/>
              </w:rPr>
              <w:t xml:space="preserve">  </w:t>
            </w:r>
            <w:r w:rsidRPr="005D127A" w:rsidR="00936030">
              <w:rPr>
                <w:rFonts w:ascii="Arial" w:hAnsi="Arial" w:eastAsia="Times New Roman" w:cs="Arial"/>
                <w:color w:val="000000"/>
                <w:sz w:val="18"/>
                <w:szCs w:val="18"/>
              </w:rPr>
              <w:t>2</w:t>
            </w:r>
            <w:r w:rsidRPr="005D127A">
              <w:rPr>
                <w:rFonts w:ascii="Arial" w:hAnsi="Arial" w:eastAsia="Times New Roman" w:cs="Arial"/>
                <w:color w:val="000000"/>
                <w:sz w:val="18"/>
                <w:szCs w:val="18"/>
              </w:rPr>
              <w:t>00</w:t>
            </w:r>
          </w:p>
        </w:tc>
        <w:tc>
          <w:tcPr>
            <w:tcW w:w="0" w:type="auto"/>
            <w:tcBorders>
              <w:top w:val="outset" w:color="auto" w:sz="6" w:space="0"/>
              <w:left w:val="outset" w:color="auto" w:sz="6" w:space="0"/>
              <w:bottom w:val="outset" w:color="auto" w:sz="6" w:space="0"/>
              <w:right w:val="outset" w:color="auto" w:sz="6" w:space="0"/>
            </w:tcBorders>
            <w:hideMark/>
          </w:tcPr>
          <w:p w:rsidRPr="005D127A" w:rsidR="002E399E" w:rsidP="002E399E" w:rsidRDefault="002E399E" w14:paraId="13CE4DC3" w14:textId="77777777">
            <w:pPr>
              <w:rPr>
                <w:rFonts w:ascii="Arial" w:hAnsi="Arial" w:eastAsia="Times New Roman" w:cs="Arial"/>
                <w:color w:val="000000"/>
                <w:sz w:val="18"/>
                <w:szCs w:val="18"/>
              </w:rPr>
            </w:pPr>
            <w:r w:rsidRPr="005D127A">
              <w:rPr>
                <w:rFonts w:ascii="Arial" w:hAnsi="Arial" w:eastAsia="Times New Roman"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5D127A" w:rsidR="002E399E" w:rsidP="002E399E" w:rsidRDefault="002E399E" w14:paraId="6C89DE6B" w14:textId="77777777">
            <w:pPr>
              <w:rPr>
                <w:rFonts w:ascii="Arial" w:hAnsi="Arial" w:eastAsia="Times New Roman" w:cs="Arial"/>
                <w:color w:val="000000"/>
                <w:sz w:val="18"/>
                <w:szCs w:val="18"/>
              </w:rPr>
            </w:pPr>
            <w:r w:rsidRPr="005D127A">
              <w:rPr>
                <w:rFonts w:ascii="Arial" w:hAnsi="Arial" w:eastAsia="Times New Roman"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5D127A" w:rsidR="002E399E" w:rsidP="002E399E" w:rsidRDefault="002E399E" w14:paraId="0026B200" w14:textId="77777777">
            <w:pPr>
              <w:rPr>
                <w:rFonts w:ascii="Arial" w:hAnsi="Arial" w:eastAsia="Times New Roman" w:cs="Arial"/>
                <w:color w:val="000000"/>
                <w:sz w:val="18"/>
                <w:szCs w:val="18"/>
              </w:rPr>
            </w:pPr>
            <w:r w:rsidRPr="005D127A">
              <w:rPr>
                <w:rFonts w:ascii="Arial" w:hAnsi="Arial" w:eastAsia="Times New Roman"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5D127A" w:rsidR="002E399E" w:rsidP="002E399E" w:rsidRDefault="002E399E" w14:paraId="678758AE" w14:textId="77777777">
            <w:pPr>
              <w:rPr>
                <w:rFonts w:ascii="Arial" w:hAnsi="Arial" w:eastAsia="Times New Roman" w:cs="Arial"/>
                <w:color w:val="000000"/>
                <w:sz w:val="18"/>
                <w:szCs w:val="18"/>
              </w:rPr>
            </w:pPr>
            <w:r w:rsidRPr="005D127A">
              <w:rPr>
                <w:rFonts w:ascii="Arial" w:hAnsi="Arial" w:eastAsia="Times New Roman"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5D127A" w:rsidR="002E399E" w:rsidP="002E399E" w:rsidRDefault="002E399E" w14:paraId="4E61EB45" w14:textId="77777777">
            <w:pPr>
              <w:rPr>
                <w:rFonts w:ascii="Arial" w:hAnsi="Arial" w:eastAsia="Times New Roman" w:cs="Arial"/>
                <w:color w:val="000000"/>
                <w:sz w:val="18"/>
                <w:szCs w:val="18"/>
              </w:rPr>
            </w:pPr>
            <w:r w:rsidRPr="005D127A">
              <w:rPr>
                <w:rFonts w:ascii="Arial" w:hAnsi="Arial" w:eastAsia="Times New Roman" w:cs="Arial"/>
                <w:color w:val="000000"/>
                <w:sz w:val="18"/>
                <w:szCs w:val="18"/>
              </w:rPr>
              <w:t xml:space="preserve">  </w:t>
            </w:r>
            <w:r w:rsidRPr="005D127A" w:rsidR="00936030">
              <w:rPr>
                <w:rFonts w:ascii="Arial" w:hAnsi="Arial" w:eastAsia="Times New Roman" w:cs="Arial"/>
                <w:color w:val="000000"/>
                <w:sz w:val="18"/>
                <w:szCs w:val="18"/>
              </w:rPr>
              <w:t>2</w:t>
            </w:r>
            <w:r w:rsidRPr="005D127A">
              <w:rPr>
                <w:rFonts w:ascii="Arial" w:hAnsi="Arial" w:eastAsia="Times New Roman" w:cs="Arial"/>
                <w:color w:val="000000"/>
                <w:sz w:val="18"/>
                <w:szCs w:val="18"/>
              </w:rPr>
              <w:t>00</w:t>
            </w:r>
          </w:p>
        </w:tc>
      </w:tr>
      <w:tr w:rsidRPr="005D127A" w:rsidR="002E399E" w:rsidTr="008A57EF" w14:paraId="683ED1EF" w14:textId="77777777">
        <w:tc>
          <w:tcPr>
            <w:tcW w:w="863" w:type="pct"/>
            <w:tcBorders>
              <w:top w:val="outset" w:color="auto" w:sz="6" w:space="0"/>
              <w:left w:val="outset" w:color="auto" w:sz="6" w:space="0"/>
              <w:bottom w:val="outset" w:color="auto" w:sz="6" w:space="0"/>
              <w:right w:val="outset" w:color="auto" w:sz="6" w:space="0"/>
            </w:tcBorders>
            <w:hideMark/>
          </w:tcPr>
          <w:p w:rsidRPr="005D127A" w:rsidR="002E399E" w:rsidP="002E399E" w:rsidRDefault="002E399E" w14:paraId="0F7B392E" w14:textId="65D11A75">
            <w:pPr>
              <w:rPr>
                <w:rFonts w:ascii="Arial" w:hAnsi="Arial" w:eastAsia="Times New Roman" w:cs="Arial"/>
                <w:color w:val="000000"/>
                <w:sz w:val="18"/>
                <w:szCs w:val="18"/>
              </w:rPr>
            </w:pPr>
            <w:r w:rsidRPr="005D127A">
              <w:rPr>
                <w:rFonts w:ascii="Arial" w:hAnsi="Arial" w:eastAsia="Times New Roman" w:cs="Arial"/>
                <w:color w:val="000000"/>
                <w:sz w:val="18"/>
                <w:szCs w:val="18"/>
              </w:rPr>
              <w:t>Annual Time Burden (</w:t>
            </w:r>
            <w:r w:rsidRPr="005D127A" w:rsidR="008A57EF">
              <w:rPr>
                <w:rFonts w:ascii="Arial" w:hAnsi="Arial" w:eastAsia="Times New Roman" w:cs="Arial"/>
                <w:color w:val="000000"/>
                <w:sz w:val="18"/>
                <w:szCs w:val="18"/>
              </w:rPr>
              <w:t>Hr.</w:t>
            </w:r>
            <w:r w:rsidRPr="005D127A">
              <w:rPr>
                <w:rFonts w:ascii="Arial" w:hAnsi="Arial" w:eastAsia="Times New Roman" w:cs="Arial"/>
                <w:color w:val="000000"/>
                <w:sz w:val="18"/>
                <w:szCs w:val="18"/>
              </w:rPr>
              <w:t>)</w:t>
            </w:r>
          </w:p>
        </w:tc>
        <w:tc>
          <w:tcPr>
            <w:tcW w:w="639" w:type="pct"/>
            <w:tcBorders>
              <w:top w:val="outset" w:color="auto" w:sz="6" w:space="0"/>
              <w:left w:val="outset" w:color="auto" w:sz="6" w:space="0"/>
              <w:bottom w:val="outset" w:color="auto" w:sz="6" w:space="0"/>
              <w:right w:val="outset" w:color="auto" w:sz="6" w:space="0"/>
            </w:tcBorders>
            <w:hideMark/>
          </w:tcPr>
          <w:p w:rsidRPr="005D127A" w:rsidR="002E399E" w:rsidP="002E399E" w:rsidRDefault="002E399E" w14:paraId="054D48B2" w14:textId="77777777">
            <w:pPr>
              <w:rPr>
                <w:rFonts w:ascii="Arial" w:hAnsi="Arial" w:eastAsia="Times New Roman" w:cs="Arial"/>
                <w:color w:val="000000"/>
                <w:sz w:val="18"/>
                <w:szCs w:val="18"/>
              </w:rPr>
            </w:pPr>
            <w:r w:rsidRPr="005D127A">
              <w:rPr>
                <w:rFonts w:ascii="Arial" w:hAnsi="Arial" w:eastAsia="Times New Roman" w:cs="Arial"/>
                <w:color w:val="000000"/>
                <w:sz w:val="18"/>
                <w:szCs w:val="18"/>
              </w:rPr>
              <w:t xml:space="preserve">  </w:t>
            </w:r>
            <w:r w:rsidRPr="005D127A" w:rsidR="00936030">
              <w:rPr>
                <w:rFonts w:ascii="Arial" w:hAnsi="Arial" w:eastAsia="Times New Roman" w:cs="Arial"/>
                <w:color w:val="000000"/>
                <w:sz w:val="18"/>
                <w:szCs w:val="18"/>
              </w:rPr>
              <w:t>40</w:t>
            </w:r>
            <w:r w:rsidRPr="005D127A">
              <w:rPr>
                <w:rFonts w:ascii="Arial" w:hAnsi="Arial" w:eastAsia="Times New Roman"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5D127A" w:rsidR="002E399E" w:rsidP="002E399E" w:rsidRDefault="002E399E" w14:paraId="00EA83E0" w14:textId="77777777">
            <w:pPr>
              <w:rPr>
                <w:rFonts w:ascii="Arial" w:hAnsi="Arial" w:eastAsia="Times New Roman" w:cs="Arial"/>
                <w:color w:val="000000"/>
                <w:sz w:val="18"/>
                <w:szCs w:val="18"/>
              </w:rPr>
            </w:pPr>
            <w:r w:rsidRPr="005D127A">
              <w:rPr>
                <w:rFonts w:ascii="Arial" w:hAnsi="Arial" w:eastAsia="Times New Roman"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5D127A" w:rsidR="002E399E" w:rsidP="002E399E" w:rsidRDefault="002E399E" w14:paraId="3FD1C61F" w14:textId="77777777">
            <w:pPr>
              <w:rPr>
                <w:rFonts w:ascii="Arial" w:hAnsi="Arial" w:eastAsia="Times New Roman" w:cs="Arial"/>
                <w:color w:val="000000"/>
                <w:sz w:val="18"/>
                <w:szCs w:val="18"/>
              </w:rPr>
            </w:pPr>
            <w:r w:rsidRPr="005D127A">
              <w:rPr>
                <w:rFonts w:ascii="Arial" w:hAnsi="Arial" w:eastAsia="Times New Roman"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5D127A" w:rsidR="002E399E" w:rsidP="002E399E" w:rsidRDefault="002E399E" w14:paraId="6DAA715F" w14:textId="77777777">
            <w:pPr>
              <w:rPr>
                <w:rFonts w:ascii="Arial" w:hAnsi="Arial" w:eastAsia="Times New Roman" w:cs="Arial"/>
                <w:color w:val="000000"/>
                <w:sz w:val="18"/>
                <w:szCs w:val="18"/>
              </w:rPr>
            </w:pPr>
            <w:r w:rsidRPr="005D127A">
              <w:rPr>
                <w:rFonts w:ascii="Arial" w:hAnsi="Arial" w:eastAsia="Times New Roman"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5D127A" w:rsidR="002E399E" w:rsidP="002E399E" w:rsidRDefault="002E399E" w14:paraId="3ECC3436" w14:textId="77777777">
            <w:pPr>
              <w:rPr>
                <w:rFonts w:ascii="Arial" w:hAnsi="Arial" w:eastAsia="Times New Roman" w:cs="Arial"/>
                <w:color w:val="000000"/>
                <w:sz w:val="18"/>
                <w:szCs w:val="18"/>
              </w:rPr>
            </w:pPr>
            <w:r w:rsidRPr="005D127A">
              <w:rPr>
                <w:rFonts w:ascii="Arial" w:hAnsi="Arial" w:eastAsia="Times New Roman"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5D127A" w:rsidR="002E399E" w:rsidP="002E399E" w:rsidRDefault="002E399E" w14:paraId="3AFBC845" w14:textId="77777777">
            <w:pPr>
              <w:rPr>
                <w:rFonts w:ascii="Arial" w:hAnsi="Arial" w:eastAsia="Times New Roman" w:cs="Arial"/>
                <w:color w:val="000000"/>
                <w:sz w:val="18"/>
                <w:szCs w:val="18"/>
              </w:rPr>
            </w:pPr>
            <w:r w:rsidRPr="005D127A">
              <w:rPr>
                <w:rFonts w:ascii="Arial" w:hAnsi="Arial" w:eastAsia="Times New Roman" w:cs="Arial"/>
                <w:color w:val="000000"/>
                <w:sz w:val="18"/>
                <w:szCs w:val="18"/>
              </w:rPr>
              <w:t xml:space="preserve">  </w:t>
            </w:r>
            <w:r w:rsidRPr="005D127A" w:rsidR="00936030">
              <w:rPr>
                <w:rFonts w:ascii="Arial" w:hAnsi="Arial" w:eastAsia="Times New Roman" w:cs="Arial"/>
                <w:color w:val="000000"/>
                <w:sz w:val="18"/>
                <w:szCs w:val="18"/>
              </w:rPr>
              <w:t>40</w:t>
            </w:r>
            <w:r w:rsidRPr="005D127A">
              <w:rPr>
                <w:rFonts w:ascii="Arial" w:hAnsi="Arial" w:eastAsia="Times New Roman" w:cs="Arial"/>
                <w:color w:val="000000"/>
                <w:sz w:val="18"/>
                <w:szCs w:val="18"/>
              </w:rPr>
              <w:t>0</w:t>
            </w:r>
          </w:p>
        </w:tc>
      </w:tr>
    </w:tbl>
    <w:p w:rsidRPr="005D127A" w:rsidR="00DB3926" w:rsidP="00CB358B" w:rsidRDefault="00DB3926" w14:paraId="4D08B9FB" w14:textId="77777777">
      <w:pPr>
        <w:tabs>
          <w:tab w:val="left" w:pos="540"/>
        </w:tabs>
        <w:ind w:left="540" w:hanging="540"/>
        <w:rPr>
          <w:rFonts w:ascii="Arial" w:hAnsi="Arial" w:cs="Arial"/>
          <w:sz w:val="22"/>
        </w:rPr>
      </w:pPr>
    </w:p>
    <w:p w:rsidRPr="005D127A" w:rsidR="009E3D48" w:rsidP="009E3D48" w:rsidRDefault="009E3D48" w14:paraId="62D3AB32" w14:textId="77777777">
      <w:pPr>
        <w:pStyle w:val="ListParagraph"/>
        <w:numPr>
          <w:ilvl w:val="0"/>
          <w:numId w:val="1"/>
        </w:numPr>
        <w:tabs>
          <w:tab w:val="left" w:pos="540"/>
        </w:tabs>
        <w:ind w:left="540" w:hanging="540"/>
        <w:rPr>
          <w:rFonts w:ascii="Arial" w:hAnsi="Arial" w:cs="Arial"/>
          <w:sz w:val="22"/>
          <w:u w:val="single"/>
        </w:rPr>
      </w:pPr>
      <w:r w:rsidRPr="005D127A">
        <w:rPr>
          <w:rFonts w:ascii="Arial" w:hAnsi="Arial" w:cs="Arial"/>
          <w:sz w:val="22"/>
          <w:u w:val="single"/>
        </w:rPr>
        <w:t xml:space="preserve">PLANS FOR TABULATION, STATISTICAL ANALYSIS AND PUBLICATION </w:t>
      </w:r>
    </w:p>
    <w:p w:rsidRPr="005D127A" w:rsidR="009E3D48" w:rsidP="009E3D48" w:rsidRDefault="009E3D48" w14:paraId="6D5B9546" w14:textId="77777777">
      <w:pPr>
        <w:tabs>
          <w:tab w:val="left" w:pos="540"/>
        </w:tabs>
        <w:ind w:left="540" w:hanging="540"/>
        <w:rPr>
          <w:rFonts w:ascii="Arial" w:hAnsi="Arial" w:cs="Arial"/>
          <w:sz w:val="22"/>
        </w:rPr>
      </w:pPr>
    </w:p>
    <w:p w:rsidRPr="005D127A" w:rsidR="0004104E" w:rsidP="0004104E" w:rsidRDefault="0004104E" w14:paraId="6D7A7EC9" w14:textId="77777777">
      <w:pPr>
        <w:tabs>
          <w:tab w:val="left" w:pos="540"/>
        </w:tabs>
        <w:ind w:left="540" w:hanging="540"/>
        <w:rPr>
          <w:rFonts w:ascii="Arial" w:hAnsi="Arial" w:cs="Arial"/>
          <w:sz w:val="22"/>
        </w:rPr>
      </w:pPr>
      <w:r w:rsidRPr="005D127A">
        <w:rPr>
          <w:rFonts w:ascii="Arial" w:hAnsi="Arial" w:cs="Arial"/>
          <w:sz w:val="22"/>
        </w:rPr>
        <w:tab/>
      </w:r>
      <w:r w:rsidRPr="005D127A" w:rsidR="00A648C2">
        <w:rPr>
          <w:rFonts w:ascii="Arial" w:hAnsi="Arial" w:cs="Arial"/>
          <w:sz w:val="22"/>
        </w:rPr>
        <w:t>There are no plans for tabulation, statistical analysis, and publication.</w:t>
      </w:r>
    </w:p>
    <w:p w:rsidRPr="005D127A" w:rsidR="00D463E0" w:rsidP="009E3D48" w:rsidRDefault="00D463E0" w14:paraId="0F5ED5A4" w14:textId="77777777">
      <w:pPr>
        <w:tabs>
          <w:tab w:val="left" w:pos="540"/>
        </w:tabs>
        <w:ind w:left="540" w:hanging="540"/>
        <w:rPr>
          <w:rFonts w:ascii="Arial" w:hAnsi="Arial" w:cs="Arial"/>
          <w:sz w:val="22"/>
          <w:u w:val="single"/>
        </w:rPr>
      </w:pPr>
    </w:p>
    <w:p w:rsidRPr="005D127A" w:rsidR="009E3D48" w:rsidP="009E3D48" w:rsidRDefault="009E3D48" w14:paraId="4436A85B" w14:textId="77777777">
      <w:pPr>
        <w:pStyle w:val="ListParagraph"/>
        <w:numPr>
          <w:ilvl w:val="0"/>
          <w:numId w:val="1"/>
        </w:numPr>
        <w:tabs>
          <w:tab w:val="left" w:pos="540"/>
        </w:tabs>
        <w:ind w:left="540" w:hanging="540"/>
        <w:rPr>
          <w:rFonts w:ascii="Arial" w:hAnsi="Arial" w:cs="Arial"/>
          <w:sz w:val="22"/>
          <w:u w:val="single"/>
        </w:rPr>
      </w:pPr>
      <w:r w:rsidRPr="005D127A">
        <w:rPr>
          <w:rFonts w:ascii="Arial" w:hAnsi="Arial" w:cs="Arial"/>
          <w:sz w:val="22"/>
          <w:u w:val="single"/>
        </w:rPr>
        <w:t xml:space="preserve">REASONS WHY DISPLAYING THE OMB EXPIRATION DATE IS INAPPROPRIATE </w:t>
      </w:r>
    </w:p>
    <w:p w:rsidRPr="005D127A" w:rsidR="009E3D48" w:rsidP="009E3D48" w:rsidRDefault="009E3D48" w14:paraId="7FE5723D" w14:textId="77777777">
      <w:pPr>
        <w:tabs>
          <w:tab w:val="left" w:pos="540"/>
        </w:tabs>
        <w:ind w:left="540" w:hanging="540"/>
        <w:rPr>
          <w:rFonts w:ascii="Arial" w:hAnsi="Arial" w:cs="Arial"/>
          <w:sz w:val="22"/>
        </w:rPr>
      </w:pPr>
    </w:p>
    <w:p w:rsidRPr="005D127A" w:rsidR="0004104E" w:rsidP="004606C9" w:rsidRDefault="004606C9" w14:paraId="205C7D6E" w14:textId="57A08352">
      <w:pPr>
        <w:tabs>
          <w:tab w:val="left" w:pos="540"/>
        </w:tabs>
        <w:ind w:left="540"/>
        <w:rPr>
          <w:rFonts w:ascii="Arial" w:hAnsi="Arial" w:cs="Arial"/>
          <w:sz w:val="22"/>
        </w:rPr>
      </w:pPr>
      <w:r w:rsidRPr="005D127A">
        <w:rPr>
          <w:rFonts w:ascii="Arial" w:hAnsi="Arial" w:cs="Arial"/>
          <w:sz w:val="22"/>
        </w:rPr>
        <w:t xml:space="preserve">IRS believes that displaying the OMB expiration date is inappropriate because it could cause confusion by leading taxpayers to believe that the regulations sunsets as of the expiration date.  Taxpayers are not likely to be aware that the </w:t>
      </w:r>
      <w:r w:rsidR="00F63257">
        <w:rPr>
          <w:rFonts w:ascii="Arial" w:hAnsi="Arial" w:cs="Arial"/>
          <w:sz w:val="22"/>
        </w:rPr>
        <w:t>IRS</w:t>
      </w:r>
      <w:r w:rsidRPr="005D127A">
        <w:rPr>
          <w:rFonts w:ascii="Arial" w:hAnsi="Arial" w:cs="Arial"/>
          <w:sz w:val="22"/>
        </w:rPr>
        <w:t xml:space="preserve"> intends to request renewal of the OMB approval and obtain a new expiration date before the old one expires.</w:t>
      </w:r>
    </w:p>
    <w:p w:rsidRPr="005D127A" w:rsidR="00D463E0" w:rsidP="009E3D48" w:rsidRDefault="00D463E0" w14:paraId="1744B4C3" w14:textId="77777777">
      <w:pPr>
        <w:tabs>
          <w:tab w:val="left" w:pos="540"/>
        </w:tabs>
        <w:ind w:left="540" w:hanging="540"/>
        <w:rPr>
          <w:rFonts w:ascii="Arial" w:hAnsi="Arial" w:cs="Arial"/>
          <w:sz w:val="22"/>
          <w:u w:val="single"/>
        </w:rPr>
      </w:pPr>
    </w:p>
    <w:p w:rsidRPr="005D127A" w:rsidR="009E3D48" w:rsidP="009E3D48" w:rsidRDefault="009E3D48" w14:paraId="41D76179" w14:textId="77777777">
      <w:pPr>
        <w:pStyle w:val="ListParagraph"/>
        <w:numPr>
          <w:ilvl w:val="0"/>
          <w:numId w:val="1"/>
        </w:numPr>
        <w:tabs>
          <w:tab w:val="left" w:pos="540"/>
        </w:tabs>
        <w:ind w:left="540" w:hanging="540"/>
        <w:rPr>
          <w:rFonts w:ascii="Arial" w:hAnsi="Arial" w:cs="Arial"/>
          <w:szCs w:val="24"/>
          <w:u w:val="single"/>
        </w:rPr>
      </w:pPr>
      <w:r w:rsidRPr="005D127A">
        <w:rPr>
          <w:rFonts w:ascii="Arial" w:hAnsi="Arial" w:cs="Arial"/>
          <w:szCs w:val="24"/>
          <w:u w:val="single"/>
        </w:rPr>
        <w:t>EXCEPTIONS TO THE CERTIFICATION STATEMENT</w:t>
      </w:r>
    </w:p>
    <w:p w:rsidRPr="005D127A" w:rsidR="009E3D48" w:rsidP="009E3D48" w:rsidRDefault="009E3D48" w14:paraId="7EC3477A" w14:textId="77777777">
      <w:pPr>
        <w:tabs>
          <w:tab w:val="left" w:pos="540"/>
        </w:tabs>
        <w:ind w:left="540" w:hanging="540"/>
        <w:rPr>
          <w:rFonts w:ascii="Arial" w:hAnsi="Arial" w:cs="Arial"/>
          <w:sz w:val="22"/>
        </w:rPr>
      </w:pPr>
    </w:p>
    <w:p w:rsidRPr="005D127A" w:rsidR="00A648C2" w:rsidP="00A648C2" w:rsidRDefault="00A648C2" w14:paraId="249A226F" w14:textId="3E0E8A4E">
      <w:pPr>
        <w:ind w:left="540"/>
        <w:rPr>
          <w:rFonts w:ascii="Arial" w:hAnsi="Arial" w:cs="Arial"/>
          <w:sz w:val="22"/>
        </w:rPr>
      </w:pPr>
      <w:r w:rsidRPr="005D127A">
        <w:rPr>
          <w:rFonts w:ascii="Arial" w:hAnsi="Arial" w:cs="Arial"/>
          <w:sz w:val="22"/>
        </w:rPr>
        <w:t>There are no exceptions to the certification statement.</w:t>
      </w:r>
    </w:p>
    <w:p w:rsidRPr="005D127A" w:rsidR="0004104E" w:rsidP="0004104E" w:rsidRDefault="0004104E" w14:paraId="4827D3C4" w14:textId="77777777">
      <w:pPr>
        <w:tabs>
          <w:tab w:val="left" w:pos="540"/>
        </w:tabs>
        <w:ind w:left="540" w:hanging="540"/>
        <w:rPr>
          <w:rFonts w:ascii="Arial" w:hAnsi="Arial" w:cs="Arial"/>
          <w:sz w:val="22"/>
        </w:rPr>
      </w:pPr>
    </w:p>
    <w:p w:rsidRPr="005D127A" w:rsidR="0004104E" w:rsidP="00760294" w:rsidRDefault="0004104E" w14:paraId="3AF3DF12" w14:textId="4DAB41F7">
      <w:pPr>
        <w:ind w:left="540"/>
        <w:rPr>
          <w:rFonts w:ascii="Arial" w:hAnsi="Arial" w:cs="Arial"/>
          <w:sz w:val="22"/>
        </w:rPr>
      </w:pPr>
      <w:r w:rsidRPr="005D127A">
        <w:rPr>
          <w:rFonts w:ascii="Arial" w:hAnsi="Arial" w:cs="Arial"/>
          <w:sz w:val="22"/>
        </w:rPr>
        <w:t>Note:</w:t>
      </w:r>
      <w:r w:rsidR="00760294">
        <w:rPr>
          <w:rFonts w:ascii="Arial" w:hAnsi="Arial" w:cs="Arial"/>
          <w:sz w:val="22"/>
        </w:rPr>
        <w:t xml:space="preserve">  </w:t>
      </w:r>
      <w:r w:rsidRPr="005D127A">
        <w:rPr>
          <w:rFonts w:ascii="Arial" w:hAnsi="Arial" w:cs="Arial"/>
          <w:sz w:val="22"/>
        </w:rPr>
        <w:t xml:space="preserve">The following paragraph applies to </w:t>
      </w:r>
      <w:proofErr w:type="gramStart"/>
      <w:r w:rsidRPr="005D127A">
        <w:rPr>
          <w:rFonts w:ascii="Arial" w:hAnsi="Arial" w:cs="Arial"/>
          <w:sz w:val="22"/>
        </w:rPr>
        <w:t>all of</w:t>
      </w:r>
      <w:proofErr w:type="gramEnd"/>
      <w:r w:rsidRPr="005D127A">
        <w:rPr>
          <w:rFonts w:ascii="Arial" w:hAnsi="Arial" w:cs="Arial"/>
          <w:sz w:val="22"/>
        </w:rPr>
        <w:t xml:space="preserve"> the collections of information in this submission:</w:t>
      </w:r>
    </w:p>
    <w:p w:rsidRPr="005D127A" w:rsidR="00CB358B" w:rsidP="00760294" w:rsidRDefault="00CB358B" w14:paraId="38C1795A" w14:textId="77777777">
      <w:pPr>
        <w:ind w:left="540"/>
        <w:rPr>
          <w:rFonts w:ascii="Arial" w:hAnsi="Arial" w:cs="Arial"/>
          <w:sz w:val="22"/>
        </w:rPr>
      </w:pPr>
    </w:p>
    <w:p w:rsidRPr="005D127A" w:rsidR="00D463E0" w:rsidP="00760294" w:rsidRDefault="0004104E" w14:paraId="715933EE" w14:textId="7E9E6C73">
      <w:pPr>
        <w:ind w:left="540"/>
        <w:rPr>
          <w:rFonts w:ascii="Arial" w:hAnsi="Arial" w:cs="Arial"/>
          <w:sz w:val="22"/>
        </w:rPr>
      </w:pPr>
      <w:r w:rsidRPr="005D127A">
        <w:rPr>
          <w:rFonts w:ascii="Arial" w:hAnsi="Arial" w:cs="Arial"/>
          <w:sz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5D127A">
        <w:rPr>
          <w:rFonts w:ascii="Arial" w:hAnsi="Arial" w:cs="Arial"/>
          <w:sz w:val="22"/>
        </w:rPr>
        <w:t>as long as</w:t>
      </w:r>
      <w:proofErr w:type="gramEnd"/>
      <w:r w:rsidRPr="005D127A">
        <w:rPr>
          <w:rFonts w:ascii="Arial" w:hAnsi="Arial" w:cs="Arial"/>
          <w:sz w:val="22"/>
        </w:rPr>
        <w:t xml:space="preserve"> their contents may become material in the administration of any internal revenue law.  Generally, tax returns and tax return information are confidential, as required by 26 U.S.C. 6103.</w:t>
      </w:r>
    </w:p>
    <w:sectPr w:rsidRPr="005D127A" w:rsidR="00D463E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331DF" w14:textId="77777777" w:rsidR="00286419" w:rsidRDefault="00286419" w:rsidP="009E3D48">
      <w:r>
        <w:separator/>
      </w:r>
    </w:p>
  </w:endnote>
  <w:endnote w:type="continuationSeparator" w:id="0">
    <w:p w14:paraId="4C721288" w14:textId="77777777" w:rsidR="00286419" w:rsidRDefault="00286419"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700687"/>
      <w:docPartObj>
        <w:docPartGallery w:val="Page Numbers (Bottom of Page)"/>
        <w:docPartUnique/>
      </w:docPartObj>
    </w:sdtPr>
    <w:sdtEndPr>
      <w:rPr>
        <w:noProof/>
      </w:rPr>
    </w:sdtEndPr>
    <w:sdtContent>
      <w:p w14:paraId="16033334" w14:textId="77777777" w:rsidR="001B5BD6" w:rsidRDefault="001B5BD6">
        <w:pPr>
          <w:pStyle w:val="Footer"/>
          <w:jc w:val="right"/>
        </w:pPr>
        <w:r>
          <w:fldChar w:fldCharType="begin"/>
        </w:r>
        <w:r>
          <w:instrText xml:space="preserve"> PAGE   \* MERGEFORMAT </w:instrText>
        </w:r>
        <w:r>
          <w:fldChar w:fldCharType="separate"/>
        </w:r>
        <w:r w:rsidR="002B67C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A2B21" w14:textId="77777777" w:rsidR="00286419" w:rsidRDefault="00286419" w:rsidP="009E3D48">
      <w:r>
        <w:separator/>
      </w:r>
    </w:p>
  </w:footnote>
  <w:footnote w:type="continuationSeparator" w:id="0">
    <w:p w14:paraId="29B5B12C" w14:textId="77777777" w:rsidR="00286419" w:rsidRDefault="00286419" w:rsidP="009E3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104BB"/>
    <w:rsid w:val="000303F5"/>
    <w:rsid w:val="0004104E"/>
    <w:rsid w:val="0005242C"/>
    <w:rsid w:val="000720DB"/>
    <w:rsid w:val="0007317C"/>
    <w:rsid w:val="000A3845"/>
    <w:rsid w:val="000D26FB"/>
    <w:rsid w:val="000F056D"/>
    <w:rsid w:val="00101075"/>
    <w:rsid w:val="0012304F"/>
    <w:rsid w:val="0012312C"/>
    <w:rsid w:val="00132F0E"/>
    <w:rsid w:val="001376EB"/>
    <w:rsid w:val="001616BC"/>
    <w:rsid w:val="00163E8B"/>
    <w:rsid w:val="00171DAC"/>
    <w:rsid w:val="00182BE3"/>
    <w:rsid w:val="00183523"/>
    <w:rsid w:val="00190335"/>
    <w:rsid w:val="0019453D"/>
    <w:rsid w:val="00197CEF"/>
    <w:rsid w:val="001B5BD6"/>
    <w:rsid w:val="001D050E"/>
    <w:rsid w:val="001D1550"/>
    <w:rsid w:val="00235AD5"/>
    <w:rsid w:val="002456AB"/>
    <w:rsid w:val="002600AF"/>
    <w:rsid w:val="00263E7D"/>
    <w:rsid w:val="002736EC"/>
    <w:rsid w:val="00277A26"/>
    <w:rsid w:val="00286419"/>
    <w:rsid w:val="002911BE"/>
    <w:rsid w:val="002A463C"/>
    <w:rsid w:val="002B67C0"/>
    <w:rsid w:val="002C7C4B"/>
    <w:rsid w:val="002E399E"/>
    <w:rsid w:val="00313D91"/>
    <w:rsid w:val="003206EA"/>
    <w:rsid w:val="00355FA7"/>
    <w:rsid w:val="003725B0"/>
    <w:rsid w:val="00377A8D"/>
    <w:rsid w:val="00382BEC"/>
    <w:rsid w:val="003965E9"/>
    <w:rsid w:val="00416201"/>
    <w:rsid w:val="00453441"/>
    <w:rsid w:val="004606C9"/>
    <w:rsid w:val="00466873"/>
    <w:rsid w:val="0047046A"/>
    <w:rsid w:val="004B40F2"/>
    <w:rsid w:val="005B5D1B"/>
    <w:rsid w:val="005B773F"/>
    <w:rsid w:val="005C54F5"/>
    <w:rsid w:val="005D127A"/>
    <w:rsid w:val="005D4D44"/>
    <w:rsid w:val="005E6135"/>
    <w:rsid w:val="006007BC"/>
    <w:rsid w:val="006031DF"/>
    <w:rsid w:val="00617F74"/>
    <w:rsid w:val="00637C90"/>
    <w:rsid w:val="00651FD9"/>
    <w:rsid w:val="006546DD"/>
    <w:rsid w:val="006724D7"/>
    <w:rsid w:val="006B08BA"/>
    <w:rsid w:val="006D7B4E"/>
    <w:rsid w:val="00700CA4"/>
    <w:rsid w:val="00710E8B"/>
    <w:rsid w:val="007134BF"/>
    <w:rsid w:val="00716E08"/>
    <w:rsid w:val="00732204"/>
    <w:rsid w:val="00736DBB"/>
    <w:rsid w:val="00755F12"/>
    <w:rsid w:val="00760294"/>
    <w:rsid w:val="00770EAA"/>
    <w:rsid w:val="007A3AE3"/>
    <w:rsid w:val="007C611A"/>
    <w:rsid w:val="007E34DF"/>
    <w:rsid w:val="007E6895"/>
    <w:rsid w:val="00801000"/>
    <w:rsid w:val="00816B71"/>
    <w:rsid w:val="00895855"/>
    <w:rsid w:val="008A57EF"/>
    <w:rsid w:val="008F35C9"/>
    <w:rsid w:val="009302A1"/>
    <w:rsid w:val="00936030"/>
    <w:rsid w:val="00946CFC"/>
    <w:rsid w:val="0096150B"/>
    <w:rsid w:val="00964FD7"/>
    <w:rsid w:val="00996DDD"/>
    <w:rsid w:val="009A768B"/>
    <w:rsid w:val="009E3D48"/>
    <w:rsid w:val="00A2013E"/>
    <w:rsid w:val="00A24315"/>
    <w:rsid w:val="00A35947"/>
    <w:rsid w:val="00A648C2"/>
    <w:rsid w:val="00A64BD9"/>
    <w:rsid w:val="00AA034F"/>
    <w:rsid w:val="00AD5A67"/>
    <w:rsid w:val="00AE0BE9"/>
    <w:rsid w:val="00B041DE"/>
    <w:rsid w:val="00B2312E"/>
    <w:rsid w:val="00B248B3"/>
    <w:rsid w:val="00B44D32"/>
    <w:rsid w:val="00B860C5"/>
    <w:rsid w:val="00BC0B62"/>
    <w:rsid w:val="00BC263C"/>
    <w:rsid w:val="00BC7142"/>
    <w:rsid w:val="00BD1F42"/>
    <w:rsid w:val="00C14F69"/>
    <w:rsid w:val="00C16C7F"/>
    <w:rsid w:val="00C36B8D"/>
    <w:rsid w:val="00CB358B"/>
    <w:rsid w:val="00CC0D87"/>
    <w:rsid w:val="00CF61FE"/>
    <w:rsid w:val="00D01D12"/>
    <w:rsid w:val="00D01E6A"/>
    <w:rsid w:val="00D135D4"/>
    <w:rsid w:val="00D36D2E"/>
    <w:rsid w:val="00D463E0"/>
    <w:rsid w:val="00D47DDC"/>
    <w:rsid w:val="00D91961"/>
    <w:rsid w:val="00DB3926"/>
    <w:rsid w:val="00DC1585"/>
    <w:rsid w:val="00DD050B"/>
    <w:rsid w:val="00DF6A65"/>
    <w:rsid w:val="00E20185"/>
    <w:rsid w:val="00E2229A"/>
    <w:rsid w:val="00E378C3"/>
    <w:rsid w:val="00E37E63"/>
    <w:rsid w:val="00E729D0"/>
    <w:rsid w:val="00EB0140"/>
    <w:rsid w:val="00EB5D43"/>
    <w:rsid w:val="00EB6683"/>
    <w:rsid w:val="00ED3A16"/>
    <w:rsid w:val="00F011BC"/>
    <w:rsid w:val="00F02F40"/>
    <w:rsid w:val="00F63257"/>
    <w:rsid w:val="00F82330"/>
    <w:rsid w:val="00F848C7"/>
    <w:rsid w:val="00F87A66"/>
    <w:rsid w:val="00F972DB"/>
    <w:rsid w:val="00FB7B94"/>
    <w:rsid w:val="00FD1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CF4B0"/>
  <w15:docId w15:val="{7AD164A2-26D2-4363-B79D-0EAFD430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 w:type="character" w:styleId="CommentReference">
    <w:name w:val="annotation reference"/>
    <w:basedOn w:val="DefaultParagraphFont"/>
    <w:uiPriority w:val="99"/>
    <w:semiHidden/>
    <w:unhideWhenUsed/>
    <w:rsid w:val="00466873"/>
    <w:rPr>
      <w:sz w:val="16"/>
      <w:szCs w:val="16"/>
    </w:rPr>
  </w:style>
  <w:style w:type="paragraph" w:styleId="CommentText">
    <w:name w:val="annotation text"/>
    <w:basedOn w:val="Normal"/>
    <w:link w:val="CommentTextChar"/>
    <w:uiPriority w:val="99"/>
    <w:semiHidden/>
    <w:unhideWhenUsed/>
    <w:rsid w:val="00466873"/>
    <w:rPr>
      <w:sz w:val="20"/>
      <w:szCs w:val="20"/>
    </w:rPr>
  </w:style>
  <w:style w:type="character" w:customStyle="1" w:styleId="CommentTextChar">
    <w:name w:val="Comment Text Char"/>
    <w:basedOn w:val="DefaultParagraphFont"/>
    <w:link w:val="CommentText"/>
    <w:uiPriority w:val="99"/>
    <w:semiHidden/>
    <w:rsid w:val="00466873"/>
    <w:rPr>
      <w:sz w:val="20"/>
      <w:szCs w:val="20"/>
    </w:rPr>
  </w:style>
  <w:style w:type="paragraph" w:styleId="CommentSubject">
    <w:name w:val="annotation subject"/>
    <w:basedOn w:val="CommentText"/>
    <w:next w:val="CommentText"/>
    <w:link w:val="CommentSubjectChar"/>
    <w:uiPriority w:val="99"/>
    <w:semiHidden/>
    <w:unhideWhenUsed/>
    <w:rsid w:val="00466873"/>
    <w:rPr>
      <w:b/>
      <w:bCs/>
    </w:rPr>
  </w:style>
  <w:style w:type="character" w:customStyle="1" w:styleId="CommentSubjectChar">
    <w:name w:val="Comment Subject Char"/>
    <w:basedOn w:val="CommentTextChar"/>
    <w:link w:val="CommentSubject"/>
    <w:uiPriority w:val="99"/>
    <w:semiHidden/>
    <w:rsid w:val="00466873"/>
    <w:rPr>
      <w:b/>
      <w:bCs/>
      <w:sz w:val="20"/>
      <w:szCs w:val="20"/>
    </w:rPr>
  </w:style>
  <w:style w:type="character" w:styleId="FollowedHyperlink">
    <w:name w:val="FollowedHyperlink"/>
    <w:basedOn w:val="DefaultParagraphFont"/>
    <w:uiPriority w:val="99"/>
    <w:semiHidden/>
    <w:unhideWhenUsed/>
    <w:rsid w:val="007602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87386">
      <w:bodyDiv w:val="1"/>
      <w:marLeft w:val="0"/>
      <w:marRight w:val="0"/>
      <w:marTop w:val="0"/>
      <w:marBottom w:val="0"/>
      <w:divBdr>
        <w:top w:val="none" w:sz="0" w:space="0" w:color="auto"/>
        <w:left w:val="none" w:sz="0" w:space="0" w:color="auto"/>
        <w:bottom w:val="none" w:sz="0" w:space="0" w:color="auto"/>
        <w:right w:val="none" w:sz="0" w:space="0" w:color="auto"/>
      </w:divBdr>
      <w:divsChild>
        <w:div w:id="1261259205">
          <w:marLeft w:val="0"/>
          <w:marRight w:val="0"/>
          <w:marTop w:val="0"/>
          <w:marBottom w:val="0"/>
          <w:divBdr>
            <w:top w:val="none" w:sz="0" w:space="0" w:color="auto"/>
            <w:left w:val="none" w:sz="0" w:space="0" w:color="auto"/>
            <w:bottom w:val="none" w:sz="0" w:space="0" w:color="auto"/>
            <w:right w:val="none" w:sz="0" w:space="0" w:color="auto"/>
          </w:divBdr>
          <w:divsChild>
            <w:div w:id="1959486449">
              <w:marLeft w:val="0"/>
              <w:marRight w:val="0"/>
              <w:marTop w:val="0"/>
              <w:marBottom w:val="0"/>
              <w:divBdr>
                <w:top w:val="single" w:sz="6" w:space="11" w:color="FCFCFC"/>
                <w:left w:val="single" w:sz="6" w:space="11" w:color="ECECEC"/>
                <w:bottom w:val="single" w:sz="6" w:space="4" w:color="ECECEC"/>
                <w:right w:val="single" w:sz="6" w:space="11" w:color="ECECEC"/>
              </w:divBdr>
              <w:divsChild>
                <w:div w:id="193960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89508">
      <w:bodyDiv w:val="1"/>
      <w:marLeft w:val="0"/>
      <w:marRight w:val="0"/>
      <w:marTop w:val="0"/>
      <w:marBottom w:val="0"/>
      <w:divBdr>
        <w:top w:val="none" w:sz="0" w:space="0" w:color="auto"/>
        <w:left w:val="none" w:sz="0" w:space="0" w:color="auto"/>
        <w:bottom w:val="none" w:sz="0" w:space="0" w:color="auto"/>
        <w:right w:val="none" w:sz="0" w:space="0" w:color="auto"/>
      </w:divBdr>
      <w:divsChild>
        <w:div w:id="268005342">
          <w:marLeft w:val="0"/>
          <w:marRight w:val="0"/>
          <w:marTop w:val="0"/>
          <w:marBottom w:val="0"/>
          <w:divBdr>
            <w:top w:val="none" w:sz="0" w:space="0" w:color="auto"/>
            <w:left w:val="none" w:sz="0" w:space="0" w:color="auto"/>
            <w:bottom w:val="none" w:sz="0" w:space="0" w:color="auto"/>
            <w:right w:val="none" w:sz="0" w:space="0" w:color="auto"/>
          </w:divBdr>
          <w:divsChild>
            <w:div w:id="1408305563">
              <w:marLeft w:val="0"/>
              <w:marRight w:val="0"/>
              <w:marTop w:val="0"/>
              <w:marBottom w:val="0"/>
              <w:divBdr>
                <w:top w:val="single" w:sz="6" w:space="11" w:color="FCFCFC"/>
                <w:left w:val="single" w:sz="6" w:space="11" w:color="ECECEC"/>
                <w:bottom w:val="single" w:sz="6" w:space="4" w:color="ECECEC"/>
                <w:right w:val="single" w:sz="6" w:space="11" w:color="ECECEC"/>
              </w:divBdr>
              <w:divsChild>
                <w:div w:id="11141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733698947">
      <w:bodyDiv w:val="1"/>
      <w:marLeft w:val="0"/>
      <w:marRight w:val="0"/>
      <w:marTop w:val="0"/>
      <w:marBottom w:val="0"/>
      <w:divBdr>
        <w:top w:val="none" w:sz="0" w:space="0" w:color="auto"/>
        <w:left w:val="none" w:sz="0" w:space="0" w:color="auto"/>
        <w:bottom w:val="none" w:sz="0" w:space="0" w:color="auto"/>
        <w:right w:val="none" w:sz="0" w:space="0" w:color="auto"/>
      </w:divBdr>
      <w:divsChild>
        <w:div w:id="1703436581">
          <w:marLeft w:val="0"/>
          <w:marRight w:val="0"/>
          <w:marTop w:val="0"/>
          <w:marBottom w:val="0"/>
          <w:divBdr>
            <w:top w:val="none" w:sz="0" w:space="0" w:color="auto"/>
            <w:left w:val="none" w:sz="0" w:space="0" w:color="auto"/>
            <w:bottom w:val="none" w:sz="0" w:space="0" w:color="auto"/>
            <w:right w:val="none" w:sz="0" w:space="0" w:color="auto"/>
          </w:divBdr>
          <w:divsChild>
            <w:div w:id="411050069">
              <w:marLeft w:val="0"/>
              <w:marRight w:val="0"/>
              <w:marTop w:val="0"/>
              <w:marBottom w:val="0"/>
              <w:divBdr>
                <w:top w:val="single" w:sz="6" w:space="11" w:color="FCFCFC"/>
                <w:left w:val="single" w:sz="6" w:space="11" w:color="ECECEC"/>
                <w:bottom w:val="single" w:sz="6" w:space="4" w:color="ECECEC"/>
                <w:right w:val="single" w:sz="6" w:space="11" w:color="ECECEC"/>
              </w:divBdr>
              <w:divsChild>
                <w:div w:id="14981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rs.gov/uac/Privacy-Impact-Assessments-PI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3.xml><?xml version="1.0" encoding="utf-8"?>
<ds:datastoreItem xmlns:ds="http://schemas.openxmlformats.org/officeDocument/2006/customXml" ds:itemID="{F22B8952-E303-48A0-9C70-9CE7FD813B84}">
  <ds:schemaRefs>
    <ds:schemaRef ds:uri="http://schemas.openxmlformats.org/officeDocument/2006/bibliography"/>
  </ds:schemaRefs>
</ds:datastoreItem>
</file>

<file path=customXml/itemProps4.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Durbala R Joseph</cp:lastModifiedBy>
  <cp:revision>10</cp:revision>
  <dcterms:created xsi:type="dcterms:W3CDTF">2022-07-27T18:44:00Z</dcterms:created>
  <dcterms:modified xsi:type="dcterms:W3CDTF">2022-07-27T20:01:00Z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