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453F" w:rsidR="00681171" w:rsidRDefault="00681171" w14:paraId="7A8BDA41" w14:textId="77777777">
      <w:pPr>
        <w:pStyle w:val="Title"/>
        <w:rPr>
          <w:rFonts w:ascii="Arial" w:hAnsi="Arial" w:cs="Arial"/>
          <w:sz w:val="24"/>
          <w:szCs w:val="24"/>
        </w:rPr>
      </w:pPr>
      <w:r w:rsidRPr="005F453F">
        <w:rPr>
          <w:rFonts w:ascii="Arial" w:hAnsi="Arial" w:cs="Arial"/>
          <w:sz w:val="24"/>
          <w:szCs w:val="24"/>
        </w:rPr>
        <w:t>Supporting Statement</w:t>
      </w:r>
    </w:p>
    <w:p w:rsidRPr="005F453F" w:rsidR="00681171" w:rsidRDefault="00681171" w14:paraId="6240D703" w14:textId="77777777">
      <w:pPr>
        <w:widowControl w:val="0"/>
        <w:tabs>
          <w:tab w:val="left" w:pos="1008"/>
          <w:tab w:val="center" w:pos="4752"/>
          <w:tab w:val="left" w:pos="5040"/>
        </w:tabs>
        <w:jc w:val="center"/>
        <w:rPr>
          <w:rFonts w:ascii="Arial" w:hAnsi="Arial" w:cs="Arial"/>
          <w:b/>
          <w:sz w:val="24"/>
          <w:szCs w:val="24"/>
        </w:rPr>
      </w:pPr>
      <w:r w:rsidRPr="005F453F">
        <w:rPr>
          <w:rFonts w:ascii="Arial" w:hAnsi="Arial" w:cs="Arial"/>
          <w:b/>
          <w:sz w:val="24"/>
          <w:szCs w:val="24"/>
        </w:rPr>
        <w:t>for</w:t>
      </w:r>
    </w:p>
    <w:p w:rsidRPr="001E4515" w:rsidR="00681171" w:rsidP="001E4515" w:rsidRDefault="00681171" w14:paraId="6C858167" w14:textId="77777777">
      <w:pPr>
        <w:widowControl w:val="0"/>
        <w:tabs>
          <w:tab w:val="left" w:pos="1008"/>
          <w:tab w:val="center" w:pos="4752"/>
          <w:tab w:val="left" w:pos="5040"/>
        </w:tabs>
        <w:jc w:val="center"/>
        <w:rPr>
          <w:rFonts w:ascii="Arial" w:hAnsi="Arial" w:cs="Arial"/>
          <w:b/>
          <w:sz w:val="24"/>
          <w:szCs w:val="24"/>
        </w:rPr>
      </w:pPr>
      <w:r w:rsidRPr="001E4515">
        <w:rPr>
          <w:rFonts w:ascii="Arial" w:hAnsi="Arial" w:cs="Arial"/>
          <w:b/>
          <w:sz w:val="24"/>
          <w:szCs w:val="24"/>
        </w:rPr>
        <w:t>Oil Record Book for Ships</w:t>
      </w:r>
    </w:p>
    <w:p w:rsidRPr="00A35438" w:rsidR="00AB334D" w:rsidP="00AB334D" w:rsidRDefault="00AB334D" w14:paraId="58C23B29" w14:textId="77777777">
      <w:pPr>
        <w:jc w:val="center"/>
        <w:rPr>
          <w:rFonts w:ascii="Arial" w:hAnsi="Arial" w:cs="Arial"/>
          <w:sz w:val="16"/>
          <w:szCs w:val="16"/>
        </w:rPr>
      </w:pPr>
    </w:p>
    <w:p w:rsidRPr="00A35438" w:rsidR="00AB334D" w:rsidP="00AB334D" w:rsidRDefault="00AB334D" w14:paraId="2E647FB8" w14:textId="77777777">
      <w:pPr>
        <w:jc w:val="center"/>
        <w:rPr>
          <w:rFonts w:ascii="Arial" w:hAnsi="Arial" w:cs="Arial"/>
        </w:rPr>
      </w:pPr>
      <w:r w:rsidRPr="00A35438">
        <w:rPr>
          <w:rFonts w:ascii="Arial" w:hAnsi="Arial" w:cs="Arial"/>
        </w:rPr>
        <w:t>OMB No.:  1625-0009</w:t>
      </w:r>
    </w:p>
    <w:p w:rsidRPr="00A35438" w:rsidR="00AB334D" w:rsidP="00AB334D" w:rsidRDefault="00AB334D" w14:paraId="608477EE" w14:textId="77777777">
      <w:pPr>
        <w:jc w:val="center"/>
        <w:rPr>
          <w:rFonts w:ascii="Arial" w:hAnsi="Arial" w:cs="Arial"/>
        </w:rPr>
      </w:pPr>
      <w:r w:rsidRPr="00A35438">
        <w:rPr>
          <w:rFonts w:ascii="Arial" w:hAnsi="Arial" w:cs="Arial"/>
        </w:rPr>
        <w:t>COLLECTION INSTRUMENTS:  CG-4602A &amp; Instruction</w:t>
      </w:r>
    </w:p>
    <w:p w:rsidRPr="00A35438" w:rsidR="00AB334D" w:rsidP="00AB334D" w:rsidRDefault="00AB334D" w14:paraId="54F9C73E"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Pr="006D1CD8" w:rsidR="00681171" w:rsidRDefault="00681171" w14:paraId="0D5D70F0"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6D1CD8">
        <w:rPr>
          <w:rFonts w:ascii="Arial" w:hAnsi="Arial" w:cs="Arial"/>
          <w:b/>
        </w:rPr>
        <w:t>A.  Justification</w:t>
      </w:r>
    </w:p>
    <w:p w:rsidRPr="005F453F" w:rsidR="00681171" w:rsidRDefault="00681171" w14:paraId="54C271BD"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5F453F" w:rsidR="00681171" w:rsidRDefault="00681171" w14:paraId="42925599" w14:textId="77777777">
      <w:pPr>
        <w:widowControl w:val="0"/>
        <w:tabs>
          <w:tab w:val="left" w:pos="576"/>
          <w:tab w:val="left" w:pos="1440"/>
        </w:tabs>
        <w:ind w:left="570" w:hanging="570"/>
        <w:rPr>
          <w:rFonts w:ascii="Arial" w:hAnsi="Arial" w:cs="Arial"/>
        </w:rPr>
      </w:pPr>
      <w:r w:rsidRPr="005F453F">
        <w:rPr>
          <w:rFonts w:ascii="Arial" w:hAnsi="Arial" w:cs="Arial"/>
        </w:rPr>
        <w:t xml:space="preserve">1)  </w:t>
      </w:r>
      <w:r w:rsidRPr="005F453F">
        <w:rPr>
          <w:rFonts w:ascii="Arial" w:hAnsi="Arial" w:cs="Arial"/>
          <w:u w:val="single"/>
        </w:rPr>
        <w:t>Circumstances which make the collection of information necessary</w:t>
      </w:r>
      <w:r w:rsidRPr="005F453F">
        <w:rPr>
          <w:rFonts w:ascii="Arial" w:hAnsi="Arial" w:cs="Arial"/>
        </w:rPr>
        <w:t>.</w:t>
      </w:r>
      <w:r w:rsidR="006D1CD8">
        <w:rPr>
          <w:rFonts w:ascii="Arial" w:hAnsi="Arial" w:cs="Arial"/>
        </w:rPr>
        <w:t xml:space="preserve">  </w:t>
      </w:r>
    </w:p>
    <w:p w:rsidRPr="005F453F" w:rsidR="00681171" w:rsidRDefault="00681171" w14:paraId="02EAA4AE" w14:textId="77777777">
      <w:pPr>
        <w:widowControl w:val="0"/>
        <w:tabs>
          <w:tab w:val="left" w:pos="576"/>
          <w:tab w:val="left" w:pos="1440"/>
        </w:tabs>
        <w:rPr>
          <w:rFonts w:ascii="Arial" w:hAnsi="Arial" w:cs="Arial"/>
        </w:rPr>
      </w:pPr>
    </w:p>
    <w:p w:rsidRPr="005F453F" w:rsidR="00681171" w:rsidRDefault="00681171" w14:paraId="7EBC4F5E" w14:textId="77777777">
      <w:pPr>
        <w:pStyle w:val="BodyText"/>
        <w:tabs>
          <w:tab w:val="clear" w:pos="576"/>
          <w:tab w:val="left" w:pos="900"/>
        </w:tabs>
        <w:rPr>
          <w:rFonts w:ascii="Arial" w:hAnsi="Arial" w:cs="Arial"/>
          <w:sz w:val="20"/>
        </w:rPr>
      </w:pPr>
      <w:r w:rsidRPr="005F453F">
        <w:rPr>
          <w:rFonts w:ascii="Arial" w:hAnsi="Arial" w:cs="Arial"/>
          <w:sz w:val="20"/>
        </w:rPr>
        <w:t>The Act to Prevent Pollution from Ships (APPS) and the International Convention for Prevention of Pollution from Ships, 1973, as modified by the 1978 Protocol relating thereto (MARPOL 73/78), requires that information about oil cargo or fuel operations be entered into an Oil Record Book</w:t>
      </w:r>
      <w:r w:rsidR="000C38EB">
        <w:rPr>
          <w:rFonts w:ascii="Arial" w:hAnsi="Arial" w:cs="Arial"/>
          <w:sz w:val="20"/>
        </w:rPr>
        <w:t xml:space="preserve"> (ORB)</w:t>
      </w:r>
      <w:r w:rsidRPr="005F453F">
        <w:rPr>
          <w:rFonts w:ascii="Arial" w:hAnsi="Arial" w:cs="Arial"/>
          <w:sz w:val="20"/>
        </w:rPr>
        <w:t xml:space="preserve">. </w:t>
      </w:r>
      <w:r w:rsidRPr="00EE28C3">
        <w:rPr>
          <w:rFonts w:ascii="Arial" w:hAnsi="Arial" w:cs="Arial"/>
          <w:sz w:val="20"/>
        </w:rPr>
        <w:t xml:space="preserve"> </w:t>
      </w:r>
      <w:r w:rsidRPr="00EE28C3" w:rsidR="00EE28C3">
        <w:rPr>
          <w:rFonts w:ascii="Arial" w:hAnsi="Arial" w:cs="Arial"/>
          <w:sz w:val="20"/>
        </w:rPr>
        <w:t xml:space="preserve">Annex I is implemented in U.S. law through the Act to Prevent Pollution from Ships (APPS) (Pub. L. 96-478, </w:t>
      </w:r>
      <w:r w:rsidRPr="00EE28C3" w:rsidR="00EE28C3">
        <w:rPr>
          <w:rFonts w:ascii="Arial" w:hAnsi="Arial" w:cs="Arial"/>
          <w:color w:val="000000"/>
          <w:sz w:val="20"/>
        </w:rPr>
        <w:t>Oct. 21, 1980, 94 Stat. 2297)</w:t>
      </w:r>
      <w:r w:rsidRPr="00EE28C3" w:rsidR="00EE28C3">
        <w:rPr>
          <w:rFonts w:ascii="Arial" w:hAnsi="Arial" w:cs="Arial"/>
          <w:sz w:val="20"/>
        </w:rPr>
        <w:t xml:space="preserve">, codified at 33 U.S.C. 1901 </w:t>
      </w:r>
      <w:r w:rsidRPr="0054275D" w:rsidR="00EE28C3">
        <w:rPr>
          <w:rFonts w:ascii="Arial" w:hAnsi="Arial" w:cs="Arial"/>
          <w:i/>
          <w:sz w:val="20"/>
        </w:rPr>
        <w:t>et seq</w:t>
      </w:r>
      <w:r w:rsidRPr="00EE28C3" w:rsidR="00EE28C3">
        <w:rPr>
          <w:rFonts w:ascii="Arial" w:hAnsi="Arial" w:cs="Arial"/>
          <w:sz w:val="20"/>
        </w:rPr>
        <w:t xml:space="preserve">. </w:t>
      </w:r>
      <w:r w:rsidR="006D1CD8">
        <w:rPr>
          <w:rFonts w:ascii="Arial" w:hAnsi="Arial" w:cs="Arial"/>
          <w:sz w:val="20"/>
        </w:rPr>
        <w:t xml:space="preserve"> </w:t>
      </w:r>
      <w:r w:rsidRPr="005F453F">
        <w:rPr>
          <w:rFonts w:ascii="Arial" w:hAnsi="Arial" w:cs="Arial"/>
          <w:sz w:val="20"/>
        </w:rPr>
        <w:t>The requirement is contained in 33 CFR 151.25.  Entries must be made in the ORB (</w:t>
      </w:r>
      <w:r w:rsidR="000C38EB">
        <w:rPr>
          <w:rFonts w:ascii="Arial" w:hAnsi="Arial" w:cs="Arial"/>
          <w:sz w:val="20"/>
        </w:rPr>
        <w:t xml:space="preserve">form </w:t>
      </w:r>
      <w:r w:rsidRPr="005F453F">
        <w:rPr>
          <w:rFonts w:ascii="Arial" w:hAnsi="Arial" w:cs="Arial"/>
          <w:sz w:val="20"/>
        </w:rPr>
        <w:t>CG-4602A) for a number of operations, such as:</w:t>
      </w:r>
    </w:p>
    <w:p w:rsidR="00C26320" w:rsidP="00701641" w:rsidRDefault="00681171" w14:paraId="193DD725" w14:textId="77777777">
      <w:pPr>
        <w:pStyle w:val="BodyText"/>
        <w:numPr>
          <w:ilvl w:val="0"/>
          <w:numId w:val="47"/>
        </w:numPr>
        <w:tabs>
          <w:tab w:val="clear" w:pos="576"/>
          <w:tab w:val="clear" w:pos="1440"/>
          <w:tab w:val="clear" w:pos="1800"/>
        </w:tabs>
        <w:ind w:left="1080"/>
        <w:rPr>
          <w:rFonts w:ascii="Arial" w:hAnsi="Arial" w:cs="Arial"/>
          <w:sz w:val="20"/>
        </w:rPr>
      </w:pPr>
      <w:r w:rsidRPr="005F453F">
        <w:rPr>
          <w:rFonts w:ascii="Arial" w:hAnsi="Arial" w:cs="Arial"/>
          <w:sz w:val="20"/>
        </w:rPr>
        <w:t xml:space="preserve">Ballasting or cleaning of fuel </w:t>
      </w:r>
      <w:r w:rsidR="00C26320">
        <w:rPr>
          <w:rFonts w:ascii="Arial" w:hAnsi="Arial" w:cs="Arial"/>
          <w:sz w:val="20"/>
        </w:rPr>
        <w:t>oil tanks;</w:t>
      </w:r>
    </w:p>
    <w:p w:rsidRPr="005F453F" w:rsidR="00681171" w:rsidP="00701641" w:rsidRDefault="00C26320" w14:paraId="74735292" w14:textId="77777777">
      <w:pPr>
        <w:pStyle w:val="BodyText"/>
        <w:numPr>
          <w:ilvl w:val="0"/>
          <w:numId w:val="47"/>
        </w:numPr>
        <w:tabs>
          <w:tab w:val="clear" w:pos="576"/>
          <w:tab w:val="clear" w:pos="1440"/>
          <w:tab w:val="clear" w:pos="1800"/>
        </w:tabs>
        <w:ind w:left="1080"/>
        <w:rPr>
          <w:rFonts w:ascii="Arial" w:hAnsi="Arial" w:cs="Arial"/>
          <w:sz w:val="20"/>
        </w:rPr>
      </w:pPr>
      <w:r>
        <w:rPr>
          <w:rFonts w:ascii="Arial" w:hAnsi="Arial" w:cs="Arial"/>
          <w:color w:val="212121"/>
          <w:sz w:val="21"/>
          <w:szCs w:val="21"/>
        </w:rPr>
        <w:t>Discharge of ballast containing an oily mixture or cleaning water from fuel oil tanks;</w:t>
      </w:r>
    </w:p>
    <w:p w:rsidRPr="00A35438" w:rsidR="00C26320" w:rsidP="00701641" w:rsidRDefault="00C26320" w14:paraId="0733AAB8" w14:textId="77777777">
      <w:pPr>
        <w:pStyle w:val="BodyText"/>
        <w:numPr>
          <w:ilvl w:val="0"/>
          <w:numId w:val="47"/>
        </w:numPr>
        <w:tabs>
          <w:tab w:val="clear" w:pos="576"/>
          <w:tab w:val="clear" w:pos="1440"/>
          <w:tab w:val="clear" w:pos="1800"/>
        </w:tabs>
        <w:ind w:left="1080"/>
        <w:rPr>
          <w:rFonts w:ascii="Arial" w:hAnsi="Arial" w:cs="Arial"/>
          <w:sz w:val="20"/>
        </w:rPr>
      </w:pPr>
      <w:r>
        <w:rPr>
          <w:rFonts w:ascii="Arial" w:hAnsi="Arial" w:cs="Arial"/>
          <w:color w:val="212121"/>
          <w:sz w:val="21"/>
          <w:szCs w:val="21"/>
        </w:rPr>
        <w:t>Discharge overboard or disposal otherwise of bilge water that has accumulated in machinery spaces;</w:t>
      </w:r>
    </w:p>
    <w:p w:rsidRPr="00A35438" w:rsidR="00C26320" w:rsidP="00701641" w:rsidRDefault="00C26320" w14:paraId="64291C19" w14:textId="77777777">
      <w:pPr>
        <w:pStyle w:val="BodyText"/>
        <w:numPr>
          <w:ilvl w:val="0"/>
          <w:numId w:val="47"/>
        </w:numPr>
        <w:tabs>
          <w:tab w:val="clear" w:pos="576"/>
          <w:tab w:val="clear" w:pos="1440"/>
          <w:tab w:val="clear" w:pos="1800"/>
        </w:tabs>
        <w:ind w:left="1080"/>
        <w:rPr>
          <w:rFonts w:ascii="Arial" w:hAnsi="Arial" w:cs="Arial"/>
          <w:sz w:val="20"/>
        </w:rPr>
      </w:pPr>
      <w:r>
        <w:rPr>
          <w:rFonts w:ascii="Arial" w:hAnsi="Arial" w:cs="Arial"/>
          <w:color w:val="212121"/>
          <w:sz w:val="21"/>
          <w:szCs w:val="21"/>
        </w:rPr>
        <w:t>Loading of oil cargo;</w:t>
      </w:r>
    </w:p>
    <w:p w:rsidRPr="00A35438" w:rsidR="00C26320" w:rsidP="00701641" w:rsidRDefault="00C26320" w14:paraId="1827E152" w14:textId="77777777">
      <w:pPr>
        <w:pStyle w:val="BodyText"/>
        <w:numPr>
          <w:ilvl w:val="0"/>
          <w:numId w:val="47"/>
        </w:numPr>
        <w:tabs>
          <w:tab w:val="clear" w:pos="576"/>
          <w:tab w:val="clear" w:pos="1440"/>
          <w:tab w:val="clear" w:pos="1800"/>
        </w:tabs>
        <w:ind w:left="1080"/>
        <w:rPr>
          <w:rFonts w:ascii="Arial" w:hAnsi="Arial" w:cs="Arial"/>
          <w:sz w:val="20"/>
        </w:rPr>
      </w:pPr>
      <w:r>
        <w:rPr>
          <w:rFonts w:ascii="Arial" w:hAnsi="Arial" w:cs="Arial"/>
          <w:color w:val="212121"/>
          <w:sz w:val="21"/>
          <w:szCs w:val="21"/>
        </w:rPr>
        <w:t>Internal transfer of oil cargo during voyage;</w:t>
      </w:r>
    </w:p>
    <w:p w:rsidRPr="00A35438" w:rsidR="004C567D" w:rsidP="00701641" w:rsidRDefault="00C26320" w14:paraId="4CFBD264" w14:textId="77777777">
      <w:pPr>
        <w:pStyle w:val="BodyText"/>
        <w:numPr>
          <w:ilvl w:val="0"/>
          <w:numId w:val="47"/>
        </w:numPr>
        <w:tabs>
          <w:tab w:val="clear" w:pos="576"/>
          <w:tab w:val="clear" w:pos="1440"/>
          <w:tab w:val="clear" w:pos="1800"/>
        </w:tabs>
        <w:ind w:left="1080"/>
        <w:rPr>
          <w:rFonts w:ascii="Arial" w:hAnsi="Arial" w:cs="Arial"/>
          <w:sz w:val="20"/>
        </w:rPr>
      </w:pPr>
      <w:r>
        <w:rPr>
          <w:rFonts w:ascii="Arial" w:hAnsi="Arial" w:cs="Arial"/>
          <w:color w:val="212121"/>
          <w:sz w:val="21"/>
          <w:szCs w:val="21"/>
        </w:rPr>
        <w:t xml:space="preserve">Any failure of, and the reasons for, </w:t>
      </w:r>
      <w:r w:rsidR="004C567D">
        <w:rPr>
          <w:rFonts w:ascii="Arial" w:hAnsi="Arial" w:cs="Arial"/>
          <w:color w:val="212121"/>
          <w:sz w:val="21"/>
          <w:szCs w:val="21"/>
        </w:rPr>
        <w:t xml:space="preserve">of the oil filtering equipment or the </w:t>
      </w:r>
      <w:r>
        <w:rPr>
          <w:rFonts w:ascii="Arial" w:hAnsi="Arial" w:cs="Arial"/>
          <w:color w:val="212121"/>
          <w:sz w:val="21"/>
          <w:szCs w:val="21"/>
        </w:rPr>
        <w:t>oil discharge monitoring and control system</w:t>
      </w:r>
      <w:r w:rsidR="004C567D">
        <w:rPr>
          <w:rFonts w:ascii="Arial" w:hAnsi="Arial" w:cs="Arial"/>
          <w:color w:val="212121"/>
          <w:sz w:val="21"/>
          <w:szCs w:val="21"/>
        </w:rPr>
        <w:t>;</w:t>
      </w:r>
    </w:p>
    <w:p w:rsidRPr="00A35438" w:rsidR="004C567D" w:rsidP="00701641" w:rsidRDefault="004C567D" w14:paraId="73C32ABB" w14:textId="77777777">
      <w:pPr>
        <w:pStyle w:val="BodyText"/>
        <w:numPr>
          <w:ilvl w:val="0"/>
          <w:numId w:val="47"/>
        </w:numPr>
        <w:tabs>
          <w:tab w:val="clear" w:pos="576"/>
          <w:tab w:val="clear" w:pos="1440"/>
          <w:tab w:val="clear" w:pos="1800"/>
        </w:tabs>
        <w:ind w:left="1080"/>
        <w:rPr>
          <w:rFonts w:ascii="Arial" w:hAnsi="Arial" w:cs="Arial"/>
          <w:sz w:val="20"/>
        </w:rPr>
      </w:pPr>
      <w:r>
        <w:rPr>
          <w:rFonts w:ascii="Arial" w:hAnsi="Arial" w:cs="Arial"/>
          <w:color w:val="212121"/>
          <w:sz w:val="21"/>
          <w:szCs w:val="21"/>
        </w:rPr>
        <w:t>In the event of an emergency, accidental or other exceptional discharge of oil or oily mixture.</w:t>
      </w:r>
    </w:p>
    <w:p w:rsidR="00681171" w:rsidRDefault="00681171" w14:paraId="214B310F" w14:textId="77777777">
      <w:pPr>
        <w:widowControl w:val="0"/>
        <w:tabs>
          <w:tab w:val="left" w:pos="576"/>
          <w:tab w:val="left" w:pos="1440"/>
        </w:tabs>
        <w:rPr>
          <w:rFonts w:ascii="Arial" w:hAnsi="Arial" w:cs="Arial"/>
        </w:rPr>
      </w:pPr>
    </w:p>
    <w:p w:rsidRPr="00EA4E15" w:rsidR="00EA4E15" w:rsidP="00EA4E15" w:rsidRDefault="00B7746B" w14:paraId="4F443C38" w14:textId="6D1642B4">
      <w:pPr>
        <w:widowControl w:val="0"/>
        <w:tabs>
          <w:tab w:val="left" w:pos="576"/>
          <w:tab w:val="left" w:pos="1440"/>
        </w:tabs>
        <w:rPr>
          <w:rFonts w:ascii="Arial" w:hAnsi="Arial" w:cs="Arial"/>
        </w:rPr>
      </w:pPr>
      <w:r>
        <w:rPr>
          <w:rFonts w:ascii="Arial" w:hAnsi="Arial" w:cs="Arial"/>
        </w:rPr>
        <w:t>The statutory authority is 33 U.S. Code (U.S.C.) 1321, 1902, 1903, 1908 and 46 U.S.C. 6101.</w:t>
      </w:r>
      <w:r w:rsidR="00546ACB">
        <w:rPr>
          <w:rFonts w:ascii="Arial" w:hAnsi="Arial" w:cs="Arial"/>
        </w:rPr>
        <w:t xml:space="preserve">  </w:t>
      </w:r>
      <w:r w:rsidRPr="00EA4E15" w:rsidR="00EA4E15">
        <w:rPr>
          <w:rFonts w:ascii="Arial" w:hAnsi="Arial" w:cs="Arial"/>
        </w:rPr>
        <w:t>This authority is del</w:t>
      </w:r>
      <w:r w:rsidR="00EA4E15">
        <w:rPr>
          <w:rFonts w:ascii="Arial" w:hAnsi="Arial" w:cs="Arial"/>
        </w:rPr>
        <w:t xml:space="preserve">egated by the Secretary to the </w:t>
      </w:r>
      <w:r w:rsidRPr="00EA4E15" w:rsidR="00EA4E15">
        <w:rPr>
          <w:rFonts w:ascii="Arial" w:hAnsi="Arial" w:cs="Arial"/>
        </w:rPr>
        <w:t>Coast Guard via the Department of Homeland Security Delegation No. 0170.1, Revision No. 01.2. (II)(7</w:t>
      </w:r>
      <w:r w:rsidR="00EA4E15">
        <w:rPr>
          <w:rFonts w:ascii="Arial" w:hAnsi="Arial" w:cs="Arial"/>
        </w:rPr>
        <w:t>3</w:t>
      </w:r>
      <w:r w:rsidRPr="00EA4E15" w:rsidR="00EA4E15">
        <w:rPr>
          <w:rFonts w:ascii="Arial" w:hAnsi="Arial" w:cs="Arial"/>
        </w:rPr>
        <w:t>)</w:t>
      </w:r>
      <w:r w:rsidR="00EA4E15">
        <w:rPr>
          <w:rFonts w:ascii="Arial" w:hAnsi="Arial" w:cs="Arial"/>
        </w:rPr>
        <w:t>,(77),(78) and (92.d) respectively</w:t>
      </w:r>
      <w:r w:rsidRPr="00EA4E15" w:rsidR="00EA4E15">
        <w:rPr>
          <w:rFonts w:ascii="Arial" w:hAnsi="Arial" w:cs="Arial"/>
        </w:rPr>
        <w:t>.</w:t>
      </w:r>
      <w:r w:rsidR="00BA481E">
        <w:rPr>
          <w:rFonts w:ascii="Arial" w:hAnsi="Arial" w:cs="Arial"/>
        </w:rPr>
        <w:t xml:space="preserve">  </w:t>
      </w:r>
    </w:p>
    <w:p w:rsidRPr="005F453F" w:rsidR="00B7746B" w:rsidRDefault="00B7746B" w14:paraId="629A80E6" w14:textId="77777777">
      <w:pPr>
        <w:widowControl w:val="0"/>
        <w:tabs>
          <w:tab w:val="left" w:pos="576"/>
          <w:tab w:val="left" w:pos="1440"/>
        </w:tabs>
        <w:rPr>
          <w:rFonts w:ascii="Arial" w:hAnsi="Arial" w:cs="Arial"/>
        </w:rPr>
      </w:pPr>
    </w:p>
    <w:p w:rsidRPr="005F453F" w:rsidR="00681171" w:rsidRDefault="00681171" w14:paraId="5C4FE7B9" w14:textId="77777777">
      <w:pPr>
        <w:widowControl w:val="0"/>
        <w:tabs>
          <w:tab w:val="left" w:pos="576"/>
          <w:tab w:val="left" w:pos="1440"/>
        </w:tabs>
        <w:rPr>
          <w:rFonts w:ascii="Arial" w:hAnsi="Arial" w:cs="Arial"/>
        </w:rPr>
      </w:pPr>
      <w:r w:rsidRPr="005F453F">
        <w:rPr>
          <w:rFonts w:ascii="Arial" w:hAnsi="Arial" w:cs="Arial"/>
        </w:rPr>
        <w:t xml:space="preserve">2)  </w:t>
      </w:r>
      <w:r w:rsidRPr="005F453F">
        <w:rPr>
          <w:rFonts w:ascii="Arial" w:hAnsi="Arial" w:cs="Arial"/>
          <w:u w:val="single"/>
        </w:rPr>
        <w:t>Purpose of the information collection</w:t>
      </w:r>
      <w:r w:rsidRPr="005F453F">
        <w:rPr>
          <w:rFonts w:ascii="Arial" w:hAnsi="Arial" w:cs="Arial"/>
        </w:rPr>
        <w:t>.</w:t>
      </w:r>
      <w:r w:rsidR="006D1CD8">
        <w:rPr>
          <w:rFonts w:ascii="Arial" w:hAnsi="Arial" w:cs="Arial"/>
        </w:rPr>
        <w:t xml:space="preserve">  </w:t>
      </w:r>
    </w:p>
    <w:p w:rsidRPr="005F453F" w:rsidR="00681171" w:rsidP="001E4515" w:rsidRDefault="00681171" w14:paraId="00797AD4" w14:textId="77777777">
      <w:pPr>
        <w:widowControl w:val="0"/>
        <w:tabs>
          <w:tab w:val="left" w:pos="1440"/>
        </w:tabs>
        <w:rPr>
          <w:rFonts w:ascii="Arial" w:hAnsi="Arial" w:cs="Arial"/>
        </w:rPr>
      </w:pPr>
    </w:p>
    <w:p w:rsidRPr="005F453F" w:rsidR="006820CD" w:rsidP="006820CD" w:rsidRDefault="00701A4A" w14:paraId="4F69C997" w14:textId="77777777">
      <w:pPr>
        <w:widowControl w:val="0"/>
        <w:tabs>
          <w:tab w:val="left" w:pos="540"/>
          <w:tab w:val="left" w:pos="570"/>
          <w:tab w:val="left" w:pos="1440"/>
        </w:tabs>
        <w:rPr>
          <w:rFonts w:ascii="Arial" w:hAnsi="Arial" w:cs="Arial"/>
        </w:rPr>
      </w:pPr>
      <w:r w:rsidRPr="005F453F">
        <w:rPr>
          <w:rFonts w:ascii="Arial" w:hAnsi="Arial" w:cs="Arial"/>
        </w:rPr>
        <w:t xml:space="preserve">The Coast Guard uses the information recorded in the record book to verify compliance with </w:t>
      </w:r>
      <w:r w:rsidR="00BB66AC">
        <w:rPr>
          <w:rFonts w:ascii="Arial" w:hAnsi="Arial" w:cs="Arial"/>
        </w:rPr>
        <w:t xml:space="preserve">APPS and </w:t>
      </w:r>
      <w:r w:rsidRPr="005F453F">
        <w:rPr>
          <w:rFonts w:ascii="Arial" w:hAnsi="Arial" w:cs="Arial"/>
        </w:rPr>
        <w:t xml:space="preserve">MARPOL 73/78, and as a supplemental means of finding violations of APPS and MARPOL.  The actual recording of information deters violations in the manner of an accounting standard, documenting the management of quantities </w:t>
      </w:r>
      <w:r w:rsidRPr="005F453F" w:rsidR="00BC5FC1">
        <w:rPr>
          <w:rFonts w:ascii="Arial" w:hAnsi="Arial" w:cs="Arial"/>
        </w:rPr>
        <w:t>of potential</w:t>
      </w:r>
      <w:r w:rsidRPr="005F453F">
        <w:rPr>
          <w:rFonts w:ascii="Arial" w:hAnsi="Arial" w:cs="Arial"/>
        </w:rPr>
        <w:t xml:space="preserve"> pollutants onboard the vessel in a manner which allows validation to occur through accuracy of the record and comparison to quantities of actual volumes of fluids onboard the vessel. </w:t>
      </w:r>
      <w:r w:rsidR="00201C0D">
        <w:rPr>
          <w:rFonts w:ascii="Arial" w:hAnsi="Arial" w:cs="Arial"/>
        </w:rPr>
        <w:t xml:space="preserve"> </w:t>
      </w:r>
      <w:r w:rsidRPr="005F453F">
        <w:rPr>
          <w:rFonts w:ascii="Arial" w:hAnsi="Arial" w:cs="Arial"/>
        </w:rPr>
        <w:t xml:space="preserve">Unless this information is recorded, the Coast Guard would have to rely </w:t>
      </w:r>
      <w:r w:rsidRPr="005F453F" w:rsidR="00E0723F">
        <w:rPr>
          <w:rFonts w:ascii="Arial" w:hAnsi="Arial" w:cs="Arial"/>
        </w:rPr>
        <w:t xml:space="preserve">on </w:t>
      </w:r>
      <w:r w:rsidRPr="005F453F">
        <w:rPr>
          <w:rFonts w:ascii="Arial" w:hAnsi="Arial" w:cs="Arial"/>
        </w:rPr>
        <w:t xml:space="preserve">whistleblowers and/or on actual sightings of oil discharges for enforcement, making verification of compliance more difficult.  </w:t>
      </w:r>
      <w:r w:rsidRPr="005F453F" w:rsidR="009C5763">
        <w:rPr>
          <w:rFonts w:ascii="Arial" w:hAnsi="Arial" w:cs="Arial"/>
        </w:rPr>
        <w:t>Even with the ORB and the recordkeeping requirement</w:t>
      </w:r>
      <w:r w:rsidR="009C5763">
        <w:rPr>
          <w:rFonts w:ascii="Arial" w:hAnsi="Arial" w:cs="Arial"/>
        </w:rPr>
        <w:t>,</w:t>
      </w:r>
      <w:r w:rsidRPr="005F453F">
        <w:rPr>
          <w:rFonts w:ascii="Arial" w:hAnsi="Arial" w:cs="Arial"/>
        </w:rPr>
        <w:t xml:space="preserve"> many violations of the law could go undetected resulting in continued pollution of the sea by oil.  The written requirement acts as one more deterrent.  </w:t>
      </w:r>
    </w:p>
    <w:p w:rsidRPr="005F453F" w:rsidR="006820CD" w:rsidP="006820CD" w:rsidRDefault="00701A4A" w14:paraId="28679700" w14:textId="77777777">
      <w:pPr>
        <w:widowControl w:val="0"/>
        <w:tabs>
          <w:tab w:val="left" w:pos="540"/>
          <w:tab w:val="left" w:pos="570"/>
          <w:tab w:val="left" w:pos="1440"/>
        </w:tabs>
        <w:rPr>
          <w:rFonts w:ascii="Arial" w:hAnsi="Arial" w:cs="Arial"/>
        </w:rPr>
      </w:pPr>
      <w:r w:rsidRPr="005F453F">
        <w:rPr>
          <w:rFonts w:ascii="Arial" w:hAnsi="Arial" w:cs="Arial"/>
        </w:rPr>
        <w:t xml:space="preserve"> </w:t>
      </w:r>
    </w:p>
    <w:p w:rsidRPr="005F453F" w:rsidR="00681171" w:rsidRDefault="00681171" w14:paraId="2918A495" w14:textId="77777777">
      <w:pPr>
        <w:widowControl w:val="0"/>
        <w:tabs>
          <w:tab w:val="left" w:pos="576"/>
          <w:tab w:val="left" w:pos="1440"/>
        </w:tabs>
        <w:ind w:left="540" w:hanging="540"/>
        <w:rPr>
          <w:rFonts w:ascii="Arial" w:hAnsi="Arial" w:cs="Arial"/>
        </w:rPr>
      </w:pPr>
      <w:r w:rsidRPr="005F453F">
        <w:rPr>
          <w:rFonts w:ascii="Arial" w:hAnsi="Arial" w:cs="Arial"/>
        </w:rPr>
        <w:t xml:space="preserve">3)  </w:t>
      </w:r>
      <w:r w:rsidRPr="005F453F">
        <w:rPr>
          <w:rFonts w:ascii="Arial" w:hAnsi="Arial" w:cs="Arial"/>
          <w:u w:val="single"/>
        </w:rPr>
        <w:t>Considerations of the use of improved technology</w:t>
      </w:r>
      <w:r w:rsidRPr="005F453F">
        <w:rPr>
          <w:rFonts w:ascii="Arial" w:hAnsi="Arial" w:cs="Arial"/>
        </w:rPr>
        <w:t>.</w:t>
      </w:r>
      <w:r w:rsidR="006D1CD8">
        <w:rPr>
          <w:rFonts w:ascii="Arial" w:hAnsi="Arial" w:cs="Arial"/>
        </w:rPr>
        <w:t xml:space="preserve">  </w:t>
      </w:r>
    </w:p>
    <w:p w:rsidRPr="005F453F" w:rsidR="00681171" w:rsidRDefault="00681171" w14:paraId="316EA9D8" w14:textId="77777777">
      <w:pPr>
        <w:widowControl w:val="0"/>
        <w:tabs>
          <w:tab w:val="left" w:pos="576"/>
          <w:tab w:val="left" w:pos="1440"/>
        </w:tabs>
        <w:rPr>
          <w:rFonts w:ascii="Arial" w:hAnsi="Arial" w:cs="Arial"/>
        </w:rPr>
      </w:pPr>
    </w:p>
    <w:p w:rsidRPr="005F453F" w:rsidR="00681171" w:rsidRDefault="00AD4F1C" w14:paraId="7D768268" w14:textId="502E7992">
      <w:pPr>
        <w:pStyle w:val="BodyText2"/>
        <w:tabs>
          <w:tab w:val="clear" w:pos="-270"/>
          <w:tab w:val="left" w:pos="-360"/>
          <w:tab w:val="left" w:pos="-180"/>
        </w:tabs>
        <w:rPr>
          <w:rFonts w:ascii="Arial" w:hAnsi="Arial" w:cs="Arial"/>
          <w:sz w:val="20"/>
        </w:rPr>
      </w:pPr>
      <w:r>
        <w:rPr>
          <w:rFonts w:ascii="Arial" w:hAnsi="Arial" w:cs="Arial"/>
          <w:sz w:val="20"/>
        </w:rPr>
        <w:t>In October 20</w:t>
      </w:r>
      <w:r w:rsidR="003E48B2">
        <w:rPr>
          <w:rFonts w:ascii="Arial" w:hAnsi="Arial" w:cs="Arial"/>
          <w:sz w:val="20"/>
        </w:rPr>
        <w:t>20</w:t>
      </w:r>
      <w:r>
        <w:rPr>
          <w:rFonts w:ascii="Arial" w:hAnsi="Arial" w:cs="Arial"/>
          <w:sz w:val="20"/>
        </w:rPr>
        <w:t xml:space="preserve">, the MARPOL </w:t>
      </w:r>
      <w:r w:rsidR="00316FE2">
        <w:rPr>
          <w:rFonts w:ascii="Arial" w:hAnsi="Arial" w:cs="Arial"/>
          <w:sz w:val="20"/>
        </w:rPr>
        <w:t>Convention was amended to allow electronic record books</w:t>
      </w:r>
      <w:r w:rsidR="00FE1F87">
        <w:rPr>
          <w:rFonts w:ascii="Arial" w:hAnsi="Arial" w:cs="Arial"/>
          <w:sz w:val="20"/>
        </w:rPr>
        <w:t xml:space="preserve"> </w:t>
      </w:r>
      <w:r w:rsidR="00316FE2">
        <w:rPr>
          <w:rFonts w:ascii="Arial" w:hAnsi="Arial" w:cs="Arial"/>
          <w:sz w:val="20"/>
        </w:rPr>
        <w:t xml:space="preserve">as an alternative to printed ORBs.  </w:t>
      </w:r>
      <w:r w:rsidR="00D577D6">
        <w:rPr>
          <w:rFonts w:ascii="Arial" w:hAnsi="Arial" w:cs="Arial"/>
          <w:sz w:val="20"/>
        </w:rPr>
        <w:t xml:space="preserve">The required entries and signatures remain the same for both printed and electronic ORBs.  Because the </w:t>
      </w:r>
      <w:r w:rsidR="0097549C">
        <w:rPr>
          <w:rFonts w:ascii="Arial" w:hAnsi="Arial" w:cs="Arial"/>
          <w:sz w:val="20"/>
        </w:rPr>
        <w:t xml:space="preserve">frequency and </w:t>
      </w:r>
      <w:r w:rsidR="00D577D6">
        <w:rPr>
          <w:rFonts w:ascii="Arial" w:hAnsi="Arial" w:cs="Arial"/>
          <w:sz w:val="20"/>
        </w:rPr>
        <w:t xml:space="preserve">scope of entries required has not changed, </w:t>
      </w:r>
      <w:r w:rsidR="0097549C">
        <w:rPr>
          <w:rFonts w:ascii="Arial" w:hAnsi="Arial" w:cs="Arial"/>
          <w:sz w:val="20"/>
        </w:rPr>
        <w:t>using</w:t>
      </w:r>
      <w:r w:rsidR="00D577D6">
        <w:rPr>
          <w:rFonts w:ascii="Arial" w:hAnsi="Arial" w:cs="Arial"/>
          <w:sz w:val="20"/>
        </w:rPr>
        <w:t xml:space="preserve"> an electronic format will not </w:t>
      </w:r>
      <w:r w:rsidR="0097549C">
        <w:rPr>
          <w:rFonts w:ascii="Arial" w:hAnsi="Arial" w:cs="Arial"/>
          <w:sz w:val="20"/>
        </w:rPr>
        <w:t xml:space="preserve">change </w:t>
      </w:r>
      <w:r w:rsidR="00D577D6">
        <w:rPr>
          <w:rFonts w:ascii="Arial" w:hAnsi="Arial" w:cs="Arial"/>
          <w:sz w:val="20"/>
        </w:rPr>
        <w:t xml:space="preserve">the </w:t>
      </w:r>
      <w:r w:rsidR="0097549C">
        <w:rPr>
          <w:rFonts w:ascii="Arial" w:hAnsi="Arial" w:cs="Arial"/>
          <w:sz w:val="20"/>
        </w:rPr>
        <w:t>hour</w:t>
      </w:r>
      <w:r w:rsidR="00D577D6">
        <w:rPr>
          <w:rFonts w:ascii="Arial" w:hAnsi="Arial" w:cs="Arial"/>
          <w:sz w:val="20"/>
        </w:rPr>
        <w:t xml:space="preserve"> and cost burdens for this collection.</w:t>
      </w:r>
      <w:r w:rsidR="00FE1F87">
        <w:rPr>
          <w:rStyle w:val="FootnoteReference"/>
          <w:rFonts w:ascii="Arial" w:hAnsi="Arial" w:cs="Arial"/>
          <w:sz w:val="20"/>
        </w:rPr>
        <w:footnoteReference w:id="1"/>
      </w:r>
      <w:r w:rsidR="00FE1F87">
        <w:rPr>
          <w:rFonts w:ascii="Arial" w:hAnsi="Arial" w:cs="Arial"/>
          <w:sz w:val="20"/>
        </w:rPr>
        <w:t xml:space="preserve"> </w:t>
      </w:r>
      <w:r w:rsidR="00D577D6">
        <w:rPr>
          <w:rFonts w:ascii="Arial" w:hAnsi="Arial" w:cs="Arial"/>
          <w:sz w:val="20"/>
        </w:rPr>
        <w:t xml:space="preserve"> </w:t>
      </w:r>
      <w:r w:rsidRPr="0097549C" w:rsidR="0097549C">
        <w:rPr>
          <w:rFonts w:ascii="Arial" w:hAnsi="Arial" w:cs="Arial"/>
          <w:sz w:val="20"/>
        </w:rPr>
        <w:t xml:space="preserve">We estimate that 100% of </w:t>
      </w:r>
      <w:r w:rsidRPr="0097549C" w:rsidR="0097549C">
        <w:rPr>
          <w:rFonts w:ascii="Arial" w:hAnsi="Arial" w:cs="Arial"/>
          <w:sz w:val="20"/>
        </w:rPr>
        <w:lastRenderedPageBreak/>
        <w:t>the re</w:t>
      </w:r>
      <w:r w:rsidR="0097549C">
        <w:rPr>
          <w:rFonts w:ascii="Arial" w:hAnsi="Arial" w:cs="Arial"/>
          <w:sz w:val="20"/>
        </w:rPr>
        <w:t>cordkeeping</w:t>
      </w:r>
      <w:r w:rsidRPr="0097549C" w:rsidR="0097549C">
        <w:rPr>
          <w:rFonts w:ascii="Arial" w:hAnsi="Arial" w:cs="Arial"/>
          <w:sz w:val="20"/>
        </w:rPr>
        <w:t xml:space="preserve"> requirements can be done electronically.  At this time, we estimate that approximately 0% of the responses are collected electronically.  </w:t>
      </w:r>
    </w:p>
    <w:p w:rsidRPr="005F453F" w:rsidR="00681171" w:rsidRDefault="00681171" w14:paraId="4675BFCD" w14:textId="77777777">
      <w:pPr>
        <w:pStyle w:val="BodyText2"/>
        <w:tabs>
          <w:tab w:val="clear" w:pos="-270"/>
          <w:tab w:val="left" w:pos="-360"/>
          <w:tab w:val="left" w:pos="-180"/>
        </w:tabs>
        <w:rPr>
          <w:rFonts w:ascii="Arial" w:hAnsi="Arial" w:cs="Arial"/>
          <w:sz w:val="20"/>
        </w:rPr>
      </w:pPr>
    </w:p>
    <w:p w:rsidRPr="005F453F" w:rsidR="00681171" w:rsidRDefault="00681171" w14:paraId="2E4BE43B" w14:textId="77777777">
      <w:pPr>
        <w:widowControl w:val="0"/>
        <w:tabs>
          <w:tab w:val="left" w:pos="576"/>
          <w:tab w:val="left" w:pos="1440"/>
        </w:tabs>
        <w:ind w:left="570" w:hanging="570"/>
        <w:rPr>
          <w:rFonts w:ascii="Arial" w:hAnsi="Arial" w:cs="Arial"/>
        </w:rPr>
      </w:pPr>
      <w:r w:rsidRPr="005F453F">
        <w:rPr>
          <w:rFonts w:ascii="Arial" w:hAnsi="Arial" w:cs="Arial"/>
        </w:rPr>
        <w:t xml:space="preserve">4)  </w:t>
      </w:r>
      <w:r w:rsidRPr="005F453F">
        <w:rPr>
          <w:rFonts w:ascii="Arial" w:hAnsi="Arial" w:cs="Arial"/>
          <w:u w:val="single"/>
        </w:rPr>
        <w:t>Efforts to identify duplication</w:t>
      </w:r>
      <w:r w:rsidRPr="005F453F">
        <w:rPr>
          <w:rFonts w:ascii="Arial" w:hAnsi="Arial" w:cs="Arial"/>
        </w:rPr>
        <w:t xml:space="preserve">.  </w:t>
      </w:r>
    </w:p>
    <w:p w:rsidRPr="005F453F" w:rsidR="00681171" w:rsidRDefault="00681171" w14:paraId="307F6D39" w14:textId="77777777">
      <w:pPr>
        <w:widowControl w:val="0"/>
        <w:tabs>
          <w:tab w:val="left" w:pos="576"/>
          <w:tab w:val="left" w:pos="1440"/>
        </w:tabs>
        <w:rPr>
          <w:rFonts w:ascii="Arial" w:hAnsi="Arial" w:cs="Arial"/>
        </w:rPr>
      </w:pPr>
    </w:p>
    <w:p w:rsidRPr="005F453F" w:rsidR="00681171" w:rsidRDefault="00681171" w14:paraId="238DE99E" w14:textId="77777777">
      <w:pPr>
        <w:pStyle w:val="BodyText2"/>
        <w:tabs>
          <w:tab w:val="left" w:pos="-180"/>
        </w:tabs>
        <w:rPr>
          <w:rFonts w:ascii="Arial" w:hAnsi="Arial" w:cs="Arial"/>
          <w:sz w:val="20"/>
        </w:rPr>
      </w:pPr>
      <w:r w:rsidRPr="005F453F">
        <w:rPr>
          <w:rFonts w:ascii="Arial" w:hAnsi="Arial" w:cs="Arial"/>
          <w:sz w:val="20"/>
        </w:rPr>
        <w:t xml:space="preserve">The Coast Guard monitors </w:t>
      </w:r>
      <w:r w:rsidRPr="005F453F" w:rsidR="0004797A">
        <w:rPr>
          <w:rFonts w:ascii="Arial" w:hAnsi="Arial" w:cs="Arial"/>
          <w:sz w:val="20"/>
        </w:rPr>
        <w:t>S</w:t>
      </w:r>
      <w:r w:rsidRPr="005F453F">
        <w:rPr>
          <w:rFonts w:ascii="Arial" w:hAnsi="Arial" w:cs="Arial"/>
          <w:sz w:val="20"/>
        </w:rPr>
        <w:t>tate and local regulatory activity in this field.  To date, no equivalent state or local programs have been identified that require similar information, and no other Federal agencies have similar or equivalent regulatory requirements.</w:t>
      </w:r>
    </w:p>
    <w:p w:rsidRPr="005F453F" w:rsidR="00681171" w:rsidP="00AB334D" w:rsidRDefault="00681171" w14:paraId="164817EF" w14:textId="77777777">
      <w:pPr>
        <w:widowControl w:val="0"/>
        <w:rPr>
          <w:rFonts w:ascii="Arial" w:hAnsi="Arial" w:cs="Arial"/>
        </w:rPr>
      </w:pPr>
    </w:p>
    <w:p w:rsidRPr="005F453F" w:rsidR="00681171" w:rsidRDefault="00681171" w14:paraId="66CAF4E1" w14:textId="77777777">
      <w:pPr>
        <w:widowControl w:val="0"/>
        <w:tabs>
          <w:tab w:val="left" w:pos="570"/>
          <w:tab w:val="left" w:pos="1440"/>
        </w:tabs>
        <w:ind w:left="540" w:hanging="540"/>
        <w:rPr>
          <w:rFonts w:ascii="Arial" w:hAnsi="Arial" w:cs="Arial"/>
        </w:rPr>
      </w:pPr>
      <w:r w:rsidRPr="005F453F">
        <w:rPr>
          <w:rFonts w:ascii="Arial" w:hAnsi="Arial" w:cs="Arial"/>
        </w:rPr>
        <w:t xml:space="preserve">5)  </w:t>
      </w:r>
      <w:r w:rsidRPr="005F453F">
        <w:rPr>
          <w:rFonts w:ascii="Arial" w:hAnsi="Arial" w:cs="Arial"/>
          <w:u w:val="single"/>
        </w:rPr>
        <w:t xml:space="preserve">Methods used to minimize the burdens to small </w:t>
      </w:r>
      <w:r w:rsidRPr="005F453F" w:rsidR="00EB1FE3">
        <w:rPr>
          <w:rFonts w:ascii="Arial" w:hAnsi="Arial" w:cs="Arial"/>
          <w:u w:val="single"/>
        </w:rPr>
        <w:t xml:space="preserve">entities </w:t>
      </w:r>
      <w:r w:rsidRPr="005F453F">
        <w:rPr>
          <w:rFonts w:ascii="Arial" w:hAnsi="Arial" w:cs="Arial"/>
          <w:u w:val="single"/>
        </w:rPr>
        <w:t>if involved</w:t>
      </w:r>
      <w:r w:rsidRPr="005F453F">
        <w:rPr>
          <w:rFonts w:ascii="Arial" w:hAnsi="Arial" w:cs="Arial"/>
        </w:rPr>
        <w:t>.</w:t>
      </w:r>
      <w:r w:rsidR="006D1CD8">
        <w:rPr>
          <w:rFonts w:ascii="Arial" w:hAnsi="Arial" w:cs="Arial"/>
        </w:rPr>
        <w:t xml:space="preserve">  </w:t>
      </w:r>
    </w:p>
    <w:p w:rsidRPr="005F453F" w:rsidR="00681171" w:rsidRDefault="00681171" w14:paraId="13213967" w14:textId="77777777">
      <w:pPr>
        <w:widowControl w:val="0"/>
        <w:tabs>
          <w:tab w:val="left" w:pos="576"/>
          <w:tab w:val="left" w:pos="1440"/>
        </w:tabs>
        <w:rPr>
          <w:rFonts w:ascii="Arial" w:hAnsi="Arial" w:cs="Arial"/>
        </w:rPr>
      </w:pPr>
    </w:p>
    <w:p w:rsidRPr="005F453F" w:rsidR="00681171" w:rsidRDefault="00BC3037" w14:paraId="7CA3D9D7" w14:textId="77777777">
      <w:pPr>
        <w:pStyle w:val="BodyText2"/>
        <w:rPr>
          <w:rFonts w:ascii="Arial" w:hAnsi="Arial" w:cs="Arial"/>
          <w:sz w:val="20"/>
        </w:rPr>
      </w:pPr>
      <w:r w:rsidRPr="005F453F">
        <w:rPr>
          <w:rFonts w:ascii="Arial" w:hAnsi="Arial" w:cs="Arial"/>
          <w:sz w:val="20"/>
        </w:rPr>
        <w:t>This information collection does not have an impact on small businesses or other small entities.</w:t>
      </w:r>
      <w:r w:rsidRPr="005F453F" w:rsidR="00681171">
        <w:rPr>
          <w:rFonts w:ascii="Arial" w:hAnsi="Arial" w:cs="Arial"/>
          <w:sz w:val="20"/>
        </w:rPr>
        <w:t xml:space="preserve">  </w:t>
      </w:r>
    </w:p>
    <w:p w:rsidRPr="005F453F" w:rsidR="00681171" w:rsidRDefault="00681171" w14:paraId="34E8FA80" w14:textId="77777777">
      <w:pPr>
        <w:widowControl w:val="0"/>
        <w:numPr>
          <w:ilvl w:val="12"/>
          <w:numId w:val="0"/>
        </w:numPr>
        <w:tabs>
          <w:tab w:val="left" w:pos="1440"/>
        </w:tabs>
        <w:rPr>
          <w:rFonts w:ascii="Arial" w:hAnsi="Arial" w:cs="Arial"/>
        </w:rPr>
      </w:pPr>
    </w:p>
    <w:p w:rsidRPr="005F453F" w:rsidR="00681171" w:rsidRDefault="00681171" w14:paraId="68DEE1D4" w14:textId="77777777">
      <w:pPr>
        <w:widowControl w:val="0"/>
        <w:tabs>
          <w:tab w:val="left" w:pos="576"/>
          <w:tab w:val="left" w:pos="1440"/>
        </w:tabs>
        <w:ind w:left="540" w:hanging="540"/>
        <w:rPr>
          <w:rFonts w:ascii="Arial" w:hAnsi="Arial" w:cs="Arial"/>
        </w:rPr>
      </w:pPr>
      <w:r w:rsidRPr="005F453F">
        <w:rPr>
          <w:rFonts w:ascii="Arial" w:hAnsi="Arial" w:cs="Arial"/>
        </w:rPr>
        <w:t xml:space="preserve">6)  </w:t>
      </w:r>
      <w:r w:rsidRPr="005F453F">
        <w:rPr>
          <w:rFonts w:ascii="Arial" w:hAnsi="Arial" w:cs="Arial"/>
          <w:u w:val="single"/>
        </w:rPr>
        <w:t>Consequences to the Federal program or policy if collection were conducted less frequently</w:t>
      </w:r>
      <w:r w:rsidRPr="005F453F">
        <w:rPr>
          <w:rFonts w:ascii="Arial" w:hAnsi="Arial" w:cs="Arial"/>
        </w:rPr>
        <w:t>.</w:t>
      </w:r>
      <w:r w:rsidR="006D1CD8">
        <w:rPr>
          <w:rFonts w:ascii="Arial" w:hAnsi="Arial" w:cs="Arial"/>
        </w:rPr>
        <w:t xml:space="preserve">  </w:t>
      </w:r>
    </w:p>
    <w:p w:rsidRPr="005F453F" w:rsidR="00681171" w:rsidRDefault="00681171" w14:paraId="498A8058" w14:textId="77777777">
      <w:pPr>
        <w:widowControl w:val="0"/>
        <w:tabs>
          <w:tab w:val="left" w:pos="576"/>
          <w:tab w:val="left" w:pos="1440"/>
        </w:tabs>
        <w:rPr>
          <w:rFonts w:ascii="Arial" w:hAnsi="Arial" w:cs="Arial"/>
        </w:rPr>
      </w:pPr>
    </w:p>
    <w:p w:rsidRPr="005F453F" w:rsidR="00681171" w:rsidRDefault="00CE069C" w14:paraId="616A933F" w14:textId="55C1A688">
      <w:pPr>
        <w:pStyle w:val="BodyText2"/>
        <w:tabs>
          <w:tab w:val="clear" w:pos="-270"/>
          <w:tab w:val="left" w:pos="-360"/>
        </w:tabs>
        <w:rPr>
          <w:rFonts w:ascii="Arial" w:hAnsi="Arial" w:cs="Arial"/>
          <w:sz w:val="20"/>
        </w:rPr>
      </w:pPr>
      <w:r>
        <w:rPr>
          <w:rFonts w:ascii="Arial" w:hAnsi="Arial" w:cs="Arial"/>
          <w:sz w:val="20"/>
        </w:rPr>
        <w:t>Per international treaty and statute, ORB e</w:t>
      </w:r>
      <w:r w:rsidRPr="005F453F" w:rsidR="00681171">
        <w:rPr>
          <w:rFonts w:ascii="Arial" w:hAnsi="Arial" w:cs="Arial"/>
          <w:sz w:val="20"/>
        </w:rPr>
        <w:t xml:space="preserve">ntries are </w:t>
      </w:r>
      <w:r>
        <w:rPr>
          <w:rFonts w:ascii="Arial" w:hAnsi="Arial" w:cs="Arial"/>
          <w:sz w:val="20"/>
        </w:rPr>
        <w:t xml:space="preserve">to be </w:t>
      </w:r>
      <w:r w:rsidRPr="005F453F" w:rsidR="00681171">
        <w:rPr>
          <w:rFonts w:ascii="Arial" w:hAnsi="Arial" w:cs="Arial"/>
          <w:sz w:val="20"/>
        </w:rPr>
        <w:t xml:space="preserve">recorded in the appropriate record books </w:t>
      </w:r>
      <w:r w:rsidR="00BB66AC">
        <w:rPr>
          <w:rFonts w:ascii="Arial" w:hAnsi="Arial" w:cs="Arial"/>
          <w:sz w:val="20"/>
        </w:rPr>
        <w:t>without delay</w:t>
      </w:r>
      <w:r>
        <w:rPr>
          <w:rFonts w:ascii="Arial" w:hAnsi="Arial" w:cs="Arial"/>
          <w:sz w:val="20"/>
        </w:rPr>
        <w:t xml:space="preserve">, and </w:t>
      </w:r>
      <w:r w:rsidR="00BB66AC">
        <w:rPr>
          <w:rFonts w:ascii="Arial" w:hAnsi="Arial" w:cs="Arial"/>
          <w:sz w:val="20"/>
        </w:rPr>
        <w:t xml:space="preserve">the </w:t>
      </w:r>
      <w:r w:rsidR="007313F6">
        <w:rPr>
          <w:rFonts w:ascii="Arial" w:hAnsi="Arial" w:cs="Arial"/>
          <w:sz w:val="20"/>
        </w:rPr>
        <w:t>ORB must be readily available for inspection</w:t>
      </w:r>
      <w:r>
        <w:rPr>
          <w:rFonts w:ascii="Arial" w:hAnsi="Arial" w:cs="Arial"/>
          <w:sz w:val="20"/>
        </w:rPr>
        <w:t xml:space="preserve"> at all reasonable times. </w:t>
      </w:r>
      <w:r w:rsidR="007313F6">
        <w:rPr>
          <w:rFonts w:ascii="Arial" w:hAnsi="Arial" w:cs="Arial"/>
          <w:sz w:val="20"/>
        </w:rPr>
        <w:t xml:space="preserve"> </w:t>
      </w:r>
      <w:r>
        <w:rPr>
          <w:rFonts w:ascii="Arial" w:hAnsi="Arial" w:cs="Arial"/>
          <w:sz w:val="20"/>
        </w:rPr>
        <w:t xml:space="preserve">Because </w:t>
      </w:r>
      <w:r w:rsidRPr="005F453F">
        <w:rPr>
          <w:rFonts w:ascii="Arial" w:hAnsi="Arial" w:cs="Arial"/>
          <w:sz w:val="20"/>
        </w:rPr>
        <w:t>the Coast Guard uses the information in the record books to enforce APPS</w:t>
      </w:r>
      <w:r>
        <w:rPr>
          <w:rFonts w:ascii="Arial" w:hAnsi="Arial" w:cs="Arial"/>
          <w:sz w:val="20"/>
        </w:rPr>
        <w:t xml:space="preserve"> and MARPOL</w:t>
      </w:r>
      <w:r w:rsidRPr="005F453F">
        <w:rPr>
          <w:rFonts w:ascii="Arial" w:hAnsi="Arial" w:cs="Arial"/>
          <w:sz w:val="20"/>
        </w:rPr>
        <w:t xml:space="preserve">, it is imperative that the information be recorded accurately and in a timely manner.  </w:t>
      </w:r>
      <w:r w:rsidRPr="00417BBC" w:rsidR="00681171">
        <w:rPr>
          <w:rFonts w:ascii="Arial" w:hAnsi="Arial" w:cs="Arial"/>
          <w:sz w:val="20"/>
        </w:rPr>
        <w:t>The ORB</w:t>
      </w:r>
      <w:r w:rsidR="005E3721">
        <w:rPr>
          <w:rFonts w:ascii="Arial" w:hAnsi="Arial" w:cs="Arial"/>
          <w:sz w:val="20"/>
        </w:rPr>
        <w:t>, whether in printed or electronic format,</w:t>
      </w:r>
      <w:r w:rsidRPr="00417BBC" w:rsidR="00681171">
        <w:rPr>
          <w:rFonts w:ascii="Arial" w:hAnsi="Arial" w:cs="Arial"/>
          <w:sz w:val="20"/>
        </w:rPr>
        <w:t xml:space="preserve"> must be maintained aboard the vessel for three years</w:t>
      </w:r>
      <w:r w:rsidRPr="00417BBC" w:rsidR="009C5763">
        <w:rPr>
          <w:rFonts w:ascii="Arial" w:hAnsi="Arial" w:cs="Arial"/>
          <w:sz w:val="20"/>
        </w:rPr>
        <w:t xml:space="preserve"> and made available during Coast Guard inspections</w:t>
      </w:r>
      <w:r w:rsidRPr="005E3721" w:rsidR="00681171">
        <w:rPr>
          <w:rFonts w:ascii="Arial" w:hAnsi="Arial" w:cs="Arial"/>
          <w:sz w:val="20"/>
        </w:rPr>
        <w:t>.</w:t>
      </w:r>
    </w:p>
    <w:p w:rsidRPr="005F453F" w:rsidR="00681171" w:rsidRDefault="00681171" w14:paraId="509FCB93" w14:textId="77777777">
      <w:pPr>
        <w:widowControl w:val="0"/>
        <w:tabs>
          <w:tab w:val="left" w:pos="-180"/>
          <w:tab w:val="left" w:pos="1440"/>
        </w:tabs>
        <w:rPr>
          <w:rFonts w:ascii="Arial" w:hAnsi="Arial" w:cs="Arial"/>
        </w:rPr>
      </w:pPr>
    </w:p>
    <w:p w:rsidRPr="005F453F" w:rsidR="00681171" w:rsidRDefault="00681171" w14:paraId="1D51B1A1" w14:textId="77777777">
      <w:pPr>
        <w:widowControl w:val="0"/>
        <w:tabs>
          <w:tab w:val="left" w:pos="0"/>
          <w:tab w:val="left" w:pos="540"/>
        </w:tabs>
        <w:rPr>
          <w:rFonts w:ascii="Arial" w:hAnsi="Arial" w:cs="Arial"/>
        </w:rPr>
      </w:pPr>
      <w:r w:rsidRPr="005F453F">
        <w:rPr>
          <w:rFonts w:ascii="Arial" w:hAnsi="Arial" w:cs="Arial"/>
        </w:rPr>
        <w:t xml:space="preserve">7)  </w:t>
      </w:r>
      <w:r w:rsidRPr="005F453F">
        <w:rPr>
          <w:rFonts w:ascii="Arial" w:hAnsi="Arial" w:cs="Arial"/>
          <w:u w:val="single"/>
        </w:rPr>
        <w:t xml:space="preserve">Special </w:t>
      </w:r>
      <w:r w:rsidRPr="005F453F" w:rsidR="006D1CD8">
        <w:rPr>
          <w:rFonts w:ascii="Arial" w:hAnsi="Arial" w:cs="Arial"/>
          <w:u w:val="single"/>
        </w:rPr>
        <w:t xml:space="preserve">collection </w:t>
      </w:r>
      <w:r w:rsidRPr="005F453F">
        <w:rPr>
          <w:rFonts w:ascii="Arial" w:hAnsi="Arial" w:cs="Arial"/>
          <w:u w:val="single"/>
        </w:rPr>
        <w:t>circumstances</w:t>
      </w:r>
      <w:r w:rsidRPr="005F453F">
        <w:rPr>
          <w:rFonts w:ascii="Arial" w:hAnsi="Arial" w:cs="Arial"/>
        </w:rPr>
        <w:t>.</w:t>
      </w:r>
      <w:r w:rsidR="006D1CD8">
        <w:rPr>
          <w:rFonts w:ascii="Arial" w:hAnsi="Arial" w:cs="Arial"/>
        </w:rPr>
        <w:t xml:space="preserve">  </w:t>
      </w:r>
    </w:p>
    <w:p w:rsidRPr="005F453F" w:rsidR="00681171" w:rsidRDefault="00681171" w14:paraId="62181E31" w14:textId="77777777">
      <w:pPr>
        <w:widowControl w:val="0"/>
        <w:tabs>
          <w:tab w:val="left" w:pos="576"/>
          <w:tab w:val="left" w:pos="1440"/>
        </w:tabs>
        <w:rPr>
          <w:rFonts w:ascii="Arial" w:hAnsi="Arial" w:cs="Arial"/>
          <w:u w:val="single"/>
        </w:rPr>
      </w:pPr>
    </w:p>
    <w:p w:rsidRPr="005F453F" w:rsidR="00681171" w:rsidRDefault="00BC3037" w14:paraId="524B1A30" w14:textId="77777777">
      <w:pPr>
        <w:widowControl w:val="0"/>
        <w:tabs>
          <w:tab w:val="left" w:pos="576"/>
          <w:tab w:val="left" w:pos="1440"/>
        </w:tabs>
        <w:rPr>
          <w:rFonts w:ascii="Arial" w:hAnsi="Arial" w:cs="Arial"/>
        </w:rPr>
      </w:pPr>
      <w:r w:rsidRPr="005F453F">
        <w:rPr>
          <w:rFonts w:ascii="Arial" w:hAnsi="Arial" w:cs="Arial"/>
        </w:rPr>
        <w:t xml:space="preserve">This information collection is conducted in manner consistent with the guidelines in </w:t>
      </w:r>
      <w:r w:rsidRPr="005F453F" w:rsidR="00EB1FE3">
        <w:rPr>
          <w:rFonts w:ascii="Arial" w:hAnsi="Arial" w:cs="Arial"/>
        </w:rPr>
        <w:t>5 CFR </w:t>
      </w:r>
      <w:r w:rsidRPr="005F453F">
        <w:rPr>
          <w:rFonts w:ascii="Arial" w:hAnsi="Arial" w:cs="Arial"/>
        </w:rPr>
        <w:t xml:space="preserve">1320.5(d)(2).  </w:t>
      </w:r>
    </w:p>
    <w:p w:rsidRPr="005F453F" w:rsidR="00681171" w:rsidRDefault="00681171" w14:paraId="26387BDB" w14:textId="77777777">
      <w:pPr>
        <w:widowControl w:val="0"/>
        <w:tabs>
          <w:tab w:val="left" w:pos="576"/>
          <w:tab w:val="left" w:pos="1440"/>
        </w:tabs>
        <w:rPr>
          <w:rFonts w:ascii="Arial" w:hAnsi="Arial" w:cs="Arial"/>
        </w:rPr>
      </w:pPr>
      <w:bookmarkStart w:name="_GoBack" w:id="0"/>
      <w:bookmarkEnd w:id="0"/>
    </w:p>
    <w:p w:rsidRPr="005F453F" w:rsidR="00681171" w:rsidRDefault="00681171" w14:paraId="5FF440EC" w14:textId="77777777">
      <w:pPr>
        <w:widowControl w:val="0"/>
        <w:tabs>
          <w:tab w:val="left" w:pos="576"/>
          <w:tab w:val="left" w:pos="1440"/>
        </w:tabs>
        <w:rPr>
          <w:rFonts w:ascii="Arial" w:hAnsi="Arial" w:cs="Arial"/>
        </w:rPr>
      </w:pPr>
      <w:r w:rsidRPr="005F453F">
        <w:rPr>
          <w:rFonts w:ascii="Arial" w:hAnsi="Arial" w:cs="Arial"/>
        </w:rPr>
        <w:t xml:space="preserve">8)  </w:t>
      </w:r>
      <w:r w:rsidRPr="005F453F">
        <w:rPr>
          <w:rFonts w:ascii="Arial" w:hAnsi="Arial" w:cs="Arial"/>
          <w:u w:val="single"/>
        </w:rPr>
        <w:t>Consultation</w:t>
      </w:r>
      <w:r w:rsidRPr="005F453F">
        <w:rPr>
          <w:rFonts w:ascii="Arial" w:hAnsi="Arial" w:cs="Arial"/>
        </w:rPr>
        <w:t>.</w:t>
      </w:r>
      <w:r w:rsidR="006D1CD8">
        <w:rPr>
          <w:rFonts w:ascii="Arial" w:hAnsi="Arial" w:cs="Arial"/>
        </w:rPr>
        <w:t xml:space="preserve">  </w:t>
      </w:r>
    </w:p>
    <w:p w:rsidRPr="005F453F" w:rsidR="00681171" w:rsidRDefault="00681171" w14:paraId="386B78B3" w14:textId="77777777">
      <w:pPr>
        <w:widowControl w:val="0"/>
        <w:tabs>
          <w:tab w:val="left" w:pos="576"/>
          <w:tab w:val="left" w:pos="1440"/>
        </w:tabs>
        <w:rPr>
          <w:rFonts w:ascii="Arial" w:hAnsi="Arial" w:cs="Arial"/>
        </w:rPr>
      </w:pPr>
    </w:p>
    <w:p w:rsidR="006D1CD8" w:rsidP="00AB334D" w:rsidRDefault="00511440" w14:paraId="0E023223" w14:textId="0AC68BD4">
      <w:pPr>
        <w:widowControl w:val="0"/>
        <w:tabs>
          <w:tab w:val="left" w:pos="576"/>
          <w:tab w:val="left" w:pos="1440"/>
        </w:tabs>
        <w:rPr>
          <w:rFonts w:ascii="Arial" w:hAnsi="Arial" w:cs="Arial"/>
        </w:rPr>
      </w:pPr>
      <w:r w:rsidRPr="00511440">
        <w:rPr>
          <w:rFonts w:ascii="Arial" w:hAnsi="Arial" w:cs="Arial"/>
        </w:rPr>
        <w:t>A 60-day Notice was published in the Federal Register to obtain public comment on thi</w:t>
      </w:r>
      <w:r>
        <w:rPr>
          <w:rFonts w:ascii="Arial" w:hAnsi="Arial" w:cs="Arial"/>
        </w:rPr>
        <w:t>s collection (See [USCG-2022-0098]; February 17, 2022, 87 FR 9078</w:t>
      </w:r>
      <w:r w:rsidRPr="00511440">
        <w:rPr>
          <w:rFonts w:ascii="Arial" w:hAnsi="Arial" w:cs="Arial"/>
        </w:rPr>
        <w:t xml:space="preserve">) and 30-Day Notice </w:t>
      </w:r>
      <w:r w:rsidRPr="00E06BB8" w:rsidR="00E06BB8">
        <w:rPr>
          <w:rFonts w:ascii="Arial" w:hAnsi="Arial" w:cs="Arial"/>
        </w:rPr>
        <w:t>(May, 18 2022, 87 FR 30241</w:t>
      </w:r>
      <w:r w:rsidRPr="00511440">
        <w:rPr>
          <w:rFonts w:ascii="Arial" w:hAnsi="Arial" w:cs="Arial"/>
        </w:rPr>
        <w:t xml:space="preserve">) were published in the Federal Register to obtain public comment on this collection.  The Coast Guard has not received any comments on this information collection.                      </w:t>
      </w:r>
    </w:p>
    <w:p w:rsidR="006D1CD8" w:rsidP="00AB334D" w:rsidRDefault="006D1CD8" w14:paraId="054A2AA8" w14:textId="77777777">
      <w:pPr>
        <w:widowControl w:val="0"/>
        <w:tabs>
          <w:tab w:val="left" w:pos="576"/>
          <w:tab w:val="left" w:pos="1440"/>
        </w:tabs>
        <w:rPr>
          <w:rFonts w:ascii="Arial" w:hAnsi="Arial" w:cs="Arial"/>
        </w:rPr>
      </w:pPr>
    </w:p>
    <w:p w:rsidRPr="005F453F" w:rsidR="00681171" w:rsidRDefault="00681171" w14:paraId="09531C84" w14:textId="77777777">
      <w:pPr>
        <w:widowControl w:val="0"/>
        <w:tabs>
          <w:tab w:val="left" w:pos="576"/>
          <w:tab w:val="left" w:pos="1440"/>
        </w:tabs>
        <w:rPr>
          <w:rFonts w:ascii="Arial" w:hAnsi="Arial" w:cs="Arial"/>
        </w:rPr>
      </w:pPr>
      <w:r w:rsidRPr="005F453F">
        <w:rPr>
          <w:rFonts w:ascii="Arial" w:hAnsi="Arial" w:cs="Arial"/>
        </w:rPr>
        <w:t xml:space="preserve">9)  </w:t>
      </w:r>
      <w:r w:rsidR="001E4515">
        <w:rPr>
          <w:rFonts w:ascii="Arial" w:hAnsi="Arial" w:cs="Arial"/>
          <w:u w:val="single"/>
        </w:rPr>
        <w:t>P</w:t>
      </w:r>
      <w:r w:rsidRPr="005F453F">
        <w:rPr>
          <w:rFonts w:ascii="Arial" w:hAnsi="Arial" w:cs="Arial"/>
          <w:u w:val="single"/>
        </w:rPr>
        <w:t>rovide any payment or gift to respondents</w:t>
      </w:r>
      <w:r w:rsidRPr="005F453F">
        <w:rPr>
          <w:rFonts w:ascii="Arial" w:hAnsi="Arial" w:cs="Arial"/>
        </w:rPr>
        <w:t>.</w:t>
      </w:r>
      <w:r w:rsidR="001E4515">
        <w:rPr>
          <w:rFonts w:ascii="Arial" w:hAnsi="Arial" w:cs="Arial"/>
        </w:rPr>
        <w:t xml:space="preserve">  </w:t>
      </w:r>
    </w:p>
    <w:p w:rsidRPr="005F453F" w:rsidR="00681171" w:rsidP="004C231C" w:rsidRDefault="00681171" w14:paraId="5479B13E" w14:textId="77777777">
      <w:pPr>
        <w:widowControl w:val="0"/>
        <w:tabs>
          <w:tab w:val="left" w:pos="4052"/>
        </w:tabs>
        <w:rPr>
          <w:rFonts w:ascii="Arial" w:hAnsi="Arial" w:cs="Arial"/>
        </w:rPr>
      </w:pPr>
    </w:p>
    <w:p w:rsidRPr="005F453F" w:rsidR="00681171" w:rsidRDefault="00BC3037" w14:paraId="5B9187B1" w14:textId="77777777">
      <w:pPr>
        <w:pStyle w:val="BodyText2"/>
        <w:tabs>
          <w:tab w:val="clear" w:pos="-270"/>
          <w:tab w:val="left" w:pos="-180"/>
        </w:tabs>
        <w:rPr>
          <w:rFonts w:ascii="Arial" w:hAnsi="Arial" w:cs="Arial"/>
          <w:sz w:val="20"/>
        </w:rPr>
      </w:pPr>
      <w:r w:rsidRPr="005F453F">
        <w:rPr>
          <w:rFonts w:ascii="Arial" w:hAnsi="Arial" w:cs="Arial"/>
          <w:sz w:val="20"/>
        </w:rPr>
        <w:t xml:space="preserve">There is no offer of monetary or material value for this information collection.  </w:t>
      </w:r>
    </w:p>
    <w:p w:rsidRPr="005F453F" w:rsidR="00681171" w:rsidRDefault="00681171" w14:paraId="790F67EA" w14:textId="77777777">
      <w:pPr>
        <w:widowControl w:val="0"/>
        <w:tabs>
          <w:tab w:val="left" w:pos="576"/>
          <w:tab w:val="left" w:pos="1440"/>
        </w:tabs>
        <w:rPr>
          <w:rFonts w:ascii="Arial" w:hAnsi="Arial" w:cs="Arial"/>
        </w:rPr>
      </w:pPr>
    </w:p>
    <w:p w:rsidRPr="005F453F" w:rsidR="00681171" w:rsidRDefault="00681171" w14:paraId="5F127B4F" w14:textId="77777777">
      <w:pPr>
        <w:widowControl w:val="0"/>
        <w:tabs>
          <w:tab w:val="left" w:pos="576"/>
          <w:tab w:val="left" w:pos="1440"/>
        </w:tabs>
        <w:rPr>
          <w:rFonts w:ascii="Arial" w:hAnsi="Arial" w:cs="Arial"/>
        </w:rPr>
      </w:pPr>
      <w:r w:rsidRPr="005F453F">
        <w:rPr>
          <w:rFonts w:ascii="Arial" w:hAnsi="Arial" w:cs="Arial"/>
        </w:rPr>
        <w:t xml:space="preserve">10)  </w:t>
      </w:r>
      <w:r w:rsidR="001E4515">
        <w:rPr>
          <w:rFonts w:ascii="Arial" w:hAnsi="Arial" w:cs="Arial"/>
          <w:u w:val="single"/>
        </w:rPr>
        <w:t>Describe any a</w:t>
      </w:r>
      <w:r w:rsidRPr="005F453F">
        <w:rPr>
          <w:rFonts w:ascii="Arial" w:hAnsi="Arial" w:cs="Arial"/>
          <w:u w:val="single"/>
        </w:rPr>
        <w:t>ssurances of confidentiality provided to respondents</w:t>
      </w:r>
      <w:r w:rsidRPr="005F453F">
        <w:rPr>
          <w:rFonts w:ascii="Arial" w:hAnsi="Arial" w:cs="Arial"/>
        </w:rPr>
        <w:t>.</w:t>
      </w:r>
      <w:r w:rsidR="001E4515">
        <w:rPr>
          <w:rFonts w:ascii="Arial" w:hAnsi="Arial" w:cs="Arial"/>
        </w:rPr>
        <w:t xml:space="preserve">  </w:t>
      </w:r>
    </w:p>
    <w:p w:rsidRPr="005F453F" w:rsidR="00681171" w:rsidRDefault="00681171" w14:paraId="631176EA" w14:textId="77777777">
      <w:pPr>
        <w:widowControl w:val="0"/>
        <w:tabs>
          <w:tab w:val="left" w:pos="576"/>
          <w:tab w:val="left" w:pos="1440"/>
        </w:tabs>
        <w:rPr>
          <w:rFonts w:ascii="Arial" w:hAnsi="Arial" w:cs="Arial"/>
        </w:rPr>
      </w:pPr>
    </w:p>
    <w:p w:rsidRPr="003C1F6D" w:rsidR="00546ACB" w:rsidP="00546ACB" w:rsidRDefault="00BC3037" w14:paraId="300BDA75" w14:textId="77777777">
      <w:pPr>
        <w:pStyle w:val="BodyText"/>
        <w:rPr>
          <w:rFonts w:ascii="Arial" w:hAnsi="Arial" w:cs="Arial"/>
          <w:sz w:val="20"/>
        </w:rPr>
      </w:pPr>
      <w:r w:rsidRPr="003C1F6D">
        <w:rPr>
          <w:rFonts w:ascii="Arial" w:hAnsi="Arial" w:cs="Arial"/>
          <w:sz w:val="20"/>
        </w:rPr>
        <w:t xml:space="preserve">There are no assurances of confidentiality provided to the respondents for this information collection.  </w:t>
      </w:r>
      <w:r w:rsidRPr="003C1F6D" w:rsidR="00546ACB">
        <w:rPr>
          <w:rFonts w:ascii="Arial" w:hAnsi="Arial" w:cs="Arial"/>
          <w:sz w:val="20"/>
        </w:rPr>
        <w:t xml:space="preserve">This information collection request is covered by the Marine Information for Safety and Law Enforcement (MISLE) Privacy Impact Assessment (PIA) and System of Records Notice (SORN).  Links to the MISLE PIA and SORN are provided below:  </w:t>
      </w:r>
    </w:p>
    <w:p w:rsidRPr="003C1F6D" w:rsidR="00546ACB" w:rsidP="003C1F6D" w:rsidRDefault="00E06BB8" w14:paraId="51C8801D" w14:textId="77777777">
      <w:pPr>
        <w:pStyle w:val="BodyText"/>
        <w:numPr>
          <w:ilvl w:val="0"/>
          <w:numId w:val="54"/>
        </w:numPr>
        <w:tabs>
          <w:tab w:val="clear" w:pos="576"/>
          <w:tab w:val="clear" w:pos="1440"/>
        </w:tabs>
        <w:rPr>
          <w:rFonts w:ascii="Arial" w:hAnsi="Arial" w:cs="Arial"/>
          <w:sz w:val="20"/>
        </w:rPr>
      </w:pPr>
      <w:hyperlink w:history="1" r:id="rId11">
        <w:r w:rsidRPr="003C1F6D" w:rsidR="00546ACB">
          <w:rPr>
            <w:rStyle w:val="Hyperlink"/>
            <w:rFonts w:ascii="Arial" w:hAnsi="Arial" w:cs="Arial"/>
            <w:sz w:val="20"/>
          </w:rPr>
          <w:t>https://www.dhs.gov/sites/default/files/publications/privacy_pia_uscg_misle.pdf</w:t>
        </w:r>
      </w:hyperlink>
      <w:r w:rsidRPr="003C1F6D" w:rsidR="00546ACB">
        <w:rPr>
          <w:rFonts w:ascii="Arial" w:hAnsi="Arial" w:cs="Arial"/>
          <w:sz w:val="20"/>
        </w:rPr>
        <w:t xml:space="preserve">  </w:t>
      </w:r>
    </w:p>
    <w:p w:rsidRPr="00546ACB" w:rsidR="00681171" w:rsidP="003C1F6D" w:rsidRDefault="00E06BB8" w14:paraId="13E7A890" w14:textId="77777777">
      <w:pPr>
        <w:pStyle w:val="BodyText"/>
        <w:numPr>
          <w:ilvl w:val="0"/>
          <w:numId w:val="54"/>
        </w:numPr>
        <w:tabs>
          <w:tab w:val="clear" w:pos="576"/>
        </w:tabs>
        <w:rPr>
          <w:rFonts w:ascii="Arial" w:hAnsi="Arial" w:cs="Arial"/>
        </w:rPr>
      </w:pPr>
      <w:hyperlink w:history="1" r:id="rId12">
        <w:r w:rsidRPr="00546ACB" w:rsidR="00546ACB">
          <w:rPr>
            <w:rStyle w:val="Hyperlink"/>
            <w:rFonts w:ascii="Arial" w:hAnsi="Arial" w:cs="Arial"/>
            <w:sz w:val="20"/>
          </w:rPr>
          <w:t>https://www.gpo.gov/fdsys/pkg/FR-2009-06-25/html/E9-14906.htm</w:t>
        </w:r>
      </w:hyperlink>
      <w:r w:rsidRPr="00546ACB" w:rsidR="00546ACB">
        <w:rPr>
          <w:rStyle w:val="Hyperlink"/>
          <w:rFonts w:ascii="Arial" w:hAnsi="Arial" w:cs="Arial"/>
          <w:sz w:val="20"/>
        </w:rPr>
        <w:t xml:space="preserve"> </w:t>
      </w:r>
      <w:r w:rsidRPr="00546ACB" w:rsidR="00546ACB">
        <w:rPr>
          <w:rFonts w:ascii="Arial" w:hAnsi="Arial" w:cs="Arial"/>
          <w:sz w:val="20"/>
        </w:rPr>
        <w:t xml:space="preserve"> </w:t>
      </w:r>
    </w:p>
    <w:p w:rsidRPr="005F453F" w:rsidR="00681171" w:rsidRDefault="00681171" w14:paraId="393A4F7D" w14:textId="77777777">
      <w:pPr>
        <w:widowControl w:val="0"/>
        <w:tabs>
          <w:tab w:val="left" w:pos="576"/>
          <w:tab w:val="left" w:pos="1440"/>
        </w:tabs>
        <w:rPr>
          <w:rFonts w:ascii="Arial" w:hAnsi="Arial" w:cs="Arial"/>
        </w:rPr>
      </w:pPr>
    </w:p>
    <w:p w:rsidRPr="005F453F" w:rsidR="00681171" w:rsidRDefault="00681171" w14:paraId="0D084A93" w14:textId="77777777">
      <w:pPr>
        <w:widowControl w:val="0"/>
        <w:tabs>
          <w:tab w:val="left" w:pos="576"/>
          <w:tab w:val="left" w:pos="1440"/>
        </w:tabs>
        <w:ind w:left="570" w:hanging="570"/>
        <w:rPr>
          <w:rFonts w:ascii="Arial" w:hAnsi="Arial" w:cs="Arial"/>
        </w:rPr>
      </w:pPr>
      <w:r w:rsidRPr="005F453F">
        <w:rPr>
          <w:rFonts w:ascii="Arial" w:hAnsi="Arial" w:cs="Arial"/>
        </w:rPr>
        <w:t xml:space="preserve">11)  </w:t>
      </w:r>
      <w:r w:rsidRPr="005F453F">
        <w:rPr>
          <w:rFonts w:ascii="Arial" w:hAnsi="Arial" w:cs="Arial"/>
          <w:u w:val="single"/>
        </w:rPr>
        <w:t>Additional justification for any questions of a sensitive nature</w:t>
      </w:r>
      <w:r w:rsidRPr="005F453F">
        <w:rPr>
          <w:rFonts w:ascii="Arial" w:hAnsi="Arial" w:cs="Arial"/>
        </w:rPr>
        <w:t>.</w:t>
      </w:r>
      <w:r w:rsidR="001E4515">
        <w:rPr>
          <w:rFonts w:ascii="Arial" w:hAnsi="Arial" w:cs="Arial"/>
        </w:rPr>
        <w:t xml:space="preserve">  </w:t>
      </w:r>
    </w:p>
    <w:p w:rsidRPr="005F453F" w:rsidR="00681171" w:rsidRDefault="00681171" w14:paraId="1221ACEA" w14:textId="77777777">
      <w:pPr>
        <w:widowControl w:val="0"/>
        <w:tabs>
          <w:tab w:val="left" w:pos="576"/>
          <w:tab w:val="left" w:pos="1440"/>
        </w:tabs>
        <w:rPr>
          <w:rFonts w:ascii="Arial" w:hAnsi="Arial" w:cs="Arial"/>
        </w:rPr>
      </w:pPr>
    </w:p>
    <w:p w:rsidRPr="005F453F" w:rsidR="00681171" w:rsidP="00F60833" w:rsidRDefault="00F27615" w14:paraId="30F359BC" w14:textId="77777777">
      <w:pPr>
        <w:widowControl w:val="0"/>
        <w:tabs>
          <w:tab w:val="left" w:pos="0"/>
          <w:tab w:val="left" w:pos="1440"/>
        </w:tabs>
        <w:rPr>
          <w:rFonts w:ascii="Arial" w:hAnsi="Arial" w:cs="Arial"/>
        </w:rPr>
      </w:pPr>
      <w:r w:rsidRPr="005F453F">
        <w:rPr>
          <w:rFonts w:ascii="Arial" w:hAnsi="Arial" w:cs="Arial"/>
        </w:rPr>
        <w:t xml:space="preserve">There are no questions of sensitive language.  </w:t>
      </w:r>
    </w:p>
    <w:p w:rsidRPr="005F453F" w:rsidR="00681171" w:rsidRDefault="00681171" w14:paraId="02C65B24" w14:textId="77777777">
      <w:pPr>
        <w:widowControl w:val="0"/>
        <w:tabs>
          <w:tab w:val="left" w:pos="576"/>
          <w:tab w:val="left" w:pos="1440"/>
        </w:tabs>
        <w:rPr>
          <w:rFonts w:ascii="Arial" w:hAnsi="Arial" w:cs="Arial"/>
        </w:rPr>
      </w:pPr>
    </w:p>
    <w:p w:rsidRPr="005F453F" w:rsidR="00681171" w:rsidRDefault="00681171" w14:paraId="0EA31F64" w14:textId="77777777">
      <w:pPr>
        <w:widowControl w:val="0"/>
        <w:tabs>
          <w:tab w:val="left" w:pos="576"/>
          <w:tab w:val="left" w:pos="1440"/>
        </w:tabs>
        <w:rPr>
          <w:rFonts w:ascii="Arial" w:hAnsi="Arial" w:cs="Arial"/>
        </w:rPr>
      </w:pPr>
      <w:r w:rsidRPr="005F453F">
        <w:rPr>
          <w:rFonts w:ascii="Arial" w:hAnsi="Arial" w:cs="Arial"/>
        </w:rPr>
        <w:t xml:space="preserve">12)  </w:t>
      </w:r>
      <w:r w:rsidR="001E4515">
        <w:rPr>
          <w:rFonts w:ascii="Arial" w:hAnsi="Arial" w:cs="Arial"/>
          <w:u w:val="single"/>
        </w:rPr>
        <w:t>Estimate of annual hour and cost b</w:t>
      </w:r>
      <w:r w:rsidRPr="005F453F">
        <w:rPr>
          <w:rFonts w:ascii="Arial" w:hAnsi="Arial" w:cs="Arial"/>
          <w:u w:val="single"/>
        </w:rPr>
        <w:t xml:space="preserve">urden </w:t>
      </w:r>
      <w:r w:rsidR="001E4515">
        <w:rPr>
          <w:rFonts w:ascii="Arial" w:hAnsi="Arial" w:cs="Arial"/>
          <w:u w:val="single"/>
        </w:rPr>
        <w:t>to respondents</w:t>
      </w:r>
      <w:r w:rsidRPr="005F453F">
        <w:rPr>
          <w:rFonts w:ascii="Arial" w:hAnsi="Arial" w:cs="Arial"/>
        </w:rPr>
        <w:t>.</w:t>
      </w:r>
      <w:r w:rsidR="001E4515">
        <w:rPr>
          <w:rFonts w:ascii="Arial" w:hAnsi="Arial" w:cs="Arial"/>
        </w:rPr>
        <w:t xml:space="preserve">  </w:t>
      </w:r>
    </w:p>
    <w:p w:rsidRPr="005F453F" w:rsidR="00681171" w:rsidP="0069268B" w:rsidRDefault="00681171" w14:paraId="22F7F25C" w14:textId="77777777">
      <w:pPr>
        <w:widowControl w:val="0"/>
        <w:tabs>
          <w:tab w:val="left" w:pos="1440"/>
        </w:tabs>
        <w:rPr>
          <w:rFonts w:ascii="Arial" w:hAnsi="Arial" w:cs="Arial"/>
          <w:u w:val="single"/>
        </w:rPr>
      </w:pPr>
    </w:p>
    <w:p w:rsidRPr="00534AE2" w:rsidR="00681171" w:rsidP="0069268B" w:rsidRDefault="00681171" w14:paraId="1D19724A" w14:textId="15E9EE2E">
      <w:pPr>
        <w:widowControl w:val="0"/>
        <w:numPr>
          <w:ilvl w:val="0"/>
          <w:numId w:val="41"/>
        </w:numPr>
        <w:tabs>
          <w:tab w:val="clear" w:pos="360"/>
          <w:tab w:val="left" w:pos="720"/>
          <w:tab w:val="left" w:pos="1440"/>
        </w:tabs>
        <w:ind w:left="720"/>
        <w:rPr>
          <w:rFonts w:ascii="Arial" w:hAnsi="Arial" w:cs="Arial"/>
        </w:rPr>
      </w:pPr>
      <w:r w:rsidRPr="004D5A8C">
        <w:rPr>
          <w:rFonts w:ascii="Arial" w:hAnsi="Arial" w:cs="Arial"/>
        </w:rPr>
        <w:t xml:space="preserve">The </w:t>
      </w:r>
      <w:r w:rsidRPr="004D5A8C" w:rsidR="00BC1636">
        <w:rPr>
          <w:rFonts w:ascii="Arial" w:hAnsi="Arial" w:cs="Arial"/>
        </w:rPr>
        <w:t xml:space="preserve">total annual </w:t>
      </w:r>
      <w:r w:rsidRPr="00534AE2" w:rsidR="00BC1636">
        <w:rPr>
          <w:rFonts w:ascii="Arial" w:hAnsi="Arial" w:cs="Arial"/>
        </w:rPr>
        <w:t xml:space="preserve">respondents </w:t>
      </w:r>
      <w:r w:rsidRPr="00534AE2" w:rsidR="0042328F">
        <w:rPr>
          <w:rFonts w:ascii="Arial" w:hAnsi="Arial" w:cs="Arial"/>
        </w:rPr>
        <w:t xml:space="preserve">are </w:t>
      </w:r>
      <w:r w:rsidRPr="00534AE2">
        <w:rPr>
          <w:rFonts w:ascii="Arial" w:hAnsi="Arial" w:cs="Arial"/>
        </w:rPr>
        <w:t>1,</w:t>
      </w:r>
      <w:r w:rsidRPr="00A35438" w:rsidR="00201C0D">
        <w:rPr>
          <w:rFonts w:ascii="Arial" w:hAnsi="Arial" w:cs="Arial"/>
        </w:rPr>
        <w:t>029</w:t>
      </w:r>
      <w:r w:rsidRPr="00534AE2">
        <w:rPr>
          <w:rFonts w:ascii="Arial" w:hAnsi="Arial" w:cs="Arial"/>
        </w:rPr>
        <w:t>.</w:t>
      </w:r>
      <w:r w:rsidR="00EA6FF0">
        <w:rPr>
          <w:rFonts w:ascii="Arial" w:hAnsi="Arial" w:cs="Arial"/>
        </w:rPr>
        <w:t xml:space="preserve">  </w:t>
      </w:r>
    </w:p>
    <w:p w:rsidRPr="00534AE2" w:rsidR="0042328F" w:rsidP="0069268B" w:rsidRDefault="0042328F" w14:paraId="74424391" w14:textId="53577287">
      <w:pPr>
        <w:widowControl w:val="0"/>
        <w:numPr>
          <w:ilvl w:val="0"/>
          <w:numId w:val="41"/>
        </w:numPr>
        <w:tabs>
          <w:tab w:val="clear" w:pos="360"/>
          <w:tab w:val="left" w:pos="720"/>
          <w:tab w:val="left" w:pos="1440"/>
        </w:tabs>
        <w:ind w:left="720"/>
        <w:rPr>
          <w:rFonts w:ascii="Arial" w:hAnsi="Arial" w:cs="Arial"/>
        </w:rPr>
      </w:pPr>
      <w:r w:rsidRPr="00534AE2">
        <w:rPr>
          <w:rFonts w:ascii="Arial" w:hAnsi="Arial" w:cs="Arial"/>
        </w:rPr>
        <w:t xml:space="preserve">The total annual </w:t>
      </w:r>
      <w:r w:rsidRPr="00534AE2" w:rsidR="00EF4061">
        <w:rPr>
          <w:rFonts w:ascii="Arial" w:hAnsi="Arial" w:cs="Arial"/>
        </w:rPr>
        <w:t>responses are</w:t>
      </w:r>
      <w:r w:rsidRPr="00534AE2">
        <w:rPr>
          <w:rFonts w:ascii="Arial" w:hAnsi="Arial" w:cs="Arial"/>
        </w:rPr>
        <w:t xml:space="preserve"> </w:t>
      </w:r>
      <w:r w:rsidRPr="00A35438" w:rsidR="00201C0D">
        <w:rPr>
          <w:rFonts w:ascii="Arial" w:hAnsi="Arial" w:cs="Arial"/>
        </w:rPr>
        <w:t>377,698</w:t>
      </w:r>
      <w:r w:rsidRPr="00534AE2">
        <w:rPr>
          <w:rFonts w:ascii="Arial" w:hAnsi="Arial" w:cs="Arial"/>
        </w:rPr>
        <w:t>.</w:t>
      </w:r>
      <w:r w:rsidR="00EA6FF0">
        <w:rPr>
          <w:rFonts w:ascii="Arial" w:hAnsi="Arial" w:cs="Arial"/>
        </w:rPr>
        <w:t xml:space="preserve">  </w:t>
      </w:r>
    </w:p>
    <w:p w:rsidRPr="00186508" w:rsidR="00681171" w:rsidP="0069268B" w:rsidRDefault="00681171" w14:paraId="2D2704D8" w14:textId="4A856D11">
      <w:pPr>
        <w:widowControl w:val="0"/>
        <w:numPr>
          <w:ilvl w:val="0"/>
          <w:numId w:val="41"/>
        </w:numPr>
        <w:tabs>
          <w:tab w:val="clear" w:pos="360"/>
          <w:tab w:val="left" w:pos="720"/>
          <w:tab w:val="left" w:pos="1440"/>
        </w:tabs>
        <w:ind w:left="720"/>
        <w:rPr>
          <w:rFonts w:ascii="Arial" w:hAnsi="Arial" w:cs="Arial"/>
        </w:rPr>
      </w:pPr>
      <w:r w:rsidRPr="00186508">
        <w:rPr>
          <w:rFonts w:ascii="Arial" w:hAnsi="Arial" w:cs="Arial"/>
        </w:rPr>
        <w:t xml:space="preserve">The total annual burden hours requested is </w:t>
      </w:r>
      <w:r w:rsidRPr="00186508" w:rsidR="00201C0D">
        <w:rPr>
          <w:rFonts w:ascii="Arial" w:hAnsi="Arial" w:cs="Arial"/>
        </w:rPr>
        <w:t>15,741</w:t>
      </w:r>
      <w:r w:rsidRPr="00186508">
        <w:rPr>
          <w:rFonts w:ascii="Arial" w:hAnsi="Arial" w:cs="Arial"/>
          <w:snapToGrid w:val="0"/>
          <w:color w:val="000000"/>
        </w:rPr>
        <w:t>.</w:t>
      </w:r>
      <w:r w:rsidR="00EA6FF0">
        <w:rPr>
          <w:rFonts w:ascii="Arial" w:hAnsi="Arial" w:cs="Arial"/>
          <w:snapToGrid w:val="0"/>
          <w:color w:val="000000"/>
        </w:rPr>
        <w:t xml:space="preserve">  </w:t>
      </w:r>
    </w:p>
    <w:p w:rsidRPr="00186508" w:rsidR="00681171" w:rsidP="0069268B" w:rsidRDefault="00681171" w14:paraId="4CF18CFD" w14:textId="1F8D806F">
      <w:pPr>
        <w:widowControl w:val="0"/>
        <w:numPr>
          <w:ilvl w:val="0"/>
          <w:numId w:val="41"/>
        </w:numPr>
        <w:tabs>
          <w:tab w:val="clear" w:pos="360"/>
          <w:tab w:val="left" w:pos="720"/>
          <w:tab w:val="left" w:pos="1440"/>
        </w:tabs>
        <w:ind w:left="720"/>
        <w:rPr>
          <w:rFonts w:ascii="Arial" w:hAnsi="Arial" w:cs="Arial"/>
        </w:rPr>
      </w:pPr>
      <w:r w:rsidRPr="00186508">
        <w:rPr>
          <w:rFonts w:ascii="Arial" w:hAnsi="Arial" w:cs="Arial"/>
        </w:rPr>
        <w:lastRenderedPageBreak/>
        <w:t xml:space="preserve">The total annual </w:t>
      </w:r>
      <w:r w:rsidRPr="00287F47">
        <w:rPr>
          <w:rFonts w:ascii="Arial" w:hAnsi="Arial" w:cs="Arial"/>
        </w:rPr>
        <w:t>cost is $</w:t>
      </w:r>
      <w:r w:rsidRPr="003C1F6D" w:rsidR="0093392F">
        <w:rPr>
          <w:rFonts w:ascii="Arial" w:hAnsi="Arial" w:cs="Arial"/>
        </w:rPr>
        <w:t>807,228</w:t>
      </w:r>
      <w:r w:rsidRPr="00186508">
        <w:rPr>
          <w:rFonts w:ascii="Arial" w:hAnsi="Arial" w:cs="Arial"/>
        </w:rPr>
        <w:t>.</w:t>
      </w:r>
      <w:r w:rsidR="00EA6FF0">
        <w:rPr>
          <w:rFonts w:ascii="Arial" w:hAnsi="Arial" w:cs="Arial"/>
        </w:rPr>
        <w:t xml:space="preserve"> </w:t>
      </w:r>
    </w:p>
    <w:p w:rsidRPr="00A35438" w:rsidR="00681171" w:rsidRDefault="00681171" w14:paraId="69BA9A6D" w14:textId="77777777">
      <w:pPr>
        <w:widowControl w:val="0"/>
        <w:tabs>
          <w:tab w:val="left" w:pos="576"/>
          <w:tab w:val="left" w:pos="1440"/>
        </w:tabs>
        <w:rPr>
          <w:rFonts w:ascii="Arial" w:hAnsi="Arial" w:cs="Arial"/>
        </w:rPr>
      </w:pPr>
    </w:p>
    <w:p w:rsidRPr="001B09E3" w:rsidR="00004769" w:rsidP="00F33F4D" w:rsidRDefault="00004769" w14:paraId="74B61BF3" w14:textId="21FAB31A">
      <w:pPr>
        <w:pStyle w:val="BodyText"/>
        <w:tabs>
          <w:tab w:val="clear" w:pos="576"/>
        </w:tabs>
        <w:rPr>
          <w:rFonts w:ascii="Arial" w:hAnsi="Arial" w:cs="Arial"/>
          <w:sz w:val="20"/>
        </w:rPr>
      </w:pPr>
      <w:r w:rsidRPr="00880DD6">
        <w:rPr>
          <w:rFonts w:ascii="Arial" w:hAnsi="Arial" w:cs="Arial"/>
          <w:sz w:val="20"/>
        </w:rPr>
        <w:t xml:space="preserve">The burden to respondents is provided in Appendix </w:t>
      </w:r>
      <w:r w:rsidR="00FE1F87">
        <w:rPr>
          <w:rFonts w:ascii="Arial" w:hAnsi="Arial" w:cs="Arial"/>
          <w:sz w:val="20"/>
        </w:rPr>
        <w:t>A</w:t>
      </w:r>
      <w:r w:rsidR="00546ACB">
        <w:rPr>
          <w:rFonts w:ascii="Arial" w:hAnsi="Arial" w:cs="Arial"/>
          <w:sz w:val="20"/>
        </w:rPr>
        <w:t xml:space="preserve">.  </w:t>
      </w:r>
      <w:r w:rsidRPr="005C0B81">
        <w:rPr>
          <w:rFonts w:ascii="Arial" w:hAnsi="Arial" w:cs="Arial"/>
          <w:sz w:val="20"/>
        </w:rPr>
        <w:t>Each time a vessel conducts a transfer of oil, a</w:t>
      </w:r>
      <w:r>
        <w:rPr>
          <w:rFonts w:ascii="Arial" w:hAnsi="Arial" w:cs="Arial"/>
          <w:sz w:val="20"/>
        </w:rPr>
        <w:t>n ORB entry</w:t>
      </w:r>
      <w:r w:rsidRPr="005C0B81">
        <w:rPr>
          <w:rFonts w:ascii="Arial" w:hAnsi="Arial" w:cs="Arial"/>
          <w:sz w:val="20"/>
        </w:rPr>
        <w:t xml:space="preserve"> must be completed and kept.  Completing a</w:t>
      </w:r>
      <w:r>
        <w:rPr>
          <w:rFonts w:ascii="Arial" w:hAnsi="Arial" w:cs="Arial"/>
          <w:sz w:val="20"/>
        </w:rPr>
        <w:t>n ORB entry</w:t>
      </w:r>
      <w:r w:rsidRPr="005C0B81">
        <w:rPr>
          <w:rFonts w:ascii="Arial" w:hAnsi="Arial" w:cs="Arial"/>
          <w:sz w:val="20"/>
        </w:rPr>
        <w:t xml:space="preserve"> constitutes a response.  </w:t>
      </w:r>
      <w:r w:rsidRPr="005C0B81" w:rsidR="004B0DD8">
        <w:rPr>
          <w:rFonts w:ascii="Arial" w:hAnsi="Arial" w:cs="Arial"/>
          <w:sz w:val="20"/>
        </w:rPr>
        <w:t xml:space="preserve">This requirement covers </w:t>
      </w:r>
      <w:r w:rsidR="004B0DD8">
        <w:rPr>
          <w:rFonts w:ascii="Arial" w:hAnsi="Arial" w:cs="Arial"/>
          <w:sz w:val="20"/>
        </w:rPr>
        <w:t>certain</w:t>
      </w:r>
      <w:r w:rsidRPr="005C0B81" w:rsidR="004B0DD8">
        <w:rPr>
          <w:rFonts w:ascii="Arial" w:hAnsi="Arial" w:cs="Arial"/>
          <w:sz w:val="20"/>
        </w:rPr>
        <w:t xml:space="preserve"> U.S. vessels that carry oil </w:t>
      </w:r>
      <w:r w:rsidR="004B0DD8">
        <w:rPr>
          <w:rFonts w:ascii="Arial" w:hAnsi="Arial" w:cs="Arial"/>
          <w:sz w:val="20"/>
        </w:rPr>
        <w:t>for fuel or cargo</w:t>
      </w:r>
      <w:r w:rsidRPr="005C0B81" w:rsidR="004B0DD8">
        <w:rPr>
          <w:rFonts w:ascii="Arial" w:hAnsi="Arial" w:cs="Arial"/>
          <w:sz w:val="20"/>
        </w:rPr>
        <w:t>.</w:t>
      </w:r>
      <w:r w:rsidR="008D6F26">
        <w:rPr>
          <w:rStyle w:val="FootnoteReference"/>
          <w:rFonts w:ascii="Arial" w:hAnsi="Arial" w:cs="Arial"/>
          <w:sz w:val="20"/>
        </w:rPr>
        <w:footnoteReference w:id="2"/>
      </w:r>
      <w:r w:rsidR="004B0DD8">
        <w:rPr>
          <w:rFonts w:ascii="Arial" w:hAnsi="Arial" w:cs="Arial"/>
          <w:sz w:val="20"/>
        </w:rPr>
        <w:t xml:space="preserve">  </w:t>
      </w:r>
      <w:r>
        <w:rPr>
          <w:rFonts w:ascii="Arial" w:hAnsi="Arial" w:cs="Arial"/>
          <w:sz w:val="20"/>
        </w:rPr>
        <w:t xml:space="preserve">We estimate the annual frequency of responses varies by vessel type.  </w:t>
      </w:r>
      <w:r w:rsidRPr="005C0B81">
        <w:rPr>
          <w:rFonts w:ascii="Arial" w:hAnsi="Arial" w:cs="Arial"/>
          <w:sz w:val="20"/>
        </w:rPr>
        <w:t xml:space="preserve">We estimate that it </w:t>
      </w:r>
      <w:r>
        <w:rPr>
          <w:rFonts w:ascii="Arial" w:hAnsi="Arial" w:cs="Arial"/>
          <w:sz w:val="20"/>
        </w:rPr>
        <w:t xml:space="preserve">will </w:t>
      </w:r>
      <w:r w:rsidRPr="005C0B81">
        <w:rPr>
          <w:rFonts w:ascii="Arial" w:hAnsi="Arial" w:cs="Arial"/>
          <w:sz w:val="20"/>
        </w:rPr>
        <w:t>take</w:t>
      </w:r>
      <w:r>
        <w:rPr>
          <w:rFonts w:ascii="Arial" w:hAnsi="Arial" w:cs="Arial"/>
          <w:sz w:val="20"/>
        </w:rPr>
        <w:t xml:space="preserve"> vessel personnel about 2.5 minutes </w:t>
      </w:r>
      <w:r w:rsidRPr="00610D94" w:rsidR="00610D94">
        <w:rPr>
          <w:rFonts w:ascii="Arial" w:hAnsi="Arial" w:cs="Arial"/>
          <w:sz w:val="20"/>
        </w:rPr>
        <w:t xml:space="preserve">(0.04167 hours) </w:t>
      </w:r>
      <w:r w:rsidRPr="00610D94">
        <w:rPr>
          <w:rFonts w:ascii="Arial" w:hAnsi="Arial" w:cs="Arial"/>
          <w:sz w:val="20"/>
        </w:rPr>
        <w:t xml:space="preserve">to complete the </w:t>
      </w:r>
      <w:r w:rsidRPr="00610D94" w:rsidR="00610D94">
        <w:rPr>
          <w:rFonts w:ascii="Arial" w:hAnsi="Arial" w:cs="Arial"/>
          <w:sz w:val="20"/>
        </w:rPr>
        <w:t xml:space="preserve">entry (i.e., </w:t>
      </w:r>
      <w:r w:rsidRPr="00610D94">
        <w:rPr>
          <w:rFonts w:ascii="Arial" w:hAnsi="Arial" w:cs="Arial"/>
          <w:sz w:val="20"/>
        </w:rPr>
        <w:t>response</w:t>
      </w:r>
      <w:r w:rsidRPr="00610D94" w:rsidR="00610D94">
        <w:rPr>
          <w:rFonts w:ascii="Arial" w:hAnsi="Arial" w:cs="Arial"/>
          <w:sz w:val="20"/>
        </w:rPr>
        <w:t>)</w:t>
      </w:r>
      <w:r w:rsidRPr="00610D94">
        <w:rPr>
          <w:rFonts w:ascii="Arial" w:hAnsi="Arial" w:cs="Arial"/>
          <w:sz w:val="20"/>
        </w:rPr>
        <w:t xml:space="preserve">.  </w:t>
      </w:r>
      <w:r w:rsidRPr="001B09E3">
        <w:rPr>
          <w:rFonts w:ascii="Arial" w:hAnsi="Arial" w:cs="Arial"/>
          <w:sz w:val="20"/>
        </w:rPr>
        <w:t>For U.S. Tank Ships</w:t>
      </w:r>
      <w:r w:rsidRPr="003C1F6D" w:rsidR="00546ACB">
        <w:rPr>
          <w:rFonts w:ascii="Arial" w:hAnsi="Arial" w:cs="Arial"/>
          <w:sz w:val="20"/>
        </w:rPr>
        <w:t xml:space="preserve"> and Nontank Vessels</w:t>
      </w:r>
      <w:r w:rsidRPr="001B09E3">
        <w:rPr>
          <w:rFonts w:ascii="Arial" w:hAnsi="Arial" w:cs="Arial"/>
          <w:sz w:val="20"/>
        </w:rPr>
        <w:t xml:space="preserve">, we estimate that </w:t>
      </w:r>
      <w:r w:rsidR="009016BC">
        <w:rPr>
          <w:rFonts w:ascii="Arial" w:hAnsi="Arial" w:cs="Arial"/>
          <w:sz w:val="20"/>
        </w:rPr>
        <w:t xml:space="preserve">a </w:t>
      </w:r>
      <w:r w:rsidRPr="00396399" w:rsidR="009016BC">
        <w:rPr>
          <w:rFonts w:ascii="Arial" w:hAnsi="Arial" w:cs="Arial"/>
          <w:sz w:val="20"/>
        </w:rPr>
        <w:t>Chief Engineer</w:t>
      </w:r>
      <w:r w:rsidRPr="001B09E3" w:rsidR="009016BC">
        <w:rPr>
          <w:rFonts w:ascii="Arial" w:hAnsi="Arial" w:cs="Arial"/>
          <w:sz w:val="20"/>
        </w:rPr>
        <w:t xml:space="preserve"> </w:t>
      </w:r>
      <w:r w:rsidR="009016BC">
        <w:rPr>
          <w:rFonts w:ascii="Arial" w:hAnsi="Arial" w:cs="Arial"/>
          <w:sz w:val="20"/>
        </w:rPr>
        <w:t xml:space="preserve">will complete </w:t>
      </w:r>
      <w:r w:rsidRPr="001B09E3">
        <w:rPr>
          <w:rFonts w:ascii="Arial" w:hAnsi="Arial" w:cs="Arial"/>
          <w:sz w:val="20"/>
        </w:rPr>
        <w:t xml:space="preserve">the ORB </w:t>
      </w:r>
      <w:r w:rsidRPr="001B09E3" w:rsidR="004B0DD8">
        <w:rPr>
          <w:rFonts w:ascii="Arial" w:hAnsi="Arial" w:cs="Arial"/>
          <w:sz w:val="20"/>
        </w:rPr>
        <w:t>entry</w:t>
      </w:r>
      <w:r w:rsidRPr="001B09E3">
        <w:rPr>
          <w:rFonts w:ascii="Arial" w:hAnsi="Arial" w:cs="Arial"/>
          <w:sz w:val="20"/>
        </w:rPr>
        <w:t xml:space="preserve">.  For U.S. Tank Barges, we estimate that </w:t>
      </w:r>
      <w:r w:rsidRPr="00556246" w:rsidR="009016BC">
        <w:rPr>
          <w:rFonts w:ascii="Arial" w:hAnsi="Arial" w:cs="Arial"/>
          <w:sz w:val="20"/>
        </w:rPr>
        <w:t>a tankerman</w:t>
      </w:r>
      <w:r w:rsidRPr="001B09E3" w:rsidR="009016BC">
        <w:rPr>
          <w:rFonts w:ascii="Arial" w:hAnsi="Arial" w:cs="Arial"/>
          <w:sz w:val="20"/>
        </w:rPr>
        <w:t xml:space="preserve"> </w:t>
      </w:r>
      <w:r w:rsidR="009016BC">
        <w:rPr>
          <w:rFonts w:ascii="Arial" w:hAnsi="Arial" w:cs="Arial"/>
          <w:sz w:val="20"/>
        </w:rPr>
        <w:t xml:space="preserve">will complete </w:t>
      </w:r>
      <w:r w:rsidRPr="001B09E3">
        <w:rPr>
          <w:rFonts w:ascii="Arial" w:hAnsi="Arial" w:cs="Arial"/>
          <w:sz w:val="20"/>
        </w:rPr>
        <w:t xml:space="preserve">the ORB </w:t>
      </w:r>
      <w:r w:rsidRPr="001B09E3" w:rsidR="004B0DD8">
        <w:rPr>
          <w:rFonts w:ascii="Arial" w:hAnsi="Arial" w:cs="Arial"/>
          <w:sz w:val="20"/>
        </w:rPr>
        <w:t>entry</w:t>
      </w:r>
      <w:r w:rsidRPr="001B09E3">
        <w:rPr>
          <w:rFonts w:ascii="Arial" w:hAnsi="Arial" w:cs="Arial"/>
          <w:sz w:val="20"/>
        </w:rPr>
        <w:t xml:space="preserve">.  </w:t>
      </w:r>
      <w:r w:rsidRPr="003C1F6D" w:rsidR="001B09E3">
        <w:rPr>
          <w:rFonts w:ascii="Arial" w:hAnsi="Arial" w:cs="Arial"/>
          <w:sz w:val="20"/>
        </w:rPr>
        <w:t>For the Chief Engineer wage rate, we used the Bureau of Labor Statistics (BLS) wage rate for Ship Engineers (53-5031) [May 2020, mean hourly wage, loaded 50%, and rounded].</w:t>
      </w:r>
      <w:r w:rsidRPr="003C1F6D" w:rsidR="001B09E3">
        <w:rPr>
          <w:rStyle w:val="FootnoteReference"/>
          <w:rFonts w:ascii="Arial" w:hAnsi="Arial" w:cs="Arial"/>
          <w:sz w:val="20"/>
        </w:rPr>
        <w:footnoteReference w:id="3"/>
      </w:r>
      <w:r w:rsidRPr="003C1F6D" w:rsidR="001B09E3">
        <w:rPr>
          <w:rFonts w:ascii="Arial" w:hAnsi="Arial" w:cs="Arial"/>
          <w:sz w:val="20"/>
        </w:rPr>
        <w:t xml:space="preserve">  For the tankerman wage rate, we used the BLS wage rate for Sailors and Marine Oilers (53-</w:t>
      </w:r>
      <w:r w:rsidR="005D52BB">
        <w:rPr>
          <w:rFonts w:ascii="Arial" w:hAnsi="Arial" w:cs="Arial"/>
          <w:sz w:val="20"/>
        </w:rPr>
        <w:t>5</w:t>
      </w:r>
      <w:r w:rsidRPr="003C1F6D" w:rsidR="001B09E3">
        <w:rPr>
          <w:rFonts w:ascii="Arial" w:hAnsi="Arial" w:cs="Arial"/>
          <w:sz w:val="20"/>
        </w:rPr>
        <w:t>011) [May 2020, mean hourly wage, loaded 50%, and rounded].</w:t>
      </w:r>
      <w:r w:rsidRPr="003C1F6D" w:rsidR="001B09E3">
        <w:rPr>
          <w:rStyle w:val="FootnoteReference"/>
          <w:rFonts w:ascii="Arial" w:hAnsi="Arial" w:cs="Arial"/>
          <w:sz w:val="20"/>
        </w:rPr>
        <w:footnoteReference w:id="4"/>
      </w:r>
      <w:r w:rsidRPr="003C1F6D" w:rsidR="001B09E3">
        <w:rPr>
          <w:rFonts w:ascii="Arial" w:hAnsi="Arial" w:cs="Arial"/>
          <w:sz w:val="20"/>
        </w:rPr>
        <w:t xml:space="preserve">  </w:t>
      </w:r>
    </w:p>
    <w:p w:rsidR="00004769" w:rsidRDefault="00004769" w14:paraId="095B3F54" w14:textId="77777777">
      <w:pPr>
        <w:widowControl w:val="0"/>
        <w:tabs>
          <w:tab w:val="left" w:pos="576"/>
          <w:tab w:val="left" w:pos="1440"/>
        </w:tabs>
        <w:rPr>
          <w:rFonts w:ascii="Arial" w:hAnsi="Arial" w:cs="Arial"/>
          <w:highlight w:val="yellow"/>
        </w:rPr>
      </w:pPr>
    </w:p>
    <w:p w:rsidRPr="005F453F" w:rsidR="00681171" w:rsidRDefault="00681171" w14:paraId="0C992B59" w14:textId="77777777">
      <w:pPr>
        <w:widowControl w:val="0"/>
        <w:tabs>
          <w:tab w:val="left" w:pos="576"/>
          <w:tab w:val="left" w:pos="1440"/>
        </w:tabs>
        <w:rPr>
          <w:rFonts w:ascii="Arial" w:hAnsi="Arial" w:cs="Arial"/>
        </w:rPr>
      </w:pPr>
      <w:r w:rsidRPr="005F453F">
        <w:rPr>
          <w:rFonts w:ascii="Arial" w:hAnsi="Arial" w:cs="Arial"/>
        </w:rPr>
        <w:t xml:space="preserve">13)  </w:t>
      </w:r>
      <w:r w:rsidR="00723BBA">
        <w:rPr>
          <w:rFonts w:ascii="Arial" w:hAnsi="Arial" w:cs="Arial"/>
          <w:u w:val="single"/>
        </w:rPr>
        <w:t xml:space="preserve">Total of </w:t>
      </w:r>
      <w:r w:rsidRPr="005F453F">
        <w:rPr>
          <w:rFonts w:ascii="Arial" w:hAnsi="Arial" w:cs="Arial"/>
          <w:u w:val="single"/>
        </w:rPr>
        <w:t>annualized capital and start-up cost</w:t>
      </w:r>
      <w:r w:rsidRPr="005F453F">
        <w:rPr>
          <w:rFonts w:ascii="Arial" w:hAnsi="Arial" w:cs="Arial"/>
        </w:rPr>
        <w:t>.</w:t>
      </w:r>
      <w:r w:rsidR="00723BBA">
        <w:rPr>
          <w:rFonts w:ascii="Arial" w:hAnsi="Arial" w:cs="Arial"/>
        </w:rPr>
        <w:t xml:space="preserve">  </w:t>
      </w:r>
    </w:p>
    <w:p w:rsidRPr="005F453F" w:rsidR="00681171" w:rsidRDefault="00681171" w14:paraId="6B20A0CA" w14:textId="77777777">
      <w:pPr>
        <w:widowControl w:val="0"/>
        <w:tabs>
          <w:tab w:val="left" w:pos="576"/>
          <w:tab w:val="left" w:pos="1440"/>
        </w:tabs>
        <w:rPr>
          <w:rFonts w:ascii="Arial" w:hAnsi="Arial" w:cs="Arial"/>
        </w:rPr>
      </w:pPr>
    </w:p>
    <w:p w:rsidRPr="005F453F" w:rsidR="00681171" w:rsidRDefault="00290AE9" w14:paraId="5DC54CB5" w14:textId="77777777">
      <w:pPr>
        <w:widowControl w:val="0"/>
        <w:tabs>
          <w:tab w:val="left" w:pos="576"/>
          <w:tab w:val="left" w:pos="1440"/>
        </w:tabs>
        <w:rPr>
          <w:rFonts w:ascii="Arial" w:hAnsi="Arial" w:cs="Arial"/>
        </w:rPr>
      </w:pPr>
      <w:r w:rsidRPr="005F453F">
        <w:rPr>
          <w:rFonts w:ascii="Arial" w:hAnsi="Arial" w:cs="Arial"/>
        </w:rPr>
        <w:t xml:space="preserve">There are no capital, start-up or maintenance costs associated with this information collection.  </w:t>
      </w:r>
    </w:p>
    <w:p w:rsidRPr="005F453F" w:rsidR="00681171" w:rsidP="00806E69" w:rsidRDefault="00681171" w14:paraId="751CA82C" w14:textId="77777777">
      <w:pPr>
        <w:widowControl w:val="0"/>
        <w:tabs>
          <w:tab w:val="left" w:pos="1440"/>
        </w:tabs>
        <w:rPr>
          <w:rFonts w:ascii="Arial" w:hAnsi="Arial" w:cs="Arial"/>
          <w:b/>
        </w:rPr>
      </w:pPr>
    </w:p>
    <w:p w:rsidRPr="005F453F" w:rsidR="00681171" w:rsidRDefault="00681171" w14:paraId="676C99D1" w14:textId="77777777">
      <w:pPr>
        <w:widowControl w:val="0"/>
        <w:tabs>
          <w:tab w:val="left" w:pos="576"/>
          <w:tab w:val="left" w:pos="1440"/>
        </w:tabs>
        <w:rPr>
          <w:rFonts w:ascii="Arial" w:hAnsi="Arial" w:cs="Arial"/>
        </w:rPr>
      </w:pPr>
      <w:r w:rsidRPr="005F453F">
        <w:rPr>
          <w:rFonts w:ascii="Arial" w:hAnsi="Arial" w:cs="Arial"/>
        </w:rPr>
        <w:t xml:space="preserve">14)  </w:t>
      </w:r>
      <w:r w:rsidRPr="005F453F">
        <w:rPr>
          <w:rFonts w:ascii="Arial" w:hAnsi="Arial" w:cs="Arial"/>
          <w:u w:val="single"/>
        </w:rPr>
        <w:t>Estimates of annualized cost to the Federal Government</w:t>
      </w:r>
      <w:r w:rsidRPr="005F453F">
        <w:rPr>
          <w:rFonts w:ascii="Arial" w:hAnsi="Arial" w:cs="Arial"/>
        </w:rPr>
        <w:t>.</w:t>
      </w:r>
      <w:r w:rsidR="00723BBA">
        <w:rPr>
          <w:rFonts w:ascii="Arial" w:hAnsi="Arial" w:cs="Arial"/>
        </w:rPr>
        <w:t xml:space="preserve">  </w:t>
      </w:r>
    </w:p>
    <w:p w:rsidRPr="005F453F" w:rsidR="00681171" w:rsidRDefault="00681171" w14:paraId="4C55CE40" w14:textId="77777777">
      <w:pPr>
        <w:widowControl w:val="0"/>
        <w:tabs>
          <w:tab w:val="left" w:pos="576"/>
          <w:tab w:val="left" w:pos="1440"/>
        </w:tabs>
        <w:rPr>
          <w:rFonts w:ascii="Arial" w:hAnsi="Arial" w:cs="Arial"/>
        </w:rPr>
      </w:pPr>
    </w:p>
    <w:p w:rsidRPr="005F453F" w:rsidR="00940A11" w:rsidRDefault="00681171" w14:paraId="12D65999" w14:textId="29B5B6DA">
      <w:pPr>
        <w:pStyle w:val="BodyText"/>
        <w:tabs>
          <w:tab w:val="clear" w:pos="576"/>
          <w:tab w:val="left" w:pos="-630"/>
        </w:tabs>
        <w:rPr>
          <w:rFonts w:ascii="Arial" w:hAnsi="Arial" w:cs="Arial"/>
          <w:sz w:val="20"/>
        </w:rPr>
      </w:pPr>
      <w:r w:rsidRPr="004B0DD8">
        <w:rPr>
          <w:rFonts w:ascii="Arial" w:hAnsi="Arial" w:cs="Arial"/>
          <w:sz w:val="20"/>
        </w:rPr>
        <w:t xml:space="preserve">The </w:t>
      </w:r>
      <w:r w:rsidRPr="004B0DD8" w:rsidR="00701641">
        <w:rPr>
          <w:rFonts w:ascii="Arial" w:hAnsi="Arial" w:cs="Arial"/>
          <w:sz w:val="20"/>
        </w:rPr>
        <w:t xml:space="preserve">annualized </w:t>
      </w:r>
      <w:r w:rsidRPr="004B0DD8">
        <w:rPr>
          <w:rFonts w:ascii="Arial" w:hAnsi="Arial" w:cs="Arial"/>
          <w:sz w:val="20"/>
        </w:rPr>
        <w:t xml:space="preserve">Federal Government </w:t>
      </w:r>
      <w:r w:rsidRPr="004B0DD8" w:rsidR="00701641">
        <w:rPr>
          <w:rFonts w:ascii="Arial" w:hAnsi="Arial" w:cs="Arial"/>
          <w:sz w:val="20"/>
        </w:rPr>
        <w:t xml:space="preserve">cost estimate </w:t>
      </w:r>
      <w:r w:rsidRPr="004B0DD8">
        <w:rPr>
          <w:rFonts w:ascii="Arial" w:hAnsi="Arial" w:cs="Arial"/>
          <w:sz w:val="20"/>
        </w:rPr>
        <w:t xml:space="preserve">is </w:t>
      </w:r>
      <w:r w:rsidRPr="00534AE2">
        <w:rPr>
          <w:rFonts w:ascii="Arial" w:hAnsi="Arial" w:cs="Arial"/>
          <w:sz w:val="20"/>
        </w:rPr>
        <w:t>$</w:t>
      </w:r>
      <w:r w:rsidRPr="00534AE2" w:rsidR="00C32914">
        <w:rPr>
          <w:rFonts w:ascii="Arial" w:hAnsi="Arial" w:cs="Arial"/>
          <w:sz w:val="20"/>
        </w:rPr>
        <w:t>1</w:t>
      </w:r>
      <w:r w:rsidR="00546ACB">
        <w:rPr>
          <w:rFonts w:ascii="Arial" w:hAnsi="Arial" w:cs="Arial"/>
          <w:sz w:val="20"/>
        </w:rPr>
        <w:t>4,056</w:t>
      </w:r>
      <w:r w:rsidRPr="00534AE2" w:rsidR="004B0DD8">
        <w:rPr>
          <w:rFonts w:ascii="Arial" w:hAnsi="Arial" w:cs="Arial"/>
          <w:sz w:val="20"/>
        </w:rPr>
        <w:t xml:space="preserve"> (see</w:t>
      </w:r>
      <w:r w:rsidRPr="004B0DD8" w:rsidR="004B0DD8">
        <w:rPr>
          <w:rFonts w:ascii="Arial" w:hAnsi="Arial" w:cs="Arial"/>
          <w:sz w:val="20"/>
        </w:rPr>
        <w:t xml:space="preserve"> Appendix </w:t>
      </w:r>
      <w:r w:rsidR="00FE1F87">
        <w:rPr>
          <w:rFonts w:ascii="Arial" w:hAnsi="Arial" w:cs="Arial"/>
          <w:sz w:val="20"/>
        </w:rPr>
        <w:t>B</w:t>
      </w:r>
      <w:r w:rsidRPr="004B0DD8" w:rsidR="004B0DD8">
        <w:rPr>
          <w:rFonts w:ascii="Arial" w:hAnsi="Arial" w:cs="Arial"/>
          <w:sz w:val="20"/>
        </w:rPr>
        <w:t>)</w:t>
      </w:r>
      <w:r w:rsidRPr="004B0DD8">
        <w:rPr>
          <w:rFonts w:ascii="Arial" w:hAnsi="Arial" w:cs="Arial"/>
          <w:sz w:val="20"/>
        </w:rPr>
        <w:t xml:space="preserve">.  </w:t>
      </w:r>
      <w:r w:rsidRPr="004B0DD8" w:rsidR="00C32914">
        <w:rPr>
          <w:rFonts w:ascii="Arial" w:hAnsi="Arial" w:cs="Arial"/>
          <w:sz w:val="20"/>
        </w:rPr>
        <w:t>The cost is based on 2 elements.  First,</w:t>
      </w:r>
      <w:r w:rsidRPr="004B0DD8" w:rsidR="004B0DD8">
        <w:rPr>
          <w:rFonts w:ascii="Arial" w:hAnsi="Arial" w:cs="Arial"/>
          <w:sz w:val="20"/>
        </w:rPr>
        <w:t xml:space="preserve"> the cost is based on Coast Guard personnel review of the ORB during periodic inspections, random boardings, and post-casualty investigations.  We estimate that there will be approximately 1,000 ORB reviews per year and that </w:t>
      </w:r>
      <w:r w:rsidR="008D6F26">
        <w:rPr>
          <w:rFonts w:ascii="Arial" w:hAnsi="Arial" w:cs="Arial"/>
          <w:sz w:val="20"/>
        </w:rPr>
        <w:t>a</w:t>
      </w:r>
      <w:r w:rsidRPr="004B0DD8" w:rsidR="004B0DD8">
        <w:rPr>
          <w:rFonts w:ascii="Arial" w:hAnsi="Arial" w:cs="Arial"/>
          <w:sz w:val="20"/>
        </w:rPr>
        <w:t xml:space="preserve"> review will be conducted by a CG Lieutenant (O-3) taking about 5 minutes </w:t>
      </w:r>
      <w:r w:rsidR="004B0DD8">
        <w:rPr>
          <w:rFonts w:ascii="Arial" w:hAnsi="Arial" w:cs="Arial"/>
          <w:sz w:val="20"/>
        </w:rPr>
        <w:t>(0.08</w:t>
      </w:r>
      <w:r w:rsidR="004D5A8C">
        <w:rPr>
          <w:rFonts w:ascii="Arial" w:hAnsi="Arial" w:cs="Arial"/>
          <w:sz w:val="20"/>
        </w:rPr>
        <w:t>3</w:t>
      </w:r>
      <w:r w:rsidR="004B0DD8">
        <w:rPr>
          <w:rFonts w:ascii="Arial" w:hAnsi="Arial" w:cs="Arial"/>
          <w:sz w:val="20"/>
        </w:rPr>
        <w:t xml:space="preserve">33 hours) </w:t>
      </w:r>
      <w:r w:rsidRPr="004B0DD8" w:rsidR="004B0DD8">
        <w:rPr>
          <w:rFonts w:ascii="Arial" w:hAnsi="Arial" w:cs="Arial"/>
          <w:sz w:val="20"/>
        </w:rPr>
        <w:t xml:space="preserve">per review.  </w:t>
      </w:r>
      <w:r w:rsidRPr="008D6F26" w:rsidR="008D6F26">
        <w:rPr>
          <w:rFonts w:ascii="Arial" w:hAnsi="Arial" w:cs="Arial"/>
          <w:sz w:val="20"/>
        </w:rPr>
        <w:t xml:space="preserve">The wage rate shown is in accordance with the current edition of COMDTINST 7310.1(series) for “In-Government” personnel.  </w:t>
      </w:r>
      <w:r w:rsidRPr="004B0DD8" w:rsidR="004B0DD8">
        <w:rPr>
          <w:rFonts w:ascii="Arial" w:hAnsi="Arial" w:cs="Arial"/>
          <w:sz w:val="20"/>
        </w:rPr>
        <w:t>Second,</w:t>
      </w:r>
      <w:r w:rsidRPr="004B0DD8" w:rsidR="00C32914">
        <w:rPr>
          <w:rFonts w:ascii="Arial" w:hAnsi="Arial" w:cs="Arial"/>
          <w:sz w:val="20"/>
        </w:rPr>
        <w:t xml:space="preserve"> the cost</w:t>
      </w:r>
      <w:r w:rsidRPr="004B0DD8">
        <w:rPr>
          <w:rFonts w:ascii="Arial" w:hAnsi="Arial" w:cs="Arial"/>
          <w:sz w:val="20"/>
        </w:rPr>
        <w:t xml:space="preserve"> is based on printing</w:t>
      </w:r>
      <w:r w:rsidRPr="004B0DD8" w:rsidR="0054275D">
        <w:rPr>
          <w:rFonts w:ascii="Arial" w:hAnsi="Arial" w:cs="Arial"/>
          <w:sz w:val="20"/>
        </w:rPr>
        <w:t>/storage/distribution</w:t>
      </w:r>
      <w:r w:rsidRPr="004B0DD8">
        <w:rPr>
          <w:rFonts w:ascii="Arial" w:hAnsi="Arial" w:cs="Arial"/>
          <w:sz w:val="20"/>
        </w:rPr>
        <w:t xml:space="preserve"> cost</w:t>
      </w:r>
      <w:r w:rsidRPr="004B0DD8" w:rsidR="0054275D">
        <w:rPr>
          <w:rFonts w:ascii="Arial" w:hAnsi="Arial" w:cs="Arial"/>
          <w:sz w:val="20"/>
        </w:rPr>
        <w:t>s of $7,000</w:t>
      </w:r>
      <w:r w:rsidRPr="004B0DD8">
        <w:rPr>
          <w:rFonts w:ascii="Arial" w:hAnsi="Arial" w:cs="Arial"/>
          <w:sz w:val="20"/>
        </w:rPr>
        <w:t xml:space="preserve"> </w:t>
      </w:r>
      <w:r w:rsidRPr="004B0DD8" w:rsidR="00C32914">
        <w:rPr>
          <w:rFonts w:ascii="Arial" w:hAnsi="Arial" w:cs="Arial"/>
          <w:sz w:val="20"/>
        </w:rPr>
        <w:t>for the ORB</w:t>
      </w:r>
      <w:r w:rsidRPr="004B0DD8">
        <w:rPr>
          <w:rFonts w:ascii="Arial" w:hAnsi="Arial" w:cs="Arial"/>
          <w:sz w:val="20"/>
        </w:rPr>
        <w:t>.</w:t>
      </w:r>
      <w:r w:rsidRPr="004B0DD8" w:rsidR="0054275D">
        <w:rPr>
          <w:rStyle w:val="FootnoteReference"/>
          <w:rFonts w:ascii="Arial" w:hAnsi="Arial" w:cs="Arial"/>
          <w:sz w:val="20"/>
        </w:rPr>
        <w:footnoteReference w:id="5"/>
      </w:r>
      <w:r w:rsidRPr="004B0DD8" w:rsidR="00C32914">
        <w:rPr>
          <w:rFonts w:ascii="Arial" w:hAnsi="Arial" w:cs="Arial"/>
          <w:sz w:val="20"/>
        </w:rPr>
        <w:t xml:space="preserve">  </w:t>
      </w:r>
    </w:p>
    <w:p w:rsidRPr="005F453F" w:rsidR="00681171" w:rsidP="00940A11" w:rsidRDefault="00681171" w14:paraId="44380F15" w14:textId="77777777">
      <w:pPr>
        <w:widowControl w:val="0"/>
        <w:rPr>
          <w:rFonts w:ascii="Arial" w:hAnsi="Arial" w:cs="Arial"/>
        </w:rPr>
      </w:pPr>
    </w:p>
    <w:p w:rsidRPr="005F453F" w:rsidR="00681171" w:rsidRDefault="00681171" w14:paraId="35A783ED" w14:textId="77777777">
      <w:pPr>
        <w:widowControl w:val="0"/>
        <w:tabs>
          <w:tab w:val="left" w:pos="576"/>
          <w:tab w:val="left" w:pos="1440"/>
        </w:tabs>
        <w:rPr>
          <w:rFonts w:ascii="Arial" w:hAnsi="Arial" w:cs="Arial"/>
        </w:rPr>
      </w:pPr>
      <w:r w:rsidRPr="005F453F">
        <w:rPr>
          <w:rFonts w:ascii="Arial" w:hAnsi="Arial" w:cs="Arial"/>
        </w:rPr>
        <w:t xml:space="preserve">15)  </w:t>
      </w:r>
      <w:r w:rsidR="00723BBA">
        <w:rPr>
          <w:rFonts w:ascii="Arial" w:hAnsi="Arial" w:cs="Arial"/>
          <w:u w:val="single"/>
        </w:rPr>
        <w:t>Explain the r</w:t>
      </w:r>
      <w:r w:rsidRPr="005F453F">
        <w:rPr>
          <w:rFonts w:ascii="Arial" w:hAnsi="Arial" w:cs="Arial"/>
          <w:u w:val="single"/>
        </w:rPr>
        <w:t>easons for change in burden</w:t>
      </w:r>
      <w:r w:rsidRPr="005F453F">
        <w:rPr>
          <w:rFonts w:ascii="Arial" w:hAnsi="Arial" w:cs="Arial"/>
        </w:rPr>
        <w:t>.</w:t>
      </w:r>
      <w:r w:rsidR="00723BBA">
        <w:rPr>
          <w:rFonts w:ascii="Arial" w:hAnsi="Arial" w:cs="Arial"/>
        </w:rPr>
        <w:t xml:space="preserve">  </w:t>
      </w:r>
    </w:p>
    <w:p w:rsidRPr="005F453F" w:rsidR="00681171" w:rsidRDefault="00681171" w14:paraId="767CF921" w14:textId="77777777">
      <w:pPr>
        <w:widowControl w:val="0"/>
        <w:tabs>
          <w:tab w:val="left" w:pos="576"/>
          <w:tab w:val="left" w:pos="1440"/>
        </w:tabs>
        <w:rPr>
          <w:rFonts w:ascii="Arial" w:hAnsi="Arial" w:cs="Arial"/>
        </w:rPr>
      </w:pPr>
    </w:p>
    <w:p w:rsidRPr="00723BBA" w:rsidR="00562D0D" w:rsidP="00562D0D" w:rsidRDefault="00CD336E" w14:paraId="336E659E" w14:textId="57F4F2F8">
      <w:pPr>
        <w:pStyle w:val="BodyText"/>
        <w:tabs>
          <w:tab w:val="left" w:pos="-990"/>
        </w:tabs>
        <w:rPr>
          <w:rFonts w:ascii="Arial" w:hAnsi="Arial" w:cs="Arial"/>
          <w:sz w:val="20"/>
        </w:rPr>
      </w:pPr>
      <w:r w:rsidRPr="005F453F">
        <w:rPr>
          <w:rFonts w:ascii="Arial" w:hAnsi="Arial" w:cs="Arial"/>
          <w:sz w:val="20"/>
        </w:rPr>
        <w:t>The</w:t>
      </w:r>
      <w:r w:rsidR="004431DB">
        <w:rPr>
          <w:rFonts w:ascii="Arial" w:hAnsi="Arial" w:cs="Arial"/>
          <w:sz w:val="20"/>
        </w:rPr>
        <w:t>re is no</w:t>
      </w:r>
      <w:r w:rsidRPr="005F453F">
        <w:rPr>
          <w:rFonts w:ascii="Arial" w:hAnsi="Arial" w:cs="Arial"/>
          <w:sz w:val="20"/>
        </w:rPr>
        <w:t xml:space="preserve"> c</w:t>
      </w:r>
      <w:r w:rsidRPr="005F453F" w:rsidR="00681171">
        <w:rPr>
          <w:rFonts w:ascii="Arial" w:hAnsi="Arial" w:cs="Arial"/>
          <w:sz w:val="20"/>
        </w:rPr>
        <w:t>hange in burden</w:t>
      </w:r>
      <w:r w:rsidR="00723BBA">
        <w:rPr>
          <w:rFonts w:ascii="Arial" w:hAnsi="Arial" w:cs="Arial"/>
          <w:sz w:val="20"/>
        </w:rPr>
        <w:t xml:space="preserve">.  </w:t>
      </w:r>
      <w:r w:rsidRPr="00723BBA" w:rsidR="00723BBA">
        <w:rPr>
          <w:rFonts w:ascii="Arial" w:hAnsi="Arial" w:cs="Arial"/>
          <w:bCs/>
          <w:sz w:val="20"/>
        </w:rPr>
        <w:t>There is no proposed change to the recordkeeping requirements of this collection.  The recordkeeping requirements, and the methodology for calculating burden, remain unchanged.</w:t>
      </w:r>
      <w:r w:rsidRPr="00723BBA" w:rsidR="00C32914">
        <w:rPr>
          <w:rFonts w:ascii="Arial" w:hAnsi="Arial" w:cs="Arial"/>
          <w:sz w:val="20"/>
        </w:rPr>
        <w:t xml:space="preserve">  </w:t>
      </w:r>
    </w:p>
    <w:p w:rsidRPr="005F453F" w:rsidR="00CD2DB9" w:rsidP="00CD2DB9" w:rsidRDefault="00CD2DB9" w14:paraId="2D3D3757" w14:textId="77777777">
      <w:pPr>
        <w:pStyle w:val="BodyText"/>
        <w:tabs>
          <w:tab w:val="left" w:pos="-990"/>
        </w:tabs>
        <w:rPr>
          <w:rFonts w:ascii="Arial" w:hAnsi="Arial" w:cs="Arial"/>
          <w:sz w:val="20"/>
        </w:rPr>
      </w:pPr>
    </w:p>
    <w:p w:rsidRPr="005F453F" w:rsidR="00681171" w:rsidP="00CD2DB9" w:rsidRDefault="00681171" w14:paraId="2080CF63" w14:textId="77777777">
      <w:pPr>
        <w:pStyle w:val="BodyText"/>
        <w:tabs>
          <w:tab w:val="left" w:pos="-990"/>
        </w:tabs>
        <w:rPr>
          <w:rFonts w:ascii="Arial" w:hAnsi="Arial" w:cs="Arial"/>
          <w:sz w:val="20"/>
          <w:u w:val="single"/>
        </w:rPr>
      </w:pPr>
      <w:r w:rsidRPr="005F453F">
        <w:rPr>
          <w:rFonts w:ascii="Arial" w:hAnsi="Arial" w:cs="Arial"/>
          <w:sz w:val="20"/>
        </w:rPr>
        <w:t xml:space="preserve">16)  </w:t>
      </w:r>
      <w:r w:rsidRPr="005F453F">
        <w:rPr>
          <w:rFonts w:ascii="Arial" w:hAnsi="Arial" w:cs="Arial"/>
          <w:sz w:val="20"/>
          <w:u w:val="single"/>
        </w:rPr>
        <w:t>Plans for tabulation, statistical analysis and publication.</w:t>
      </w:r>
      <w:r w:rsidR="00723BBA">
        <w:rPr>
          <w:rFonts w:ascii="Arial" w:hAnsi="Arial" w:cs="Arial"/>
          <w:sz w:val="20"/>
          <w:u w:val="single"/>
        </w:rPr>
        <w:t xml:space="preserve">  </w:t>
      </w:r>
    </w:p>
    <w:p w:rsidRPr="005F453F" w:rsidR="00681171" w:rsidRDefault="00681171" w14:paraId="08A0C716" w14:textId="77777777">
      <w:pPr>
        <w:widowControl w:val="0"/>
        <w:tabs>
          <w:tab w:val="left" w:pos="576"/>
          <w:tab w:val="left" w:pos="1440"/>
        </w:tabs>
        <w:rPr>
          <w:rFonts w:ascii="Arial" w:hAnsi="Arial" w:cs="Arial"/>
        </w:rPr>
      </w:pPr>
    </w:p>
    <w:p w:rsidRPr="005F453F" w:rsidR="00681171" w:rsidRDefault="00290AE9" w14:paraId="1B023A5C" w14:textId="77777777">
      <w:pPr>
        <w:pStyle w:val="BodyText2"/>
        <w:rPr>
          <w:rFonts w:ascii="Arial" w:hAnsi="Arial" w:cs="Arial"/>
          <w:sz w:val="20"/>
        </w:rPr>
      </w:pPr>
      <w:r w:rsidRPr="005F453F">
        <w:rPr>
          <w:rFonts w:ascii="Arial" w:hAnsi="Arial" w:cs="Arial"/>
          <w:sz w:val="20"/>
        </w:rPr>
        <w:t xml:space="preserve">This information collection will not be published for statistical purposes.  </w:t>
      </w:r>
    </w:p>
    <w:p w:rsidRPr="005F453F" w:rsidR="00681171" w:rsidRDefault="00681171" w14:paraId="3F85AB12" w14:textId="77777777">
      <w:pPr>
        <w:widowControl w:val="0"/>
        <w:tabs>
          <w:tab w:val="left" w:pos="576"/>
          <w:tab w:val="left" w:pos="1440"/>
        </w:tabs>
        <w:rPr>
          <w:rFonts w:ascii="Arial" w:hAnsi="Arial" w:cs="Arial"/>
        </w:rPr>
      </w:pPr>
    </w:p>
    <w:p w:rsidRPr="005F453F" w:rsidR="00681171" w:rsidRDefault="00681171" w14:paraId="0600AE9B" w14:textId="77777777">
      <w:pPr>
        <w:widowControl w:val="0"/>
        <w:tabs>
          <w:tab w:val="left" w:pos="540"/>
          <w:tab w:val="left" w:pos="1440"/>
        </w:tabs>
        <w:ind w:left="576" w:hanging="576"/>
        <w:rPr>
          <w:rFonts w:ascii="Arial" w:hAnsi="Arial" w:cs="Arial"/>
        </w:rPr>
      </w:pPr>
      <w:r w:rsidRPr="005F453F">
        <w:rPr>
          <w:rFonts w:ascii="Arial" w:hAnsi="Arial" w:cs="Arial"/>
        </w:rPr>
        <w:t xml:space="preserve">17)  </w:t>
      </w:r>
      <w:r w:rsidRPr="005F453F">
        <w:rPr>
          <w:rFonts w:ascii="Arial" w:hAnsi="Arial" w:cs="Arial"/>
          <w:u w:val="single"/>
        </w:rPr>
        <w:t>Approval for not explaining the expiration date for OMB approval</w:t>
      </w:r>
      <w:r w:rsidRPr="005F453F">
        <w:rPr>
          <w:rFonts w:ascii="Arial" w:hAnsi="Arial" w:cs="Arial"/>
        </w:rPr>
        <w:t>.</w:t>
      </w:r>
      <w:r w:rsidR="00723BBA">
        <w:rPr>
          <w:rFonts w:ascii="Arial" w:hAnsi="Arial" w:cs="Arial"/>
        </w:rPr>
        <w:t xml:space="preserve">  </w:t>
      </w:r>
    </w:p>
    <w:p w:rsidRPr="005F453F" w:rsidR="00681171" w:rsidRDefault="00681171" w14:paraId="63371459" w14:textId="77777777">
      <w:pPr>
        <w:widowControl w:val="0"/>
        <w:tabs>
          <w:tab w:val="left" w:pos="576"/>
          <w:tab w:val="left" w:pos="1440"/>
        </w:tabs>
        <w:rPr>
          <w:rFonts w:ascii="Arial" w:hAnsi="Arial" w:cs="Arial"/>
        </w:rPr>
      </w:pPr>
    </w:p>
    <w:p w:rsidRPr="005F453F" w:rsidR="006854FA" w:rsidRDefault="00013F0D" w14:paraId="53148255" w14:textId="6B19EB9C">
      <w:pPr>
        <w:widowControl w:val="0"/>
        <w:tabs>
          <w:tab w:val="left" w:pos="576"/>
          <w:tab w:val="left" w:pos="1440"/>
        </w:tabs>
        <w:rPr>
          <w:rFonts w:ascii="Arial" w:hAnsi="Arial" w:cs="Arial"/>
        </w:rPr>
      </w:pPr>
      <w:r w:rsidRPr="005F453F">
        <w:rPr>
          <w:rFonts w:ascii="Arial" w:hAnsi="Arial" w:cs="Arial"/>
        </w:rPr>
        <w:t xml:space="preserve">The form (ORB) associated with this collection is prescribed by </w:t>
      </w:r>
      <w:r w:rsidR="00CE069C">
        <w:rPr>
          <w:rFonts w:ascii="Arial" w:hAnsi="Arial" w:cs="Arial"/>
        </w:rPr>
        <w:t>the</w:t>
      </w:r>
      <w:r w:rsidRPr="005F453F">
        <w:rPr>
          <w:rFonts w:ascii="Arial" w:hAnsi="Arial" w:cs="Arial"/>
        </w:rPr>
        <w:t xml:space="preserve"> international treaty</w:t>
      </w:r>
      <w:r w:rsidR="00CE069C">
        <w:rPr>
          <w:rFonts w:ascii="Arial" w:hAnsi="Arial" w:cs="Arial"/>
        </w:rPr>
        <w:t xml:space="preserve">, </w:t>
      </w:r>
      <w:r w:rsidRPr="005F453F">
        <w:rPr>
          <w:rFonts w:ascii="Arial" w:hAnsi="Arial" w:cs="Arial"/>
        </w:rPr>
        <w:t>MARPOL</w:t>
      </w:r>
      <w:r w:rsidR="00CE069C">
        <w:rPr>
          <w:rFonts w:ascii="Arial" w:hAnsi="Arial" w:cs="Arial"/>
        </w:rPr>
        <w:t>,</w:t>
      </w:r>
      <w:r w:rsidRPr="005F453F">
        <w:rPr>
          <w:rFonts w:ascii="Arial" w:hAnsi="Arial" w:cs="Arial"/>
        </w:rPr>
        <w:t xml:space="preserve"> that the U.S. Government is signatory to.  The addition of an expiration date to the ORB—for OMB approval—</w:t>
      </w:r>
      <w:r w:rsidRPr="005F453F" w:rsidR="00C1364C">
        <w:rPr>
          <w:rFonts w:ascii="Arial" w:hAnsi="Arial" w:cs="Arial"/>
        </w:rPr>
        <w:t xml:space="preserve">may </w:t>
      </w:r>
      <w:r w:rsidRPr="005F453F" w:rsidR="00944377">
        <w:rPr>
          <w:rFonts w:ascii="Arial" w:hAnsi="Arial" w:cs="Arial"/>
        </w:rPr>
        <w:t xml:space="preserve">cause significant </w:t>
      </w:r>
      <w:r w:rsidRPr="005F453F">
        <w:rPr>
          <w:rFonts w:ascii="Arial" w:hAnsi="Arial" w:cs="Arial"/>
        </w:rPr>
        <w:t xml:space="preserve">problems.  First, </w:t>
      </w:r>
      <w:r w:rsidRPr="005F453F" w:rsidR="00D0274E">
        <w:rPr>
          <w:rFonts w:ascii="Arial" w:hAnsi="Arial" w:cs="Arial"/>
        </w:rPr>
        <w:t xml:space="preserve">it could cause huge enforcement problems since there would be evidentiary problems and an inability to enforce falsified records and recordkeeping captured on expired record books. </w:t>
      </w:r>
      <w:r w:rsidR="00546ACB">
        <w:rPr>
          <w:rFonts w:ascii="Arial" w:hAnsi="Arial" w:cs="Arial"/>
        </w:rPr>
        <w:t xml:space="preserve"> </w:t>
      </w:r>
      <w:r w:rsidRPr="005F453F" w:rsidR="00D0274E">
        <w:rPr>
          <w:rFonts w:ascii="Arial" w:hAnsi="Arial" w:cs="Arial"/>
        </w:rPr>
        <w:t xml:space="preserve">Second, </w:t>
      </w:r>
      <w:r w:rsidRPr="005F453F">
        <w:rPr>
          <w:rFonts w:ascii="Arial" w:hAnsi="Arial" w:cs="Arial"/>
        </w:rPr>
        <w:t xml:space="preserve">it </w:t>
      </w:r>
      <w:r w:rsidRPr="005F453F" w:rsidR="00C1364C">
        <w:rPr>
          <w:rFonts w:ascii="Arial" w:hAnsi="Arial" w:cs="Arial"/>
        </w:rPr>
        <w:t>c</w:t>
      </w:r>
      <w:r w:rsidRPr="005F453F" w:rsidR="006B611E">
        <w:rPr>
          <w:rFonts w:ascii="Arial" w:hAnsi="Arial" w:cs="Arial"/>
        </w:rPr>
        <w:t xml:space="preserve">ould </w:t>
      </w:r>
      <w:r w:rsidRPr="005F453F">
        <w:rPr>
          <w:rFonts w:ascii="Arial" w:hAnsi="Arial" w:cs="Arial"/>
        </w:rPr>
        <w:t xml:space="preserve">cause </w:t>
      </w:r>
      <w:r w:rsidRPr="005F453F" w:rsidR="006B611E">
        <w:rPr>
          <w:rFonts w:ascii="Arial" w:hAnsi="Arial" w:cs="Arial"/>
        </w:rPr>
        <w:t xml:space="preserve">enforcement problems on </w:t>
      </w:r>
      <w:r w:rsidRPr="005F453F">
        <w:rPr>
          <w:rFonts w:ascii="Arial" w:hAnsi="Arial" w:cs="Arial"/>
        </w:rPr>
        <w:t>U.S.-flag vessel owner/operators</w:t>
      </w:r>
      <w:r w:rsidRPr="005F453F" w:rsidR="006B611E">
        <w:rPr>
          <w:rFonts w:ascii="Arial" w:hAnsi="Arial" w:cs="Arial"/>
        </w:rPr>
        <w:t xml:space="preserve"> in foreign ports </w:t>
      </w:r>
      <w:r w:rsidRPr="005F453F" w:rsidR="00D0274E">
        <w:rPr>
          <w:rFonts w:ascii="Arial" w:hAnsi="Arial" w:cs="Arial"/>
        </w:rPr>
        <w:t xml:space="preserve">as well, leading to </w:t>
      </w:r>
      <w:r w:rsidRPr="005F453F" w:rsidR="006B611E">
        <w:rPr>
          <w:rFonts w:ascii="Arial" w:hAnsi="Arial" w:cs="Arial"/>
        </w:rPr>
        <w:t xml:space="preserve">vessel delays and enforcement by foreign Port State Control. </w:t>
      </w:r>
      <w:r w:rsidR="00546ACB">
        <w:rPr>
          <w:rFonts w:ascii="Arial" w:hAnsi="Arial" w:cs="Arial"/>
        </w:rPr>
        <w:t xml:space="preserve"> </w:t>
      </w:r>
      <w:r w:rsidRPr="005F453F" w:rsidR="00D0274E">
        <w:rPr>
          <w:rFonts w:ascii="Arial" w:hAnsi="Arial" w:cs="Arial"/>
        </w:rPr>
        <w:t>Third</w:t>
      </w:r>
      <w:r w:rsidRPr="005F453F" w:rsidR="006B611E">
        <w:rPr>
          <w:rFonts w:ascii="Arial" w:hAnsi="Arial" w:cs="Arial"/>
        </w:rPr>
        <w:t xml:space="preserve">, it would cause enforcement problems on U.S.-flag vessel owner/operators </w:t>
      </w:r>
      <w:r w:rsidRPr="005F453F" w:rsidR="00C1364C">
        <w:rPr>
          <w:rFonts w:ascii="Arial" w:hAnsi="Arial" w:cs="Arial"/>
        </w:rPr>
        <w:t xml:space="preserve">in the United States if they are found with forms past the </w:t>
      </w:r>
      <w:r w:rsidRPr="005F453F" w:rsidR="009120C5">
        <w:rPr>
          <w:rFonts w:ascii="Arial" w:hAnsi="Arial" w:cs="Arial"/>
        </w:rPr>
        <w:t>expir</w:t>
      </w:r>
      <w:r w:rsidR="00644B41">
        <w:rPr>
          <w:rFonts w:ascii="Arial" w:hAnsi="Arial" w:cs="Arial"/>
        </w:rPr>
        <w:t>ation</w:t>
      </w:r>
      <w:r w:rsidRPr="005F453F" w:rsidR="009120C5">
        <w:rPr>
          <w:rFonts w:ascii="Arial" w:hAnsi="Arial" w:cs="Arial"/>
        </w:rPr>
        <w:t xml:space="preserve"> </w:t>
      </w:r>
      <w:r w:rsidRPr="005F453F" w:rsidR="00C1364C">
        <w:rPr>
          <w:rFonts w:ascii="Arial" w:hAnsi="Arial" w:cs="Arial"/>
        </w:rPr>
        <w:t xml:space="preserve">date. </w:t>
      </w:r>
      <w:r w:rsidR="00546ACB">
        <w:rPr>
          <w:rFonts w:ascii="Arial" w:hAnsi="Arial" w:cs="Arial"/>
        </w:rPr>
        <w:t xml:space="preserve"> </w:t>
      </w:r>
      <w:r w:rsidR="00682A24">
        <w:rPr>
          <w:rFonts w:ascii="Arial" w:hAnsi="Arial" w:cs="Arial"/>
        </w:rPr>
        <w:t>Fourth</w:t>
      </w:r>
      <w:r w:rsidRPr="005F453F" w:rsidR="00D0274E">
        <w:rPr>
          <w:rFonts w:ascii="Arial" w:hAnsi="Arial" w:cs="Arial"/>
        </w:rPr>
        <w:t>,</w:t>
      </w:r>
      <w:r w:rsidR="00BE0EBF">
        <w:rPr>
          <w:rFonts w:ascii="Arial" w:hAnsi="Arial" w:cs="Arial"/>
        </w:rPr>
        <w:t xml:space="preserve"> </w:t>
      </w:r>
      <w:r w:rsidRPr="005F453F" w:rsidR="00D0274E">
        <w:rPr>
          <w:rFonts w:ascii="Arial" w:hAnsi="Arial" w:cs="Arial"/>
        </w:rPr>
        <w:t xml:space="preserve">the ORB </w:t>
      </w:r>
      <w:r w:rsidR="003971AF">
        <w:rPr>
          <w:rFonts w:ascii="Arial" w:hAnsi="Arial" w:cs="Arial"/>
        </w:rPr>
        <w:t>does not</w:t>
      </w:r>
      <w:r w:rsidR="009120C5">
        <w:rPr>
          <w:rFonts w:ascii="Arial" w:hAnsi="Arial" w:cs="Arial"/>
        </w:rPr>
        <w:t xml:space="preserve"> require </w:t>
      </w:r>
      <w:r w:rsidRPr="005F453F" w:rsidR="00D0274E">
        <w:rPr>
          <w:rFonts w:ascii="Arial" w:hAnsi="Arial" w:cs="Arial"/>
        </w:rPr>
        <w:t>updat</w:t>
      </w:r>
      <w:r w:rsidR="009120C5">
        <w:rPr>
          <w:rFonts w:ascii="Arial" w:hAnsi="Arial" w:cs="Arial"/>
        </w:rPr>
        <w:t>ing</w:t>
      </w:r>
      <w:r w:rsidR="003971AF">
        <w:rPr>
          <w:rFonts w:ascii="Arial" w:hAnsi="Arial" w:cs="Arial"/>
        </w:rPr>
        <w:t xml:space="preserve"> often because the information needed to determine compliance does not change often</w:t>
      </w:r>
      <w:r w:rsidR="00682A24">
        <w:rPr>
          <w:rFonts w:ascii="Arial" w:hAnsi="Arial" w:cs="Arial"/>
        </w:rPr>
        <w:t>.</w:t>
      </w:r>
      <w:r w:rsidR="00546ACB">
        <w:rPr>
          <w:rFonts w:ascii="Arial" w:hAnsi="Arial" w:cs="Arial"/>
        </w:rPr>
        <w:t xml:space="preserve"> </w:t>
      </w:r>
      <w:r w:rsidR="00BF64A0">
        <w:rPr>
          <w:rFonts w:ascii="Arial" w:hAnsi="Arial" w:cs="Arial"/>
        </w:rPr>
        <w:t xml:space="preserve"> Finally,</w:t>
      </w:r>
      <w:r w:rsidR="003971AF">
        <w:rPr>
          <w:rFonts w:ascii="Arial" w:hAnsi="Arial" w:cs="Arial"/>
        </w:rPr>
        <w:t xml:space="preserve"> completion of the </w:t>
      </w:r>
      <w:r w:rsidR="00F33F4D">
        <w:rPr>
          <w:rFonts w:ascii="Arial" w:hAnsi="Arial" w:cs="Arial"/>
        </w:rPr>
        <w:t>ORB</w:t>
      </w:r>
      <w:r w:rsidR="009120C5">
        <w:rPr>
          <w:rFonts w:ascii="Arial" w:hAnsi="Arial" w:cs="Arial"/>
        </w:rPr>
        <w:t xml:space="preserve"> </w:t>
      </w:r>
      <w:r w:rsidR="00BF64A0">
        <w:rPr>
          <w:rFonts w:ascii="Arial" w:hAnsi="Arial" w:cs="Arial"/>
        </w:rPr>
        <w:t xml:space="preserve">is an </w:t>
      </w:r>
      <w:r w:rsidR="00BF64A0">
        <w:rPr>
          <w:rFonts w:ascii="Arial" w:hAnsi="Arial" w:cs="Arial"/>
        </w:rPr>
        <w:lastRenderedPageBreak/>
        <w:t xml:space="preserve">indefinite requirement </w:t>
      </w:r>
      <w:r w:rsidRPr="005F453F" w:rsidR="00E30C23">
        <w:rPr>
          <w:rFonts w:ascii="Arial" w:hAnsi="Arial" w:cs="Arial"/>
        </w:rPr>
        <w:t>since it is the only way for the international maritime community to be able to verify compliance</w:t>
      </w:r>
      <w:r w:rsidR="003971AF">
        <w:rPr>
          <w:rFonts w:ascii="Arial" w:hAnsi="Arial" w:cs="Arial"/>
        </w:rPr>
        <w:t xml:space="preserve"> with MARPOL</w:t>
      </w:r>
      <w:r w:rsidRPr="005F453F" w:rsidR="00E30C23">
        <w:rPr>
          <w:rFonts w:ascii="Arial" w:hAnsi="Arial" w:cs="Arial"/>
        </w:rPr>
        <w:t xml:space="preserve"> and enforce violations that may have occurred outside of their territorial seas. </w:t>
      </w:r>
      <w:r w:rsidR="00546ACB">
        <w:rPr>
          <w:rFonts w:ascii="Arial" w:hAnsi="Arial" w:cs="Arial"/>
        </w:rPr>
        <w:t xml:space="preserve"> </w:t>
      </w:r>
      <w:r w:rsidRPr="005F453F" w:rsidR="00E30C23">
        <w:rPr>
          <w:rFonts w:ascii="Arial" w:hAnsi="Arial" w:cs="Arial"/>
        </w:rPr>
        <w:t>With an expir</w:t>
      </w:r>
      <w:r w:rsidR="00644B41">
        <w:rPr>
          <w:rFonts w:ascii="Arial" w:hAnsi="Arial" w:cs="Arial"/>
        </w:rPr>
        <w:t>ation</w:t>
      </w:r>
      <w:r w:rsidRPr="005F453F" w:rsidR="00E30C23">
        <w:rPr>
          <w:rFonts w:ascii="Arial" w:hAnsi="Arial" w:cs="Arial"/>
        </w:rPr>
        <w:t xml:space="preserve"> date, there is a risk of being unable to fully and adequately meet the international obligations that the United States agreed to when it ratified the treaty.</w:t>
      </w:r>
      <w:r w:rsidR="00546ACB">
        <w:rPr>
          <w:rFonts w:ascii="Arial" w:hAnsi="Arial" w:cs="Arial"/>
        </w:rPr>
        <w:t xml:space="preserve"> </w:t>
      </w:r>
      <w:r w:rsidRPr="005F453F" w:rsidR="00C1364C">
        <w:rPr>
          <w:rFonts w:ascii="Arial" w:hAnsi="Arial" w:cs="Arial"/>
        </w:rPr>
        <w:t xml:space="preserve"> </w:t>
      </w:r>
      <w:r w:rsidRPr="005F453F">
        <w:rPr>
          <w:rFonts w:ascii="Arial" w:hAnsi="Arial" w:cs="Arial"/>
        </w:rPr>
        <w:t xml:space="preserve">It is for these reasons that expiration date for OMB approval </w:t>
      </w:r>
      <w:r w:rsidRPr="005F453F" w:rsidR="00BD2801">
        <w:rPr>
          <w:rFonts w:ascii="Arial" w:hAnsi="Arial" w:cs="Arial"/>
        </w:rPr>
        <w:t>is</w:t>
      </w:r>
      <w:r w:rsidRPr="005F453F">
        <w:rPr>
          <w:rFonts w:ascii="Arial" w:hAnsi="Arial" w:cs="Arial"/>
        </w:rPr>
        <w:t xml:space="preserve"> not displayed on the </w:t>
      </w:r>
      <w:r w:rsidRPr="005F453F" w:rsidR="00BD2801">
        <w:rPr>
          <w:rFonts w:ascii="Arial" w:hAnsi="Arial" w:cs="Arial"/>
        </w:rPr>
        <w:t>ORB</w:t>
      </w:r>
      <w:r w:rsidRPr="005F453F">
        <w:rPr>
          <w:rFonts w:ascii="Arial" w:hAnsi="Arial" w:cs="Arial"/>
        </w:rPr>
        <w:t xml:space="preserve"> associated with this collection.  </w:t>
      </w:r>
      <w:r w:rsidRPr="005F453F" w:rsidR="00E30C23">
        <w:rPr>
          <w:rFonts w:ascii="Arial" w:hAnsi="Arial" w:cs="Arial"/>
        </w:rPr>
        <w:t>Even if the OMB approval is for a particular span of time, the form must have an ability to be acceptable past that span of time in order to meet our obligations under the treaty.</w:t>
      </w:r>
      <w:r w:rsidR="004431DB">
        <w:rPr>
          <w:rFonts w:ascii="Arial" w:hAnsi="Arial" w:cs="Arial"/>
        </w:rPr>
        <w:t xml:space="preserve"> </w:t>
      </w:r>
      <w:r w:rsidRPr="005F453F" w:rsidR="00E30C23">
        <w:rPr>
          <w:rFonts w:ascii="Arial" w:hAnsi="Arial" w:cs="Arial"/>
        </w:rPr>
        <w:t xml:space="preserve"> </w:t>
      </w:r>
    </w:p>
    <w:p w:rsidRPr="005F453F" w:rsidR="00E30C23" w:rsidRDefault="00E30C23" w14:paraId="54D8D536" w14:textId="77777777">
      <w:pPr>
        <w:widowControl w:val="0"/>
        <w:tabs>
          <w:tab w:val="left" w:pos="576"/>
          <w:tab w:val="left" w:pos="1440"/>
        </w:tabs>
        <w:rPr>
          <w:rFonts w:ascii="Arial" w:hAnsi="Arial" w:cs="Arial"/>
        </w:rPr>
      </w:pPr>
    </w:p>
    <w:p w:rsidRPr="005F453F" w:rsidR="00681171" w:rsidRDefault="00681171" w14:paraId="1D786CC2" w14:textId="77777777">
      <w:pPr>
        <w:widowControl w:val="0"/>
        <w:tabs>
          <w:tab w:val="left" w:pos="576"/>
          <w:tab w:val="left" w:pos="1440"/>
        </w:tabs>
        <w:rPr>
          <w:rFonts w:ascii="Arial" w:hAnsi="Arial" w:cs="Arial"/>
        </w:rPr>
      </w:pPr>
      <w:r w:rsidRPr="005F453F">
        <w:rPr>
          <w:rFonts w:ascii="Arial" w:hAnsi="Arial" w:cs="Arial"/>
        </w:rPr>
        <w:t xml:space="preserve">18)  </w:t>
      </w:r>
      <w:r w:rsidRPr="005F453F">
        <w:rPr>
          <w:rFonts w:ascii="Arial" w:hAnsi="Arial" w:cs="Arial"/>
          <w:u w:val="single"/>
        </w:rPr>
        <w:t>Exception to the certification statement</w:t>
      </w:r>
      <w:r w:rsidRPr="005F453F">
        <w:rPr>
          <w:rFonts w:ascii="Arial" w:hAnsi="Arial" w:cs="Arial"/>
        </w:rPr>
        <w:t>.</w:t>
      </w:r>
      <w:r w:rsidR="00723BBA">
        <w:rPr>
          <w:rFonts w:ascii="Arial" w:hAnsi="Arial" w:cs="Arial"/>
        </w:rPr>
        <w:t xml:space="preserve">  </w:t>
      </w:r>
    </w:p>
    <w:p w:rsidRPr="005F453F" w:rsidR="00681171" w:rsidRDefault="00681171" w14:paraId="2FF116C9" w14:textId="77777777">
      <w:pPr>
        <w:widowControl w:val="0"/>
        <w:tabs>
          <w:tab w:val="left" w:pos="576"/>
          <w:tab w:val="left" w:pos="1440"/>
        </w:tabs>
        <w:rPr>
          <w:rFonts w:ascii="Arial" w:hAnsi="Arial" w:cs="Arial"/>
        </w:rPr>
      </w:pPr>
    </w:p>
    <w:p w:rsidRPr="005F453F" w:rsidR="00681171" w:rsidRDefault="00290AE9" w14:paraId="4F03DB5C" w14:textId="77777777">
      <w:pPr>
        <w:widowControl w:val="0"/>
        <w:tabs>
          <w:tab w:val="left" w:pos="576"/>
          <w:tab w:val="left" w:pos="1440"/>
        </w:tabs>
        <w:rPr>
          <w:rFonts w:ascii="Arial" w:hAnsi="Arial" w:cs="Arial"/>
        </w:rPr>
      </w:pPr>
      <w:r w:rsidRPr="005F453F">
        <w:rPr>
          <w:rFonts w:ascii="Arial" w:hAnsi="Arial" w:cs="Arial"/>
        </w:rPr>
        <w:t xml:space="preserve">The Coast Guard does not request an exception to the certification of this information collection.  </w:t>
      </w:r>
    </w:p>
    <w:p w:rsidRPr="005F453F" w:rsidR="00681171" w:rsidRDefault="00681171" w14:paraId="6203370E" w14:textId="77777777">
      <w:pPr>
        <w:widowControl w:val="0"/>
        <w:tabs>
          <w:tab w:val="left" w:pos="576"/>
          <w:tab w:val="left" w:pos="1440"/>
        </w:tabs>
        <w:rPr>
          <w:rFonts w:ascii="Arial" w:hAnsi="Arial" w:cs="Arial"/>
        </w:rPr>
      </w:pPr>
    </w:p>
    <w:p w:rsidRPr="00723BBA" w:rsidR="00681171" w:rsidRDefault="00681171" w14:paraId="3063FDBC" w14:textId="77777777">
      <w:pPr>
        <w:widowControl w:val="0"/>
        <w:tabs>
          <w:tab w:val="left" w:pos="576"/>
          <w:tab w:val="left" w:pos="1440"/>
        </w:tabs>
        <w:rPr>
          <w:rFonts w:ascii="Arial" w:hAnsi="Arial" w:cs="Arial"/>
          <w:b/>
          <w:u w:val="single"/>
        </w:rPr>
      </w:pPr>
      <w:r w:rsidRPr="00723BBA">
        <w:rPr>
          <w:rFonts w:ascii="Arial" w:hAnsi="Arial" w:cs="Arial"/>
          <w:b/>
        </w:rPr>
        <w:t>B.  Collection of Information Employing Statistical Methods</w:t>
      </w:r>
      <w:r w:rsidRPr="00723BBA" w:rsidR="00723BBA">
        <w:rPr>
          <w:rFonts w:ascii="Arial" w:hAnsi="Arial" w:cs="Arial"/>
          <w:b/>
          <w:u w:val="single"/>
        </w:rPr>
        <w:t xml:space="preserve">  </w:t>
      </w:r>
    </w:p>
    <w:p w:rsidRPr="005F453F" w:rsidR="00052F13" w:rsidRDefault="00052F13" w14:paraId="0709F37C" w14:textId="77777777">
      <w:pPr>
        <w:widowControl w:val="0"/>
        <w:tabs>
          <w:tab w:val="left" w:pos="576"/>
          <w:tab w:val="left" w:pos="1440"/>
        </w:tabs>
        <w:rPr>
          <w:rFonts w:ascii="Arial" w:hAnsi="Arial" w:cs="Arial"/>
        </w:rPr>
      </w:pPr>
    </w:p>
    <w:p w:rsidR="00723BBA" w:rsidRDefault="00D84945" w14:paraId="23CE9BE3" w14:textId="77777777">
      <w:pPr>
        <w:widowControl w:val="0"/>
        <w:tabs>
          <w:tab w:val="left" w:pos="576"/>
          <w:tab w:val="left" w:pos="1440"/>
        </w:tabs>
        <w:rPr>
          <w:rFonts w:ascii="Arial" w:hAnsi="Arial" w:cs="Arial"/>
        </w:rPr>
      </w:pPr>
      <w:r w:rsidRPr="005F453F">
        <w:rPr>
          <w:rFonts w:ascii="Arial" w:hAnsi="Arial" w:cs="Arial"/>
        </w:rPr>
        <w:t>This information collection does not employ statistical methods</w:t>
      </w:r>
      <w:r w:rsidRPr="005F453F" w:rsidR="00681171">
        <w:rPr>
          <w:rFonts w:ascii="Arial" w:hAnsi="Arial" w:cs="Arial"/>
        </w:rPr>
        <w:t>.</w:t>
      </w:r>
      <w:r w:rsidR="00723BBA">
        <w:rPr>
          <w:rFonts w:ascii="Arial" w:hAnsi="Arial" w:cs="Arial"/>
        </w:rPr>
        <w:t xml:space="preserve">  </w:t>
      </w:r>
    </w:p>
    <w:p w:rsidRPr="005F453F" w:rsidR="004431DB" w:rsidRDefault="004431DB" w14:paraId="483F2403" w14:textId="77777777">
      <w:pPr>
        <w:widowControl w:val="0"/>
        <w:tabs>
          <w:tab w:val="left" w:pos="576"/>
          <w:tab w:val="left" w:pos="1440"/>
        </w:tabs>
        <w:rPr>
          <w:rFonts w:ascii="Arial" w:hAnsi="Arial" w:cs="Arial"/>
        </w:rPr>
      </w:pPr>
    </w:p>
    <w:p w:rsidRPr="005F453F" w:rsidR="001C0B1F" w:rsidRDefault="001C0B1F" w14:paraId="5E271CF2" w14:textId="65110257">
      <w:pPr>
        <w:widowControl w:val="0"/>
        <w:tabs>
          <w:tab w:val="left" w:pos="576"/>
          <w:tab w:val="left" w:pos="1440"/>
        </w:tabs>
        <w:rPr>
          <w:rFonts w:ascii="Arial" w:hAnsi="Arial" w:cs="Arial"/>
        </w:rPr>
      </w:pPr>
    </w:p>
    <w:sectPr w:rsidRPr="005F453F" w:rsidR="001C0B1F" w:rsidSect="00361D81">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028AB" w14:textId="77777777" w:rsidR="00E24A66" w:rsidRDefault="00E24A66">
      <w:r>
        <w:separator/>
      </w:r>
    </w:p>
  </w:endnote>
  <w:endnote w:type="continuationSeparator" w:id="0">
    <w:p w14:paraId="38980F08" w14:textId="77777777" w:rsidR="00E24A66" w:rsidRDefault="00E2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5A6C" w14:textId="77777777" w:rsidR="00567AB2" w:rsidRDefault="00567AB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BA594DC" w14:textId="77777777" w:rsidR="00567AB2" w:rsidRDefault="00567A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818E" w14:textId="77777777" w:rsidR="00567AB2" w:rsidRDefault="00567AB2">
    <w:pPr>
      <w:jc w:val="center"/>
      <w:rPr>
        <w:rStyle w:val="PageNumber"/>
        <w:rFonts w:ascii="Arial" w:hAnsi="Arial" w:cs="Arial"/>
      </w:rPr>
    </w:pPr>
  </w:p>
  <w:p w14:paraId="7D31F38F" w14:textId="07F1556D" w:rsidR="00567AB2" w:rsidRDefault="00567AB2">
    <w:pPr>
      <w:jc w:val="center"/>
      <w:rPr>
        <w:rStyle w:val="PageNumber"/>
        <w:rFonts w:ascii="Arial" w:hAnsi="Arial" w:cs="Arial"/>
      </w:rPr>
    </w:pPr>
    <w:r w:rsidRPr="005F453F">
      <w:rPr>
        <w:rStyle w:val="PageNumber"/>
        <w:rFonts w:ascii="Arial" w:hAnsi="Arial" w:cs="Arial"/>
      </w:rPr>
      <w:fldChar w:fldCharType="begin"/>
    </w:r>
    <w:r w:rsidRPr="005F453F">
      <w:rPr>
        <w:rStyle w:val="PageNumber"/>
        <w:rFonts w:ascii="Arial" w:hAnsi="Arial" w:cs="Arial"/>
      </w:rPr>
      <w:instrText xml:space="preserve"> PAGE </w:instrText>
    </w:r>
    <w:r w:rsidRPr="005F453F">
      <w:rPr>
        <w:rStyle w:val="PageNumber"/>
        <w:rFonts w:ascii="Arial" w:hAnsi="Arial" w:cs="Arial"/>
      </w:rPr>
      <w:fldChar w:fldCharType="separate"/>
    </w:r>
    <w:r w:rsidR="00E06BB8">
      <w:rPr>
        <w:rStyle w:val="PageNumber"/>
        <w:rFonts w:ascii="Arial" w:hAnsi="Arial" w:cs="Arial"/>
        <w:noProof/>
      </w:rPr>
      <w:t>2</w:t>
    </w:r>
    <w:r w:rsidRPr="005F453F">
      <w:rPr>
        <w:rStyle w:val="PageNumber"/>
        <w:rFonts w:ascii="Arial" w:hAnsi="Arial" w:cs="Arial"/>
      </w:rPr>
      <w:fldChar w:fldCharType="end"/>
    </w:r>
    <w:r w:rsidRPr="005F453F">
      <w:rPr>
        <w:rStyle w:val="PageNumber"/>
        <w:rFonts w:ascii="Arial" w:hAnsi="Arial" w:cs="Arial"/>
      </w:rPr>
      <w:t xml:space="preserve"> of </w:t>
    </w:r>
    <w:r w:rsidRPr="005F453F">
      <w:rPr>
        <w:rStyle w:val="PageNumber"/>
        <w:rFonts w:ascii="Arial" w:hAnsi="Arial" w:cs="Arial"/>
      </w:rPr>
      <w:fldChar w:fldCharType="begin"/>
    </w:r>
    <w:r w:rsidRPr="005F453F">
      <w:rPr>
        <w:rStyle w:val="PageNumber"/>
        <w:rFonts w:ascii="Arial" w:hAnsi="Arial" w:cs="Arial"/>
      </w:rPr>
      <w:instrText xml:space="preserve"> NUMPAGES </w:instrText>
    </w:r>
    <w:r w:rsidRPr="005F453F">
      <w:rPr>
        <w:rStyle w:val="PageNumber"/>
        <w:rFonts w:ascii="Arial" w:hAnsi="Arial" w:cs="Arial"/>
      </w:rPr>
      <w:fldChar w:fldCharType="separate"/>
    </w:r>
    <w:r w:rsidR="00E06BB8">
      <w:rPr>
        <w:rStyle w:val="PageNumber"/>
        <w:rFonts w:ascii="Arial" w:hAnsi="Arial" w:cs="Arial"/>
        <w:noProof/>
      </w:rPr>
      <w:t>4</w:t>
    </w:r>
    <w:r w:rsidRPr="005F453F">
      <w:rPr>
        <w:rStyle w:val="PageNumber"/>
        <w:rFonts w:ascii="Arial" w:hAnsi="Arial" w:cs="Arial"/>
      </w:rPr>
      <w:fldChar w:fldCharType="end"/>
    </w:r>
  </w:p>
  <w:p w14:paraId="0059A007" w14:textId="77777777" w:rsidR="00567AB2" w:rsidRPr="005F453F" w:rsidRDefault="00567AB2">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B8829" w14:textId="77777777" w:rsidR="00E24A66" w:rsidRDefault="00E24A66">
      <w:r>
        <w:separator/>
      </w:r>
    </w:p>
  </w:footnote>
  <w:footnote w:type="continuationSeparator" w:id="0">
    <w:p w14:paraId="6550304B" w14:textId="77777777" w:rsidR="00E24A66" w:rsidRDefault="00E24A66">
      <w:r>
        <w:continuationSeparator/>
      </w:r>
    </w:p>
  </w:footnote>
  <w:footnote w:id="1">
    <w:p w14:paraId="4154AFDC" w14:textId="77777777" w:rsidR="00FE1F87" w:rsidRPr="008B195C" w:rsidRDefault="00FE1F87" w:rsidP="00FE1F87">
      <w:pPr>
        <w:pStyle w:val="FootnoteText"/>
        <w:rPr>
          <w:rFonts w:ascii="Arial" w:hAnsi="Arial" w:cs="Arial"/>
          <w:sz w:val="16"/>
          <w:szCs w:val="16"/>
        </w:rPr>
      </w:pPr>
      <w:r w:rsidRPr="008B195C">
        <w:rPr>
          <w:rStyle w:val="FootnoteReference"/>
          <w:rFonts w:ascii="Arial" w:hAnsi="Arial" w:cs="Arial"/>
          <w:sz w:val="16"/>
          <w:szCs w:val="16"/>
        </w:rPr>
        <w:footnoteRef/>
      </w:r>
      <w:r w:rsidRPr="008B195C">
        <w:rPr>
          <w:rFonts w:ascii="Arial" w:hAnsi="Arial" w:cs="Arial"/>
          <w:sz w:val="16"/>
          <w:szCs w:val="16"/>
        </w:rPr>
        <w:t xml:space="preserve">  In order to ensure that an electronic record book provides equivalent features to satisfy the signature and retention requirements in 33 CFR 151.25, electronic record books may only be used after the flag administration has issued a declaration to the vessel to the effect.  </w:t>
      </w:r>
      <w:r w:rsidRPr="0097549C">
        <w:rPr>
          <w:rFonts w:ascii="Arial" w:hAnsi="Arial" w:cs="Arial"/>
          <w:sz w:val="16"/>
          <w:szCs w:val="16"/>
        </w:rPr>
        <w:t xml:space="preserve">As new vessels are built with ORB software integrated into the ship’s engineering monitoring and control systems, automated data entries </w:t>
      </w:r>
      <w:r>
        <w:rPr>
          <w:rFonts w:ascii="Arial" w:hAnsi="Arial" w:cs="Arial"/>
          <w:sz w:val="16"/>
          <w:szCs w:val="16"/>
        </w:rPr>
        <w:t>may</w:t>
      </w:r>
      <w:r w:rsidRPr="0097549C">
        <w:rPr>
          <w:rFonts w:ascii="Arial" w:hAnsi="Arial" w:cs="Arial"/>
          <w:sz w:val="16"/>
          <w:szCs w:val="16"/>
        </w:rPr>
        <w:t xml:space="preserve"> reduce the time burden associated with this collection of information.</w:t>
      </w:r>
      <w:r>
        <w:rPr>
          <w:rFonts w:ascii="Arial" w:hAnsi="Arial" w:cs="Arial"/>
          <w:sz w:val="16"/>
          <w:szCs w:val="16"/>
        </w:rPr>
        <w:t xml:space="preserve">  </w:t>
      </w:r>
    </w:p>
  </w:footnote>
  <w:footnote w:id="2">
    <w:p w14:paraId="5CCF5C73" w14:textId="664D6BE0" w:rsidR="00567AB2" w:rsidRPr="008D6F26" w:rsidRDefault="00567AB2">
      <w:pPr>
        <w:pStyle w:val="FootnoteText"/>
        <w:rPr>
          <w:rFonts w:ascii="Arial" w:hAnsi="Arial" w:cs="Arial"/>
          <w:sz w:val="16"/>
          <w:szCs w:val="16"/>
        </w:rPr>
      </w:pPr>
      <w:r w:rsidRPr="008D6F26">
        <w:rPr>
          <w:rStyle w:val="FootnoteReference"/>
          <w:rFonts w:ascii="Arial" w:hAnsi="Arial" w:cs="Arial"/>
          <w:sz w:val="16"/>
          <w:szCs w:val="16"/>
        </w:rPr>
        <w:footnoteRef/>
      </w:r>
      <w:r w:rsidRPr="008D6F26">
        <w:rPr>
          <w:rFonts w:ascii="Arial" w:hAnsi="Arial" w:cs="Arial"/>
          <w:sz w:val="16"/>
          <w:szCs w:val="16"/>
        </w:rPr>
        <w:t xml:space="preserve">  The regulation requires “each oil tanker 150 gross tons or above, ship of 400 gross tons and above other than an oil tanker, and manned fixed or floating drilling rig or other platform shall maintain an ORB Part I (Machinery Space Operations).  An oil tanker of 150 gross tons and above or a </w:t>
      </w:r>
      <w:r w:rsidR="00EA7F22" w:rsidRPr="008D6F26">
        <w:rPr>
          <w:rFonts w:ascii="Arial" w:hAnsi="Arial" w:cs="Arial"/>
          <w:sz w:val="16"/>
          <w:szCs w:val="16"/>
        </w:rPr>
        <w:t>non-oil</w:t>
      </w:r>
      <w:r w:rsidRPr="008D6F26">
        <w:rPr>
          <w:rFonts w:ascii="Arial" w:hAnsi="Arial" w:cs="Arial"/>
          <w:sz w:val="16"/>
          <w:szCs w:val="16"/>
        </w:rPr>
        <w:t xml:space="preserve"> tanker that carries 200 cubic meters or more of oil in bulk, shall also maintain an ORB Part II (Cargo/Ballast Operations),” (33 CFR 151.25).</w:t>
      </w:r>
    </w:p>
  </w:footnote>
  <w:footnote w:id="3">
    <w:p w14:paraId="1A1A81D8" w14:textId="77777777" w:rsidR="001B09E3" w:rsidRDefault="001B09E3" w:rsidP="001B09E3">
      <w:pPr>
        <w:pStyle w:val="FootnoteText"/>
      </w:pPr>
      <w:r>
        <w:rPr>
          <w:rStyle w:val="FootnoteReference"/>
        </w:rPr>
        <w:footnoteRef/>
      </w:r>
      <w:r>
        <w:t xml:space="preserve">  </w:t>
      </w:r>
      <w:hyperlink r:id="rId1" w:history="1">
        <w:r>
          <w:rPr>
            <w:rStyle w:val="Hyperlink"/>
            <w:rFonts w:ascii="Arial" w:hAnsi="Arial" w:cs="Arial"/>
            <w:sz w:val="18"/>
            <w:szCs w:val="18"/>
          </w:rPr>
          <w:t>https://www.bls.gov/oes/2020/may/oes535031.htm</w:t>
        </w:r>
      </w:hyperlink>
      <w:r>
        <w:rPr>
          <w:rStyle w:val="Hyperlink"/>
          <w:rFonts w:ascii="Arial" w:hAnsi="Arial" w:cs="Arial"/>
          <w:sz w:val="18"/>
          <w:szCs w:val="18"/>
        </w:rPr>
        <w:t xml:space="preserve">  </w:t>
      </w:r>
    </w:p>
  </w:footnote>
  <w:footnote w:id="4">
    <w:p w14:paraId="05F3FBB0" w14:textId="77777777" w:rsidR="001B09E3" w:rsidRDefault="001B09E3" w:rsidP="001B09E3">
      <w:pPr>
        <w:pStyle w:val="FootnoteText"/>
      </w:pPr>
      <w:r>
        <w:rPr>
          <w:rStyle w:val="FootnoteReference"/>
        </w:rPr>
        <w:footnoteRef/>
      </w:r>
      <w:r>
        <w:t xml:space="preserve">  </w:t>
      </w:r>
      <w:hyperlink r:id="rId2" w:history="1">
        <w:r>
          <w:rPr>
            <w:rStyle w:val="Hyperlink"/>
            <w:rFonts w:ascii="Arial" w:hAnsi="Arial" w:cs="Arial"/>
            <w:sz w:val="18"/>
            <w:szCs w:val="18"/>
          </w:rPr>
          <w:t>https://www.bls.gov/oes/2020/may/oes535011.htm</w:t>
        </w:r>
      </w:hyperlink>
      <w:r>
        <w:rPr>
          <w:rStyle w:val="Hyperlink"/>
          <w:rFonts w:ascii="Arial" w:hAnsi="Arial" w:cs="Arial"/>
          <w:sz w:val="18"/>
          <w:szCs w:val="18"/>
        </w:rPr>
        <w:t xml:space="preserve">  </w:t>
      </w:r>
    </w:p>
  </w:footnote>
  <w:footnote w:id="5">
    <w:p w14:paraId="7C0B3599" w14:textId="77777777" w:rsidR="00567AB2" w:rsidRPr="0054275D" w:rsidRDefault="00567AB2">
      <w:pPr>
        <w:pStyle w:val="FootnoteText"/>
        <w:rPr>
          <w:rFonts w:ascii="Arial" w:hAnsi="Arial" w:cs="Arial"/>
          <w:sz w:val="16"/>
          <w:szCs w:val="16"/>
        </w:rPr>
      </w:pPr>
      <w:r w:rsidRPr="0054275D">
        <w:rPr>
          <w:rStyle w:val="FootnoteReference"/>
          <w:rFonts w:ascii="Arial" w:hAnsi="Arial" w:cs="Arial"/>
          <w:sz w:val="16"/>
          <w:szCs w:val="16"/>
        </w:rPr>
        <w:footnoteRef/>
      </w:r>
      <w:r w:rsidRPr="0054275D">
        <w:rPr>
          <w:rFonts w:ascii="Arial" w:hAnsi="Arial" w:cs="Arial"/>
          <w:sz w:val="16"/>
          <w:szCs w:val="16"/>
        </w:rPr>
        <w:t xml:space="preserve"> </w:t>
      </w:r>
      <w:r>
        <w:rPr>
          <w:rFonts w:ascii="Arial" w:hAnsi="Arial" w:cs="Arial"/>
          <w:sz w:val="16"/>
          <w:szCs w:val="16"/>
        </w:rPr>
        <w:t xml:space="preserve"> This is based on (a) printing costs </w:t>
      </w:r>
      <w:r w:rsidRPr="0054275D">
        <w:rPr>
          <w:rFonts w:ascii="Arial" w:hAnsi="Arial" w:cs="Arial"/>
          <w:sz w:val="16"/>
          <w:szCs w:val="16"/>
        </w:rPr>
        <w:t xml:space="preserve">of $3,000, </w:t>
      </w:r>
      <w:r>
        <w:rPr>
          <w:rFonts w:ascii="Arial" w:hAnsi="Arial" w:cs="Arial"/>
          <w:sz w:val="16"/>
          <w:szCs w:val="16"/>
        </w:rPr>
        <w:t xml:space="preserve">(b) </w:t>
      </w:r>
      <w:r w:rsidRPr="0054275D">
        <w:rPr>
          <w:rFonts w:ascii="Arial" w:hAnsi="Arial" w:cs="Arial"/>
          <w:sz w:val="16"/>
          <w:szCs w:val="16"/>
        </w:rPr>
        <w:t xml:space="preserve">distribution costs of $2,000 and </w:t>
      </w:r>
      <w:r>
        <w:rPr>
          <w:rFonts w:ascii="Arial" w:hAnsi="Arial" w:cs="Arial"/>
          <w:sz w:val="16"/>
          <w:szCs w:val="16"/>
        </w:rPr>
        <w:t xml:space="preserve">(c) </w:t>
      </w:r>
      <w:r w:rsidRPr="0054275D">
        <w:rPr>
          <w:rFonts w:ascii="Arial" w:hAnsi="Arial" w:cs="Arial"/>
          <w:sz w:val="16"/>
          <w:szCs w:val="16"/>
        </w:rPr>
        <w:t>general overhead cost of $2,000 which includes warehouse storage, shipping, and handling costs ($3,000 + $2,000 + $2,000 = $7,000)</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62C5F" w14:textId="5ACE8904" w:rsidR="00567AB2" w:rsidRDefault="00567AB2">
    <w:pPr>
      <w:pStyle w:val="Header"/>
    </w:pPr>
    <w:r>
      <w:t>OMB 2115-0025</w:t>
    </w:r>
    <w:r>
      <w:tab/>
    </w:r>
    <w:r>
      <w:tab/>
    </w:r>
    <w:r>
      <w:fldChar w:fldCharType="begin"/>
    </w:r>
    <w:r>
      <w:instrText xml:space="preserve"> DATE \@ "MM/dd/yy" </w:instrText>
    </w:r>
    <w:r>
      <w:fldChar w:fldCharType="separate"/>
    </w:r>
    <w:r w:rsidR="00E06BB8">
      <w:rPr>
        <w:noProof/>
      </w:rPr>
      <w:t>05/18/22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80C36" w14:textId="77777777" w:rsidR="00567AB2" w:rsidRPr="005F453F" w:rsidRDefault="00567AB2">
    <w:pPr>
      <w:pStyle w:val="Header"/>
      <w:rPr>
        <w:rFonts w:ascii="Arial" w:hAnsi="Arial" w:cs="Arial"/>
      </w:rPr>
    </w:pPr>
    <w:r w:rsidRPr="005F453F">
      <w:rPr>
        <w:rFonts w:ascii="Arial" w:hAnsi="Arial" w:cs="Arial"/>
      </w:rPr>
      <w:t xml:space="preserve">1625-0009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D32"/>
    <w:multiLevelType w:val="singleLevel"/>
    <w:tmpl w:val="67DE0EE2"/>
    <w:lvl w:ilvl="0">
      <w:start w:val="1"/>
      <w:numFmt w:val="lowerLetter"/>
      <w:lvlText w:val="%1)"/>
      <w:legacy w:legacy="1" w:legacySpace="0" w:legacyIndent="570"/>
      <w:lvlJc w:val="left"/>
      <w:pPr>
        <w:ind w:left="570" w:hanging="570"/>
      </w:pPr>
      <w:rPr>
        <w:b/>
      </w:rPr>
    </w:lvl>
  </w:abstractNum>
  <w:abstractNum w:abstractNumId="1" w15:restartNumberingAfterBreak="0">
    <w:nsid w:val="005E46F6"/>
    <w:multiLevelType w:val="singleLevel"/>
    <w:tmpl w:val="032884DC"/>
    <w:lvl w:ilvl="0">
      <w:start w:val="1"/>
      <w:numFmt w:val="decimal"/>
      <w:lvlText w:val="(%1)"/>
      <w:lvlJc w:val="left"/>
      <w:pPr>
        <w:tabs>
          <w:tab w:val="num" w:pos="1740"/>
        </w:tabs>
        <w:ind w:left="1740" w:hanging="720"/>
      </w:pPr>
      <w:rPr>
        <w:rFonts w:hint="default"/>
      </w:rPr>
    </w:lvl>
  </w:abstractNum>
  <w:abstractNum w:abstractNumId="2" w15:restartNumberingAfterBreak="0">
    <w:nsid w:val="04DC0DB3"/>
    <w:multiLevelType w:val="singleLevel"/>
    <w:tmpl w:val="87AEA350"/>
    <w:lvl w:ilvl="0">
      <w:start w:val="2"/>
      <w:numFmt w:val="lowerLetter"/>
      <w:lvlText w:val="(%1)"/>
      <w:lvlJc w:val="left"/>
      <w:pPr>
        <w:tabs>
          <w:tab w:val="num" w:pos="825"/>
        </w:tabs>
        <w:ind w:left="825" w:hanging="720"/>
      </w:pPr>
      <w:rPr>
        <w:rFonts w:hint="default"/>
      </w:rPr>
    </w:lvl>
  </w:abstractNum>
  <w:abstractNum w:abstractNumId="3" w15:restartNumberingAfterBreak="0">
    <w:nsid w:val="072B2B38"/>
    <w:multiLevelType w:val="singleLevel"/>
    <w:tmpl w:val="8CF28086"/>
    <w:lvl w:ilvl="0">
      <w:start w:val="2"/>
      <w:numFmt w:val="lowerLetter"/>
      <w:lvlText w:val="%1)"/>
      <w:legacy w:legacy="1" w:legacySpace="0" w:legacyIndent="540"/>
      <w:lvlJc w:val="left"/>
      <w:pPr>
        <w:ind w:left="540" w:hanging="540"/>
      </w:pPr>
      <w:rPr>
        <w:b/>
      </w:rPr>
    </w:lvl>
  </w:abstractNum>
  <w:abstractNum w:abstractNumId="4" w15:restartNumberingAfterBreak="0">
    <w:nsid w:val="078649FA"/>
    <w:multiLevelType w:val="singleLevel"/>
    <w:tmpl w:val="5DC8425C"/>
    <w:lvl w:ilvl="0">
      <w:start w:val="3"/>
      <w:numFmt w:val="lowerLetter"/>
      <w:lvlText w:val="%1)"/>
      <w:lvlJc w:val="left"/>
      <w:pPr>
        <w:tabs>
          <w:tab w:val="num" w:pos="540"/>
        </w:tabs>
        <w:ind w:left="540" w:hanging="540"/>
      </w:pPr>
      <w:rPr>
        <w:rFonts w:hint="default"/>
        <w:b/>
      </w:rPr>
    </w:lvl>
  </w:abstractNum>
  <w:abstractNum w:abstractNumId="5" w15:restartNumberingAfterBreak="0">
    <w:nsid w:val="0B317FBF"/>
    <w:multiLevelType w:val="hybridMultilevel"/>
    <w:tmpl w:val="5A2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94EFB"/>
    <w:multiLevelType w:val="singleLevel"/>
    <w:tmpl w:val="5DC8425C"/>
    <w:lvl w:ilvl="0">
      <w:start w:val="3"/>
      <w:numFmt w:val="lowerLetter"/>
      <w:lvlText w:val="%1)"/>
      <w:lvlJc w:val="left"/>
      <w:pPr>
        <w:tabs>
          <w:tab w:val="num" w:pos="540"/>
        </w:tabs>
        <w:ind w:left="540" w:hanging="540"/>
      </w:pPr>
      <w:rPr>
        <w:rFonts w:hint="default"/>
        <w:b/>
      </w:rPr>
    </w:lvl>
  </w:abstractNum>
  <w:abstractNum w:abstractNumId="7" w15:restartNumberingAfterBreak="0">
    <w:nsid w:val="14FA6592"/>
    <w:multiLevelType w:val="singleLevel"/>
    <w:tmpl w:val="C0FABB90"/>
    <w:lvl w:ilvl="0">
      <w:start w:val="1"/>
      <w:numFmt w:val="lowerLetter"/>
      <w:lvlText w:val="%1)"/>
      <w:lvlJc w:val="left"/>
      <w:pPr>
        <w:tabs>
          <w:tab w:val="num" w:pos="570"/>
        </w:tabs>
        <w:ind w:left="570" w:hanging="570"/>
      </w:pPr>
      <w:rPr>
        <w:rFonts w:hint="default"/>
        <w:b/>
      </w:rPr>
    </w:lvl>
  </w:abstractNum>
  <w:abstractNum w:abstractNumId="8" w15:restartNumberingAfterBreak="0">
    <w:nsid w:val="1759758B"/>
    <w:multiLevelType w:val="singleLevel"/>
    <w:tmpl w:val="69E4C6F8"/>
    <w:lvl w:ilvl="0">
      <w:start w:val="1"/>
      <w:numFmt w:val="lowerLetter"/>
      <w:lvlText w:val="%1)"/>
      <w:legacy w:legacy="1" w:legacySpace="0" w:legacyIndent="585"/>
      <w:lvlJc w:val="left"/>
      <w:pPr>
        <w:ind w:left="585" w:hanging="585"/>
      </w:pPr>
      <w:rPr>
        <w:b/>
      </w:rPr>
    </w:lvl>
  </w:abstractNum>
  <w:abstractNum w:abstractNumId="9" w15:restartNumberingAfterBreak="0">
    <w:nsid w:val="192318D1"/>
    <w:multiLevelType w:val="singleLevel"/>
    <w:tmpl w:val="9B36152E"/>
    <w:lvl w:ilvl="0">
      <w:start w:val="1"/>
      <w:numFmt w:val="lowerLetter"/>
      <w:lvlText w:val="%1)"/>
      <w:legacy w:legacy="1" w:legacySpace="0" w:legacyIndent="570"/>
      <w:lvlJc w:val="left"/>
      <w:pPr>
        <w:ind w:left="570" w:hanging="570"/>
      </w:pPr>
      <w:rPr>
        <w:b/>
      </w:rPr>
    </w:lvl>
  </w:abstractNum>
  <w:abstractNum w:abstractNumId="10" w15:restartNumberingAfterBreak="0">
    <w:nsid w:val="19946BBC"/>
    <w:multiLevelType w:val="singleLevel"/>
    <w:tmpl w:val="960009D4"/>
    <w:lvl w:ilvl="0">
      <w:start w:val="2"/>
      <w:numFmt w:val="lowerLetter"/>
      <w:lvlText w:val="(%1)"/>
      <w:lvlJc w:val="left"/>
      <w:pPr>
        <w:tabs>
          <w:tab w:val="num" w:pos="1260"/>
        </w:tabs>
        <w:ind w:left="1260" w:hanging="720"/>
      </w:pPr>
      <w:rPr>
        <w:rFonts w:hint="default"/>
      </w:rPr>
    </w:lvl>
  </w:abstractNum>
  <w:abstractNum w:abstractNumId="11" w15:restartNumberingAfterBreak="0">
    <w:nsid w:val="19F46C1B"/>
    <w:multiLevelType w:val="hybridMultilevel"/>
    <w:tmpl w:val="0F7E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461DE"/>
    <w:multiLevelType w:val="hybridMultilevel"/>
    <w:tmpl w:val="76F4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D3810"/>
    <w:multiLevelType w:val="singleLevel"/>
    <w:tmpl w:val="67DE0EE2"/>
    <w:lvl w:ilvl="0">
      <w:start w:val="1"/>
      <w:numFmt w:val="lowerLetter"/>
      <w:lvlText w:val="%1)"/>
      <w:legacy w:legacy="1" w:legacySpace="0" w:legacyIndent="570"/>
      <w:lvlJc w:val="left"/>
      <w:pPr>
        <w:ind w:left="570" w:hanging="570"/>
      </w:pPr>
      <w:rPr>
        <w:b/>
      </w:rPr>
    </w:lvl>
  </w:abstractNum>
  <w:abstractNum w:abstractNumId="14" w15:restartNumberingAfterBreak="0">
    <w:nsid w:val="203E2068"/>
    <w:multiLevelType w:val="singleLevel"/>
    <w:tmpl w:val="F780AB38"/>
    <w:lvl w:ilvl="0">
      <w:start w:val="2"/>
      <w:numFmt w:val="lowerLetter"/>
      <w:lvlText w:val="(%1)"/>
      <w:lvlJc w:val="left"/>
      <w:pPr>
        <w:tabs>
          <w:tab w:val="num" w:pos="1290"/>
        </w:tabs>
        <w:ind w:left="1290" w:hanging="720"/>
      </w:pPr>
      <w:rPr>
        <w:rFonts w:hint="default"/>
      </w:rPr>
    </w:lvl>
  </w:abstractNum>
  <w:abstractNum w:abstractNumId="15" w15:restartNumberingAfterBreak="0">
    <w:nsid w:val="24DF27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E63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566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096E70"/>
    <w:multiLevelType w:val="singleLevel"/>
    <w:tmpl w:val="032884DC"/>
    <w:lvl w:ilvl="0">
      <w:start w:val="1"/>
      <w:numFmt w:val="decimal"/>
      <w:lvlText w:val="(%1)"/>
      <w:lvlJc w:val="left"/>
      <w:pPr>
        <w:tabs>
          <w:tab w:val="num" w:pos="1740"/>
        </w:tabs>
        <w:ind w:left="1740" w:hanging="720"/>
      </w:pPr>
      <w:rPr>
        <w:rFonts w:hint="default"/>
      </w:rPr>
    </w:lvl>
  </w:abstractNum>
  <w:abstractNum w:abstractNumId="19" w15:restartNumberingAfterBreak="0">
    <w:nsid w:val="2CD35471"/>
    <w:multiLevelType w:val="hybridMultilevel"/>
    <w:tmpl w:val="64C435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0E50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4085326"/>
    <w:multiLevelType w:val="hybridMultilevel"/>
    <w:tmpl w:val="25B2A5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4920D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443A10"/>
    <w:multiLevelType w:val="singleLevel"/>
    <w:tmpl w:val="584027AA"/>
    <w:lvl w:ilvl="0">
      <w:start w:val="5"/>
      <w:numFmt w:val="decimal"/>
      <w:lvlText w:val="%1)"/>
      <w:legacy w:legacy="1" w:legacySpace="0" w:legacyIndent="570"/>
      <w:lvlJc w:val="left"/>
      <w:pPr>
        <w:ind w:left="570" w:hanging="570"/>
      </w:pPr>
    </w:lvl>
  </w:abstractNum>
  <w:abstractNum w:abstractNumId="24" w15:restartNumberingAfterBreak="0">
    <w:nsid w:val="35D2042C"/>
    <w:multiLevelType w:val="hybridMultilevel"/>
    <w:tmpl w:val="51E40E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6E655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9291DCE"/>
    <w:multiLevelType w:val="hybridMultilevel"/>
    <w:tmpl w:val="F454C58A"/>
    <w:lvl w:ilvl="0" w:tplc="04090001">
      <w:start w:val="1"/>
      <w:numFmt w:val="bullet"/>
      <w:lvlText w:val=""/>
      <w:lvlJc w:val="left"/>
      <w:pPr>
        <w:ind w:left="1440" w:hanging="360"/>
      </w:pPr>
      <w:rPr>
        <w:rFonts w:ascii="Symbol" w:hAnsi="Symbol" w:hint="default"/>
      </w:rPr>
    </w:lvl>
    <w:lvl w:ilvl="1" w:tplc="E788CA70">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C86010"/>
    <w:multiLevelType w:val="singleLevel"/>
    <w:tmpl w:val="960009D4"/>
    <w:lvl w:ilvl="0">
      <w:start w:val="2"/>
      <w:numFmt w:val="lowerLetter"/>
      <w:lvlText w:val="(%1)"/>
      <w:lvlJc w:val="left"/>
      <w:pPr>
        <w:tabs>
          <w:tab w:val="num" w:pos="1260"/>
        </w:tabs>
        <w:ind w:left="1260" w:hanging="720"/>
      </w:pPr>
      <w:rPr>
        <w:rFonts w:hint="default"/>
      </w:rPr>
    </w:lvl>
  </w:abstractNum>
  <w:abstractNum w:abstractNumId="28" w15:restartNumberingAfterBreak="0">
    <w:nsid w:val="3B491148"/>
    <w:multiLevelType w:val="singleLevel"/>
    <w:tmpl w:val="6EBE0554"/>
    <w:lvl w:ilvl="0">
      <w:start w:val="2"/>
      <w:numFmt w:val="lowerLetter"/>
      <w:lvlText w:val="(%1)"/>
      <w:lvlJc w:val="left"/>
      <w:pPr>
        <w:tabs>
          <w:tab w:val="num" w:pos="1305"/>
        </w:tabs>
        <w:ind w:left="1305" w:hanging="720"/>
      </w:pPr>
      <w:rPr>
        <w:rFonts w:hint="default"/>
      </w:rPr>
    </w:lvl>
  </w:abstractNum>
  <w:abstractNum w:abstractNumId="29" w15:restartNumberingAfterBreak="0">
    <w:nsid w:val="3CBE02DB"/>
    <w:multiLevelType w:val="singleLevel"/>
    <w:tmpl w:val="70FE203E"/>
    <w:lvl w:ilvl="0">
      <w:start w:val="1"/>
      <w:numFmt w:val="lowerLetter"/>
      <w:lvlText w:val="%1)"/>
      <w:legacy w:legacy="1" w:legacySpace="0" w:legacyIndent="435"/>
      <w:lvlJc w:val="left"/>
      <w:pPr>
        <w:ind w:left="435" w:hanging="435"/>
      </w:pPr>
      <w:rPr>
        <w:b/>
      </w:rPr>
    </w:lvl>
  </w:abstractNum>
  <w:abstractNum w:abstractNumId="30" w15:restartNumberingAfterBreak="0">
    <w:nsid w:val="428C3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7431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7927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E64B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B7B7775"/>
    <w:multiLevelType w:val="singleLevel"/>
    <w:tmpl w:val="67DE0EE2"/>
    <w:lvl w:ilvl="0">
      <w:start w:val="1"/>
      <w:numFmt w:val="lowerLetter"/>
      <w:lvlText w:val="%1)"/>
      <w:legacy w:legacy="1" w:legacySpace="0" w:legacyIndent="570"/>
      <w:lvlJc w:val="left"/>
      <w:pPr>
        <w:ind w:left="570" w:hanging="570"/>
      </w:pPr>
      <w:rPr>
        <w:b/>
      </w:rPr>
    </w:lvl>
  </w:abstractNum>
  <w:abstractNum w:abstractNumId="35" w15:restartNumberingAfterBreak="0">
    <w:nsid w:val="4DDF3C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3825A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5F859A8"/>
    <w:multiLevelType w:val="singleLevel"/>
    <w:tmpl w:val="A9965B1A"/>
    <w:lvl w:ilvl="0">
      <w:start w:val="1"/>
      <w:numFmt w:val="lowerLetter"/>
      <w:lvlText w:val="%1)"/>
      <w:legacy w:legacy="1" w:legacySpace="0" w:legacyIndent="255"/>
      <w:lvlJc w:val="left"/>
      <w:pPr>
        <w:ind w:left="360" w:hanging="255"/>
      </w:pPr>
      <w:rPr>
        <w:b/>
      </w:rPr>
    </w:lvl>
  </w:abstractNum>
  <w:abstractNum w:abstractNumId="38" w15:restartNumberingAfterBreak="0">
    <w:nsid w:val="56A42092"/>
    <w:multiLevelType w:val="singleLevel"/>
    <w:tmpl w:val="4DB0AE6C"/>
    <w:lvl w:ilvl="0">
      <w:start w:val="3"/>
      <w:numFmt w:val="lowerLetter"/>
      <w:lvlText w:val=""/>
      <w:lvlJc w:val="left"/>
      <w:pPr>
        <w:tabs>
          <w:tab w:val="num" w:pos="945"/>
        </w:tabs>
        <w:ind w:left="945" w:hanging="360"/>
      </w:pPr>
      <w:rPr>
        <w:rFonts w:ascii="Times New Roman" w:hAnsi="Times New Roman" w:hint="default"/>
      </w:rPr>
    </w:lvl>
  </w:abstractNum>
  <w:abstractNum w:abstractNumId="39" w15:restartNumberingAfterBreak="0">
    <w:nsid w:val="57FE73F0"/>
    <w:multiLevelType w:val="hybridMultilevel"/>
    <w:tmpl w:val="1FD8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0F5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400F7A"/>
    <w:multiLevelType w:val="singleLevel"/>
    <w:tmpl w:val="0409000F"/>
    <w:lvl w:ilvl="0">
      <w:start w:val="1"/>
      <w:numFmt w:val="decimal"/>
      <w:lvlText w:val="%1."/>
      <w:lvlJc w:val="left"/>
      <w:pPr>
        <w:tabs>
          <w:tab w:val="num" w:pos="360"/>
        </w:tabs>
        <w:ind w:left="360" w:hanging="360"/>
      </w:pPr>
    </w:lvl>
  </w:abstractNum>
  <w:abstractNum w:abstractNumId="43" w15:restartNumberingAfterBreak="0">
    <w:nsid w:val="666500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82D619F"/>
    <w:multiLevelType w:val="singleLevel"/>
    <w:tmpl w:val="C7360340"/>
    <w:lvl w:ilvl="0">
      <w:start w:val="3"/>
      <w:numFmt w:val="lowerLetter"/>
      <w:lvlText w:val="(%1)"/>
      <w:lvlJc w:val="left"/>
      <w:pPr>
        <w:tabs>
          <w:tab w:val="num" w:pos="1290"/>
        </w:tabs>
        <w:ind w:left="1290" w:hanging="720"/>
      </w:pPr>
      <w:rPr>
        <w:rFonts w:hint="default"/>
      </w:rPr>
    </w:lvl>
  </w:abstractNum>
  <w:abstractNum w:abstractNumId="45" w15:restartNumberingAfterBreak="0">
    <w:nsid w:val="6D1626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0F52C0C"/>
    <w:multiLevelType w:val="hybridMultilevel"/>
    <w:tmpl w:val="1176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7AD06F1"/>
    <w:multiLevelType w:val="singleLevel"/>
    <w:tmpl w:val="FAE000E4"/>
    <w:lvl w:ilvl="0">
      <w:start w:val="1"/>
      <w:numFmt w:val="decimal"/>
      <w:lvlText w:val="(%1)"/>
      <w:legacy w:legacy="1" w:legacySpace="0" w:legacyIndent="1020"/>
      <w:lvlJc w:val="left"/>
      <w:pPr>
        <w:ind w:left="1320" w:hanging="1020"/>
      </w:pPr>
    </w:lvl>
  </w:abstractNum>
  <w:abstractNum w:abstractNumId="48" w15:restartNumberingAfterBreak="0">
    <w:nsid w:val="7A710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B925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CA649C7"/>
    <w:multiLevelType w:val="singleLevel"/>
    <w:tmpl w:val="0409000F"/>
    <w:lvl w:ilvl="0">
      <w:start w:val="1"/>
      <w:numFmt w:val="decimal"/>
      <w:lvlText w:val="%1."/>
      <w:lvlJc w:val="left"/>
      <w:pPr>
        <w:tabs>
          <w:tab w:val="num" w:pos="360"/>
        </w:tabs>
        <w:ind w:left="360" w:hanging="360"/>
      </w:pPr>
    </w:lvl>
  </w:abstractNum>
  <w:abstractNum w:abstractNumId="51" w15:restartNumberingAfterBreak="0">
    <w:nsid w:val="7D4B0543"/>
    <w:multiLevelType w:val="singleLevel"/>
    <w:tmpl w:val="37343350"/>
    <w:lvl w:ilvl="0">
      <w:start w:val="1"/>
      <w:numFmt w:val="lowerLetter"/>
      <w:lvlText w:val="(%1)"/>
      <w:lvlJc w:val="left"/>
      <w:pPr>
        <w:tabs>
          <w:tab w:val="num" w:pos="825"/>
        </w:tabs>
        <w:ind w:left="825" w:hanging="720"/>
      </w:pPr>
      <w:rPr>
        <w:rFonts w:hint="default"/>
      </w:rPr>
    </w:lvl>
  </w:abstractNum>
  <w:abstractNum w:abstractNumId="52" w15:restartNumberingAfterBreak="0">
    <w:nsid w:val="7D7706DF"/>
    <w:multiLevelType w:val="singleLevel"/>
    <w:tmpl w:val="67DE0EE2"/>
    <w:lvl w:ilvl="0">
      <w:start w:val="1"/>
      <w:numFmt w:val="lowerLetter"/>
      <w:lvlText w:val="%1)"/>
      <w:legacy w:legacy="1" w:legacySpace="0" w:legacyIndent="570"/>
      <w:lvlJc w:val="left"/>
      <w:pPr>
        <w:ind w:left="570" w:hanging="570"/>
      </w:pPr>
      <w:rPr>
        <w:b/>
      </w:rPr>
    </w:lvl>
  </w:abstractNum>
  <w:abstractNum w:abstractNumId="53" w15:restartNumberingAfterBreak="0">
    <w:nsid w:val="7EA67B10"/>
    <w:multiLevelType w:val="singleLevel"/>
    <w:tmpl w:val="B8FAF00A"/>
    <w:lvl w:ilvl="0">
      <w:start w:val="2"/>
      <w:numFmt w:val="lowerLetter"/>
      <w:lvlText w:val="(%1)"/>
      <w:lvlJc w:val="left"/>
      <w:pPr>
        <w:tabs>
          <w:tab w:val="num" w:pos="1290"/>
        </w:tabs>
        <w:ind w:left="1290" w:hanging="720"/>
      </w:pPr>
      <w:rPr>
        <w:rFonts w:hint="default"/>
      </w:rPr>
    </w:lvl>
  </w:abstractNum>
  <w:num w:numId="1">
    <w:abstractNumId w:val="8"/>
  </w:num>
  <w:num w:numId="2">
    <w:abstractNumId w:val="37"/>
  </w:num>
  <w:num w:numId="3">
    <w:abstractNumId w:val="29"/>
  </w:num>
  <w:num w:numId="4">
    <w:abstractNumId w:val="23"/>
  </w:num>
  <w:num w:numId="5">
    <w:abstractNumId w:val="9"/>
  </w:num>
  <w:num w:numId="6">
    <w:abstractNumId w:val="3"/>
  </w:num>
  <w:num w:numId="7">
    <w:abstractNumId w:val="0"/>
  </w:num>
  <w:num w:numId="8">
    <w:abstractNumId w:val="47"/>
  </w:num>
  <w:num w:numId="9">
    <w:abstractNumId w:val="33"/>
  </w:num>
  <w:num w:numId="10">
    <w:abstractNumId w:val="22"/>
  </w:num>
  <w:num w:numId="11">
    <w:abstractNumId w:val="32"/>
  </w:num>
  <w:num w:numId="12">
    <w:abstractNumId w:val="28"/>
  </w:num>
  <w:num w:numId="13">
    <w:abstractNumId w:val="38"/>
  </w:num>
  <w:num w:numId="14">
    <w:abstractNumId w:val="51"/>
  </w:num>
  <w:num w:numId="15">
    <w:abstractNumId w:val="2"/>
  </w:num>
  <w:num w:numId="16">
    <w:abstractNumId w:val="44"/>
  </w:num>
  <w:num w:numId="17">
    <w:abstractNumId w:val="53"/>
  </w:num>
  <w:num w:numId="18">
    <w:abstractNumId w:val="14"/>
  </w:num>
  <w:num w:numId="19">
    <w:abstractNumId w:val="10"/>
  </w:num>
  <w:num w:numId="20">
    <w:abstractNumId w:val="27"/>
  </w:num>
  <w:num w:numId="21">
    <w:abstractNumId w:val="4"/>
  </w:num>
  <w:num w:numId="22">
    <w:abstractNumId w:val="6"/>
  </w:num>
  <w:num w:numId="23">
    <w:abstractNumId w:val="13"/>
  </w:num>
  <w:num w:numId="24">
    <w:abstractNumId w:val="52"/>
  </w:num>
  <w:num w:numId="25">
    <w:abstractNumId w:val="34"/>
  </w:num>
  <w:num w:numId="26">
    <w:abstractNumId w:val="7"/>
  </w:num>
  <w:num w:numId="27">
    <w:abstractNumId w:val="17"/>
  </w:num>
  <w:num w:numId="28">
    <w:abstractNumId w:val="31"/>
  </w:num>
  <w:num w:numId="29">
    <w:abstractNumId w:val="43"/>
  </w:num>
  <w:num w:numId="30">
    <w:abstractNumId w:val="36"/>
  </w:num>
  <w:num w:numId="31">
    <w:abstractNumId w:val="16"/>
  </w:num>
  <w:num w:numId="32">
    <w:abstractNumId w:val="41"/>
  </w:num>
  <w:num w:numId="33">
    <w:abstractNumId w:val="20"/>
  </w:num>
  <w:num w:numId="34">
    <w:abstractNumId w:val="15"/>
  </w:num>
  <w:num w:numId="35">
    <w:abstractNumId w:val="30"/>
  </w:num>
  <w:num w:numId="36">
    <w:abstractNumId w:val="45"/>
  </w:num>
  <w:num w:numId="37">
    <w:abstractNumId w:val="25"/>
  </w:num>
  <w:num w:numId="38">
    <w:abstractNumId w:val="48"/>
  </w:num>
  <w:num w:numId="39">
    <w:abstractNumId w:val="35"/>
  </w:num>
  <w:num w:numId="40">
    <w:abstractNumId w:val="49"/>
  </w:num>
  <w:num w:numId="41">
    <w:abstractNumId w:val="40"/>
  </w:num>
  <w:num w:numId="42">
    <w:abstractNumId w:val="42"/>
  </w:num>
  <w:num w:numId="43">
    <w:abstractNumId w:val="1"/>
  </w:num>
  <w:num w:numId="44">
    <w:abstractNumId w:val="18"/>
  </w:num>
  <w:num w:numId="45">
    <w:abstractNumId w:val="50"/>
  </w:num>
  <w:num w:numId="46">
    <w:abstractNumId w:val="24"/>
  </w:num>
  <w:num w:numId="47">
    <w:abstractNumId w:val="21"/>
  </w:num>
  <w:num w:numId="48">
    <w:abstractNumId w:val="19"/>
  </w:num>
  <w:num w:numId="49">
    <w:abstractNumId w:val="5"/>
  </w:num>
  <w:num w:numId="50">
    <w:abstractNumId w:val="26"/>
  </w:num>
  <w:num w:numId="51">
    <w:abstractNumId w:val="12"/>
  </w:num>
  <w:num w:numId="52">
    <w:abstractNumId w:val="46"/>
  </w:num>
  <w:num w:numId="53">
    <w:abstractNumId w:val="11"/>
  </w:num>
  <w:num w:numId="54">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71"/>
    <w:rsid w:val="00004769"/>
    <w:rsid w:val="000119B1"/>
    <w:rsid w:val="00013F0D"/>
    <w:rsid w:val="0003110C"/>
    <w:rsid w:val="00046C2A"/>
    <w:rsid w:val="0004797A"/>
    <w:rsid w:val="00052F13"/>
    <w:rsid w:val="00054D2D"/>
    <w:rsid w:val="0005603C"/>
    <w:rsid w:val="00074C59"/>
    <w:rsid w:val="00076510"/>
    <w:rsid w:val="00077116"/>
    <w:rsid w:val="0008195A"/>
    <w:rsid w:val="000A0144"/>
    <w:rsid w:val="000B0A16"/>
    <w:rsid w:val="000B18A6"/>
    <w:rsid w:val="000B4A22"/>
    <w:rsid w:val="000C2971"/>
    <w:rsid w:val="000C38EB"/>
    <w:rsid w:val="00112469"/>
    <w:rsid w:val="00122F3E"/>
    <w:rsid w:val="00124052"/>
    <w:rsid w:val="001514A3"/>
    <w:rsid w:val="001713B6"/>
    <w:rsid w:val="00183E25"/>
    <w:rsid w:val="00186508"/>
    <w:rsid w:val="00191A87"/>
    <w:rsid w:val="001A5C49"/>
    <w:rsid w:val="001B09E3"/>
    <w:rsid w:val="001B42AE"/>
    <w:rsid w:val="001C0B1F"/>
    <w:rsid w:val="001E0C2F"/>
    <w:rsid w:val="001E4515"/>
    <w:rsid w:val="001E726E"/>
    <w:rsid w:val="001F6C44"/>
    <w:rsid w:val="00200DA7"/>
    <w:rsid w:val="00201C0D"/>
    <w:rsid w:val="0020781A"/>
    <w:rsid w:val="00210901"/>
    <w:rsid w:val="002111C7"/>
    <w:rsid w:val="00253CC4"/>
    <w:rsid w:val="0027722E"/>
    <w:rsid w:val="00280711"/>
    <w:rsid w:val="00283E53"/>
    <w:rsid w:val="00284A98"/>
    <w:rsid w:val="00287F47"/>
    <w:rsid w:val="00290AE9"/>
    <w:rsid w:val="00291868"/>
    <w:rsid w:val="002C710C"/>
    <w:rsid w:val="002D4225"/>
    <w:rsid w:val="002D791C"/>
    <w:rsid w:val="002E4E60"/>
    <w:rsid w:val="00314B4B"/>
    <w:rsid w:val="00316FE2"/>
    <w:rsid w:val="00334DE1"/>
    <w:rsid w:val="00340F96"/>
    <w:rsid w:val="00347EBA"/>
    <w:rsid w:val="00351F59"/>
    <w:rsid w:val="00354D84"/>
    <w:rsid w:val="003563C5"/>
    <w:rsid w:val="00361D81"/>
    <w:rsid w:val="00392577"/>
    <w:rsid w:val="00393E93"/>
    <w:rsid w:val="00395EB4"/>
    <w:rsid w:val="00396F8F"/>
    <w:rsid w:val="003971AF"/>
    <w:rsid w:val="003C1F6D"/>
    <w:rsid w:val="003C588E"/>
    <w:rsid w:val="003E48B2"/>
    <w:rsid w:val="003F0A55"/>
    <w:rsid w:val="00417BBC"/>
    <w:rsid w:val="0042328F"/>
    <w:rsid w:val="004431DB"/>
    <w:rsid w:val="00473E71"/>
    <w:rsid w:val="00484617"/>
    <w:rsid w:val="00487247"/>
    <w:rsid w:val="004927A5"/>
    <w:rsid w:val="004B0DD8"/>
    <w:rsid w:val="004B7507"/>
    <w:rsid w:val="004B7B05"/>
    <w:rsid w:val="004C231C"/>
    <w:rsid w:val="004C567D"/>
    <w:rsid w:val="004C707E"/>
    <w:rsid w:val="004D05EF"/>
    <w:rsid w:val="004D4C74"/>
    <w:rsid w:val="004D5A8C"/>
    <w:rsid w:val="004E5DC4"/>
    <w:rsid w:val="00502A42"/>
    <w:rsid w:val="005044D2"/>
    <w:rsid w:val="00506D81"/>
    <w:rsid w:val="00511440"/>
    <w:rsid w:val="005114E4"/>
    <w:rsid w:val="00514036"/>
    <w:rsid w:val="005319DA"/>
    <w:rsid w:val="00534AE2"/>
    <w:rsid w:val="00537A02"/>
    <w:rsid w:val="0054275D"/>
    <w:rsid w:val="00544F29"/>
    <w:rsid w:val="00546ACB"/>
    <w:rsid w:val="00562D0D"/>
    <w:rsid w:val="00567AB2"/>
    <w:rsid w:val="00571E47"/>
    <w:rsid w:val="00574AB4"/>
    <w:rsid w:val="0058173B"/>
    <w:rsid w:val="0058290E"/>
    <w:rsid w:val="005B73DC"/>
    <w:rsid w:val="005C1F42"/>
    <w:rsid w:val="005D1A6E"/>
    <w:rsid w:val="005D52BB"/>
    <w:rsid w:val="005D7DC4"/>
    <w:rsid w:val="005E2AEE"/>
    <w:rsid w:val="005E2B89"/>
    <w:rsid w:val="005E3721"/>
    <w:rsid w:val="005E3B49"/>
    <w:rsid w:val="005F453F"/>
    <w:rsid w:val="00610D94"/>
    <w:rsid w:val="00623A68"/>
    <w:rsid w:val="00626A23"/>
    <w:rsid w:val="00637E67"/>
    <w:rsid w:val="00644B41"/>
    <w:rsid w:val="0065371C"/>
    <w:rsid w:val="006652C7"/>
    <w:rsid w:val="00665D55"/>
    <w:rsid w:val="00681171"/>
    <w:rsid w:val="006820CD"/>
    <w:rsid w:val="00682A24"/>
    <w:rsid w:val="006854FA"/>
    <w:rsid w:val="00691461"/>
    <w:rsid w:val="00691DF3"/>
    <w:rsid w:val="0069268B"/>
    <w:rsid w:val="006A009F"/>
    <w:rsid w:val="006A0E8E"/>
    <w:rsid w:val="006A389A"/>
    <w:rsid w:val="006A48AA"/>
    <w:rsid w:val="006B611E"/>
    <w:rsid w:val="006C005E"/>
    <w:rsid w:val="006D1CD8"/>
    <w:rsid w:val="006F05BC"/>
    <w:rsid w:val="006F3DEB"/>
    <w:rsid w:val="006F4F58"/>
    <w:rsid w:val="006F5923"/>
    <w:rsid w:val="006F5A78"/>
    <w:rsid w:val="0070082D"/>
    <w:rsid w:val="00701641"/>
    <w:rsid w:val="00701A4A"/>
    <w:rsid w:val="00723BBA"/>
    <w:rsid w:val="0073074B"/>
    <w:rsid w:val="007313F6"/>
    <w:rsid w:val="007969B1"/>
    <w:rsid w:val="007A069A"/>
    <w:rsid w:val="007A0814"/>
    <w:rsid w:val="007B3E10"/>
    <w:rsid w:val="007C1893"/>
    <w:rsid w:val="007C1ED6"/>
    <w:rsid w:val="007C49DD"/>
    <w:rsid w:val="007C5C7C"/>
    <w:rsid w:val="007D55BE"/>
    <w:rsid w:val="007F7382"/>
    <w:rsid w:val="00806E69"/>
    <w:rsid w:val="00807F3E"/>
    <w:rsid w:val="00851519"/>
    <w:rsid w:val="008874CA"/>
    <w:rsid w:val="008D6F26"/>
    <w:rsid w:val="008E15A7"/>
    <w:rsid w:val="008E3878"/>
    <w:rsid w:val="008F2385"/>
    <w:rsid w:val="009016BC"/>
    <w:rsid w:val="00901B74"/>
    <w:rsid w:val="009120C5"/>
    <w:rsid w:val="009251FA"/>
    <w:rsid w:val="0093203B"/>
    <w:rsid w:val="0093392F"/>
    <w:rsid w:val="00940A11"/>
    <w:rsid w:val="00944377"/>
    <w:rsid w:val="00963438"/>
    <w:rsid w:val="00963E1F"/>
    <w:rsid w:val="0097549C"/>
    <w:rsid w:val="0098690C"/>
    <w:rsid w:val="00986F0A"/>
    <w:rsid w:val="009A2C55"/>
    <w:rsid w:val="009C3400"/>
    <w:rsid w:val="009C5763"/>
    <w:rsid w:val="009D0628"/>
    <w:rsid w:val="009D249B"/>
    <w:rsid w:val="009E6C53"/>
    <w:rsid w:val="00A10F6C"/>
    <w:rsid w:val="00A140B6"/>
    <w:rsid w:val="00A215E3"/>
    <w:rsid w:val="00A35438"/>
    <w:rsid w:val="00A51E2A"/>
    <w:rsid w:val="00A66055"/>
    <w:rsid w:val="00A70D16"/>
    <w:rsid w:val="00A77538"/>
    <w:rsid w:val="00A83449"/>
    <w:rsid w:val="00AB334D"/>
    <w:rsid w:val="00AC2E14"/>
    <w:rsid w:val="00AC61A1"/>
    <w:rsid w:val="00AD4F1C"/>
    <w:rsid w:val="00AD546F"/>
    <w:rsid w:val="00AF5D0C"/>
    <w:rsid w:val="00B123B2"/>
    <w:rsid w:val="00B14C7A"/>
    <w:rsid w:val="00B16795"/>
    <w:rsid w:val="00B17C0C"/>
    <w:rsid w:val="00B240F9"/>
    <w:rsid w:val="00B35531"/>
    <w:rsid w:val="00B7746B"/>
    <w:rsid w:val="00B82046"/>
    <w:rsid w:val="00B85586"/>
    <w:rsid w:val="00B866EB"/>
    <w:rsid w:val="00BA481E"/>
    <w:rsid w:val="00BA5869"/>
    <w:rsid w:val="00BB2A8B"/>
    <w:rsid w:val="00BB66AC"/>
    <w:rsid w:val="00BB6981"/>
    <w:rsid w:val="00BC1636"/>
    <w:rsid w:val="00BC2213"/>
    <w:rsid w:val="00BC3037"/>
    <w:rsid w:val="00BC5FC1"/>
    <w:rsid w:val="00BD1F8C"/>
    <w:rsid w:val="00BD2801"/>
    <w:rsid w:val="00BD74E8"/>
    <w:rsid w:val="00BD7A3F"/>
    <w:rsid w:val="00BE0EBF"/>
    <w:rsid w:val="00BE67A4"/>
    <w:rsid w:val="00BF64A0"/>
    <w:rsid w:val="00C071D4"/>
    <w:rsid w:val="00C10A53"/>
    <w:rsid w:val="00C12211"/>
    <w:rsid w:val="00C1364C"/>
    <w:rsid w:val="00C16327"/>
    <w:rsid w:val="00C26320"/>
    <w:rsid w:val="00C32914"/>
    <w:rsid w:val="00C62D36"/>
    <w:rsid w:val="00C646B9"/>
    <w:rsid w:val="00C736E3"/>
    <w:rsid w:val="00CA4E44"/>
    <w:rsid w:val="00CB54FB"/>
    <w:rsid w:val="00CC64DD"/>
    <w:rsid w:val="00CC7B2E"/>
    <w:rsid w:val="00CD2DB9"/>
    <w:rsid w:val="00CD336E"/>
    <w:rsid w:val="00CE069C"/>
    <w:rsid w:val="00CE4EF1"/>
    <w:rsid w:val="00CE7BFB"/>
    <w:rsid w:val="00D0274E"/>
    <w:rsid w:val="00D06B27"/>
    <w:rsid w:val="00D242D9"/>
    <w:rsid w:val="00D304CE"/>
    <w:rsid w:val="00D458A8"/>
    <w:rsid w:val="00D577D6"/>
    <w:rsid w:val="00D60BFA"/>
    <w:rsid w:val="00D61D6E"/>
    <w:rsid w:val="00D74CBD"/>
    <w:rsid w:val="00D83EFD"/>
    <w:rsid w:val="00D84945"/>
    <w:rsid w:val="00D91325"/>
    <w:rsid w:val="00D9544D"/>
    <w:rsid w:val="00DA0F11"/>
    <w:rsid w:val="00DA429C"/>
    <w:rsid w:val="00DB4BBD"/>
    <w:rsid w:val="00DB645F"/>
    <w:rsid w:val="00DC7352"/>
    <w:rsid w:val="00DD15CE"/>
    <w:rsid w:val="00E06BB8"/>
    <w:rsid w:val="00E06FE0"/>
    <w:rsid w:val="00E0723F"/>
    <w:rsid w:val="00E12019"/>
    <w:rsid w:val="00E24A66"/>
    <w:rsid w:val="00E30C23"/>
    <w:rsid w:val="00E313CD"/>
    <w:rsid w:val="00E4029B"/>
    <w:rsid w:val="00E540DB"/>
    <w:rsid w:val="00E64EAC"/>
    <w:rsid w:val="00E82762"/>
    <w:rsid w:val="00E91804"/>
    <w:rsid w:val="00E966C2"/>
    <w:rsid w:val="00EA4E15"/>
    <w:rsid w:val="00EA6FF0"/>
    <w:rsid w:val="00EA7E14"/>
    <w:rsid w:val="00EA7F22"/>
    <w:rsid w:val="00EB1FE3"/>
    <w:rsid w:val="00EB6BC1"/>
    <w:rsid w:val="00EB7377"/>
    <w:rsid w:val="00ED3D2E"/>
    <w:rsid w:val="00ED7878"/>
    <w:rsid w:val="00EE28C3"/>
    <w:rsid w:val="00EE4662"/>
    <w:rsid w:val="00EE5DBC"/>
    <w:rsid w:val="00EF248C"/>
    <w:rsid w:val="00EF4061"/>
    <w:rsid w:val="00F12658"/>
    <w:rsid w:val="00F13A4B"/>
    <w:rsid w:val="00F13BA2"/>
    <w:rsid w:val="00F15799"/>
    <w:rsid w:val="00F26B2E"/>
    <w:rsid w:val="00F27615"/>
    <w:rsid w:val="00F30D87"/>
    <w:rsid w:val="00F33F4D"/>
    <w:rsid w:val="00F351E4"/>
    <w:rsid w:val="00F57C63"/>
    <w:rsid w:val="00F60833"/>
    <w:rsid w:val="00F76702"/>
    <w:rsid w:val="00F76832"/>
    <w:rsid w:val="00F92DF3"/>
    <w:rsid w:val="00FA5309"/>
    <w:rsid w:val="00FC56E6"/>
    <w:rsid w:val="00FD00CE"/>
    <w:rsid w:val="00FD3C11"/>
    <w:rsid w:val="00FD40CF"/>
    <w:rsid w:val="00FE1F87"/>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FA4DF"/>
  <w15:chartTrackingRefBased/>
  <w15:docId w15:val="{C7EA9BB2-8510-48BD-BC2D-68DD5067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D81"/>
  </w:style>
  <w:style w:type="paragraph" w:styleId="Heading1">
    <w:name w:val="heading 1"/>
    <w:basedOn w:val="Normal"/>
    <w:next w:val="Normal"/>
    <w:qFormat/>
    <w:rsid w:val="00361D81"/>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rsid w:val="00361D81"/>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rsid w:val="00361D81"/>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rsid w:val="00361D81"/>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361D81"/>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rsid w:val="00361D81"/>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rsid w:val="00361D81"/>
    <w:pPr>
      <w:keepNext/>
      <w:outlineLvl w:val="6"/>
    </w:pPr>
    <w:rPr>
      <w:rFonts w:ascii="Arial" w:hAnsi="Arial"/>
      <w:b/>
      <w:snapToGrid w:val="0"/>
      <w:color w:val="000000"/>
    </w:rPr>
  </w:style>
  <w:style w:type="paragraph" w:styleId="Heading8">
    <w:name w:val="heading 8"/>
    <w:basedOn w:val="Normal"/>
    <w:next w:val="Normal"/>
    <w:qFormat/>
    <w:rsid w:val="00361D81"/>
    <w:pPr>
      <w:keepNext/>
      <w:widowControl w:val="0"/>
      <w:tabs>
        <w:tab w:val="left" w:pos="1008"/>
        <w:tab w:val="center" w:pos="4752"/>
        <w:tab w:val="left" w:pos="5040"/>
      </w:tabs>
      <w:jc w:val="center"/>
      <w:outlineLvl w:val="7"/>
    </w:pPr>
    <w:rPr>
      <w:rFonts w:ascii="Courier New" w:hAnsi="Courier New"/>
      <w:b/>
      <w:sz w:val="22"/>
    </w:rPr>
  </w:style>
  <w:style w:type="paragraph" w:styleId="Heading9">
    <w:name w:val="heading 9"/>
    <w:basedOn w:val="Normal"/>
    <w:next w:val="Normal"/>
    <w:qFormat/>
    <w:rsid w:val="00361D81"/>
    <w:pPr>
      <w:keepNext/>
      <w:widowControl w:val="0"/>
      <w:tabs>
        <w:tab w:val="left" w:pos="-540"/>
        <w:tab w:val="left" w:pos="1440"/>
      </w:tabs>
      <w:outlineLvl w:val="8"/>
    </w:pPr>
    <w:rPr>
      <w:rFonts w:ascii="Courier New" w:hAnsi="Courier New"/>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1D81"/>
    <w:pPr>
      <w:tabs>
        <w:tab w:val="center" w:pos="4320"/>
        <w:tab w:val="right" w:pos="8640"/>
      </w:tabs>
    </w:pPr>
  </w:style>
  <w:style w:type="character" w:styleId="PageNumber">
    <w:name w:val="page number"/>
    <w:basedOn w:val="DefaultParagraphFont"/>
    <w:rsid w:val="00361D81"/>
  </w:style>
  <w:style w:type="paragraph" w:styleId="BodyText">
    <w:name w:val="Body Text"/>
    <w:basedOn w:val="Normal"/>
    <w:rsid w:val="00361D81"/>
    <w:pPr>
      <w:widowControl w:val="0"/>
      <w:tabs>
        <w:tab w:val="left" w:pos="576"/>
        <w:tab w:val="left" w:pos="1440"/>
      </w:tabs>
    </w:pPr>
    <w:rPr>
      <w:rFonts w:ascii="Courier" w:hAnsi="Courier"/>
      <w:sz w:val="24"/>
    </w:rPr>
  </w:style>
  <w:style w:type="paragraph" w:styleId="BodyTextIndent">
    <w:name w:val="Body Text Indent"/>
    <w:basedOn w:val="Normal"/>
    <w:rsid w:val="00361D81"/>
    <w:pPr>
      <w:widowControl w:val="0"/>
      <w:tabs>
        <w:tab w:val="left" w:pos="576"/>
        <w:tab w:val="left" w:pos="1020"/>
        <w:tab w:val="left" w:pos="1440"/>
      </w:tabs>
      <w:ind w:left="576"/>
    </w:pPr>
    <w:rPr>
      <w:rFonts w:ascii="Courier New" w:hAnsi="Courier New"/>
      <w:sz w:val="24"/>
    </w:rPr>
  </w:style>
  <w:style w:type="paragraph" w:styleId="Header">
    <w:name w:val="header"/>
    <w:basedOn w:val="Normal"/>
    <w:rsid w:val="00361D81"/>
    <w:pPr>
      <w:tabs>
        <w:tab w:val="center" w:pos="4320"/>
        <w:tab w:val="right" w:pos="8640"/>
      </w:tabs>
    </w:pPr>
  </w:style>
  <w:style w:type="paragraph" w:styleId="Title">
    <w:name w:val="Title"/>
    <w:basedOn w:val="Normal"/>
    <w:qFormat/>
    <w:rsid w:val="00361D81"/>
    <w:pPr>
      <w:widowControl w:val="0"/>
      <w:tabs>
        <w:tab w:val="left" w:pos="1008"/>
        <w:tab w:val="center" w:pos="4752"/>
        <w:tab w:val="left" w:pos="5040"/>
      </w:tabs>
      <w:jc w:val="center"/>
    </w:pPr>
    <w:rPr>
      <w:rFonts w:ascii="Courier New" w:hAnsi="Courier New"/>
      <w:b/>
      <w:sz w:val="22"/>
    </w:rPr>
  </w:style>
  <w:style w:type="paragraph" w:styleId="BodyText2">
    <w:name w:val="Body Text 2"/>
    <w:basedOn w:val="Normal"/>
    <w:rsid w:val="00361D81"/>
    <w:pPr>
      <w:widowControl w:val="0"/>
      <w:tabs>
        <w:tab w:val="left" w:pos="-270"/>
        <w:tab w:val="left" w:pos="1440"/>
      </w:tabs>
    </w:pPr>
    <w:rPr>
      <w:rFonts w:ascii="Courier New" w:hAnsi="Courier New"/>
      <w:sz w:val="22"/>
    </w:rPr>
  </w:style>
  <w:style w:type="paragraph" w:styleId="BalloonText">
    <w:name w:val="Balloon Text"/>
    <w:basedOn w:val="Normal"/>
    <w:semiHidden/>
    <w:rsid w:val="00D84945"/>
    <w:rPr>
      <w:rFonts w:ascii="Tahoma" w:hAnsi="Tahoma" w:cs="Tahoma"/>
      <w:sz w:val="16"/>
      <w:szCs w:val="16"/>
    </w:rPr>
  </w:style>
  <w:style w:type="character" w:styleId="CommentReference">
    <w:name w:val="annotation reference"/>
    <w:rsid w:val="00EB1FE3"/>
    <w:rPr>
      <w:sz w:val="16"/>
      <w:szCs w:val="16"/>
    </w:rPr>
  </w:style>
  <w:style w:type="paragraph" w:styleId="CommentText">
    <w:name w:val="annotation text"/>
    <w:basedOn w:val="Normal"/>
    <w:link w:val="CommentTextChar"/>
    <w:rsid w:val="00EB1FE3"/>
  </w:style>
  <w:style w:type="character" w:customStyle="1" w:styleId="CommentTextChar">
    <w:name w:val="Comment Text Char"/>
    <w:basedOn w:val="DefaultParagraphFont"/>
    <w:link w:val="CommentText"/>
    <w:rsid w:val="00EB1FE3"/>
  </w:style>
  <w:style w:type="paragraph" w:styleId="CommentSubject">
    <w:name w:val="annotation subject"/>
    <w:basedOn w:val="CommentText"/>
    <w:next w:val="CommentText"/>
    <w:link w:val="CommentSubjectChar"/>
    <w:rsid w:val="00EB1FE3"/>
    <w:rPr>
      <w:b/>
      <w:bCs/>
    </w:rPr>
  </w:style>
  <w:style w:type="character" w:customStyle="1" w:styleId="CommentSubjectChar">
    <w:name w:val="Comment Subject Char"/>
    <w:link w:val="CommentSubject"/>
    <w:rsid w:val="00EB1FE3"/>
    <w:rPr>
      <w:b/>
      <w:bCs/>
    </w:rPr>
  </w:style>
  <w:style w:type="table" w:styleId="TableGrid">
    <w:name w:val="Table Grid"/>
    <w:basedOn w:val="TableNormal"/>
    <w:rsid w:val="00347E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502A42"/>
    <w:rPr>
      <w:color w:val="0000FF"/>
      <w:u w:val="single"/>
    </w:rPr>
  </w:style>
  <w:style w:type="character" w:styleId="FollowedHyperlink">
    <w:name w:val="FollowedHyperlink"/>
    <w:rsid w:val="00806E69"/>
    <w:rPr>
      <w:color w:val="800080"/>
      <w:u w:val="single"/>
    </w:rPr>
  </w:style>
  <w:style w:type="paragraph" w:styleId="FootnoteText">
    <w:name w:val="footnote text"/>
    <w:basedOn w:val="Normal"/>
    <w:link w:val="FootnoteTextChar"/>
    <w:rsid w:val="00C32914"/>
  </w:style>
  <w:style w:type="character" w:customStyle="1" w:styleId="FootnoteTextChar">
    <w:name w:val="Footnote Text Char"/>
    <w:basedOn w:val="DefaultParagraphFont"/>
    <w:link w:val="FootnoteText"/>
    <w:rsid w:val="00C32914"/>
  </w:style>
  <w:style w:type="character" w:styleId="FootnoteReference">
    <w:name w:val="footnote reference"/>
    <w:rsid w:val="00C32914"/>
    <w:rPr>
      <w:vertAlign w:val="superscript"/>
    </w:rPr>
  </w:style>
  <w:style w:type="paragraph" w:styleId="Revision">
    <w:name w:val="Revision"/>
    <w:hidden/>
    <w:uiPriority w:val="99"/>
    <w:semiHidden/>
    <w:rsid w:val="00BF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08409">
      <w:bodyDiv w:val="1"/>
      <w:marLeft w:val="0"/>
      <w:marRight w:val="0"/>
      <w:marTop w:val="0"/>
      <w:marBottom w:val="0"/>
      <w:divBdr>
        <w:top w:val="none" w:sz="0" w:space="0" w:color="auto"/>
        <w:left w:val="none" w:sz="0" w:space="0" w:color="auto"/>
        <w:bottom w:val="none" w:sz="0" w:space="0" w:color="auto"/>
        <w:right w:val="none" w:sz="0" w:space="0" w:color="auto"/>
      </w:divBdr>
    </w:div>
    <w:div w:id="406656508">
      <w:bodyDiv w:val="1"/>
      <w:marLeft w:val="0"/>
      <w:marRight w:val="0"/>
      <w:marTop w:val="0"/>
      <w:marBottom w:val="0"/>
      <w:divBdr>
        <w:top w:val="none" w:sz="0" w:space="0" w:color="auto"/>
        <w:left w:val="none" w:sz="0" w:space="0" w:color="auto"/>
        <w:bottom w:val="none" w:sz="0" w:space="0" w:color="auto"/>
        <w:right w:val="none" w:sz="0" w:space="0" w:color="auto"/>
      </w:divBdr>
    </w:div>
    <w:div w:id="554901623">
      <w:bodyDiv w:val="1"/>
      <w:marLeft w:val="0"/>
      <w:marRight w:val="0"/>
      <w:marTop w:val="0"/>
      <w:marBottom w:val="0"/>
      <w:divBdr>
        <w:top w:val="none" w:sz="0" w:space="0" w:color="auto"/>
        <w:left w:val="none" w:sz="0" w:space="0" w:color="auto"/>
        <w:bottom w:val="none" w:sz="0" w:space="0" w:color="auto"/>
        <w:right w:val="none" w:sz="0" w:space="0" w:color="auto"/>
      </w:divBdr>
    </w:div>
    <w:div w:id="853956670">
      <w:bodyDiv w:val="1"/>
      <w:marLeft w:val="0"/>
      <w:marRight w:val="0"/>
      <w:marTop w:val="0"/>
      <w:marBottom w:val="0"/>
      <w:divBdr>
        <w:top w:val="none" w:sz="0" w:space="0" w:color="auto"/>
        <w:left w:val="none" w:sz="0" w:space="0" w:color="auto"/>
        <w:bottom w:val="none" w:sz="0" w:space="0" w:color="auto"/>
        <w:right w:val="none" w:sz="0" w:space="0" w:color="auto"/>
      </w:divBdr>
    </w:div>
    <w:div w:id="970742153">
      <w:bodyDiv w:val="1"/>
      <w:marLeft w:val="0"/>
      <w:marRight w:val="0"/>
      <w:marTop w:val="0"/>
      <w:marBottom w:val="0"/>
      <w:divBdr>
        <w:top w:val="none" w:sz="0" w:space="0" w:color="auto"/>
        <w:left w:val="none" w:sz="0" w:space="0" w:color="auto"/>
        <w:bottom w:val="none" w:sz="0" w:space="0" w:color="auto"/>
        <w:right w:val="none" w:sz="0" w:space="0" w:color="auto"/>
      </w:divBdr>
    </w:div>
    <w:div w:id="1495803774">
      <w:bodyDiv w:val="1"/>
      <w:marLeft w:val="0"/>
      <w:marRight w:val="0"/>
      <w:marTop w:val="0"/>
      <w:marBottom w:val="0"/>
      <w:divBdr>
        <w:top w:val="none" w:sz="0" w:space="0" w:color="auto"/>
        <w:left w:val="none" w:sz="0" w:space="0" w:color="auto"/>
        <w:bottom w:val="none" w:sz="0" w:space="0" w:color="auto"/>
        <w:right w:val="none" w:sz="0" w:space="0" w:color="auto"/>
      </w:divBdr>
    </w:div>
    <w:div w:id="1498379300">
      <w:bodyDiv w:val="1"/>
      <w:marLeft w:val="0"/>
      <w:marRight w:val="0"/>
      <w:marTop w:val="0"/>
      <w:marBottom w:val="0"/>
      <w:divBdr>
        <w:top w:val="none" w:sz="0" w:space="0" w:color="auto"/>
        <w:left w:val="none" w:sz="0" w:space="0" w:color="auto"/>
        <w:bottom w:val="none" w:sz="0" w:space="0" w:color="auto"/>
        <w:right w:val="none" w:sz="0" w:space="0" w:color="auto"/>
      </w:divBdr>
    </w:div>
    <w:div w:id="1607882450">
      <w:bodyDiv w:val="1"/>
      <w:marLeft w:val="0"/>
      <w:marRight w:val="0"/>
      <w:marTop w:val="0"/>
      <w:marBottom w:val="0"/>
      <w:divBdr>
        <w:top w:val="none" w:sz="0" w:space="0" w:color="auto"/>
        <w:left w:val="none" w:sz="0" w:space="0" w:color="auto"/>
        <w:bottom w:val="none" w:sz="0" w:space="0" w:color="auto"/>
        <w:right w:val="none" w:sz="0" w:space="0" w:color="auto"/>
      </w:divBdr>
    </w:div>
    <w:div w:id="1696273278">
      <w:bodyDiv w:val="1"/>
      <w:marLeft w:val="0"/>
      <w:marRight w:val="0"/>
      <w:marTop w:val="0"/>
      <w:marBottom w:val="0"/>
      <w:divBdr>
        <w:top w:val="none" w:sz="0" w:space="0" w:color="auto"/>
        <w:left w:val="none" w:sz="0" w:space="0" w:color="auto"/>
        <w:bottom w:val="none" w:sz="0" w:space="0" w:color="auto"/>
        <w:right w:val="none" w:sz="0" w:space="0" w:color="auto"/>
      </w:divBdr>
    </w:div>
    <w:div w:id="1862889544">
      <w:bodyDiv w:val="1"/>
      <w:marLeft w:val="0"/>
      <w:marRight w:val="0"/>
      <w:marTop w:val="0"/>
      <w:marBottom w:val="0"/>
      <w:divBdr>
        <w:top w:val="none" w:sz="0" w:space="0" w:color="auto"/>
        <w:left w:val="none" w:sz="0" w:space="0" w:color="auto"/>
        <w:bottom w:val="none" w:sz="0" w:space="0" w:color="auto"/>
        <w:right w:val="none" w:sz="0" w:space="0" w:color="auto"/>
      </w:divBdr>
    </w:div>
    <w:div w:id="18860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09-06-25/html/E9-14906.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535011.htm" TargetMode="External"/><Relationship Id="rId1" Type="http://schemas.openxmlformats.org/officeDocument/2006/relationships/hyperlink" Target="https://www.bls.gov/oes/2020/may/oes535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A585-E15D-4295-8062-569DF24A21FC}">
  <ds:schemaRefs>
    <ds:schemaRef ds:uri="http://schemas.microsoft.com/sharepoint/v3/contenttype/forms"/>
  </ds:schemaRefs>
</ds:datastoreItem>
</file>

<file path=customXml/itemProps2.xml><?xml version="1.0" encoding="utf-8"?>
<ds:datastoreItem xmlns:ds="http://schemas.openxmlformats.org/officeDocument/2006/customXml" ds:itemID="{B13DC43E-480D-4745-B153-BCF34FC81D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 ds:uri="http://purl.org/dc/dcmitype/"/>
  </ds:schemaRefs>
</ds:datastoreItem>
</file>

<file path=customXml/itemProps3.xml><?xml version="1.0" encoding="utf-8"?>
<ds:datastoreItem xmlns:ds="http://schemas.openxmlformats.org/officeDocument/2006/customXml" ds:itemID="{E2562619-D018-4B60-B017-2D62FB47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F0454-7621-4431-9F91-1483E166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10328</CharactersWithSpaces>
  <SharedDoc>false</SharedDoc>
  <HLinks>
    <vt:vector size="6" baseType="variant">
      <vt:variant>
        <vt:i4>786449</vt:i4>
      </vt:variant>
      <vt:variant>
        <vt:i4>0</vt:i4>
      </vt:variant>
      <vt:variant>
        <vt:i4>0</vt:i4>
      </vt:variant>
      <vt:variant>
        <vt:i4>5</vt:i4>
      </vt:variant>
      <vt:variant>
        <vt:lpwstr>https://www.govinfo.gov/content/pkg/CFR-2018-title33-vol2/pdf/CFR-2018-title33-vol2-sec151-25.pdf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dc:description/>
  <cp:lastModifiedBy>Craig, Albert L CIV</cp:lastModifiedBy>
  <cp:revision>2</cp:revision>
  <cp:lastPrinted>2019-03-08T18:47:00Z</cp:lastPrinted>
  <dcterms:created xsi:type="dcterms:W3CDTF">2022-05-18T13:08:00Z</dcterms:created>
  <dcterms:modified xsi:type="dcterms:W3CDTF">2022-05-18T13:08:00Z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