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6A20" w:rsidR="005752BF" w:rsidRDefault="005752BF" w14:paraId="3EA33B6F" w14:textId="77777777">
      <w:pPr>
        <w:pStyle w:val="Title"/>
        <w:rPr>
          <w:rFonts w:ascii="Arial" w:hAnsi="Arial" w:cs="Arial"/>
          <w:sz w:val="24"/>
          <w:szCs w:val="24"/>
        </w:rPr>
      </w:pPr>
      <w:r w:rsidRPr="009E6A20">
        <w:rPr>
          <w:rFonts w:ascii="Arial" w:hAnsi="Arial" w:cs="Arial"/>
          <w:sz w:val="24"/>
          <w:szCs w:val="24"/>
        </w:rPr>
        <w:t>Supporting Statement</w:t>
      </w:r>
    </w:p>
    <w:p w:rsidRPr="009E6A20" w:rsidR="005752BF" w:rsidRDefault="005752BF" w14:paraId="172BDD14" w14:textId="77777777">
      <w:pPr>
        <w:widowControl w:val="0"/>
        <w:tabs>
          <w:tab w:val="left" w:pos="1008"/>
          <w:tab w:val="center" w:pos="4752"/>
          <w:tab w:val="left" w:pos="5040"/>
        </w:tabs>
        <w:jc w:val="center"/>
        <w:rPr>
          <w:rFonts w:ascii="Arial" w:hAnsi="Arial" w:cs="Arial"/>
          <w:b/>
          <w:sz w:val="24"/>
          <w:szCs w:val="24"/>
        </w:rPr>
      </w:pPr>
      <w:r w:rsidRPr="009E6A20">
        <w:rPr>
          <w:rFonts w:ascii="Arial" w:hAnsi="Arial" w:cs="Arial"/>
          <w:b/>
          <w:sz w:val="24"/>
          <w:szCs w:val="24"/>
        </w:rPr>
        <w:t>for</w:t>
      </w:r>
    </w:p>
    <w:p w:rsidRPr="009E6A20" w:rsidR="005752BF" w:rsidRDefault="005752BF" w14:paraId="08CD143F" w14:textId="77777777">
      <w:pPr>
        <w:pStyle w:val="TxBrc2"/>
        <w:spacing w:line="240" w:lineRule="auto"/>
        <w:rPr>
          <w:rFonts w:ascii="Arial" w:hAnsi="Arial" w:cs="Arial"/>
          <w:b/>
          <w:szCs w:val="24"/>
        </w:rPr>
      </w:pPr>
      <w:r w:rsidRPr="009E6A20">
        <w:rPr>
          <w:rFonts w:ascii="Arial" w:hAnsi="Arial" w:cs="Arial"/>
          <w:b/>
          <w:szCs w:val="24"/>
        </w:rPr>
        <w:t>Report of Oil or Hazardous Substance Discharge</w:t>
      </w:r>
      <w:r w:rsidRPr="009E6A20" w:rsidR="00A42BE0">
        <w:rPr>
          <w:rFonts w:ascii="Arial" w:hAnsi="Arial" w:cs="Arial"/>
          <w:b/>
          <w:szCs w:val="24"/>
        </w:rPr>
        <w:t>;</w:t>
      </w:r>
      <w:r w:rsidRPr="009E6A20">
        <w:rPr>
          <w:rFonts w:ascii="Arial" w:hAnsi="Arial" w:cs="Arial"/>
          <w:b/>
          <w:szCs w:val="24"/>
        </w:rPr>
        <w:t xml:space="preserve"> and </w:t>
      </w:r>
    </w:p>
    <w:p w:rsidR="005752BF" w:rsidRDefault="005752BF" w14:paraId="3E8E6F68" w14:textId="77777777">
      <w:pPr>
        <w:pStyle w:val="TxBrc2"/>
        <w:spacing w:line="240" w:lineRule="auto"/>
        <w:rPr>
          <w:rFonts w:ascii="Arial" w:hAnsi="Arial" w:cs="Arial"/>
          <w:b/>
          <w:szCs w:val="24"/>
        </w:rPr>
      </w:pPr>
      <w:r w:rsidRPr="009E6A20">
        <w:rPr>
          <w:rFonts w:ascii="Arial" w:hAnsi="Arial" w:cs="Arial"/>
          <w:b/>
          <w:szCs w:val="24"/>
        </w:rPr>
        <w:t>Report of Suspicious Maritime Activity</w:t>
      </w:r>
    </w:p>
    <w:p w:rsidRPr="00D640E6" w:rsidR="009E6A20" w:rsidRDefault="009E6A20" w14:paraId="7954BD4C" w14:textId="77777777">
      <w:pPr>
        <w:pStyle w:val="TxBrc2"/>
        <w:spacing w:line="240" w:lineRule="auto"/>
        <w:rPr>
          <w:rFonts w:ascii="Arial" w:hAnsi="Arial" w:cs="Arial"/>
          <w:sz w:val="16"/>
          <w:szCs w:val="16"/>
        </w:rPr>
      </w:pPr>
    </w:p>
    <w:p w:rsidRPr="00D640E6" w:rsidR="009E6A20" w:rsidP="009E6A20" w:rsidRDefault="009E6A20" w14:paraId="42EF089E" w14:textId="77777777">
      <w:pPr>
        <w:pStyle w:val="TxBrc2"/>
        <w:rPr>
          <w:rFonts w:ascii="Arial" w:hAnsi="Arial" w:cs="Arial"/>
          <w:sz w:val="20"/>
        </w:rPr>
      </w:pPr>
      <w:r w:rsidRPr="00D640E6">
        <w:rPr>
          <w:rFonts w:ascii="Arial" w:hAnsi="Arial" w:cs="Arial"/>
          <w:sz w:val="20"/>
        </w:rPr>
        <w:t>OMB No.:  1625-0096</w:t>
      </w:r>
    </w:p>
    <w:p w:rsidRPr="00D640E6" w:rsidR="009E6A20" w:rsidP="009E6A20" w:rsidRDefault="009E6A20" w14:paraId="672A608D" w14:textId="77777777">
      <w:pPr>
        <w:pStyle w:val="TxBrc2"/>
        <w:spacing w:line="240" w:lineRule="auto"/>
        <w:rPr>
          <w:rFonts w:ascii="Arial" w:hAnsi="Arial" w:cs="Arial"/>
          <w:sz w:val="20"/>
        </w:rPr>
      </w:pPr>
      <w:r w:rsidRPr="00D640E6">
        <w:rPr>
          <w:rFonts w:ascii="Arial" w:hAnsi="Arial" w:cs="Arial"/>
          <w:sz w:val="20"/>
        </w:rPr>
        <w:t>COLLECTION INSTRUMENTS:  Instruction</w:t>
      </w:r>
    </w:p>
    <w:p w:rsidRPr="00D640E6" w:rsidR="005752BF" w:rsidP="00D640E6" w:rsidRDefault="005752BF" w14:paraId="5FC6E22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9E6A20" w:rsidR="005752BF" w:rsidRDefault="005752BF" w14:paraId="6BDFDA32" w14:textId="77777777">
      <w:pPr>
        <w:widowControl w:val="0"/>
        <w:tabs>
          <w:tab w:val="left" w:pos="576"/>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9E6A20">
        <w:rPr>
          <w:rFonts w:ascii="Arial" w:hAnsi="Arial" w:cs="Arial"/>
          <w:b/>
        </w:rPr>
        <w:t>A.</w:t>
      </w:r>
      <w:r w:rsidR="009E6A20">
        <w:rPr>
          <w:rFonts w:ascii="Arial" w:hAnsi="Arial" w:cs="Arial"/>
          <w:b/>
        </w:rPr>
        <w:t xml:space="preserve">  </w:t>
      </w:r>
      <w:r w:rsidRPr="009E6A20">
        <w:rPr>
          <w:rFonts w:ascii="Arial" w:hAnsi="Arial" w:cs="Arial"/>
          <w:b/>
        </w:rPr>
        <w:t>Justification.</w:t>
      </w:r>
      <w:r w:rsidR="00EE19A2">
        <w:rPr>
          <w:rFonts w:ascii="Arial" w:hAnsi="Arial" w:cs="Arial"/>
          <w:b/>
        </w:rPr>
        <w:t xml:space="preserve">  </w:t>
      </w:r>
    </w:p>
    <w:p w:rsidRPr="009E6A20" w:rsidR="005752BF" w:rsidRDefault="005752BF" w14:paraId="05C2A80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9E6A20" w:rsidR="005752BF" w:rsidP="009E6A20" w:rsidRDefault="009E6A20" w14:paraId="17B5C62E" w14:textId="77777777">
      <w:pPr>
        <w:widowControl w:val="0"/>
        <w:tabs>
          <w:tab w:val="left" w:pos="576"/>
          <w:tab w:val="left" w:pos="1440"/>
        </w:tabs>
        <w:rPr>
          <w:rFonts w:ascii="Arial" w:hAnsi="Arial" w:cs="Arial"/>
        </w:rPr>
      </w:pPr>
      <w:r w:rsidRPr="009E6A20">
        <w:rPr>
          <w:rFonts w:ascii="Arial" w:hAnsi="Arial" w:cs="Arial"/>
        </w:rPr>
        <w:t xml:space="preserve">1)  </w:t>
      </w:r>
      <w:r w:rsidRPr="009E6A20" w:rsidR="005752BF">
        <w:rPr>
          <w:rFonts w:ascii="Arial" w:hAnsi="Arial" w:cs="Arial"/>
          <w:u w:val="single"/>
        </w:rPr>
        <w:t>Circumstances that make the collection of information necessary</w:t>
      </w:r>
      <w:r w:rsidRPr="009E6A20" w:rsidR="005752BF">
        <w:rPr>
          <w:rFonts w:ascii="Arial" w:hAnsi="Arial" w:cs="Arial"/>
        </w:rPr>
        <w:t>.</w:t>
      </w:r>
      <w:r>
        <w:rPr>
          <w:rFonts w:ascii="Arial" w:hAnsi="Arial" w:cs="Arial"/>
        </w:rPr>
        <w:t xml:space="preserve">  </w:t>
      </w:r>
    </w:p>
    <w:p w:rsidRPr="009E6A20" w:rsidR="005752BF" w:rsidRDefault="005752BF" w14:paraId="338082D1" w14:textId="77777777">
      <w:pPr>
        <w:widowControl w:val="0"/>
        <w:tabs>
          <w:tab w:val="left" w:pos="576"/>
          <w:tab w:val="left" w:pos="1440"/>
        </w:tabs>
        <w:rPr>
          <w:rFonts w:ascii="Arial" w:hAnsi="Arial" w:cs="Arial"/>
        </w:rPr>
      </w:pPr>
    </w:p>
    <w:p w:rsidRPr="009E6A20" w:rsidR="00A42BE0" w:rsidRDefault="00A42BE0" w14:paraId="642756ED" w14:textId="77777777">
      <w:pPr>
        <w:widowControl w:val="0"/>
        <w:tabs>
          <w:tab w:val="left" w:pos="576"/>
          <w:tab w:val="left" w:pos="1440"/>
        </w:tabs>
        <w:rPr>
          <w:rFonts w:ascii="Arial" w:hAnsi="Arial" w:cs="Arial"/>
        </w:rPr>
      </w:pPr>
      <w:r w:rsidRPr="009E6A20">
        <w:rPr>
          <w:rFonts w:ascii="Arial" w:hAnsi="Arial" w:cs="Arial"/>
        </w:rPr>
        <w:t>This collection consists of two elements—</w:t>
      </w:r>
    </w:p>
    <w:p w:rsidRPr="009E6A20" w:rsidR="00A42BE0" w:rsidP="00A42BE0" w:rsidRDefault="00A42BE0" w14:paraId="543EBB7B" w14:textId="77777777">
      <w:pPr>
        <w:widowControl w:val="0"/>
        <w:tabs>
          <w:tab w:val="left" w:pos="576"/>
          <w:tab w:val="left" w:pos="1440"/>
        </w:tabs>
        <w:ind w:left="576"/>
        <w:rPr>
          <w:rFonts w:ascii="Arial" w:hAnsi="Arial" w:cs="Arial"/>
        </w:rPr>
      </w:pPr>
      <w:r w:rsidRPr="009E6A20">
        <w:rPr>
          <w:rFonts w:ascii="Arial" w:hAnsi="Arial" w:cs="Arial"/>
        </w:rPr>
        <w:t xml:space="preserve">(a) Report of Oil or Hazardous Substance Discharge, and </w:t>
      </w:r>
    </w:p>
    <w:p w:rsidRPr="009E6A20" w:rsidR="00A42BE0" w:rsidP="00A42BE0" w:rsidRDefault="00A42BE0" w14:paraId="05AB416B" w14:textId="77777777">
      <w:pPr>
        <w:widowControl w:val="0"/>
        <w:tabs>
          <w:tab w:val="left" w:pos="576"/>
          <w:tab w:val="left" w:pos="1440"/>
        </w:tabs>
        <w:ind w:left="576"/>
        <w:rPr>
          <w:rFonts w:ascii="Arial" w:hAnsi="Arial" w:cs="Arial"/>
        </w:rPr>
      </w:pPr>
      <w:r w:rsidRPr="009E6A20">
        <w:rPr>
          <w:rFonts w:ascii="Arial" w:hAnsi="Arial" w:cs="Arial"/>
        </w:rPr>
        <w:t>(b) Report of Suspicious Maritime Activity.</w:t>
      </w:r>
    </w:p>
    <w:p w:rsidRPr="009E6A20" w:rsidR="00A42BE0" w:rsidRDefault="00A42BE0" w14:paraId="15F95049" w14:textId="77777777">
      <w:pPr>
        <w:widowControl w:val="0"/>
        <w:tabs>
          <w:tab w:val="left" w:pos="576"/>
          <w:tab w:val="left" w:pos="1440"/>
        </w:tabs>
        <w:rPr>
          <w:rFonts w:ascii="Arial" w:hAnsi="Arial" w:cs="Arial"/>
        </w:rPr>
      </w:pPr>
    </w:p>
    <w:p w:rsidRPr="009E6A20" w:rsidR="005752BF" w:rsidP="009E6A20" w:rsidRDefault="005752BF" w14:paraId="1889ACA8" w14:textId="77777777">
      <w:pPr>
        <w:widowControl w:val="0"/>
        <w:tabs>
          <w:tab w:val="left" w:pos="1440"/>
        </w:tabs>
        <w:rPr>
          <w:rFonts w:ascii="Arial" w:hAnsi="Arial" w:cs="Arial"/>
          <w:snapToGrid w:val="0"/>
        </w:rPr>
      </w:pPr>
      <w:r w:rsidRPr="009E6A20">
        <w:rPr>
          <w:rFonts w:ascii="Arial" w:hAnsi="Arial" w:cs="Arial"/>
          <w:snapToGrid w:val="0"/>
        </w:rPr>
        <w:t>(a)</w:t>
      </w:r>
      <w:r w:rsidR="009E6A20">
        <w:rPr>
          <w:rFonts w:ascii="Arial" w:hAnsi="Arial" w:cs="Arial"/>
          <w:snapToGrid w:val="0"/>
        </w:rPr>
        <w:t xml:space="preserve">  </w:t>
      </w:r>
      <w:r w:rsidRPr="009E6A20">
        <w:rPr>
          <w:rFonts w:ascii="Arial" w:hAnsi="Arial" w:cs="Arial"/>
          <w:snapToGrid w:val="0"/>
        </w:rPr>
        <w:t>Prior to the Federal Water Pollution Control Act numerous spills were occurring and not being reported or cleaned up.  This was deteriorating the environment and creating potential health risks to the public.  The public did not have a central place to report pollution spills that had the resources or authority to take responsible action.  Immediate reports to the National Response Center (NRC) of pollution discharges were mandated by section 311(b)(5) of the Federal Water Pollution Control Act</w:t>
      </w:r>
      <w:r w:rsidRPr="009E6A20" w:rsidR="000C482E">
        <w:rPr>
          <w:rStyle w:val="FootnoteReference"/>
          <w:rFonts w:ascii="Arial" w:hAnsi="Arial" w:cs="Arial"/>
          <w:snapToGrid w:val="0"/>
        </w:rPr>
        <w:footnoteReference w:id="1"/>
      </w:r>
      <w:r w:rsidRPr="009E6A20">
        <w:rPr>
          <w:rFonts w:ascii="Arial" w:hAnsi="Arial" w:cs="Arial"/>
          <w:snapToGrid w:val="0"/>
        </w:rPr>
        <w:t>, section 306(a) of the Outer Continental Shelf Lands Act Amendments</w:t>
      </w:r>
      <w:r w:rsidRPr="009E6A20" w:rsidR="00A4091B">
        <w:rPr>
          <w:rStyle w:val="FootnoteReference"/>
          <w:rFonts w:ascii="Arial" w:hAnsi="Arial" w:cs="Arial"/>
          <w:snapToGrid w:val="0"/>
        </w:rPr>
        <w:footnoteReference w:id="2"/>
      </w:r>
      <w:r w:rsidRPr="009E6A20">
        <w:rPr>
          <w:rFonts w:ascii="Arial" w:hAnsi="Arial" w:cs="Arial"/>
          <w:snapToGrid w:val="0"/>
        </w:rPr>
        <w:t xml:space="preserve"> of 1978, section 18(b) of the Deepwater Port Act</w:t>
      </w:r>
      <w:r w:rsidRPr="009E6A20" w:rsidR="00924010">
        <w:rPr>
          <w:rStyle w:val="FootnoteReference"/>
          <w:rFonts w:ascii="Arial" w:hAnsi="Arial" w:cs="Arial"/>
          <w:snapToGrid w:val="0"/>
        </w:rPr>
        <w:footnoteReference w:id="3"/>
      </w:r>
      <w:r w:rsidRPr="009E6A20">
        <w:rPr>
          <w:rFonts w:ascii="Arial" w:hAnsi="Arial" w:cs="Arial"/>
          <w:snapToGrid w:val="0"/>
        </w:rPr>
        <w:t xml:space="preserve"> of 1974, and by section 103(a) of the Comprehensive Environmental Response, Compensation, and Liability Act</w:t>
      </w:r>
      <w:r w:rsidRPr="009E6A20" w:rsidR="001A39D1">
        <w:rPr>
          <w:rStyle w:val="FootnoteReference"/>
          <w:rFonts w:ascii="Arial" w:hAnsi="Arial" w:cs="Arial"/>
          <w:snapToGrid w:val="0"/>
        </w:rPr>
        <w:footnoteReference w:id="4"/>
      </w:r>
      <w:r w:rsidRPr="009E6A20">
        <w:rPr>
          <w:rFonts w:ascii="Arial" w:hAnsi="Arial" w:cs="Arial"/>
          <w:snapToGrid w:val="0"/>
        </w:rPr>
        <w:t xml:space="preserve"> of 1980 (CERCLA).  This mandatory report has been further promulgated in—</w:t>
      </w:r>
      <w:r w:rsidR="00FF0D41">
        <w:rPr>
          <w:rFonts w:ascii="Arial" w:hAnsi="Arial" w:cs="Arial"/>
          <w:snapToGrid w:val="0"/>
        </w:rPr>
        <w:t xml:space="preserve">  </w:t>
      </w:r>
    </w:p>
    <w:p w:rsidRPr="009E6A20" w:rsidR="005752BF" w:rsidRDefault="005752BF" w14:paraId="74B15BFB"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33 CFR 153.203 for oil or hazardous substances,</w:t>
      </w:r>
      <w:r w:rsidR="00FF0D41">
        <w:rPr>
          <w:rFonts w:ascii="Arial" w:hAnsi="Arial" w:cs="Arial"/>
          <w:sz w:val="20"/>
        </w:rPr>
        <w:t xml:space="preserve">  </w:t>
      </w:r>
    </w:p>
    <w:p w:rsidRPr="009E6A20" w:rsidR="005752BF" w:rsidRDefault="005752BF" w14:paraId="532299CE"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40 CFR 263.30 and 264.56 for hazardous wastes, and</w:t>
      </w:r>
      <w:r w:rsidR="00FF0D41">
        <w:rPr>
          <w:rFonts w:ascii="Arial" w:hAnsi="Arial" w:cs="Arial"/>
          <w:sz w:val="20"/>
        </w:rPr>
        <w:t xml:space="preserve">  </w:t>
      </w:r>
    </w:p>
    <w:p w:rsidRPr="009E6A20" w:rsidR="005752BF" w:rsidRDefault="005752BF" w14:paraId="717343C8" w14:textId="77777777">
      <w:pPr>
        <w:pStyle w:val="TxBrp3"/>
        <w:numPr>
          <w:ilvl w:val="0"/>
          <w:numId w:val="5"/>
        </w:numPr>
        <w:tabs>
          <w:tab w:val="clear" w:pos="379"/>
        </w:tabs>
        <w:spacing w:line="243" w:lineRule="exact"/>
        <w:rPr>
          <w:rFonts w:ascii="Arial" w:hAnsi="Arial" w:cs="Arial"/>
          <w:sz w:val="20"/>
        </w:rPr>
      </w:pPr>
      <w:r w:rsidRPr="009E6A20">
        <w:rPr>
          <w:rFonts w:ascii="Arial" w:hAnsi="Arial" w:cs="Arial"/>
          <w:sz w:val="20"/>
        </w:rPr>
        <w:t>49 CFR 171.15 for hazardous materials.</w:t>
      </w:r>
      <w:r w:rsidR="00FF0D41">
        <w:rPr>
          <w:rFonts w:ascii="Arial" w:hAnsi="Arial" w:cs="Arial"/>
          <w:sz w:val="20"/>
        </w:rPr>
        <w:t xml:space="preserve">  </w:t>
      </w:r>
    </w:p>
    <w:p w:rsidRPr="009E6A20" w:rsidR="005752BF" w:rsidP="009E6A20" w:rsidRDefault="005752BF" w14:paraId="6DFC4897" w14:textId="77777777">
      <w:pPr>
        <w:pStyle w:val="TxBrp3"/>
        <w:tabs>
          <w:tab w:val="clear" w:pos="379"/>
        </w:tabs>
        <w:spacing w:line="243" w:lineRule="exact"/>
        <w:ind w:left="0" w:firstLine="0"/>
        <w:rPr>
          <w:rFonts w:ascii="Arial" w:hAnsi="Arial" w:cs="Arial"/>
          <w:sz w:val="20"/>
        </w:rPr>
      </w:pPr>
      <w:r w:rsidRPr="009E6A20">
        <w:rPr>
          <w:rFonts w:ascii="Arial" w:hAnsi="Arial" w:cs="Arial"/>
          <w:sz w:val="20"/>
        </w:rPr>
        <w:t xml:space="preserve">Failure to report a discharge in any of the foregoing instances may result in </w:t>
      </w:r>
      <w:r w:rsidRPr="009E6A20" w:rsidR="00985B93">
        <w:rPr>
          <w:rFonts w:ascii="Arial" w:hAnsi="Arial" w:cs="Arial"/>
          <w:sz w:val="20"/>
        </w:rPr>
        <w:t xml:space="preserve">a fine </w:t>
      </w:r>
      <w:r w:rsidRPr="009E6A20">
        <w:rPr>
          <w:rFonts w:ascii="Arial" w:hAnsi="Arial" w:cs="Arial"/>
          <w:sz w:val="20"/>
        </w:rPr>
        <w:t>and/or imprisonment</w:t>
      </w:r>
      <w:r w:rsidRPr="009E6A20" w:rsidR="00985B93">
        <w:rPr>
          <w:rFonts w:ascii="Arial" w:hAnsi="Arial" w:cs="Arial"/>
          <w:sz w:val="20"/>
        </w:rPr>
        <w:t xml:space="preserve"> (see 33 CFR 153.205).</w:t>
      </w:r>
      <w:r w:rsidR="00FF0D41">
        <w:rPr>
          <w:rFonts w:ascii="Arial" w:hAnsi="Arial" w:cs="Arial"/>
          <w:sz w:val="20"/>
        </w:rPr>
        <w:t xml:space="preserve">  </w:t>
      </w:r>
    </w:p>
    <w:p w:rsidRPr="009E6A20" w:rsidR="005752BF" w:rsidP="009E6A20" w:rsidRDefault="005752BF" w14:paraId="0279A94B" w14:textId="77777777">
      <w:pPr>
        <w:pStyle w:val="TxBrp3"/>
        <w:tabs>
          <w:tab w:val="clear" w:pos="379"/>
        </w:tabs>
        <w:spacing w:line="243" w:lineRule="exact"/>
        <w:ind w:left="0" w:firstLine="0"/>
        <w:rPr>
          <w:rFonts w:ascii="Arial" w:hAnsi="Arial" w:cs="Arial"/>
          <w:sz w:val="20"/>
        </w:rPr>
      </w:pPr>
    </w:p>
    <w:p w:rsidRPr="009E6A20" w:rsidR="00347306" w:rsidP="009E6A20" w:rsidRDefault="005752BF" w14:paraId="10604D09"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sidR="00C724F9">
        <w:rPr>
          <w:rFonts w:ascii="Arial" w:hAnsi="Arial" w:cs="Arial"/>
        </w:rPr>
        <w:t>In this post-</w:t>
      </w:r>
      <w:r w:rsidRPr="009E6A20" w:rsidR="003D2C5B">
        <w:rPr>
          <w:rFonts w:ascii="Arial" w:hAnsi="Arial" w:cs="Arial"/>
        </w:rPr>
        <w:t>September 11, 200</w:t>
      </w:r>
      <w:r w:rsidRPr="009E6A20" w:rsidR="00C724F9">
        <w:rPr>
          <w:rFonts w:ascii="Arial" w:hAnsi="Arial" w:cs="Arial"/>
        </w:rPr>
        <w:t>1</w:t>
      </w:r>
      <w:r w:rsidRPr="009E6A20" w:rsidR="00DD0478">
        <w:rPr>
          <w:rFonts w:ascii="Arial" w:hAnsi="Arial" w:cs="Arial"/>
        </w:rPr>
        <w:t>,</w:t>
      </w:r>
      <w:r w:rsidRPr="009E6A20" w:rsidR="00C724F9">
        <w:rPr>
          <w:rFonts w:ascii="Arial" w:hAnsi="Arial" w:cs="Arial"/>
        </w:rPr>
        <w:t xml:space="preserve"> environment, a mechanism for collection reports of suspicious maritime activities is necessary.  </w:t>
      </w:r>
      <w:r w:rsidRPr="009E6A20" w:rsidR="00347306">
        <w:rPr>
          <w:rFonts w:ascii="Arial" w:hAnsi="Arial" w:cs="Arial"/>
        </w:rPr>
        <w:t>A national program, branded America’s Waterway Watch (AWW), encourages the voluntary reporting of all suspicious activity.  Additionally, an owner or operator of a vessel or facility required to have MTSA</w:t>
      </w:r>
      <w:r w:rsidRPr="009E6A20" w:rsidR="00347306">
        <w:rPr>
          <w:rStyle w:val="FootnoteReference"/>
          <w:rFonts w:ascii="Arial" w:hAnsi="Arial" w:cs="Arial"/>
        </w:rPr>
        <w:footnoteReference w:id="5"/>
      </w:r>
      <w:r w:rsidRPr="009E6A20" w:rsidR="00347306">
        <w:rPr>
          <w:rFonts w:ascii="Arial" w:hAnsi="Arial" w:cs="Arial"/>
        </w:rPr>
        <w:t xml:space="preserve"> security plan must report activities that may result in a </w:t>
      </w:r>
      <w:r w:rsidRPr="009E6A20" w:rsidR="00C724F9">
        <w:rPr>
          <w:rFonts w:ascii="Arial" w:hAnsi="Arial" w:cs="Arial"/>
        </w:rPr>
        <w:t>t</w:t>
      </w:r>
      <w:r w:rsidRPr="009E6A20" w:rsidR="00347306">
        <w:rPr>
          <w:rFonts w:ascii="Arial" w:hAnsi="Arial" w:cs="Arial"/>
        </w:rPr>
        <w:t xml:space="preserve">ransportation </w:t>
      </w:r>
      <w:r w:rsidRPr="009E6A20" w:rsidR="00C724F9">
        <w:rPr>
          <w:rFonts w:ascii="Arial" w:hAnsi="Arial" w:cs="Arial"/>
        </w:rPr>
        <w:t>security i</w:t>
      </w:r>
      <w:r w:rsidRPr="009E6A20" w:rsidR="00347306">
        <w:rPr>
          <w:rFonts w:ascii="Arial" w:hAnsi="Arial" w:cs="Arial"/>
        </w:rPr>
        <w:t xml:space="preserve">ncident </w:t>
      </w:r>
      <w:r w:rsidR="00FF0D41">
        <w:rPr>
          <w:rFonts w:ascii="Arial" w:hAnsi="Arial" w:cs="Arial"/>
        </w:rPr>
        <w:t xml:space="preserve">(TSI) </w:t>
      </w:r>
      <w:r w:rsidRPr="009E6A20" w:rsidR="00347306">
        <w:rPr>
          <w:rFonts w:ascii="Arial" w:hAnsi="Arial" w:cs="Arial"/>
        </w:rPr>
        <w:t>and breaches of security to the NRC (see 33 CFR 101.305).</w:t>
      </w:r>
      <w:r w:rsidR="00FF0D41">
        <w:rPr>
          <w:rFonts w:ascii="Arial" w:hAnsi="Arial" w:cs="Arial"/>
        </w:rPr>
        <w:t xml:space="preserve">  </w:t>
      </w:r>
    </w:p>
    <w:p w:rsidRPr="009E6A20" w:rsidR="005752BF" w:rsidRDefault="005752BF" w14:paraId="5977FAE2" w14:textId="77777777">
      <w:pPr>
        <w:widowControl w:val="0"/>
        <w:tabs>
          <w:tab w:val="left" w:pos="585"/>
          <w:tab w:val="left" w:pos="1440"/>
        </w:tabs>
        <w:rPr>
          <w:rFonts w:ascii="Arial" w:hAnsi="Arial" w:cs="Arial"/>
        </w:rPr>
      </w:pPr>
    </w:p>
    <w:p w:rsidR="00A2428B" w:rsidP="006B7619" w:rsidRDefault="00A2428B" w14:paraId="6AE08BD0" w14:textId="5F2B2C36">
      <w:pPr>
        <w:widowControl w:val="0"/>
        <w:tabs>
          <w:tab w:val="left" w:pos="585"/>
          <w:tab w:val="left" w:pos="1440"/>
        </w:tabs>
        <w:rPr>
          <w:rFonts w:ascii="Arial" w:hAnsi="Arial" w:cs="Arial"/>
        </w:rPr>
      </w:pPr>
      <w:r>
        <w:rPr>
          <w:rFonts w:ascii="Arial" w:hAnsi="Arial" w:cs="Arial"/>
        </w:rPr>
        <w:t>The statutory authority is 33 U.S.C. 1321</w:t>
      </w:r>
      <w:r w:rsidR="001919B2">
        <w:rPr>
          <w:rFonts w:ascii="Arial" w:hAnsi="Arial" w:cs="Arial"/>
        </w:rPr>
        <w:t xml:space="preserve"> </w:t>
      </w:r>
      <w:r>
        <w:rPr>
          <w:rFonts w:ascii="Arial" w:hAnsi="Arial" w:cs="Arial"/>
        </w:rPr>
        <w:t xml:space="preserve">and 1504, 42 U.S.C. 9601, 43 U.S.C. 1801, and 46 U.S.C. </w:t>
      </w:r>
      <w:r w:rsidR="001919B2">
        <w:rPr>
          <w:rFonts w:ascii="Arial" w:hAnsi="Arial" w:cs="Arial"/>
        </w:rPr>
        <w:t>Chapter 701</w:t>
      </w:r>
      <w:r w:rsidR="00BA3902">
        <w:rPr>
          <w:rFonts w:ascii="Arial" w:hAnsi="Arial" w:cs="Arial"/>
        </w:rPr>
        <w:t xml:space="preserve"> (§§70101 - 70132)</w:t>
      </w:r>
      <w:r>
        <w:rPr>
          <w:rFonts w:ascii="Arial" w:hAnsi="Arial" w:cs="Arial"/>
        </w:rPr>
        <w:t xml:space="preserve">.  </w:t>
      </w:r>
      <w:r w:rsidR="003913A7">
        <w:rPr>
          <w:rFonts w:ascii="Arial" w:hAnsi="Arial" w:cs="Arial"/>
        </w:rPr>
        <w:t>The</w:t>
      </w:r>
      <w:r w:rsidRPr="003913A7" w:rsidR="003913A7">
        <w:rPr>
          <w:rFonts w:ascii="Arial" w:hAnsi="Arial" w:cs="Arial"/>
        </w:rPr>
        <w:t xml:space="preserve"> authority</w:t>
      </w:r>
      <w:r w:rsidR="003913A7">
        <w:rPr>
          <w:rFonts w:ascii="Arial" w:hAnsi="Arial" w:cs="Arial"/>
        </w:rPr>
        <w:t xml:space="preserve"> of 33 U.S.C. 1321</w:t>
      </w:r>
      <w:r w:rsidRPr="003913A7" w:rsidR="003913A7">
        <w:rPr>
          <w:rFonts w:ascii="Arial" w:hAnsi="Arial" w:cs="Arial"/>
        </w:rPr>
        <w:t xml:space="preserve"> is delegated by the Secretary to the Coast Guard via the Department of Homeland Security Delegation No. 0170.1, Revision No. 01.2. (II)(79).</w:t>
      </w:r>
      <w:r w:rsidR="006B7619">
        <w:t xml:space="preserve"> </w:t>
      </w:r>
      <w:r w:rsidR="006B7619">
        <w:rPr>
          <w:rFonts w:ascii="Arial" w:hAnsi="Arial" w:cs="Arial"/>
        </w:rPr>
        <w:t xml:space="preserve">The </w:t>
      </w:r>
      <w:r w:rsidRPr="006B7619" w:rsidR="006B7619">
        <w:rPr>
          <w:rFonts w:ascii="Arial" w:hAnsi="Arial" w:cs="Arial"/>
        </w:rPr>
        <w:t xml:space="preserve">authority </w:t>
      </w:r>
      <w:r w:rsidR="006B7619">
        <w:rPr>
          <w:rFonts w:ascii="Arial" w:hAnsi="Arial" w:cs="Arial"/>
        </w:rPr>
        <w:t xml:space="preserve">of 33 U.S.C. 1504 </w:t>
      </w:r>
      <w:r w:rsidRPr="006B7619" w:rsidR="006B7619">
        <w:rPr>
          <w:rFonts w:ascii="Arial" w:hAnsi="Arial" w:cs="Arial"/>
        </w:rPr>
        <w:t>is delegated by the Secretary to the Coast Guard via the Department of Homeland Security Delegation No. 01</w:t>
      </w:r>
      <w:r w:rsidR="006B7619">
        <w:rPr>
          <w:rFonts w:ascii="Arial" w:hAnsi="Arial" w:cs="Arial"/>
        </w:rPr>
        <w:t>70.1, Revision No. 01.2. (II)(75</w:t>
      </w:r>
      <w:r w:rsidRPr="006B7619" w:rsidR="006B7619">
        <w:rPr>
          <w:rFonts w:ascii="Arial" w:hAnsi="Arial" w:cs="Arial"/>
        </w:rPr>
        <w:t>).</w:t>
      </w:r>
      <w:r w:rsidRPr="00996CF1" w:rsidR="00996CF1">
        <w:rPr>
          <w:rFonts w:ascii="Arial" w:hAnsi="Arial" w:cs="Arial"/>
        </w:rPr>
        <w:t xml:space="preserve"> </w:t>
      </w:r>
      <w:r w:rsidR="0087554F">
        <w:rPr>
          <w:rFonts w:ascii="Arial" w:hAnsi="Arial" w:cs="Arial"/>
        </w:rPr>
        <w:t xml:space="preserve"> </w:t>
      </w:r>
      <w:r w:rsidR="00996CF1">
        <w:rPr>
          <w:rFonts w:ascii="Arial" w:hAnsi="Arial" w:cs="Arial"/>
        </w:rPr>
        <w:t xml:space="preserve">The </w:t>
      </w:r>
      <w:r w:rsidRPr="006B7619" w:rsidR="00996CF1">
        <w:rPr>
          <w:rFonts w:ascii="Arial" w:hAnsi="Arial" w:cs="Arial"/>
        </w:rPr>
        <w:t xml:space="preserve">authority </w:t>
      </w:r>
      <w:r w:rsidR="00996CF1">
        <w:rPr>
          <w:rFonts w:ascii="Arial" w:hAnsi="Arial" w:cs="Arial"/>
        </w:rPr>
        <w:t xml:space="preserve">of 42 U.S.C. 9601 </w:t>
      </w:r>
      <w:r w:rsidRPr="006B7619" w:rsidR="00996CF1">
        <w:rPr>
          <w:rFonts w:ascii="Arial" w:hAnsi="Arial" w:cs="Arial"/>
        </w:rPr>
        <w:t>is delegated by the Secretary to the Coast Guard via the Department of Homeland Security Delegation No. 01</w:t>
      </w:r>
      <w:r w:rsidR="00996CF1">
        <w:rPr>
          <w:rFonts w:ascii="Arial" w:hAnsi="Arial" w:cs="Arial"/>
        </w:rPr>
        <w:t>70.1, Revision No. 01.2. (II)(87</w:t>
      </w:r>
      <w:r w:rsidRPr="006B7619" w:rsidR="00996CF1">
        <w:rPr>
          <w:rFonts w:ascii="Arial" w:hAnsi="Arial" w:cs="Arial"/>
        </w:rPr>
        <w:t>).</w:t>
      </w:r>
      <w:r w:rsidR="0087554F">
        <w:rPr>
          <w:rFonts w:ascii="Arial" w:hAnsi="Arial" w:cs="Arial"/>
        </w:rPr>
        <w:t xml:space="preserve"> </w:t>
      </w:r>
      <w:r w:rsidR="00BA3902">
        <w:rPr>
          <w:rFonts w:ascii="Arial" w:hAnsi="Arial" w:cs="Arial"/>
        </w:rPr>
        <w:t xml:space="preserve">The </w:t>
      </w:r>
      <w:r w:rsidRPr="006B7619" w:rsidR="00BA3902">
        <w:rPr>
          <w:rFonts w:ascii="Arial" w:hAnsi="Arial" w:cs="Arial"/>
        </w:rPr>
        <w:t xml:space="preserve">authority </w:t>
      </w:r>
      <w:r w:rsidR="00BA3902">
        <w:rPr>
          <w:rFonts w:ascii="Arial" w:hAnsi="Arial" w:cs="Arial"/>
        </w:rPr>
        <w:t xml:space="preserve">of 43 U.S.C. 1801 </w:t>
      </w:r>
      <w:r w:rsidRPr="006B7619" w:rsidR="00BA3902">
        <w:rPr>
          <w:rFonts w:ascii="Arial" w:hAnsi="Arial" w:cs="Arial"/>
        </w:rPr>
        <w:t>is delegated by the Secretary to the Coast Guard via the Department of Homeland Security Delegation No. 01</w:t>
      </w:r>
      <w:r w:rsidR="00BA3902">
        <w:rPr>
          <w:rFonts w:ascii="Arial" w:hAnsi="Arial" w:cs="Arial"/>
        </w:rPr>
        <w:t>70.1, Revision No. 01.2. (II)(90</w:t>
      </w:r>
      <w:r w:rsidRPr="006B7619" w:rsidR="00BA3902">
        <w:rPr>
          <w:rFonts w:ascii="Arial" w:hAnsi="Arial" w:cs="Arial"/>
        </w:rPr>
        <w:t>).</w:t>
      </w:r>
      <w:r w:rsidRPr="00BA3902" w:rsidR="00BA3902">
        <w:rPr>
          <w:rFonts w:ascii="Arial" w:hAnsi="Arial" w:cs="Arial"/>
        </w:rPr>
        <w:t xml:space="preserve"> </w:t>
      </w:r>
      <w:r w:rsidR="0087554F">
        <w:rPr>
          <w:rFonts w:ascii="Arial" w:hAnsi="Arial" w:cs="Arial"/>
        </w:rPr>
        <w:t xml:space="preserve"> </w:t>
      </w:r>
      <w:r w:rsidR="00BA3902">
        <w:rPr>
          <w:rFonts w:ascii="Arial" w:hAnsi="Arial" w:cs="Arial"/>
        </w:rPr>
        <w:t xml:space="preserve">The </w:t>
      </w:r>
      <w:r w:rsidRPr="006B7619" w:rsidR="00BA3902">
        <w:rPr>
          <w:rFonts w:ascii="Arial" w:hAnsi="Arial" w:cs="Arial"/>
        </w:rPr>
        <w:t xml:space="preserve">authority </w:t>
      </w:r>
      <w:r w:rsidR="00BA3902">
        <w:rPr>
          <w:rFonts w:ascii="Arial" w:hAnsi="Arial" w:cs="Arial"/>
        </w:rPr>
        <w:t xml:space="preserve">of 46 U.S.C. Chapter 701 </w:t>
      </w:r>
      <w:r w:rsidRPr="006B7619" w:rsidR="00BA3902">
        <w:rPr>
          <w:rFonts w:ascii="Arial" w:hAnsi="Arial" w:cs="Arial"/>
        </w:rPr>
        <w:t>is delegated by the Secretary to the Coast Guard via the Department of Homeland Security Delegation No. 01</w:t>
      </w:r>
      <w:r w:rsidR="00BA3902">
        <w:rPr>
          <w:rFonts w:ascii="Arial" w:hAnsi="Arial" w:cs="Arial"/>
        </w:rPr>
        <w:t>70.1, Revision No. 01.2. (II)(70</w:t>
      </w:r>
      <w:r w:rsidRPr="006B7619" w:rsidR="00BA3902">
        <w:rPr>
          <w:rFonts w:ascii="Arial" w:hAnsi="Arial" w:cs="Arial"/>
        </w:rPr>
        <w:t>).</w:t>
      </w:r>
      <w:r w:rsidR="0087554F">
        <w:rPr>
          <w:rFonts w:ascii="Arial" w:hAnsi="Arial" w:cs="Arial"/>
        </w:rPr>
        <w:t xml:space="preserve">  </w:t>
      </w:r>
    </w:p>
    <w:p w:rsidR="005752BF" w:rsidRDefault="005752BF" w14:paraId="436090FD" w14:textId="77777777">
      <w:pPr>
        <w:widowControl w:val="0"/>
        <w:tabs>
          <w:tab w:val="left" w:pos="585"/>
        </w:tabs>
        <w:rPr>
          <w:rFonts w:ascii="Arial" w:hAnsi="Arial" w:cs="Arial"/>
        </w:rPr>
      </w:pPr>
    </w:p>
    <w:p w:rsidR="009E6A20" w:rsidP="009E6A20" w:rsidRDefault="009E6A20" w14:paraId="6AA71F70" w14:textId="77777777">
      <w:pPr>
        <w:rPr>
          <w:rFonts w:ascii="Arial" w:hAnsi="Arial" w:cs="Arial"/>
          <w:bCs/>
        </w:rPr>
      </w:pPr>
      <w:r w:rsidRPr="002721E0">
        <w:rPr>
          <w:rFonts w:ascii="Arial" w:hAnsi="Arial" w:cs="Arial"/>
          <w:bCs/>
        </w:rPr>
        <w:t xml:space="preserve">2)  </w:t>
      </w:r>
      <w:r w:rsidRPr="002721E0">
        <w:rPr>
          <w:rFonts w:ascii="Arial" w:hAnsi="Arial" w:cs="Arial"/>
          <w:bCs/>
          <w:u w:val="single"/>
        </w:rPr>
        <w:t>Purposes of the information collection</w:t>
      </w:r>
      <w:r w:rsidRPr="002721E0">
        <w:rPr>
          <w:rFonts w:ascii="Arial" w:hAnsi="Arial" w:cs="Arial"/>
          <w:bCs/>
        </w:rPr>
        <w:t>.</w:t>
      </w:r>
      <w:r>
        <w:rPr>
          <w:rFonts w:ascii="Arial" w:hAnsi="Arial" w:cs="Arial"/>
          <w:bCs/>
        </w:rPr>
        <w:t xml:space="preserve">  </w:t>
      </w:r>
    </w:p>
    <w:p w:rsidRPr="002721E0" w:rsidR="009E6A20" w:rsidP="009E6A20" w:rsidRDefault="009E6A20" w14:paraId="286DEA40" w14:textId="77777777">
      <w:pPr>
        <w:rPr>
          <w:rFonts w:ascii="Arial" w:hAnsi="Arial" w:cs="Arial"/>
          <w:bCs/>
        </w:rPr>
      </w:pPr>
    </w:p>
    <w:p w:rsidRPr="009E6A20" w:rsidR="005752BF" w:rsidP="009E6A20" w:rsidRDefault="005752BF" w14:paraId="1BC05592" w14:textId="77777777">
      <w:pPr>
        <w:pStyle w:val="BodyText"/>
        <w:tabs>
          <w:tab w:val="clear" w:pos="576"/>
        </w:tabs>
        <w:rPr>
          <w:rFonts w:ascii="Arial" w:hAnsi="Arial" w:cs="Arial"/>
          <w:sz w:val="20"/>
        </w:rPr>
      </w:pPr>
      <w:r w:rsidRPr="009E6A20">
        <w:rPr>
          <w:rFonts w:ascii="Arial" w:hAnsi="Arial" w:cs="Arial"/>
          <w:snapToGrid w:val="0"/>
          <w:sz w:val="20"/>
        </w:rPr>
        <w:t>(a)</w:t>
      </w:r>
      <w:r w:rsidR="009E6A20">
        <w:rPr>
          <w:rFonts w:ascii="Arial" w:hAnsi="Arial" w:cs="Arial"/>
          <w:snapToGrid w:val="0"/>
          <w:sz w:val="20"/>
        </w:rPr>
        <w:t xml:space="preserve">  </w:t>
      </w:r>
      <w:r w:rsidRPr="009E6A20">
        <w:rPr>
          <w:rFonts w:ascii="Arial" w:hAnsi="Arial" w:cs="Arial"/>
          <w:sz w:val="20"/>
        </w:rPr>
        <w:t xml:space="preserve">The information concerning the pollution discharge is reported to the NRC by calling a toll-free </w:t>
      </w:r>
      <w:r w:rsidRPr="009E6A20">
        <w:rPr>
          <w:rFonts w:ascii="Arial" w:hAnsi="Arial" w:cs="Arial"/>
          <w:sz w:val="20"/>
        </w:rPr>
        <w:lastRenderedPageBreak/>
        <w:t>telephone number or by submitting a request electronically via the NRC Web site.  The discharge report is passed from the NRC to the pre-designated federal on-scene coordinator for the area in which the discharge occurred.  This report ensures quick response to the pollution incident from Federal, State, and local governments and the private sector to minimize the hazard to lives, property, and the environment.</w:t>
      </w:r>
      <w:r w:rsidR="00FF0D41">
        <w:rPr>
          <w:rFonts w:ascii="Arial" w:hAnsi="Arial" w:cs="Arial"/>
          <w:sz w:val="20"/>
        </w:rPr>
        <w:t xml:space="preserve">  </w:t>
      </w:r>
    </w:p>
    <w:p w:rsidRPr="009E6A20" w:rsidR="005752BF" w:rsidRDefault="005752BF" w14:paraId="3C9F7DFB" w14:textId="77777777">
      <w:pPr>
        <w:pStyle w:val="BodyText"/>
        <w:ind w:left="570" w:hanging="570"/>
        <w:rPr>
          <w:rFonts w:ascii="Arial" w:hAnsi="Arial" w:cs="Arial"/>
          <w:sz w:val="20"/>
        </w:rPr>
      </w:pPr>
    </w:p>
    <w:p w:rsidRPr="009E6A20" w:rsidR="005752BF" w:rsidP="009E6A20" w:rsidRDefault="005752BF" w14:paraId="4DB0EC03"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sidR="00985B93">
        <w:rPr>
          <w:rFonts w:ascii="Arial" w:hAnsi="Arial" w:cs="Arial"/>
        </w:rPr>
        <w:t xml:space="preserve">With the </w:t>
      </w:r>
      <w:r w:rsidRPr="009E6A20">
        <w:rPr>
          <w:rFonts w:ascii="Arial" w:hAnsi="Arial" w:cs="Arial"/>
        </w:rPr>
        <w:t>AWW program, the NRC also serve</w:t>
      </w:r>
      <w:r w:rsidRPr="009E6A20" w:rsidR="00C10F6A">
        <w:rPr>
          <w:rFonts w:ascii="Arial" w:hAnsi="Arial" w:cs="Arial"/>
        </w:rPr>
        <w:t>s</w:t>
      </w:r>
      <w:r w:rsidRPr="009E6A20">
        <w:rPr>
          <w:rFonts w:ascii="Arial" w:hAnsi="Arial" w:cs="Arial"/>
        </w:rPr>
        <w:t xml:space="preserve"> as the centralized reporting point for suspicious activity as well as actual events in the maritime domain concerning threats, attacks, vulnerabilities and anomalies. In both emergency situations and when receiving reports of suspicious activity in a non-emergency situation, the NRC take</w:t>
      </w:r>
      <w:r w:rsidRPr="009E6A20" w:rsidR="00C10F6A">
        <w:rPr>
          <w:rFonts w:ascii="Arial" w:hAnsi="Arial" w:cs="Arial"/>
        </w:rPr>
        <w:t>s</w:t>
      </w:r>
      <w:r w:rsidRPr="009E6A20">
        <w:rPr>
          <w:rFonts w:ascii="Arial" w:hAnsi="Arial" w:cs="Arial"/>
        </w:rPr>
        <w:t xml:space="preserve"> the report from the caller, and log</w:t>
      </w:r>
      <w:r w:rsidRPr="009E6A20" w:rsidR="00C10F6A">
        <w:rPr>
          <w:rFonts w:ascii="Arial" w:hAnsi="Arial" w:cs="Arial"/>
        </w:rPr>
        <w:t>s</w:t>
      </w:r>
      <w:r w:rsidRPr="009E6A20">
        <w:rPr>
          <w:rFonts w:ascii="Arial" w:hAnsi="Arial" w:cs="Arial"/>
        </w:rPr>
        <w:t xml:space="preserve"> and forward</w:t>
      </w:r>
      <w:r w:rsidRPr="009E6A20" w:rsidR="00C10F6A">
        <w:rPr>
          <w:rFonts w:ascii="Arial" w:hAnsi="Arial" w:cs="Arial"/>
        </w:rPr>
        <w:t>s</w:t>
      </w:r>
      <w:r w:rsidRPr="009E6A20">
        <w:rPr>
          <w:rFonts w:ascii="Arial" w:hAnsi="Arial" w:cs="Arial"/>
        </w:rPr>
        <w:t xml:space="preserve"> the information </w:t>
      </w:r>
      <w:r w:rsidRPr="009E6A20" w:rsidR="009E6103">
        <w:rPr>
          <w:rFonts w:ascii="Arial" w:hAnsi="Arial" w:cs="Arial"/>
        </w:rPr>
        <w:t>to</w:t>
      </w:r>
      <w:r w:rsidRPr="009E6A20">
        <w:rPr>
          <w:rFonts w:ascii="Arial" w:hAnsi="Arial" w:cs="Arial"/>
        </w:rPr>
        <w:t xml:space="preserve"> the Homeland Security Operations Center </w:t>
      </w:r>
      <w:r w:rsidRPr="009E6A20" w:rsidR="009E6103">
        <w:rPr>
          <w:rFonts w:ascii="Arial" w:hAnsi="Arial" w:cs="Arial"/>
        </w:rPr>
        <w:t xml:space="preserve">and to </w:t>
      </w:r>
      <w:r w:rsidRPr="009E6A20">
        <w:rPr>
          <w:rFonts w:ascii="Arial" w:hAnsi="Arial" w:cs="Arial"/>
        </w:rPr>
        <w:t xml:space="preserve">other agencies as appropriate. </w:t>
      </w:r>
      <w:r w:rsidR="00FF0D41">
        <w:rPr>
          <w:rFonts w:ascii="Arial" w:hAnsi="Arial" w:cs="Arial"/>
        </w:rPr>
        <w:t xml:space="preserve"> </w:t>
      </w:r>
    </w:p>
    <w:p w:rsidRPr="009E6A20" w:rsidR="00A42BE0" w:rsidRDefault="00A42BE0" w14:paraId="175B032A" w14:textId="77777777">
      <w:pPr>
        <w:widowControl w:val="0"/>
        <w:tabs>
          <w:tab w:val="left" w:pos="180"/>
          <w:tab w:val="left" w:pos="540"/>
          <w:tab w:val="left" w:pos="576"/>
          <w:tab w:val="left" w:pos="1440"/>
        </w:tabs>
        <w:ind w:left="540" w:hanging="540"/>
        <w:rPr>
          <w:rFonts w:ascii="Arial" w:hAnsi="Arial" w:cs="Arial"/>
        </w:rPr>
      </w:pPr>
    </w:p>
    <w:p w:rsidRPr="002721E0" w:rsidR="009E6A20" w:rsidP="009E6A20" w:rsidRDefault="009E6A20" w14:paraId="19950E18" w14:textId="77777777">
      <w:pPr>
        <w:rPr>
          <w:rFonts w:ascii="Arial" w:hAnsi="Arial" w:cs="Arial"/>
        </w:rPr>
      </w:pPr>
      <w:r w:rsidRPr="002721E0">
        <w:rPr>
          <w:rFonts w:ascii="Arial" w:hAnsi="Arial" w:cs="Arial"/>
          <w:bCs/>
        </w:rPr>
        <w:t xml:space="preserve">3)  </w:t>
      </w:r>
      <w:r w:rsidRPr="002721E0">
        <w:rPr>
          <w:rFonts w:ascii="Arial" w:hAnsi="Arial" w:cs="Arial"/>
          <w:bCs/>
          <w:u w:val="single"/>
        </w:rPr>
        <w:t>Consideration of the use of improved information technology</w:t>
      </w:r>
      <w:r w:rsidRPr="002721E0">
        <w:rPr>
          <w:rFonts w:ascii="Arial" w:hAnsi="Arial" w:cs="Arial"/>
        </w:rPr>
        <w:t>.</w:t>
      </w:r>
      <w:r>
        <w:rPr>
          <w:rFonts w:ascii="Arial" w:hAnsi="Arial" w:cs="Arial"/>
        </w:rPr>
        <w:t xml:space="preserve">  </w:t>
      </w:r>
    </w:p>
    <w:p w:rsidRPr="002721E0" w:rsidR="009E6A20" w:rsidP="009E6A20" w:rsidRDefault="009E6A20" w14:paraId="064A6C2A" w14:textId="77777777">
      <w:pPr>
        <w:rPr>
          <w:rFonts w:ascii="Arial" w:hAnsi="Arial" w:cs="Arial"/>
        </w:rPr>
      </w:pPr>
    </w:p>
    <w:p w:rsidRPr="009E6A20" w:rsidR="003D2C5B" w:rsidP="009E6A20" w:rsidRDefault="003D2C5B" w14:paraId="702438A2" w14:textId="77777777">
      <w:pPr>
        <w:widowControl w:val="0"/>
        <w:tabs>
          <w:tab w:val="left" w:pos="1440"/>
        </w:tabs>
        <w:rPr>
          <w:rFonts w:ascii="Arial" w:hAnsi="Arial" w:cs="Arial"/>
        </w:rPr>
      </w:pPr>
      <w:r w:rsidRPr="009E6A20">
        <w:rPr>
          <w:rFonts w:ascii="Arial" w:hAnsi="Arial" w:cs="Arial"/>
        </w:rPr>
        <w:t xml:space="preserve">Reports to the NRC come in 1 of </w:t>
      </w:r>
      <w:r w:rsidR="006A2C71">
        <w:rPr>
          <w:rFonts w:ascii="Arial" w:hAnsi="Arial" w:cs="Arial"/>
        </w:rPr>
        <w:t>2</w:t>
      </w:r>
      <w:r w:rsidRPr="009E6A20" w:rsidR="006A2C71">
        <w:rPr>
          <w:rFonts w:ascii="Arial" w:hAnsi="Arial" w:cs="Arial"/>
        </w:rPr>
        <w:t xml:space="preserve"> </w:t>
      </w:r>
      <w:r w:rsidRPr="009E6A20">
        <w:rPr>
          <w:rFonts w:ascii="Arial" w:hAnsi="Arial" w:cs="Arial"/>
        </w:rPr>
        <w:t>transmission methods—phone (800-424-8802)</w:t>
      </w:r>
      <w:r w:rsidR="006A2C71">
        <w:rPr>
          <w:rFonts w:ascii="Arial" w:hAnsi="Arial" w:cs="Arial"/>
        </w:rPr>
        <w:t xml:space="preserve"> or</w:t>
      </w:r>
      <w:r w:rsidRPr="009E6A20">
        <w:rPr>
          <w:rFonts w:ascii="Arial" w:hAnsi="Arial" w:cs="Arial"/>
        </w:rPr>
        <w:t xml:space="preserve"> fax (202-267-1322).  Thus, 100% of the reporting is done electronically.</w:t>
      </w:r>
      <w:r w:rsidR="00FF0D41">
        <w:rPr>
          <w:rStyle w:val="FootnoteReference"/>
          <w:rFonts w:ascii="Arial" w:hAnsi="Arial" w:cs="Arial"/>
        </w:rPr>
        <w:footnoteReference w:id="6"/>
      </w:r>
      <w:r w:rsidRPr="009E6A20">
        <w:rPr>
          <w:rFonts w:ascii="Arial" w:hAnsi="Arial" w:cs="Arial"/>
        </w:rPr>
        <w:t xml:space="preserve">  </w:t>
      </w:r>
    </w:p>
    <w:p w:rsidRPr="009E6A20" w:rsidR="005752BF" w:rsidP="003D2C5B" w:rsidRDefault="005752BF" w14:paraId="389D9397" w14:textId="77777777">
      <w:pPr>
        <w:pStyle w:val="BodyText"/>
        <w:ind w:left="570" w:hanging="570"/>
        <w:rPr>
          <w:rFonts w:ascii="Arial" w:hAnsi="Arial" w:cs="Arial"/>
          <w:sz w:val="20"/>
        </w:rPr>
      </w:pPr>
    </w:p>
    <w:p w:rsidRPr="002721E0" w:rsidR="009E6A20" w:rsidP="009E6A20" w:rsidRDefault="009E6A20" w14:paraId="1033E1B3" w14:textId="77777777">
      <w:pPr>
        <w:rPr>
          <w:rFonts w:ascii="Arial" w:hAnsi="Arial" w:cs="Arial"/>
          <w:bCs/>
        </w:rPr>
      </w:pPr>
      <w:r w:rsidRPr="002721E0">
        <w:rPr>
          <w:rFonts w:ascii="Arial" w:hAnsi="Arial" w:cs="Arial"/>
          <w:bCs/>
        </w:rPr>
        <w:t xml:space="preserve">4)  </w:t>
      </w:r>
      <w:r w:rsidRPr="002721E0">
        <w:rPr>
          <w:rFonts w:ascii="Arial" w:hAnsi="Arial" w:cs="Arial"/>
          <w:bCs/>
          <w:u w:val="single"/>
        </w:rPr>
        <w:t>Efforts to identify duplication</w:t>
      </w:r>
      <w:r w:rsidRPr="002721E0">
        <w:rPr>
          <w:rFonts w:ascii="Arial" w:hAnsi="Arial" w:cs="Arial"/>
          <w:bCs/>
        </w:rPr>
        <w:t>.</w:t>
      </w:r>
      <w:r>
        <w:rPr>
          <w:rFonts w:ascii="Arial" w:hAnsi="Arial" w:cs="Arial"/>
          <w:bCs/>
        </w:rPr>
        <w:t xml:space="preserve">  </w:t>
      </w:r>
    </w:p>
    <w:p w:rsidRPr="002721E0" w:rsidR="009E6A20" w:rsidP="009E6A20" w:rsidRDefault="009E6A20" w14:paraId="31663B56" w14:textId="77777777">
      <w:pPr>
        <w:rPr>
          <w:rFonts w:ascii="Arial" w:hAnsi="Arial" w:cs="Arial"/>
          <w:b/>
        </w:rPr>
      </w:pPr>
    </w:p>
    <w:p w:rsidRPr="009E6A20" w:rsidR="005752BF" w:rsidP="009E6A20" w:rsidRDefault="005752BF" w14:paraId="39FF2BA2" w14:textId="77777777">
      <w:pPr>
        <w:pStyle w:val="BodyText"/>
        <w:tabs>
          <w:tab w:val="clear" w:pos="576"/>
        </w:tabs>
        <w:rPr>
          <w:rFonts w:ascii="Arial" w:hAnsi="Arial" w:cs="Arial"/>
          <w:bCs/>
          <w:sz w:val="20"/>
        </w:rPr>
      </w:pPr>
      <w:r w:rsidRPr="009E6A20">
        <w:rPr>
          <w:rFonts w:ascii="Arial" w:hAnsi="Arial" w:cs="Arial"/>
          <w:sz w:val="20"/>
        </w:rPr>
        <w:t>(a)</w:t>
      </w:r>
      <w:r w:rsidR="009E6A20">
        <w:rPr>
          <w:rFonts w:ascii="Arial" w:hAnsi="Arial" w:cs="Arial"/>
          <w:sz w:val="20"/>
        </w:rPr>
        <w:t xml:space="preserve">  </w:t>
      </w:r>
      <w:r w:rsidRPr="009E6A20">
        <w:rPr>
          <w:rFonts w:ascii="Arial" w:hAnsi="Arial" w:cs="Arial"/>
          <w:sz w:val="20"/>
        </w:rPr>
        <w:t>T</w:t>
      </w:r>
      <w:r w:rsidRPr="009E6A20">
        <w:rPr>
          <w:rFonts w:ascii="Arial" w:hAnsi="Arial" w:cs="Arial"/>
          <w:bCs/>
          <w:sz w:val="20"/>
        </w:rPr>
        <w:t>he Coast Guard monitors State and local regulatory activity in this field.  To date there are no similar State or local programs that have been identified that require equivalent information.  Furthermore, no other Federal agencies have similar or equivalent regulatory requirements.</w:t>
      </w:r>
      <w:r w:rsidR="000446C5">
        <w:rPr>
          <w:rFonts w:ascii="Arial" w:hAnsi="Arial" w:cs="Arial"/>
          <w:bCs/>
          <w:sz w:val="20"/>
        </w:rPr>
        <w:t xml:space="preserve">  </w:t>
      </w:r>
    </w:p>
    <w:p w:rsidRPr="009E6A20" w:rsidR="005752BF" w:rsidRDefault="005752BF" w14:paraId="0D39B415" w14:textId="77777777">
      <w:pPr>
        <w:pStyle w:val="BodyText"/>
        <w:ind w:left="570" w:hanging="570"/>
        <w:rPr>
          <w:rFonts w:ascii="Arial" w:hAnsi="Arial" w:cs="Arial"/>
          <w:bCs/>
          <w:sz w:val="20"/>
        </w:rPr>
      </w:pPr>
    </w:p>
    <w:p w:rsidRPr="009E6A20" w:rsidR="005752BF" w:rsidP="009E6A20" w:rsidRDefault="005752BF" w14:paraId="79BE2F04" w14:textId="77777777">
      <w:pPr>
        <w:widowControl w:val="0"/>
        <w:tabs>
          <w:tab w:val="left" w:pos="1440"/>
        </w:tabs>
        <w:rPr>
          <w:rFonts w:ascii="Arial" w:hAnsi="Arial" w:cs="Arial"/>
          <w:bCs/>
        </w:rPr>
      </w:pPr>
      <w:r w:rsidRPr="009E6A20">
        <w:rPr>
          <w:rFonts w:ascii="Arial" w:hAnsi="Arial" w:cs="Arial"/>
        </w:rPr>
        <w:t>(b)</w:t>
      </w:r>
      <w:r w:rsidR="009E6A20">
        <w:rPr>
          <w:rFonts w:ascii="Arial" w:hAnsi="Arial" w:cs="Arial"/>
        </w:rPr>
        <w:t xml:space="preserve">  </w:t>
      </w:r>
      <w:r w:rsidRPr="009E6A20">
        <w:rPr>
          <w:rFonts w:ascii="Arial" w:hAnsi="Arial" w:cs="Arial"/>
        </w:rPr>
        <w:t>T</w:t>
      </w:r>
      <w:r w:rsidRPr="009E6A20">
        <w:rPr>
          <w:rFonts w:ascii="Arial" w:hAnsi="Arial" w:cs="Arial"/>
          <w:bCs/>
        </w:rPr>
        <w:t>he Coast Guard will monitor State and local regulatory activity in this field.</w:t>
      </w:r>
      <w:r w:rsidR="008613BF">
        <w:rPr>
          <w:rFonts w:ascii="Arial" w:hAnsi="Arial" w:cs="Arial"/>
          <w:bCs/>
        </w:rPr>
        <w:t xml:space="preserve"> </w:t>
      </w:r>
      <w:r w:rsidRPr="009E6A20">
        <w:rPr>
          <w:rFonts w:ascii="Arial" w:hAnsi="Arial" w:cs="Arial"/>
          <w:bCs/>
        </w:rPr>
        <w:t xml:space="preserve"> As a national oversight program, the AWW will support area, district and local commanders. </w:t>
      </w:r>
      <w:r w:rsidR="00E04730">
        <w:rPr>
          <w:rFonts w:ascii="Arial" w:hAnsi="Arial" w:cs="Arial"/>
          <w:bCs/>
        </w:rPr>
        <w:t xml:space="preserve"> </w:t>
      </w:r>
      <w:r w:rsidRPr="009E6A20">
        <w:rPr>
          <w:rFonts w:ascii="Arial" w:hAnsi="Arial" w:cs="Arial"/>
          <w:bCs/>
        </w:rPr>
        <w:t xml:space="preserve">In order to disseminate information to the appropriate agencies and provide security, information provided in the </w:t>
      </w:r>
      <w:r w:rsidRPr="009E6A20" w:rsidR="00347306">
        <w:rPr>
          <w:rFonts w:ascii="Arial" w:hAnsi="Arial" w:cs="Arial"/>
          <w:bCs/>
        </w:rPr>
        <w:t>s</w:t>
      </w:r>
      <w:r w:rsidRPr="009E6A20">
        <w:rPr>
          <w:rFonts w:ascii="Arial" w:hAnsi="Arial" w:cs="Arial"/>
          <w:bCs/>
        </w:rPr>
        <w:t xml:space="preserve">uspicious </w:t>
      </w:r>
      <w:r w:rsidRPr="009E6A20" w:rsidR="00347306">
        <w:rPr>
          <w:rFonts w:ascii="Arial" w:hAnsi="Arial" w:cs="Arial"/>
          <w:bCs/>
        </w:rPr>
        <w:t>m</w:t>
      </w:r>
      <w:r w:rsidRPr="009E6A20">
        <w:rPr>
          <w:rFonts w:ascii="Arial" w:hAnsi="Arial" w:cs="Arial"/>
          <w:bCs/>
        </w:rPr>
        <w:t xml:space="preserve">aritime </w:t>
      </w:r>
      <w:r w:rsidRPr="009E6A20" w:rsidR="00347306">
        <w:rPr>
          <w:rFonts w:ascii="Arial" w:hAnsi="Arial" w:cs="Arial"/>
          <w:bCs/>
        </w:rPr>
        <w:t>a</w:t>
      </w:r>
      <w:r w:rsidRPr="009E6A20">
        <w:rPr>
          <w:rFonts w:ascii="Arial" w:hAnsi="Arial" w:cs="Arial"/>
          <w:bCs/>
        </w:rPr>
        <w:t xml:space="preserve">ctivity reports </w:t>
      </w:r>
      <w:r w:rsidRPr="009E6A20" w:rsidR="00B0440B">
        <w:rPr>
          <w:rFonts w:ascii="Arial" w:hAnsi="Arial" w:cs="Arial"/>
          <w:bCs/>
        </w:rPr>
        <w:t>is</w:t>
      </w:r>
      <w:r w:rsidRPr="009E6A20">
        <w:rPr>
          <w:rFonts w:ascii="Arial" w:hAnsi="Arial" w:cs="Arial"/>
          <w:bCs/>
        </w:rPr>
        <w:t xml:space="preserve"> shared with the appropriate party.  To date there are no similar State or local programs that have been identified that require equivalent information.  Furthermore, no other Federal agencies have similar or equivalent regulatory requirements.</w:t>
      </w:r>
      <w:r w:rsidR="000446C5">
        <w:rPr>
          <w:rFonts w:ascii="Arial" w:hAnsi="Arial" w:cs="Arial"/>
          <w:bCs/>
        </w:rPr>
        <w:t xml:space="preserve">  </w:t>
      </w:r>
    </w:p>
    <w:p w:rsidRPr="009E6A20" w:rsidR="005752BF" w:rsidP="002977AE" w:rsidRDefault="005752BF" w14:paraId="101E9ECC" w14:textId="77777777">
      <w:pPr>
        <w:widowControl w:val="0"/>
        <w:tabs>
          <w:tab w:val="left" w:pos="1440"/>
        </w:tabs>
        <w:rPr>
          <w:rFonts w:ascii="Arial" w:hAnsi="Arial" w:cs="Arial"/>
          <w:bCs/>
        </w:rPr>
      </w:pPr>
    </w:p>
    <w:p w:rsidRPr="009E6A20" w:rsidR="005752BF" w:rsidRDefault="005752BF" w14:paraId="01BEB2C8" w14:textId="77777777">
      <w:pPr>
        <w:widowControl w:val="0"/>
        <w:tabs>
          <w:tab w:val="left" w:pos="570"/>
          <w:tab w:val="left" w:pos="1440"/>
        </w:tabs>
        <w:rPr>
          <w:rFonts w:ascii="Arial" w:hAnsi="Arial" w:cs="Arial"/>
        </w:rPr>
      </w:pPr>
      <w:r w:rsidRPr="009E6A20">
        <w:rPr>
          <w:rFonts w:ascii="Arial" w:hAnsi="Arial" w:cs="Arial"/>
        </w:rPr>
        <w:t>5)</w:t>
      </w:r>
      <w:r w:rsidR="009E6A20">
        <w:rPr>
          <w:rFonts w:ascii="Arial" w:hAnsi="Arial" w:cs="Arial"/>
        </w:rPr>
        <w:t xml:space="preserve">  </w:t>
      </w:r>
      <w:r w:rsidRPr="009E6A20">
        <w:rPr>
          <w:rFonts w:ascii="Arial" w:hAnsi="Arial" w:cs="Arial"/>
          <w:u w:val="single"/>
        </w:rPr>
        <w:t>Methods to minimize the burden to small businesses if involved</w:t>
      </w:r>
      <w:r w:rsidRPr="009E6A20">
        <w:rPr>
          <w:rFonts w:ascii="Arial" w:hAnsi="Arial" w:cs="Arial"/>
        </w:rPr>
        <w:t>.</w:t>
      </w:r>
      <w:r w:rsidR="009E6A20">
        <w:rPr>
          <w:rFonts w:ascii="Arial" w:hAnsi="Arial" w:cs="Arial"/>
        </w:rPr>
        <w:t xml:space="preserve">  </w:t>
      </w:r>
    </w:p>
    <w:p w:rsidRPr="009E6A20" w:rsidR="005752BF" w:rsidRDefault="005752BF" w14:paraId="0BDD5EC1" w14:textId="77777777">
      <w:pPr>
        <w:widowControl w:val="0"/>
        <w:tabs>
          <w:tab w:val="left" w:pos="570"/>
          <w:tab w:val="left" w:pos="1440"/>
        </w:tabs>
        <w:rPr>
          <w:rFonts w:ascii="Arial" w:hAnsi="Arial" w:cs="Arial"/>
        </w:rPr>
      </w:pPr>
    </w:p>
    <w:p w:rsidRPr="009E6A20" w:rsidR="005752BF" w:rsidP="009E6A20" w:rsidRDefault="003D2C5B" w14:paraId="4688B927" w14:textId="77777777">
      <w:pPr>
        <w:widowControl w:val="0"/>
        <w:tabs>
          <w:tab w:val="left" w:pos="1440"/>
        </w:tabs>
        <w:rPr>
          <w:rFonts w:ascii="Arial" w:hAnsi="Arial" w:cs="Arial"/>
        </w:rPr>
      </w:pPr>
      <w:r w:rsidRPr="009E6A20">
        <w:rPr>
          <w:rFonts w:ascii="Arial" w:hAnsi="Arial" w:cs="Arial"/>
        </w:rPr>
        <w:t>This information collection does not have an impact on small businesses or other small entities</w:t>
      </w:r>
      <w:r w:rsidRPr="009E6A20" w:rsidR="005752BF">
        <w:rPr>
          <w:rFonts w:ascii="Arial" w:hAnsi="Arial" w:cs="Arial"/>
        </w:rPr>
        <w:t>.</w:t>
      </w:r>
      <w:r w:rsidR="000446C5">
        <w:rPr>
          <w:rFonts w:ascii="Arial" w:hAnsi="Arial" w:cs="Arial"/>
        </w:rPr>
        <w:t xml:space="preserve">  </w:t>
      </w:r>
    </w:p>
    <w:p w:rsidRPr="009E6A20" w:rsidR="005752BF" w:rsidRDefault="005752BF" w14:paraId="0633EFFE" w14:textId="77777777">
      <w:pPr>
        <w:widowControl w:val="0"/>
        <w:tabs>
          <w:tab w:val="left" w:pos="576"/>
          <w:tab w:val="left" w:pos="1440"/>
        </w:tabs>
        <w:rPr>
          <w:rFonts w:ascii="Arial" w:hAnsi="Arial" w:cs="Arial"/>
        </w:rPr>
      </w:pPr>
    </w:p>
    <w:p w:rsidRPr="009E6A20" w:rsidR="005752BF" w:rsidRDefault="005752BF" w14:paraId="118A9DDF" w14:textId="77777777">
      <w:pPr>
        <w:widowControl w:val="0"/>
        <w:tabs>
          <w:tab w:val="left" w:pos="576"/>
          <w:tab w:val="left" w:pos="1440"/>
        </w:tabs>
        <w:ind w:left="540" w:hanging="540"/>
        <w:rPr>
          <w:rFonts w:ascii="Arial" w:hAnsi="Arial" w:cs="Arial"/>
        </w:rPr>
      </w:pPr>
      <w:r w:rsidRPr="009E6A20">
        <w:rPr>
          <w:rFonts w:ascii="Arial" w:hAnsi="Arial" w:cs="Arial"/>
        </w:rPr>
        <w:t>6)</w:t>
      </w:r>
      <w:r w:rsidR="009E6A20">
        <w:rPr>
          <w:rFonts w:ascii="Arial" w:hAnsi="Arial" w:cs="Arial"/>
        </w:rPr>
        <w:t xml:space="preserve">  </w:t>
      </w:r>
      <w:r w:rsidRPr="009E6A20">
        <w:rPr>
          <w:rFonts w:ascii="Arial" w:hAnsi="Arial" w:cs="Arial"/>
          <w:u w:val="single"/>
        </w:rPr>
        <w:t>Consequences to the Federal program if collection were conducted less frequently</w:t>
      </w:r>
      <w:r w:rsidRPr="009E6A20">
        <w:rPr>
          <w:rFonts w:ascii="Arial" w:hAnsi="Arial" w:cs="Arial"/>
        </w:rPr>
        <w:t>.</w:t>
      </w:r>
    </w:p>
    <w:p w:rsidRPr="009E6A20" w:rsidR="005752BF" w:rsidRDefault="005752BF" w14:paraId="0DD72924" w14:textId="77777777">
      <w:pPr>
        <w:widowControl w:val="0"/>
        <w:tabs>
          <w:tab w:val="left" w:pos="576"/>
          <w:tab w:val="left" w:pos="1440"/>
        </w:tabs>
        <w:rPr>
          <w:rFonts w:ascii="Arial" w:hAnsi="Arial" w:cs="Arial"/>
          <w:bCs/>
        </w:rPr>
      </w:pPr>
    </w:p>
    <w:p w:rsidRPr="009E6A20" w:rsidR="005752BF" w:rsidP="009E6A20" w:rsidRDefault="005752BF" w14:paraId="1251F53D" w14:textId="77777777">
      <w:pPr>
        <w:widowControl w:val="0"/>
        <w:tabs>
          <w:tab w:val="left" w:pos="1440"/>
        </w:tabs>
        <w:rPr>
          <w:rFonts w:ascii="Arial" w:hAnsi="Arial" w:cs="Arial"/>
        </w:rPr>
      </w:pPr>
      <w:r w:rsidRPr="009E6A20">
        <w:rPr>
          <w:rFonts w:ascii="Arial" w:hAnsi="Arial" w:cs="Arial"/>
          <w:bCs/>
        </w:rPr>
        <w:t>(a)</w:t>
      </w:r>
      <w:r w:rsidR="009E6A20">
        <w:rPr>
          <w:rFonts w:ascii="Arial" w:hAnsi="Arial" w:cs="Arial"/>
          <w:bCs/>
        </w:rPr>
        <w:t xml:space="preserve">  </w:t>
      </w:r>
      <w:r w:rsidRPr="009E6A20">
        <w:rPr>
          <w:rFonts w:ascii="Arial" w:hAnsi="Arial" w:cs="Arial"/>
          <w:bCs/>
        </w:rPr>
        <w:t>This information is reported whenever there is an oil or hazardous substance discharge.  If it were reported less frequently, the federal on-scene coordinator might not learn of the discharge in time to clean up or mitigate its effects.  Large spills of oil or hazardous substances could negatively impact the environment and pose serious health threats.  This report ensures quick response to the pollution incident from Federal, State, and local governments, and the private sector the ability to further minimize the hazard to lives, property, and the environment.</w:t>
      </w:r>
      <w:r w:rsidR="000446C5">
        <w:rPr>
          <w:rFonts w:ascii="Arial" w:hAnsi="Arial" w:cs="Arial"/>
          <w:bCs/>
        </w:rPr>
        <w:t xml:space="preserve">  </w:t>
      </w:r>
    </w:p>
    <w:p w:rsidRPr="009E6A20" w:rsidR="005752BF" w:rsidRDefault="005752BF" w14:paraId="6D39F09C" w14:textId="77777777">
      <w:pPr>
        <w:widowControl w:val="0"/>
        <w:tabs>
          <w:tab w:val="left" w:pos="576"/>
          <w:tab w:val="left" w:pos="1440"/>
        </w:tabs>
        <w:rPr>
          <w:rFonts w:ascii="Arial" w:hAnsi="Arial" w:cs="Arial"/>
        </w:rPr>
      </w:pPr>
    </w:p>
    <w:p w:rsidRPr="009E6A20" w:rsidR="005752BF" w:rsidP="009E6A20" w:rsidRDefault="005752BF" w14:paraId="62D08D80" w14:textId="77777777">
      <w:pPr>
        <w:widowControl w:val="0"/>
        <w:tabs>
          <w:tab w:val="left" w:pos="1440"/>
        </w:tabs>
        <w:rPr>
          <w:rFonts w:ascii="Arial" w:hAnsi="Arial" w:cs="Arial"/>
        </w:rPr>
      </w:pPr>
      <w:r w:rsidRPr="009E6A20">
        <w:rPr>
          <w:rFonts w:ascii="Arial" w:hAnsi="Arial" w:cs="Arial"/>
        </w:rPr>
        <w:t>(b)</w:t>
      </w:r>
      <w:r w:rsidR="009E6A20">
        <w:rPr>
          <w:rFonts w:ascii="Arial" w:hAnsi="Arial" w:cs="Arial"/>
        </w:rPr>
        <w:t xml:space="preserve">  </w:t>
      </w:r>
      <w:r w:rsidRPr="009E6A20">
        <w:rPr>
          <w:rFonts w:ascii="Arial" w:hAnsi="Arial" w:cs="Arial"/>
        </w:rPr>
        <w:t>This information is reported whenever there is a suspicious activity or actual events in the maritime domain concerning threats, attacks, vulnerabilities and anomalies.</w:t>
      </w:r>
      <w:r w:rsidR="00E04730">
        <w:rPr>
          <w:rFonts w:ascii="Arial" w:hAnsi="Arial" w:cs="Arial"/>
        </w:rPr>
        <w:t xml:space="preserve"> </w:t>
      </w:r>
      <w:r w:rsidRPr="009E6A20">
        <w:rPr>
          <w:rFonts w:ascii="Arial" w:hAnsi="Arial" w:cs="Arial"/>
        </w:rPr>
        <w:t xml:space="preserve"> It is collected to prevent acts of terrorism and other illegal activity that jeopardizes maritime homeland security.</w:t>
      </w:r>
      <w:r w:rsidR="00E04730">
        <w:rPr>
          <w:rFonts w:ascii="Arial" w:hAnsi="Arial" w:cs="Arial"/>
        </w:rPr>
        <w:t xml:space="preserve"> </w:t>
      </w:r>
      <w:r w:rsidRPr="009E6A20">
        <w:rPr>
          <w:rFonts w:ascii="Arial" w:hAnsi="Arial" w:cs="Arial"/>
        </w:rPr>
        <w:t xml:space="preserve"> The ability to collect this type of information on a 24-hour/day basis is necessary to protect homeland security.  </w:t>
      </w:r>
    </w:p>
    <w:p w:rsidRPr="009E6A20" w:rsidR="005752BF" w:rsidRDefault="005752BF" w14:paraId="75D15903" w14:textId="77777777">
      <w:pPr>
        <w:widowControl w:val="0"/>
        <w:tabs>
          <w:tab w:val="left" w:pos="576"/>
          <w:tab w:val="left" w:pos="1440"/>
        </w:tabs>
        <w:rPr>
          <w:rFonts w:ascii="Arial" w:hAnsi="Arial" w:cs="Arial"/>
        </w:rPr>
      </w:pPr>
    </w:p>
    <w:p w:rsidRPr="009E6A20" w:rsidR="009E6A20" w:rsidP="009E6A20" w:rsidRDefault="009E6A20" w14:paraId="7B50CF68" w14:textId="77777777">
      <w:pPr>
        <w:pStyle w:val="BodyText"/>
        <w:ind w:left="360" w:hanging="360"/>
        <w:rPr>
          <w:rFonts w:ascii="Arial" w:hAnsi="Arial" w:cs="Arial"/>
          <w:sz w:val="20"/>
        </w:rPr>
      </w:pPr>
      <w:r w:rsidRPr="009E6A20">
        <w:rPr>
          <w:rFonts w:ascii="Arial" w:hAnsi="Arial" w:cs="Arial"/>
          <w:sz w:val="20"/>
        </w:rPr>
        <w:t xml:space="preserve">7)  </w:t>
      </w:r>
      <w:r w:rsidRPr="009E6A20">
        <w:rPr>
          <w:rFonts w:ascii="Arial" w:hAnsi="Arial" w:cs="Arial"/>
          <w:sz w:val="20"/>
          <w:u w:val="single"/>
        </w:rPr>
        <w:t>Special collection circumstances</w:t>
      </w:r>
      <w:r w:rsidRPr="009E6A20">
        <w:rPr>
          <w:rFonts w:ascii="Arial" w:hAnsi="Arial" w:cs="Arial"/>
          <w:sz w:val="20"/>
        </w:rPr>
        <w:t xml:space="preserve">.  </w:t>
      </w:r>
    </w:p>
    <w:p w:rsidRPr="009E6A20" w:rsidR="009E6A20" w:rsidP="009E6A20" w:rsidRDefault="009E6A20" w14:paraId="6631CAC8" w14:textId="77777777">
      <w:pPr>
        <w:rPr>
          <w:rFonts w:ascii="Arial" w:hAnsi="Arial" w:cs="Arial"/>
        </w:rPr>
      </w:pPr>
    </w:p>
    <w:p w:rsidRPr="009E6A20" w:rsidR="005752BF" w:rsidP="009E6A20" w:rsidRDefault="003D2C5B" w14:paraId="1F3D3A31" w14:textId="77777777">
      <w:pPr>
        <w:widowControl w:val="0"/>
        <w:tabs>
          <w:tab w:val="left" w:pos="1440"/>
        </w:tabs>
        <w:rPr>
          <w:rFonts w:ascii="Arial" w:hAnsi="Arial" w:cs="Arial"/>
          <w:bCs/>
        </w:rPr>
      </w:pPr>
      <w:r w:rsidRPr="009E6A20">
        <w:rPr>
          <w:rFonts w:ascii="Arial" w:hAnsi="Arial" w:cs="Arial"/>
          <w:bCs/>
        </w:rPr>
        <w:t>This information collection is conducted in manner consistent with the guidelines in 5 CFR 1320.5(d)(2)</w:t>
      </w:r>
      <w:r w:rsidRPr="009E6A20" w:rsidR="005752BF">
        <w:rPr>
          <w:rFonts w:ascii="Arial" w:hAnsi="Arial" w:cs="Arial"/>
          <w:bCs/>
        </w:rPr>
        <w:t>.</w:t>
      </w:r>
      <w:r w:rsidR="000446C5">
        <w:rPr>
          <w:rFonts w:ascii="Arial" w:hAnsi="Arial" w:cs="Arial"/>
          <w:bCs/>
        </w:rPr>
        <w:t xml:space="preserve">  </w:t>
      </w:r>
    </w:p>
    <w:p w:rsidRPr="009E6A20" w:rsidR="005752BF" w:rsidRDefault="005752BF" w14:paraId="0AEE33FC" w14:textId="77777777">
      <w:pPr>
        <w:widowControl w:val="0"/>
        <w:tabs>
          <w:tab w:val="left" w:pos="576"/>
          <w:tab w:val="left" w:pos="1440"/>
        </w:tabs>
        <w:rPr>
          <w:rFonts w:ascii="Arial" w:hAnsi="Arial" w:cs="Arial"/>
        </w:rPr>
      </w:pPr>
    </w:p>
    <w:p w:rsidRPr="009E6A20" w:rsidR="005752BF" w:rsidRDefault="005752BF" w14:paraId="6F4CF747" w14:textId="77777777">
      <w:pPr>
        <w:widowControl w:val="0"/>
        <w:tabs>
          <w:tab w:val="left" w:pos="576"/>
          <w:tab w:val="left" w:pos="1440"/>
        </w:tabs>
        <w:rPr>
          <w:rFonts w:ascii="Arial" w:hAnsi="Arial" w:cs="Arial"/>
        </w:rPr>
      </w:pPr>
      <w:r w:rsidRPr="009E6A20">
        <w:rPr>
          <w:rFonts w:ascii="Arial" w:hAnsi="Arial" w:cs="Arial"/>
        </w:rPr>
        <w:lastRenderedPageBreak/>
        <w:t>8)</w:t>
      </w:r>
      <w:r w:rsidR="009E6A20">
        <w:rPr>
          <w:rFonts w:ascii="Arial" w:hAnsi="Arial" w:cs="Arial"/>
        </w:rPr>
        <w:t xml:space="preserve">  </w:t>
      </w:r>
      <w:r w:rsidRPr="009E6A20">
        <w:rPr>
          <w:rFonts w:ascii="Arial" w:hAnsi="Arial" w:cs="Arial"/>
          <w:u w:val="single"/>
        </w:rPr>
        <w:t>Consultation</w:t>
      </w:r>
      <w:r w:rsidRPr="009E6A20">
        <w:rPr>
          <w:rFonts w:ascii="Arial" w:hAnsi="Arial" w:cs="Arial"/>
        </w:rPr>
        <w:t>.</w:t>
      </w:r>
      <w:r w:rsidR="009E6A20">
        <w:rPr>
          <w:rFonts w:ascii="Arial" w:hAnsi="Arial" w:cs="Arial"/>
        </w:rPr>
        <w:t xml:space="preserve">  </w:t>
      </w:r>
    </w:p>
    <w:p w:rsidRPr="009E6A20" w:rsidR="005752BF" w:rsidRDefault="005752BF" w14:paraId="76B7497D" w14:textId="77777777">
      <w:pPr>
        <w:widowControl w:val="0"/>
        <w:tabs>
          <w:tab w:val="left" w:pos="576"/>
          <w:tab w:val="left" w:pos="1440"/>
        </w:tabs>
        <w:rPr>
          <w:rFonts w:ascii="Arial" w:hAnsi="Arial" w:cs="Arial"/>
        </w:rPr>
      </w:pPr>
    </w:p>
    <w:p w:rsidR="00C64DF0" w:rsidP="009E6A20" w:rsidRDefault="008439B3" w14:paraId="708B336C" w14:textId="3281C681">
      <w:pPr>
        <w:widowControl w:val="0"/>
        <w:tabs>
          <w:tab w:val="left" w:pos="1440"/>
        </w:tabs>
        <w:rPr>
          <w:rFonts w:ascii="Arial" w:hAnsi="Arial" w:cs="Arial"/>
        </w:rPr>
      </w:pPr>
      <w:r w:rsidRPr="008439B3">
        <w:rPr>
          <w:rFonts w:ascii="Arial" w:hAnsi="Arial" w:cs="Arial"/>
        </w:rPr>
        <w:t>A 60-day Notice was published in the Federal Register to obtain public comment on this</w:t>
      </w:r>
      <w:r>
        <w:rPr>
          <w:rFonts w:ascii="Arial" w:hAnsi="Arial" w:cs="Arial"/>
        </w:rPr>
        <w:t xml:space="preserve"> collection (See [USCG-2022-0151]; March 10, 2022, 87 FR 13740</w:t>
      </w:r>
      <w:r w:rsidRPr="008439B3">
        <w:rPr>
          <w:rFonts w:ascii="Arial" w:hAnsi="Arial" w:cs="Arial"/>
        </w:rPr>
        <w:t>) and 30-Day Notice (</w:t>
      </w:r>
      <w:r w:rsidR="00D166EC">
        <w:rPr>
          <w:rFonts w:ascii="Arial" w:hAnsi="Arial" w:cs="Arial"/>
        </w:rPr>
        <w:t>May 23, 2022, 87 FR 31251</w:t>
      </w:r>
      <w:bookmarkStart w:name="_GoBack" w:id="0"/>
      <w:bookmarkEnd w:id="0"/>
      <w:r w:rsidRPr="008439B3">
        <w:rPr>
          <w:rFonts w:ascii="Arial" w:hAnsi="Arial" w:cs="Arial"/>
        </w:rPr>
        <w:t xml:space="preserve">) were published in the Federal Register to obtain public comment on this collection.  The Coast Guard has not received any comments on this information collection.                   </w:t>
      </w:r>
    </w:p>
    <w:p w:rsidR="00C64DF0" w:rsidP="009E6A20" w:rsidRDefault="00C64DF0" w14:paraId="2740AF8C" w14:textId="77777777">
      <w:pPr>
        <w:widowControl w:val="0"/>
        <w:tabs>
          <w:tab w:val="left" w:pos="1440"/>
        </w:tabs>
        <w:rPr>
          <w:rFonts w:ascii="Arial" w:hAnsi="Arial" w:cs="Arial"/>
        </w:rPr>
      </w:pPr>
    </w:p>
    <w:p w:rsidRPr="009E6A20" w:rsidR="005752BF" w:rsidRDefault="005752BF" w14:paraId="779B4454" w14:textId="77777777">
      <w:pPr>
        <w:widowControl w:val="0"/>
        <w:tabs>
          <w:tab w:val="left" w:pos="576"/>
          <w:tab w:val="left" w:pos="1440"/>
        </w:tabs>
        <w:rPr>
          <w:rFonts w:ascii="Arial" w:hAnsi="Arial" w:cs="Arial"/>
        </w:rPr>
      </w:pPr>
      <w:r w:rsidRPr="009E6A20">
        <w:rPr>
          <w:rFonts w:ascii="Arial" w:hAnsi="Arial" w:cs="Arial"/>
        </w:rPr>
        <w:t>9)</w:t>
      </w:r>
      <w:r w:rsidR="00C64DF0">
        <w:rPr>
          <w:rFonts w:ascii="Arial" w:hAnsi="Arial" w:cs="Arial"/>
        </w:rPr>
        <w:t xml:space="preserve">  </w:t>
      </w:r>
      <w:r w:rsidRPr="00C64DF0" w:rsidR="00C64DF0">
        <w:rPr>
          <w:rFonts w:ascii="Arial" w:hAnsi="Arial" w:cs="Arial"/>
          <w:u w:val="single"/>
        </w:rPr>
        <w:t>Provide any payments or gifts to respondents</w:t>
      </w:r>
      <w:r w:rsidRPr="009E6A20">
        <w:rPr>
          <w:rFonts w:ascii="Arial" w:hAnsi="Arial" w:cs="Arial"/>
        </w:rPr>
        <w:t>.</w:t>
      </w:r>
      <w:r w:rsidR="00C64DF0">
        <w:rPr>
          <w:rFonts w:ascii="Arial" w:hAnsi="Arial" w:cs="Arial"/>
        </w:rPr>
        <w:t xml:space="preserve">  </w:t>
      </w:r>
    </w:p>
    <w:p w:rsidRPr="009E6A20" w:rsidR="005752BF" w:rsidRDefault="005752BF" w14:paraId="1A994CBE" w14:textId="77777777">
      <w:pPr>
        <w:widowControl w:val="0"/>
        <w:tabs>
          <w:tab w:val="left" w:pos="576"/>
          <w:tab w:val="left" w:pos="1440"/>
        </w:tabs>
        <w:rPr>
          <w:rFonts w:ascii="Arial" w:hAnsi="Arial" w:cs="Arial"/>
        </w:rPr>
      </w:pPr>
    </w:p>
    <w:p w:rsidRPr="009E6A20" w:rsidR="005752BF" w:rsidP="00C64DF0" w:rsidRDefault="00084575" w14:paraId="0621E32D" w14:textId="77777777">
      <w:pPr>
        <w:widowControl w:val="0"/>
        <w:tabs>
          <w:tab w:val="left" w:pos="576"/>
          <w:tab w:val="left" w:pos="1440"/>
        </w:tabs>
        <w:rPr>
          <w:rFonts w:ascii="Arial" w:hAnsi="Arial" w:cs="Arial"/>
        </w:rPr>
      </w:pPr>
      <w:r w:rsidRPr="009E6A20">
        <w:rPr>
          <w:rFonts w:ascii="Arial" w:hAnsi="Arial" w:cs="Arial"/>
        </w:rPr>
        <w:t>T</w:t>
      </w:r>
      <w:r w:rsidRPr="009E6A20" w:rsidR="00DD0478">
        <w:rPr>
          <w:rFonts w:ascii="Arial" w:hAnsi="Arial" w:cs="Arial"/>
        </w:rPr>
        <w:t>here is no offer of monetary or material value for this information collection</w:t>
      </w:r>
      <w:r w:rsidRPr="009E6A20" w:rsidR="005752BF">
        <w:rPr>
          <w:rFonts w:ascii="Arial" w:hAnsi="Arial" w:cs="Arial"/>
        </w:rPr>
        <w:t>.</w:t>
      </w:r>
      <w:r w:rsidR="000446C5">
        <w:rPr>
          <w:rFonts w:ascii="Arial" w:hAnsi="Arial" w:cs="Arial"/>
        </w:rPr>
        <w:t xml:space="preserve">  </w:t>
      </w:r>
    </w:p>
    <w:p w:rsidRPr="009E6A20" w:rsidR="005752BF" w:rsidRDefault="005752BF" w14:paraId="5D14FA21" w14:textId="77777777">
      <w:pPr>
        <w:widowControl w:val="0"/>
        <w:tabs>
          <w:tab w:val="left" w:pos="576"/>
          <w:tab w:val="left" w:pos="1440"/>
        </w:tabs>
        <w:ind w:left="576" w:hanging="576"/>
        <w:rPr>
          <w:rFonts w:ascii="Arial" w:hAnsi="Arial" w:cs="Arial"/>
        </w:rPr>
      </w:pPr>
    </w:p>
    <w:p w:rsidRPr="009E6A20" w:rsidR="005752BF" w:rsidRDefault="005752BF" w14:paraId="08CCBA74" w14:textId="77777777">
      <w:pPr>
        <w:widowControl w:val="0"/>
        <w:tabs>
          <w:tab w:val="left" w:pos="576"/>
          <w:tab w:val="left" w:pos="1440"/>
        </w:tabs>
        <w:rPr>
          <w:rFonts w:ascii="Arial" w:hAnsi="Arial" w:cs="Arial"/>
        </w:rPr>
      </w:pPr>
      <w:r w:rsidRPr="009E6A20">
        <w:rPr>
          <w:rFonts w:ascii="Arial" w:hAnsi="Arial" w:cs="Arial"/>
        </w:rPr>
        <w:t>10)</w:t>
      </w:r>
      <w:r w:rsidR="00C64DF0">
        <w:rPr>
          <w:rFonts w:ascii="Arial" w:hAnsi="Arial" w:cs="Arial"/>
        </w:rPr>
        <w:t xml:space="preserve">  </w:t>
      </w:r>
      <w:r w:rsidRPr="009E6A20">
        <w:rPr>
          <w:rFonts w:ascii="Arial" w:hAnsi="Arial" w:cs="Arial"/>
          <w:u w:val="single"/>
        </w:rPr>
        <w:t>Describe any assurance of confidentiality provided to respondents</w:t>
      </w:r>
      <w:r w:rsidRPr="009E6A20">
        <w:rPr>
          <w:rFonts w:ascii="Arial" w:hAnsi="Arial" w:cs="Arial"/>
        </w:rPr>
        <w:t>.</w:t>
      </w:r>
      <w:r w:rsidR="00C64DF0">
        <w:rPr>
          <w:rFonts w:ascii="Arial" w:hAnsi="Arial" w:cs="Arial"/>
        </w:rPr>
        <w:t xml:space="preserve">  </w:t>
      </w:r>
    </w:p>
    <w:p w:rsidRPr="009E6A20" w:rsidR="005752BF" w:rsidRDefault="005752BF" w14:paraId="3119AE49" w14:textId="77777777">
      <w:pPr>
        <w:widowControl w:val="0"/>
        <w:tabs>
          <w:tab w:val="left" w:pos="576"/>
          <w:tab w:val="left" w:pos="1440"/>
        </w:tabs>
        <w:rPr>
          <w:rFonts w:ascii="Arial" w:hAnsi="Arial" w:cs="Arial"/>
        </w:rPr>
      </w:pPr>
    </w:p>
    <w:p w:rsidRPr="009E6A20" w:rsidR="005752BF" w:rsidP="00C64DF0" w:rsidRDefault="005752BF" w14:paraId="413FFE8F" w14:textId="77777777">
      <w:pPr>
        <w:widowControl w:val="0"/>
        <w:tabs>
          <w:tab w:val="left" w:pos="1440"/>
        </w:tabs>
        <w:rPr>
          <w:rFonts w:ascii="Arial" w:hAnsi="Arial" w:cs="Arial"/>
          <w:bCs/>
        </w:rPr>
      </w:pPr>
      <w:r w:rsidRPr="009E6A20">
        <w:rPr>
          <w:rFonts w:ascii="Arial" w:hAnsi="Arial" w:cs="Arial"/>
        </w:rPr>
        <w:t>(a)</w:t>
      </w:r>
      <w:r w:rsidR="00C64DF0">
        <w:rPr>
          <w:rFonts w:ascii="Arial" w:hAnsi="Arial" w:cs="Arial"/>
        </w:rPr>
        <w:t xml:space="preserve">  </w:t>
      </w:r>
      <w:r w:rsidRPr="009E6A20">
        <w:rPr>
          <w:rFonts w:ascii="Arial" w:hAnsi="Arial" w:cs="Arial"/>
          <w:bCs/>
        </w:rPr>
        <w:t xml:space="preserve">On occasion, a caller reports a discharge that his or her employer has failed to report.  These persons often request that their identities be kept in confidence for fear of losing their jobs or being otherwise threatened.  </w:t>
      </w:r>
    </w:p>
    <w:p w:rsidRPr="009E6A20" w:rsidR="005752BF" w:rsidRDefault="005752BF" w14:paraId="4F159E32" w14:textId="77777777">
      <w:pPr>
        <w:widowControl w:val="0"/>
        <w:tabs>
          <w:tab w:val="left" w:pos="576"/>
          <w:tab w:val="left" w:pos="1440"/>
        </w:tabs>
        <w:rPr>
          <w:rFonts w:ascii="Arial" w:hAnsi="Arial" w:cs="Arial"/>
          <w:highlight w:val="yellow"/>
        </w:rPr>
      </w:pPr>
    </w:p>
    <w:p w:rsidR="001B13EE" w:rsidP="001B13EE" w:rsidRDefault="005752BF" w14:paraId="0B62D3BC" w14:textId="77777777">
      <w:pPr>
        <w:autoSpaceDE w:val="0"/>
        <w:autoSpaceDN w:val="0"/>
        <w:adjustRightInd w:val="0"/>
        <w:ind w:left="570" w:hanging="570"/>
        <w:rPr>
          <w:rFonts w:ascii="Arial" w:hAnsi="Arial" w:cs="Arial"/>
          <w:bCs/>
        </w:rPr>
      </w:pPr>
      <w:r w:rsidRPr="009E6A20">
        <w:rPr>
          <w:rFonts w:ascii="Arial" w:hAnsi="Arial" w:cs="Arial"/>
        </w:rPr>
        <w:t>(b)</w:t>
      </w:r>
      <w:r w:rsidR="00C64DF0">
        <w:rPr>
          <w:rFonts w:ascii="Arial" w:hAnsi="Arial" w:cs="Arial"/>
        </w:rPr>
        <w:t xml:space="preserve">  </w:t>
      </w:r>
      <w:r w:rsidRPr="009E6A20" w:rsidR="001B13EE">
        <w:rPr>
          <w:rFonts w:ascii="Arial" w:hAnsi="Arial" w:cs="Arial"/>
          <w:bCs/>
        </w:rPr>
        <w:t xml:space="preserve">The caller is provided the option to make an anonymous report.  </w:t>
      </w:r>
    </w:p>
    <w:p w:rsidR="00707EED" w:rsidP="001B13EE" w:rsidRDefault="00707EED" w14:paraId="69619887" w14:textId="77777777">
      <w:pPr>
        <w:autoSpaceDE w:val="0"/>
        <w:autoSpaceDN w:val="0"/>
        <w:adjustRightInd w:val="0"/>
        <w:ind w:left="570" w:hanging="570"/>
        <w:rPr>
          <w:rFonts w:ascii="Arial" w:hAnsi="Arial" w:cs="Arial"/>
          <w:bCs/>
        </w:rPr>
      </w:pPr>
    </w:p>
    <w:p w:rsidRPr="000D7076" w:rsidR="00707EED" w:rsidP="00707EED" w:rsidRDefault="00707EED" w14:paraId="60256CF3" w14:textId="77777777">
      <w:pPr>
        <w:pStyle w:val="BodyText"/>
        <w:rPr>
          <w:rFonts w:ascii="Arial" w:hAnsi="Arial" w:cs="Arial"/>
          <w:sz w:val="20"/>
        </w:rPr>
      </w:pPr>
      <w:r w:rsidRPr="000D7076">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r w:rsidR="000446C5">
        <w:rPr>
          <w:rFonts w:ascii="Arial" w:hAnsi="Arial" w:cs="Arial"/>
          <w:sz w:val="20"/>
        </w:rPr>
        <w:t xml:space="preserve">  </w:t>
      </w:r>
    </w:p>
    <w:p w:rsidRPr="000D7076" w:rsidR="00707EED" w:rsidP="002C1999" w:rsidRDefault="00D166EC" w14:paraId="16D1946D" w14:textId="77777777">
      <w:pPr>
        <w:pStyle w:val="BodyText"/>
        <w:numPr>
          <w:ilvl w:val="0"/>
          <w:numId w:val="12"/>
        </w:numPr>
        <w:tabs>
          <w:tab w:val="clear" w:pos="576"/>
          <w:tab w:val="clear" w:pos="1440"/>
        </w:tabs>
        <w:rPr>
          <w:rFonts w:ascii="Arial" w:hAnsi="Arial" w:cs="Arial"/>
          <w:sz w:val="20"/>
        </w:rPr>
      </w:pPr>
      <w:hyperlink w:history="1" r:id="rId11">
        <w:r w:rsidRPr="000D7076" w:rsidR="00707EED">
          <w:rPr>
            <w:rStyle w:val="Hyperlink"/>
            <w:rFonts w:ascii="Arial" w:hAnsi="Arial" w:cs="Arial"/>
            <w:sz w:val="20"/>
          </w:rPr>
          <w:t>https://www.dhs.gov/sites/default/files/publications/privacy_pia_uscg_misle.pdf</w:t>
        </w:r>
      </w:hyperlink>
      <w:r w:rsidRPr="000D7076" w:rsidR="00707EED">
        <w:rPr>
          <w:rFonts w:ascii="Arial" w:hAnsi="Arial" w:cs="Arial"/>
          <w:sz w:val="20"/>
        </w:rPr>
        <w:t xml:space="preserve">  </w:t>
      </w:r>
    </w:p>
    <w:p w:rsidRPr="000D7076" w:rsidR="00707EED" w:rsidP="002C1999" w:rsidRDefault="00D166EC" w14:paraId="0137CD87" w14:textId="77777777">
      <w:pPr>
        <w:pStyle w:val="BodyText"/>
        <w:numPr>
          <w:ilvl w:val="0"/>
          <w:numId w:val="12"/>
        </w:numPr>
        <w:tabs>
          <w:tab w:val="clear" w:pos="576"/>
          <w:tab w:val="clear" w:pos="1440"/>
          <w:tab w:val="left" w:pos="360"/>
        </w:tabs>
        <w:rPr>
          <w:rFonts w:ascii="Arial" w:hAnsi="Arial" w:cs="Arial"/>
          <w:sz w:val="20"/>
        </w:rPr>
      </w:pPr>
      <w:hyperlink w:history="1" r:id="rId12">
        <w:r w:rsidRPr="000D7076" w:rsidR="00707EED">
          <w:rPr>
            <w:rStyle w:val="Hyperlink"/>
            <w:rFonts w:ascii="Arial" w:hAnsi="Arial" w:cs="Arial"/>
            <w:sz w:val="20"/>
          </w:rPr>
          <w:t>https://www.gpo.gov/fdsys/pkg/FR-2009-06-25/html/E9-14906.htm</w:t>
        </w:r>
      </w:hyperlink>
      <w:r w:rsidRPr="000D7076" w:rsidR="00707EED">
        <w:rPr>
          <w:rFonts w:ascii="Arial" w:hAnsi="Arial" w:cs="Arial"/>
          <w:sz w:val="20"/>
        </w:rPr>
        <w:t xml:space="preserve">  </w:t>
      </w:r>
    </w:p>
    <w:p w:rsidRPr="009E6A20" w:rsidR="001B13EE" w:rsidP="001B13EE" w:rsidRDefault="001B13EE" w14:paraId="54D462CC" w14:textId="77777777">
      <w:pPr>
        <w:autoSpaceDE w:val="0"/>
        <w:autoSpaceDN w:val="0"/>
        <w:adjustRightInd w:val="0"/>
        <w:ind w:left="570" w:hanging="570"/>
        <w:rPr>
          <w:rFonts w:ascii="Arial" w:hAnsi="Arial" w:cs="Arial"/>
        </w:rPr>
      </w:pPr>
    </w:p>
    <w:p w:rsidRPr="009E6A20" w:rsidR="005752BF" w:rsidRDefault="005752BF" w14:paraId="72DF1322" w14:textId="77777777">
      <w:pPr>
        <w:widowControl w:val="0"/>
        <w:tabs>
          <w:tab w:val="left" w:pos="576"/>
          <w:tab w:val="left" w:pos="1440"/>
        </w:tabs>
        <w:ind w:left="570" w:hanging="570"/>
        <w:rPr>
          <w:rFonts w:ascii="Arial" w:hAnsi="Arial" w:cs="Arial"/>
        </w:rPr>
      </w:pPr>
      <w:r w:rsidRPr="009E6A20">
        <w:rPr>
          <w:rFonts w:ascii="Arial" w:hAnsi="Arial" w:cs="Arial"/>
        </w:rPr>
        <w:t>11)</w:t>
      </w:r>
      <w:r w:rsidR="00C64DF0">
        <w:rPr>
          <w:rFonts w:ascii="Arial" w:hAnsi="Arial" w:cs="Arial"/>
        </w:rPr>
        <w:t xml:space="preserve">  </w:t>
      </w:r>
      <w:r w:rsidRPr="009E6A20">
        <w:rPr>
          <w:rFonts w:ascii="Arial" w:hAnsi="Arial" w:cs="Arial"/>
          <w:u w:val="single"/>
        </w:rPr>
        <w:t>Additional justification for any questions of a sensitive nature</w:t>
      </w:r>
      <w:r w:rsidRPr="009E6A20">
        <w:rPr>
          <w:rFonts w:ascii="Arial" w:hAnsi="Arial" w:cs="Arial"/>
        </w:rPr>
        <w:t>.</w:t>
      </w:r>
      <w:r w:rsidR="00C64DF0">
        <w:rPr>
          <w:rFonts w:ascii="Arial" w:hAnsi="Arial" w:cs="Arial"/>
        </w:rPr>
        <w:t xml:space="preserve">  </w:t>
      </w:r>
    </w:p>
    <w:p w:rsidRPr="009E6A20" w:rsidR="005752BF" w:rsidRDefault="005752BF" w14:paraId="72EE01A6" w14:textId="77777777">
      <w:pPr>
        <w:widowControl w:val="0"/>
        <w:tabs>
          <w:tab w:val="left" w:pos="576"/>
          <w:tab w:val="left" w:pos="1440"/>
        </w:tabs>
        <w:rPr>
          <w:rFonts w:ascii="Arial" w:hAnsi="Arial" w:cs="Arial"/>
        </w:rPr>
      </w:pPr>
    </w:p>
    <w:p w:rsidRPr="009E6A20" w:rsidR="007610F4" w:rsidP="00C64DF0" w:rsidRDefault="00DD0478" w14:paraId="2FC238B7" w14:textId="77777777">
      <w:pPr>
        <w:autoSpaceDE w:val="0"/>
        <w:autoSpaceDN w:val="0"/>
        <w:adjustRightInd w:val="0"/>
        <w:rPr>
          <w:rFonts w:ascii="Arial" w:hAnsi="Arial" w:cs="Arial"/>
          <w:bCs/>
        </w:rPr>
      </w:pPr>
      <w:r w:rsidRPr="009E6A20">
        <w:rPr>
          <w:rFonts w:ascii="Arial" w:hAnsi="Arial" w:cs="Arial"/>
        </w:rPr>
        <w:t>There are no questions of sensitive language</w:t>
      </w:r>
      <w:r w:rsidR="00E04730">
        <w:rPr>
          <w:rFonts w:ascii="Arial" w:hAnsi="Arial" w:cs="Arial"/>
        </w:rPr>
        <w:t xml:space="preserve">.  </w:t>
      </w:r>
    </w:p>
    <w:p w:rsidRPr="009E6A20" w:rsidR="005752BF" w:rsidRDefault="005752BF" w14:paraId="49067E40" w14:textId="77777777">
      <w:pPr>
        <w:widowControl w:val="0"/>
        <w:tabs>
          <w:tab w:val="left" w:pos="576"/>
          <w:tab w:val="left" w:pos="1440"/>
        </w:tabs>
        <w:rPr>
          <w:rFonts w:ascii="Arial" w:hAnsi="Arial" w:cs="Arial"/>
        </w:rPr>
      </w:pPr>
    </w:p>
    <w:p w:rsidRPr="009E6A20" w:rsidR="005752BF" w:rsidRDefault="005752BF" w14:paraId="192638D1" w14:textId="77777777">
      <w:pPr>
        <w:widowControl w:val="0"/>
        <w:tabs>
          <w:tab w:val="left" w:pos="576"/>
          <w:tab w:val="left" w:pos="1440"/>
        </w:tabs>
        <w:ind w:left="540" w:hanging="540"/>
        <w:rPr>
          <w:rFonts w:ascii="Arial" w:hAnsi="Arial" w:cs="Arial"/>
        </w:rPr>
      </w:pPr>
      <w:r w:rsidRPr="009E6A20">
        <w:rPr>
          <w:rFonts w:ascii="Arial" w:hAnsi="Arial" w:cs="Arial"/>
        </w:rPr>
        <w:t>12)</w:t>
      </w:r>
      <w:r w:rsidR="00C64DF0">
        <w:rPr>
          <w:rFonts w:ascii="Arial" w:hAnsi="Arial" w:cs="Arial"/>
        </w:rPr>
        <w:t xml:space="preserve">  </w:t>
      </w:r>
      <w:r w:rsidRPr="009E6A20">
        <w:rPr>
          <w:rFonts w:ascii="Arial" w:hAnsi="Arial" w:cs="Arial"/>
          <w:u w:val="single"/>
        </w:rPr>
        <w:t xml:space="preserve">Estimates of </w:t>
      </w:r>
      <w:r w:rsidR="00C64DF0">
        <w:rPr>
          <w:rFonts w:ascii="Arial" w:hAnsi="Arial" w:cs="Arial"/>
          <w:u w:val="single"/>
        </w:rPr>
        <w:t>annual</w:t>
      </w:r>
      <w:r w:rsidRPr="009E6A20">
        <w:rPr>
          <w:rFonts w:ascii="Arial" w:hAnsi="Arial" w:cs="Arial"/>
          <w:u w:val="single"/>
        </w:rPr>
        <w:t xml:space="preserve"> hour and cost burdens </w:t>
      </w:r>
      <w:r w:rsidR="00C64DF0">
        <w:rPr>
          <w:rFonts w:ascii="Arial" w:hAnsi="Arial" w:cs="Arial"/>
          <w:u w:val="single"/>
        </w:rPr>
        <w:t>to respondents</w:t>
      </w:r>
      <w:r w:rsidRPr="009E6A20">
        <w:rPr>
          <w:rFonts w:ascii="Arial" w:hAnsi="Arial" w:cs="Arial"/>
        </w:rPr>
        <w:t>.</w:t>
      </w:r>
      <w:r w:rsidR="00C64DF0">
        <w:rPr>
          <w:rFonts w:ascii="Arial" w:hAnsi="Arial" w:cs="Arial"/>
        </w:rPr>
        <w:t xml:space="preserve">  </w:t>
      </w:r>
    </w:p>
    <w:p w:rsidRPr="009E6A20" w:rsidR="005752BF" w:rsidRDefault="005752BF" w14:paraId="6A5E5C0D" w14:textId="77777777">
      <w:pPr>
        <w:widowControl w:val="0"/>
        <w:tabs>
          <w:tab w:val="left" w:pos="576"/>
          <w:tab w:val="left" w:pos="1440"/>
        </w:tabs>
        <w:rPr>
          <w:rFonts w:ascii="Arial" w:hAnsi="Arial" w:cs="Arial"/>
        </w:rPr>
      </w:pPr>
    </w:p>
    <w:p w:rsidRPr="003E7F49" w:rsidR="00985B93" w:rsidP="00985B93" w:rsidRDefault="000A3E13" w14:paraId="40FE4C6B" w14:textId="77777777">
      <w:pPr>
        <w:widowControl w:val="0"/>
        <w:numPr>
          <w:ilvl w:val="0"/>
          <w:numId w:val="8"/>
        </w:numPr>
        <w:tabs>
          <w:tab w:val="left" w:pos="576"/>
          <w:tab w:val="left" w:pos="1440"/>
        </w:tabs>
        <w:rPr>
          <w:rFonts w:ascii="Arial" w:hAnsi="Arial" w:cs="Arial"/>
        </w:rPr>
      </w:pPr>
      <w:r w:rsidRPr="003E7F49">
        <w:rPr>
          <w:rFonts w:ascii="Arial" w:hAnsi="Arial" w:cs="Arial"/>
        </w:rPr>
        <w:t>The estimated annual number of respondents</w:t>
      </w:r>
      <w:r w:rsidRPr="003E7F49" w:rsidR="00EC2B92">
        <w:rPr>
          <w:rFonts w:ascii="Arial" w:hAnsi="Arial" w:cs="Arial"/>
        </w:rPr>
        <w:t xml:space="preserve"> </w:t>
      </w:r>
      <w:r w:rsidRPr="003E7F49">
        <w:rPr>
          <w:rFonts w:ascii="Arial" w:hAnsi="Arial" w:cs="Arial"/>
        </w:rPr>
        <w:t xml:space="preserve">is </w:t>
      </w:r>
      <w:r w:rsidR="00707EED">
        <w:rPr>
          <w:rFonts w:ascii="Arial" w:hAnsi="Arial" w:cs="Arial"/>
        </w:rPr>
        <w:t>24,</w:t>
      </w:r>
      <w:r w:rsidR="008613BF">
        <w:rPr>
          <w:rFonts w:ascii="Arial" w:hAnsi="Arial" w:cs="Arial"/>
        </w:rPr>
        <w:t>547</w:t>
      </w:r>
      <w:r w:rsidR="00203074">
        <w:rPr>
          <w:rFonts w:ascii="Arial" w:hAnsi="Arial" w:cs="Arial"/>
        </w:rPr>
        <w:t xml:space="preserve">. </w:t>
      </w:r>
      <w:r w:rsidRPr="003E7F49" w:rsidR="00084575">
        <w:rPr>
          <w:rFonts w:ascii="Arial" w:hAnsi="Arial" w:cs="Arial"/>
          <w:u w:val="single"/>
        </w:rPr>
        <w:t xml:space="preserve"> </w:t>
      </w:r>
    </w:p>
    <w:p w:rsidRPr="003E7F49" w:rsidR="000A3E13" w:rsidP="00985B93" w:rsidRDefault="000A3E13" w14:paraId="76C67BB6" w14:textId="77777777">
      <w:pPr>
        <w:widowControl w:val="0"/>
        <w:numPr>
          <w:ilvl w:val="0"/>
          <w:numId w:val="8"/>
        </w:numPr>
        <w:tabs>
          <w:tab w:val="left" w:pos="576"/>
          <w:tab w:val="left" w:pos="1440"/>
        </w:tabs>
        <w:rPr>
          <w:rFonts w:ascii="Arial" w:hAnsi="Arial" w:cs="Arial"/>
        </w:rPr>
      </w:pPr>
      <w:r w:rsidRPr="003E7F49">
        <w:rPr>
          <w:rFonts w:ascii="Arial" w:hAnsi="Arial" w:cs="Arial"/>
        </w:rPr>
        <w:t xml:space="preserve">The estimated annual number of responses is </w:t>
      </w:r>
      <w:r w:rsidR="00707EED">
        <w:rPr>
          <w:rFonts w:ascii="Arial" w:hAnsi="Arial" w:cs="Arial"/>
        </w:rPr>
        <w:t>24,</w:t>
      </w:r>
      <w:r w:rsidR="008613BF">
        <w:rPr>
          <w:rFonts w:ascii="Arial" w:hAnsi="Arial" w:cs="Arial"/>
        </w:rPr>
        <w:t>547</w:t>
      </w:r>
      <w:r w:rsidR="00203074">
        <w:rPr>
          <w:rFonts w:ascii="Arial" w:hAnsi="Arial" w:cs="Arial"/>
        </w:rPr>
        <w:t xml:space="preserve">. </w:t>
      </w:r>
      <w:r w:rsidRPr="003E7F49" w:rsidR="00084575">
        <w:rPr>
          <w:rFonts w:ascii="Arial" w:hAnsi="Arial" w:cs="Arial"/>
        </w:rPr>
        <w:t xml:space="preserve"> </w:t>
      </w:r>
    </w:p>
    <w:p w:rsidRPr="003E7F49" w:rsidR="00084575" w:rsidP="00084575" w:rsidRDefault="000A3E13" w14:paraId="3784E2F7" w14:textId="77777777">
      <w:pPr>
        <w:widowControl w:val="0"/>
        <w:numPr>
          <w:ilvl w:val="0"/>
          <w:numId w:val="8"/>
        </w:numPr>
        <w:tabs>
          <w:tab w:val="left" w:pos="576"/>
          <w:tab w:val="left" w:pos="1440"/>
        </w:tabs>
        <w:rPr>
          <w:rFonts w:ascii="Arial" w:hAnsi="Arial" w:cs="Arial"/>
        </w:rPr>
      </w:pPr>
      <w:r w:rsidRPr="003E7F49">
        <w:rPr>
          <w:rFonts w:ascii="Arial" w:hAnsi="Arial" w:cs="Arial"/>
        </w:rPr>
        <w:t xml:space="preserve">The estimated annual hour burden is </w:t>
      </w:r>
      <w:r w:rsidR="008613BF">
        <w:rPr>
          <w:rFonts w:ascii="Arial" w:hAnsi="Arial" w:cs="Arial"/>
        </w:rPr>
        <w:t>3,683</w:t>
      </w:r>
      <w:r w:rsidR="00203074">
        <w:rPr>
          <w:rFonts w:ascii="Arial" w:hAnsi="Arial" w:cs="Arial"/>
        </w:rPr>
        <w:t xml:space="preserve">. </w:t>
      </w:r>
      <w:r w:rsidRPr="003E7F49" w:rsidR="00836AFF">
        <w:rPr>
          <w:rFonts w:ascii="Arial" w:hAnsi="Arial" w:cs="Arial"/>
        </w:rPr>
        <w:t xml:space="preserve"> </w:t>
      </w:r>
    </w:p>
    <w:p w:rsidRPr="003E7F49" w:rsidR="000A3E13" w:rsidP="00675086" w:rsidRDefault="00084575" w14:paraId="0003DC4D" w14:textId="77777777">
      <w:pPr>
        <w:widowControl w:val="0"/>
        <w:numPr>
          <w:ilvl w:val="0"/>
          <w:numId w:val="8"/>
        </w:numPr>
        <w:tabs>
          <w:tab w:val="left" w:pos="576"/>
          <w:tab w:val="left" w:pos="1440"/>
        </w:tabs>
        <w:rPr>
          <w:rFonts w:ascii="Arial" w:hAnsi="Arial" w:cs="Arial"/>
        </w:rPr>
      </w:pPr>
      <w:r w:rsidRPr="003E7F49">
        <w:rPr>
          <w:rFonts w:ascii="Arial" w:hAnsi="Arial" w:cs="Arial"/>
        </w:rPr>
        <w:t>The estimated annual cost burden is $</w:t>
      </w:r>
      <w:r w:rsidR="008613BF">
        <w:rPr>
          <w:rFonts w:ascii="Arial" w:hAnsi="Arial" w:cs="Arial"/>
        </w:rPr>
        <w:t>2</w:t>
      </w:r>
      <w:r w:rsidR="00F45F15">
        <w:rPr>
          <w:rFonts w:ascii="Arial" w:hAnsi="Arial" w:cs="Arial"/>
        </w:rPr>
        <w:t>28,346</w:t>
      </w:r>
      <w:r w:rsidR="00203074">
        <w:rPr>
          <w:rFonts w:ascii="Arial" w:hAnsi="Arial" w:cs="Arial"/>
        </w:rPr>
        <w:t xml:space="preserve">. </w:t>
      </w:r>
      <w:r w:rsidRPr="003E7F49" w:rsidR="00836AFF">
        <w:rPr>
          <w:rFonts w:ascii="Arial" w:hAnsi="Arial" w:cs="Arial"/>
        </w:rPr>
        <w:t xml:space="preserve"> </w:t>
      </w:r>
    </w:p>
    <w:p w:rsidRPr="009E6A20" w:rsidR="00985B93" w:rsidRDefault="00985B93" w14:paraId="2F271CC9" w14:textId="77777777">
      <w:pPr>
        <w:widowControl w:val="0"/>
        <w:tabs>
          <w:tab w:val="left" w:pos="576"/>
          <w:tab w:val="left" w:pos="1440"/>
        </w:tabs>
        <w:rPr>
          <w:rFonts w:ascii="Arial" w:hAnsi="Arial" w:cs="Arial"/>
        </w:rPr>
      </w:pPr>
    </w:p>
    <w:p w:rsidRPr="009E6A20" w:rsidR="005752BF" w:rsidP="00C64DF0" w:rsidRDefault="00E04730" w14:paraId="0A88284F" w14:textId="77777777">
      <w:pPr>
        <w:widowControl w:val="0"/>
        <w:tabs>
          <w:tab w:val="left" w:pos="1440"/>
        </w:tabs>
        <w:rPr>
          <w:rFonts w:ascii="Arial" w:hAnsi="Arial" w:cs="Arial"/>
        </w:rPr>
      </w:pPr>
      <w:r>
        <w:rPr>
          <w:rFonts w:ascii="Arial" w:hAnsi="Arial" w:cs="Arial"/>
        </w:rPr>
        <w:t xml:space="preserve">The burden to respondents is provided in Appendix A.  We estimate </w:t>
      </w:r>
      <w:r w:rsidRPr="009E6A20" w:rsidR="005E5EA7">
        <w:rPr>
          <w:rFonts w:ascii="Arial" w:hAnsi="Arial" w:cs="Arial"/>
        </w:rPr>
        <w:t xml:space="preserve">that it </w:t>
      </w:r>
      <w:r w:rsidRPr="00373DBB" w:rsidR="005E5EA7">
        <w:rPr>
          <w:rFonts w:ascii="Arial" w:hAnsi="Arial" w:cs="Arial"/>
        </w:rPr>
        <w:t>t</w:t>
      </w:r>
      <w:r w:rsidRPr="00373DBB">
        <w:rPr>
          <w:rFonts w:ascii="Arial" w:hAnsi="Arial" w:cs="Arial"/>
        </w:rPr>
        <w:t xml:space="preserve">akes </w:t>
      </w:r>
      <w:r w:rsidRPr="00373DBB" w:rsidR="001919B2">
        <w:rPr>
          <w:rFonts w:ascii="Arial" w:hAnsi="Arial" w:cs="Arial"/>
        </w:rPr>
        <w:t>8.</w:t>
      </w:r>
      <w:r w:rsidRPr="00373DBB" w:rsidR="005E5EA7">
        <w:rPr>
          <w:rFonts w:ascii="Arial" w:hAnsi="Arial" w:cs="Arial"/>
        </w:rPr>
        <w:t>5 minutes</w:t>
      </w:r>
      <w:r w:rsidRPr="009E6A20" w:rsidR="005E5EA7">
        <w:rPr>
          <w:rFonts w:ascii="Arial" w:hAnsi="Arial" w:cs="Arial"/>
        </w:rPr>
        <w:t xml:space="preserve"> </w:t>
      </w:r>
      <w:r w:rsidR="00373DBB">
        <w:rPr>
          <w:rFonts w:ascii="Arial" w:hAnsi="Arial" w:cs="Arial"/>
        </w:rPr>
        <w:t>(0.15 hours)</w:t>
      </w:r>
      <w:r w:rsidRPr="002773F9" w:rsidR="00042636">
        <w:rPr>
          <w:rStyle w:val="FootnoteReference"/>
          <w:rFonts w:ascii="Arial" w:hAnsi="Arial" w:cs="Arial"/>
        </w:rPr>
        <w:footnoteReference w:id="7"/>
      </w:r>
      <w:r w:rsidR="00373DBB">
        <w:rPr>
          <w:rFonts w:ascii="Arial" w:hAnsi="Arial" w:cs="Arial"/>
        </w:rPr>
        <w:t xml:space="preserve"> </w:t>
      </w:r>
      <w:r w:rsidRPr="009E6A20" w:rsidR="005E5EA7">
        <w:rPr>
          <w:rFonts w:ascii="Arial" w:hAnsi="Arial" w:cs="Arial"/>
        </w:rPr>
        <w:t xml:space="preserve">to </w:t>
      </w:r>
      <w:r w:rsidR="00B87FE8">
        <w:rPr>
          <w:rFonts w:ascii="Arial" w:hAnsi="Arial" w:cs="Arial"/>
        </w:rPr>
        <w:t>make</w:t>
      </w:r>
      <w:r w:rsidRPr="009E6A20" w:rsidR="005E5EA7">
        <w:rPr>
          <w:rFonts w:ascii="Arial" w:hAnsi="Arial" w:cs="Arial"/>
        </w:rPr>
        <w:t xml:space="preserve"> each c</w:t>
      </w:r>
      <w:r w:rsidR="00F45F15">
        <w:rPr>
          <w:rFonts w:ascii="Arial" w:hAnsi="Arial" w:cs="Arial"/>
        </w:rPr>
        <w:t>ontact (</w:t>
      </w:r>
      <w:r w:rsidR="007F0724">
        <w:rPr>
          <w:rFonts w:ascii="Arial" w:hAnsi="Arial" w:cs="Arial"/>
        </w:rPr>
        <w:t>call/</w:t>
      </w:r>
      <w:r w:rsidR="00F45F15">
        <w:rPr>
          <w:rFonts w:ascii="Arial" w:hAnsi="Arial" w:cs="Arial"/>
        </w:rPr>
        <w:t>report)</w:t>
      </w:r>
      <w:r w:rsidRPr="009E6A20" w:rsidR="005752BF">
        <w:rPr>
          <w:rFonts w:ascii="Arial" w:hAnsi="Arial" w:cs="Arial"/>
        </w:rPr>
        <w:t xml:space="preserve">. </w:t>
      </w:r>
      <w:r>
        <w:rPr>
          <w:rFonts w:ascii="Arial" w:hAnsi="Arial" w:cs="Arial"/>
        </w:rPr>
        <w:t xml:space="preserve"> </w:t>
      </w:r>
      <w:r w:rsidRPr="002C1999" w:rsidR="00F45F15">
        <w:rPr>
          <w:rFonts w:ascii="Arial" w:hAnsi="Arial" w:cs="Arial"/>
        </w:rPr>
        <w:t xml:space="preserve">Since we do not know exactly who is notifying the NRC, we estimate that the wage rate of </w:t>
      </w:r>
      <w:r w:rsidR="00F45F15">
        <w:rPr>
          <w:rFonts w:ascii="Arial" w:hAnsi="Arial" w:cs="Arial"/>
        </w:rPr>
        <w:t xml:space="preserve">the </w:t>
      </w:r>
      <w:r w:rsidRPr="002C1999" w:rsidR="00F45F15">
        <w:rPr>
          <w:rFonts w:ascii="Arial" w:hAnsi="Arial" w:cs="Arial"/>
        </w:rPr>
        <w:t xml:space="preserve">individual making the report is equivalent to an average of the wage rates of </w:t>
      </w:r>
      <w:r w:rsidR="00F45F15">
        <w:rPr>
          <w:rFonts w:ascii="Arial" w:hAnsi="Arial" w:cs="Arial"/>
        </w:rPr>
        <w:t>a Technical S</w:t>
      </w:r>
      <w:r w:rsidRPr="00FF5BA9" w:rsidR="00F45F15">
        <w:rPr>
          <w:rFonts w:ascii="Arial" w:hAnsi="Arial" w:cs="Arial"/>
        </w:rPr>
        <w:t>pecialist (</w:t>
      </w:r>
      <w:r w:rsidR="00F45F15">
        <w:rPr>
          <w:rFonts w:ascii="Arial" w:hAnsi="Arial" w:cs="Arial"/>
        </w:rPr>
        <w:t xml:space="preserve">e.g., Manager (shore side) and </w:t>
      </w:r>
      <w:r w:rsidRPr="005C61A8" w:rsidR="00F45F15">
        <w:rPr>
          <w:rFonts w:ascii="Arial" w:hAnsi="Arial" w:cs="Arial"/>
        </w:rPr>
        <w:t xml:space="preserve">an </w:t>
      </w:r>
      <w:r w:rsidR="00F45F15">
        <w:rPr>
          <w:rFonts w:ascii="Arial" w:hAnsi="Arial" w:cs="Arial"/>
        </w:rPr>
        <w:t>A</w:t>
      </w:r>
      <w:r w:rsidRPr="005C61A8" w:rsidR="00F45F15">
        <w:rPr>
          <w:rFonts w:ascii="Arial" w:hAnsi="Arial" w:cs="Arial"/>
        </w:rPr>
        <w:t xml:space="preserve">dministrative </w:t>
      </w:r>
      <w:r w:rsidR="00F45F15">
        <w:rPr>
          <w:rFonts w:ascii="Arial" w:hAnsi="Arial" w:cs="Arial"/>
        </w:rPr>
        <w:t>A</w:t>
      </w:r>
      <w:r w:rsidRPr="002C1999" w:rsidR="00F45F15">
        <w:rPr>
          <w:rFonts w:ascii="Arial" w:hAnsi="Arial" w:cs="Arial"/>
        </w:rPr>
        <w:t>ssistance (</w:t>
      </w:r>
      <w:r w:rsidR="00F45F15">
        <w:rPr>
          <w:rFonts w:ascii="Arial" w:hAnsi="Arial" w:cs="Arial"/>
        </w:rPr>
        <w:t>e.g., Clerk</w:t>
      </w:r>
      <w:r w:rsidRPr="002C1999" w:rsidR="00F45F15">
        <w:rPr>
          <w:rFonts w:ascii="Arial" w:hAnsi="Arial" w:cs="Arial"/>
        </w:rPr>
        <w:t xml:space="preserve">).  </w:t>
      </w:r>
      <w:r w:rsidR="008613BF">
        <w:rPr>
          <w:rFonts w:ascii="Arial" w:hAnsi="Arial" w:cs="Arial"/>
        </w:rPr>
        <w:t>For the wage rate, we used t</w:t>
      </w:r>
      <w:r w:rsidRPr="0016532A" w:rsidR="008613BF">
        <w:rPr>
          <w:rFonts w:ascii="Arial" w:hAnsi="Arial" w:cs="Arial"/>
        </w:rPr>
        <w:t xml:space="preserve">he </w:t>
      </w:r>
      <w:r w:rsidRPr="0016532A" w:rsidR="00373DBB">
        <w:rPr>
          <w:rFonts w:ascii="Arial" w:hAnsi="Arial" w:cs="Arial"/>
        </w:rPr>
        <w:t xml:space="preserve">Bureau of Labor Statistics </w:t>
      </w:r>
      <w:r w:rsidR="00373DBB">
        <w:rPr>
          <w:rFonts w:ascii="Arial" w:hAnsi="Arial" w:cs="Arial"/>
        </w:rPr>
        <w:t>(</w:t>
      </w:r>
      <w:r w:rsidR="008613BF">
        <w:rPr>
          <w:rFonts w:ascii="Arial" w:hAnsi="Arial" w:cs="Arial"/>
        </w:rPr>
        <w:t>BLS</w:t>
      </w:r>
      <w:r w:rsidR="00373DBB">
        <w:rPr>
          <w:rFonts w:ascii="Arial" w:hAnsi="Arial" w:cs="Arial"/>
        </w:rPr>
        <w:t>)</w:t>
      </w:r>
      <w:r w:rsidR="008613BF">
        <w:rPr>
          <w:rFonts w:ascii="Arial" w:hAnsi="Arial" w:cs="Arial"/>
        </w:rPr>
        <w:t>,</w:t>
      </w:r>
      <w:r w:rsidRPr="0016532A" w:rsidR="008613BF">
        <w:rPr>
          <w:rFonts w:ascii="Arial" w:hAnsi="Arial" w:cs="Arial"/>
        </w:rPr>
        <w:t xml:space="preserve"> wage rate for </w:t>
      </w:r>
      <w:r w:rsidR="00F45F15">
        <w:rPr>
          <w:rFonts w:ascii="Arial" w:hAnsi="Arial" w:cs="Arial"/>
        </w:rPr>
        <w:t xml:space="preserve">General and Operations Mangers </w:t>
      </w:r>
      <w:r w:rsidRPr="006C2F83" w:rsidR="008613BF">
        <w:rPr>
          <w:rFonts w:ascii="Arial" w:hAnsi="Arial" w:cs="Arial"/>
        </w:rPr>
        <w:t>(</w:t>
      </w:r>
      <w:r w:rsidR="00F45F15">
        <w:rPr>
          <w:rFonts w:ascii="Arial" w:hAnsi="Arial" w:cs="Arial"/>
        </w:rPr>
        <w:t>11-1021</w:t>
      </w:r>
      <w:r w:rsidRPr="006C2F83" w:rsidR="008613BF">
        <w:rPr>
          <w:rFonts w:ascii="Arial" w:hAnsi="Arial" w:cs="Arial"/>
        </w:rPr>
        <w:t>) [May</w:t>
      </w:r>
      <w:r w:rsidRPr="0016532A" w:rsidR="008613BF">
        <w:rPr>
          <w:rFonts w:ascii="Arial" w:hAnsi="Arial" w:cs="Arial"/>
        </w:rPr>
        <w:t xml:space="preserve"> 20</w:t>
      </w:r>
      <w:r w:rsidR="008613BF">
        <w:rPr>
          <w:rFonts w:ascii="Arial" w:hAnsi="Arial" w:cs="Arial"/>
        </w:rPr>
        <w:t>20</w:t>
      </w:r>
      <w:r w:rsidRPr="0016532A" w:rsidR="008613BF">
        <w:rPr>
          <w:rFonts w:ascii="Arial" w:hAnsi="Arial" w:cs="Arial"/>
        </w:rPr>
        <w:t>, mean hourly wage, loaded 50%, and rounded</w:t>
      </w:r>
      <w:r w:rsidRPr="005C61A8" w:rsidR="008613BF">
        <w:rPr>
          <w:rFonts w:ascii="Arial" w:hAnsi="Arial" w:cs="Arial"/>
        </w:rPr>
        <w:t>]</w:t>
      </w:r>
      <w:r w:rsidRPr="005C61A8" w:rsidR="008613BF">
        <w:rPr>
          <w:rStyle w:val="FootnoteReference"/>
          <w:rFonts w:ascii="Arial" w:hAnsi="Arial" w:cs="Arial"/>
        </w:rPr>
        <w:footnoteReference w:id="8"/>
      </w:r>
      <w:r w:rsidRPr="002C1999">
        <w:rPr>
          <w:rFonts w:ascii="Arial" w:hAnsi="Arial" w:cs="Arial"/>
        </w:rPr>
        <w:t xml:space="preserve"> </w:t>
      </w:r>
      <w:r w:rsidRPr="002C1999" w:rsidR="00F45F15">
        <w:rPr>
          <w:rFonts w:ascii="Arial" w:hAnsi="Arial" w:cs="Arial"/>
        </w:rPr>
        <w:t xml:space="preserve">and Information and Records Clerks, All Others (43-4199) </w:t>
      </w:r>
      <w:r w:rsidRPr="006C2F83" w:rsidR="00F45F15">
        <w:rPr>
          <w:rFonts w:ascii="Arial" w:hAnsi="Arial" w:cs="Arial"/>
        </w:rPr>
        <w:t>[May</w:t>
      </w:r>
      <w:r w:rsidRPr="0016532A" w:rsidR="00F45F15">
        <w:rPr>
          <w:rFonts w:ascii="Arial" w:hAnsi="Arial" w:cs="Arial"/>
        </w:rPr>
        <w:t xml:space="preserve"> 20</w:t>
      </w:r>
      <w:r w:rsidR="00F45F15">
        <w:rPr>
          <w:rFonts w:ascii="Arial" w:hAnsi="Arial" w:cs="Arial"/>
        </w:rPr>
        <w:t>20</w:t>
      </w:r>
      <w:r w:rsidRPr="0016532A" w:rsidR="00F45F15">
        <w:rPr>
          <w:rFonts w:ascii="Arial" w:hAnsi="Arial" w:cs="Arial"/>
        </w:rPr>
        <w:t>, mean hourly wage, loaded 50%, and rounded]</w:t>
      </w:r>
      <w:r w:rsidR="00F45F15">
        <w:rPr>
          <w:rFonts w:ascii="Arial" w:hAnsi="Arial" w:cs="Arial"/>
        </w:rPr>
        <w:t>.</w:t>
      </w:r>
      <w:r w:rsidRPr="0016532A" w:rsidR="00F45F15">
        <w:rPr>
          <w:rStyle w:val="FootnoteReference"/>
          <w:rFonts w:ascii="Arial" w:hAnsi="Arial" w:cs="Arial"/>
        </w:rPr>
        <w:footnoteReference w:id="9"/>
      </w:r>
      <w:r w:rsidRPr="005B5E8A" w:rsidR="00F45F15">
        <w:rPr>
          <w:rFonts w:ascii="Arial" w:hAnsi="Arial" w:cs="Arial"/>
          <w:highlight w:val="yellow"/>
        </w:rPr>
        <w:t xml:space="preserve"> </w:t>
      </w:r>
      <w:r w:rsidRPr="00F7309A">
        <w:rPr>
          <w:rFonts w:ascii="Arial" w:hAnsi="Arial" w:cs="Arial"/>
        </w:rPr>
        <w:t xml:space="preserve"> </w:t>
      </w:r>
    </w:p>
    <w:p w:rsidRPr="009E6A20" w:rsidR="008E5EED" w:rsidP="008E5EED" w:rsidRDefault="008E5EED" w14:paraId="247F2579" w14:textId="77777777">
      <w:pPr>
        <w:ind w:left="360" w:hanging="360"/>
        <w:rPr>
          <w:rFonts w:ascii="Arial" w:hAnsi="Arial" w:cs="Arial"/>
        </w:rPr>
      </w:pPr>
    </w:p>
    <w:p w:rsidRPr="009E6A20" w:rsidR="005752BF" w:rsidRDefault="005752BF" w14:paraId="3CCD48B8" w14:textId="77777777">
      <w:pPr>
        <w:rPr>
          <w:rFonts w:ascii="Arial" w:hAnsi="Arial" w:cs="Arial"/>
        </w:rPr>
      </w:pPr>
      <w:r w:rsidRPr="009E6A20">
        <w:rPr>
          <w:rFonts w:ascii="Arial" w:hAnsi="Arial" w:cs="Arial"/>
        </w:rPr>
        <w:t>13)</w:t>
      </w:r>
      <w:r w:rsidR="00C64DF0">
        <w:rPr>
          <w:rFonts w:ascii="Arial" w:hAnsi="Arial" w:cs="Arial"/>
        </w:rPr>
        <w:t xml:space="preserve">  </w:t>
      </w:r>
      <w:r w:rsidR="00E90C76">
        <w:rPr>
          <w:rFonts w:ascii="Arial" w:hAnsi="Arial" w:cs="Arial"/>
          <w:u w:val="single"/>
        </w:rPr>
        <w:t>Total</w:t>
      </w:r>
      <w:r w:rsidRPr="009E6A20">
        <w:rPr>
          <w:rFonts w:ascii="Arial" w:hAnsi="Arial" w:cs="Arial"/>
          <w:u w:val="single"/>
        </w:rPr>
        <w:t xml:space="preserve"> annualized capital and start-up costs.</w:t>
      </w:r>
      <w:r w:rsidR="00C64DF0">
        <w:rPr>
          <w:rFonts w:ascii="Arial" w:hAnsi="Arial" w:cs="Arial"/>
          <w:u w:val="single"/>
        </w:rPr>
        <w:t xml:space="preserve">  </w:t>
      </w:r>
    </w:p>
    <w:p w:rsidRPr="009E6A20" w:rsidR="005752BF" w:rsidRDefault="005752BF" w14:paraId="2A6B8E0E" w14:textId="77777777">
      <w:pPr>
        <w:widowControl w:val="0"/>
        <w:tabs>
          <w:tab w:val="left" w:pos="576"/>
          <w:tab w:val="left" w:pos="1440"/>
        </w:tabs>
        <w:rPr>
          <w:rFonts w:ascii="Arial" w:hAnsi="Arial" w:cs="Arial"/>
        </w:rPr>
      </w:pPr>
    </w:p>
    <w:p w:rsidRPr="009E6A20" w:rsidR="005752BF" w:rsidP="00E90C76" w:rsidRDefault="00DD0478" w14:paraId="7B356ABA" w14:textId="77777777">
      <w:pPr>
        <w:widowControl w:val="0"/>
        <w:tabs>
          <w:tab w:val="left" w:pos="1440"/>
        </w:tabs>
        <w:rPr>
          <w:rFonts w:ascii="Arial" w:hAnsi="Arial" w:cs="Arial"/>
        </w:rPr>
      </w:pPr>
      <w:r w:rsidRPr="009E6A20">
        <w:rPr>
          <w:rFonts w:ascii="Arial" w:hAnsi="Arial" w:cs="Arial"/>
        </w:rPr>
        <w:t>There are no recordkeeping, capital, start-up or maintenance costs associated with this information collection</w:t>
      </w:r>
      <w:r w:rsidRPr="009E6A20" w:rsidR="005752BF">
        <w:rPr>
          <w:rFonts w:ascii="Arial" w:hAnsi="Arial" w:cs="Arial"/>
        </w:rPr>
        <w:t>.</w:t>
      </w:r>
      <w:r w:rsidR="00203074">
        <w:rPr>
          <w:rFonts w:ascii="Arial" w:hAnsi="Arial" w:cs="Arial"/>
        </w:rPr>
        <w:t xml:space="preserve">  </w:t>
      </w:r>
    </w:p>
    <w:p w:rsidRPr="009E6A20" w:rsidR="00A42BE0" w:rsidRDefault="00A42BE0" w14:paraId="4B4C51E3" w14:textId="77777777">
      <w:pPr>
        <w:widowControl w:val="0"/>
        <w:tabs>
          <w:tab w:val="left" w:pos="576"/>
          <w:tab w:val="left" w:pos="1440"/>
        </w:tabs>
        <w:rPr>
          <w:rFonts w:ascii="Arial" w:hAnsi="Arial" w:cs="Arial"/>
        </w:rPr>
      </w:pPr>
    </w:p>
    <w:p w:rsidRPr="009E6A20" w:rsidR="005752BF" w:rsidRDefault="005752BF" w14:paraId="49EE5618" w14:textId="77777777">
      <w:pPr>
        <w:widowControl w:val="0"/>
        <w:tabs>
          <w:tab w:val="left" w:pos="576"/>
          <w:tab w:val="left" w:pos="1440"/>
        </w:tabs>
        <w:ind w:left="570" w:hanging="570"/>
        <w:rPr>
          <w:rFonts w:ascii="Arial" w:hAnsi="Arial" w:cs="Arial"/>
        </w:rPr>
      </w:pPr>
      <w:r w:rsidRPr="009E6A20">
        <w:rPr>
          <w:rFonts w:ascii="Arial" w:hAnsi="Arial" w:cs="Arial"/>
        </w:rPr>
        <w:t>14)</w:t>
      </w:r>
      <w:r w:rsidR="00E90C76">
        <w:rPr>
          <w:rFonts w:ascii="Arial" w:hAnsi="Arial" w:cs="Arial"/>
        </w:rPr>
        <w:t xml:space="preserve">  </w:t>
      </w:r>
      <w:r w:rsidRPr="009E6A20">
        <w:rPr>
          <w:rFonts w:ascii="Arial" w:hAnsi="Arial" w:cs="Arial"/>
          <w:u w:val="single"/>
        </w:rPr>
        <w:t>Estimates of annualized Federal Government costs</w:t>
      </w:r>
      <w:r w:rsidRPr="009E6A20">
        <w:rPr>
          <w:rFonts w:ascii="Arial" w:hAnsi="Arial" w:cs="Arial"/>
        </w:rPr>
        <w:t>.</w:t>
      </w:r>
    </w:p>
    <w:p w:rsidRPr="009E6A20" w:rsidR="00A73DCC" w:rsidRDefault="00A73DCC" w14:paraId="5769AE62" w14:textId="77777777">
      <w:pPr>
        <w:widowControl w:val="0"/>
        <w:tabs>
          <w:tab w:val="left" w:pos="576"/>
          <w:tab w:val="left" w:pos="1440"/>
        </w:tabs>
        <w:ind w:left="570" w:hanging="570"/>
        <w:rPr>
          <w:rFonts w:ascii="Arial" w:hAnsi="Arial" w:cs="Arial"/>
        </w:rPr>
      </w:pPr>
    </w:p>
    <w:p w:rsidRPr="002C1999" w:rsidR="00CE3A33" w:rsidP="002C1999" w:rsidRDefault="00A73DCC" w14:paraId="0C53D360" w14:textId="77777777">
      <w:pPr>
        <w:widowControl w:val="0"/>
        <w:tabs>
          <w:tab w:val="left" w:pos="1440"/>
        </w:tabs>
        <w:rPr>
          <w:rFonts w:ascii="Arial" w:hAnsi="Arial" w:cs="Arial"/>
        </w:rPr>
      </w:pPr>
      <w:r w:rsidRPr="009E6A20">
        <w:rPr>
          <w:rFonts w:ascii="Arial" w:hAnsi="Arial" w:cs="Arial"/>
        </w:rPr>
        <w:t>The estimated annual Federal Government cost is $</w:t>
      </w:r>
      <w:r w:rsidRPr="005C61A8">
        <w:rPr>
          <w:rFonts w:ascii="Arial" w:hAnsi="Arial" w:cs="Arial"/>
        </w:rPr>
        <w:t>1,</w:t>
      </w:r>
      <w:r w:rsidRPr="002C1999" w:rsidR="00042636">
        <w:rPr>
          <w:rFonts w:ascii="Arial" w:hAnsi="Arial" w:cs="Arial"/>
        </w:rPr>
        <w:t>270,080</w:t>
      </w:r>
      <w:r w:rsidRPr="005C61A8" w:rsidR="00836AFF">
        <w:rPr>
          <w:rFonts w:ascii="Arial" w:hAnsi="Arial" w:cs="Arial"/>
        </w:rPr>
        <w:t xml:space="preserve"> </w:t>
      </w:r>
      <w:r w:rsidRPr="005C61A8" w:rsidR="009E0016">
        <w:rPr>
          <w:rFonts w:ascii="Arial" w:hAnsi="Arial" w:cs="Arial"/>
        </w:rPr>
        <w:t>(see Appendix B)</w:t>
      </w:r>
      <w:r w:rsidRPr="005C61A8">
        <w:rPr>
          <w:rFonts w:ascii="Arial" w:hAnsi="Arial" w:cs="Arial"/>
        </w:rPr>
        <w:t>.</w:t>
      </w:r>
      <w:r w:rsidRPr="005C61A8" w:rsidR="00E90C76">
        <w:rPr>
          <w:rFonts w:ascii="Arial" w:hAnsi="Arial" w:cs="Arial"/>
        </w:rPr>
        <w:t xml:space="preserve">  </w:t>
      </w:r>
      <w:r w:rsidRPr="002C1999" w:rsidR="008335D7">
        <w:rPr>
          <w:rFonts w:ascii="Arial" w:hAnsi="Arial" w:cs="Arial"/>
        </w:rPr>
        <w:t xml:space="preserve">The NRC </w:t>
      </w:r>
      <w:r w:rsidRPr="002C1999" w:rsidR="00E04730">
        <w:rPr>
          <w:rFonts w:ascii="Arial" w:hAnsi="Arial" w:cs="Arial"/>
        </w:rPr>
        <w:t>receives calls</w:t>
      </w:r>
      <w:r w:rsidRPr="002C1999" w:rsidR="00317D90">
        <w:rPr>
          <w:rFonts w:ascii="Arial" w:hAnsi="Arial" w:cs="Arial"/>
        </w:rPr>
        <w:t xml:space="preserve"> </w:t>
      </w:r>
      <w:r w:rsidRPr="002C1999" w:rsidR="00317D90">
        <w:rPr>
          <w:rFonts w:ascii="Arial" w:hAnsi="Arial" w:cs="Arial"/>
        </w:rPr>
        <w:lastRenderedPageBreak/>
        <w:t>(i.e., incident reports)</w:t>
      </w:r>
      <w:r w:rsidRPr="002C1999" w:rsidR="00042636">
        <w:rPr>
          <w:rFonts w:ascii="Arial" w:hAnsi="Arial" w:cs="Arial"/>
        </w:rPr>
        <w:t>,</w:t>
      </w:r>
      <w:r w:rsidRPr="005C61A8" w:rsidR="009E0016">
        <w:rPr>
          <w:rStyle w:val="FootnoteReference"/>
          <w:rFonts w:ascii="Arial" w:hAnsi="Arial" w:cs="Arial"/>
        </w:rPr>
        <w:footnoteReference w:id="10"/>
      </w:r>
      <w:r w:rsidRPr="005C61A8" w:rsidR="00E04730">
        <w:rPr>
          <w:rFonts w:ascii="Arial" w:hAnsi="Arial" w:cs="Arial"/>
        </w:rPr>
        <w:t xml:space="preserve"> </w:t>
      </w:r>
      <w:r w:rsidRPr="002C1999" w:rsidR="005752BF">
        <w:rPr>
          <w:rFonts w:ascii="Arial" w:hAnsi="Arial" w:cs="Arial"/>
        </w:rPr>
        <w:t xml:space="preserve">and </w:t>
      </w:r>
      <w:r w:rsidRPr="002C1999" w:rsidR="009E0016">
        <w:rPr>
          <w:rFonts w:ascii="Arial" w:hAnsi="Arial" w:cs="Arial"/>
        </w:rPr>
        <w:t>makes</w:t>
      </w:r>
      <w:r w:rsidRPr="002C1999" w:rsidR="005752BF">
        <w:rPr>
          <w:rFonts w:ascii="Arial" w:hAnsi="Arial" w:cs="Arial"/>
        </w:rPr>
        <w:t xml:space="preserve"> </w:t>
      </w:r>
      <w:r w:rsidRPr="002C1999" w:rsidR="003248EE">
        <w:rPr>
          <w:rFonts w:ascii="Arial" w:hAnsi="Arial" w:cs="Arial"/>
        </w:rPr>
        <w:t>notifications</w:t>
      </w:r>
      <w:r w:rsidRPr="002C1999" w:rsidR="005752BF">
        <w:rPr>
          <w:rFonts w:ascii="Arial" w:hAnsi="Arial" w:cs="Arial"/>
        </w:rPr>
        <w:t xml:space="preserve"> to the appropriate officials in the field.  </w:t>
      </w:r>
      <w:r w:rsidRPr="002C1999" w:rsidR="009E0016">
        <w:rPr>
          <w:rFonts w:ascii="Arial" w:hAnsi="Arial" w:cs="Arial"/>
        </w:rPr>
        <w:t xml:space="preserve">On average, it takes the NRC approximately </w:t>
      </w:r>
      <w:r w:rsidRPr="002C1999" w:rsidR="00317D90">
        <w:rPr>
          <w:rFonts w:ascii="Arial" w:hAnsi="Arial" w:cs="Arial"/>
        </w:rPr>
        <w:t>8.5</w:t>
      </w:r>
      <w:r w:rsidRPr="005C61A8" w:rsidR="009E0016">
        <w:rPr>
          <w:rFonts w:ascii="Arial" w:hAnsi="Arial" w:cs="Arial"/>
        </w:rPr>
        <w:t xml:space="preserve"> minutes (</w:t>
      </w:r>
      <w:r w:rsidRPr="002C1999" w:rsidR="00042636">
        <w:rPr>
          <w:rFonts w:ascii="Arial" w:hAnsi="Arial" w:cs="Arial"/>
        </w:rPr>
        <w:t>0.</w:t>
      </w:r>
      <w:r w:rsidRPr="002C1999" w:rsidR="00317D90">
        <w:rPr>
          <w:rFonts w:ascii="Arial" w:hAnsi="Arial" w:cs="Arial"/>
        </w:rPr>
        <w:t>15</w:t>
      </w:r>
      <w:r w:rsidRPr="005C61A8" w:rsidR="009E0016">
        <w:rPr>
          <w:rFonts w:ascii="Arial" w:hAnsi="Arial" w:cs="Arial"/>
        </w:rPr>
        <w:t xml:space="preserve"> hour</w:t>
      </w:r>
      <w:r w:rsidRPr="002C1999" w:rsidR="00317D90">
        <w:rPr>
          <w:rFonts w:ascii="Arial" w:hAnsi="Arial" w:cs="Arial"/>
        </w:rPr>
        <w:t>s</w:t>
      </w:r>
      <w:r w:rsidRPr="005C61A8" w:rsidR="009E0016">
        <w:rPr>
          <w:rFonts w:ascii="Arial" w:hAnsi="Arial" w:cs="Arial"/>
        </w:rPr>
        <w:t>) to receive</w:t>
      </w:r>
      <w:r w:rsidRPr="002C1999" w:rsidR="00317D90">
        <w:rPr>
          <w:rFonts w:ascii="Arial" w:hAnsi="Arial" w:cs="Arial"/>
        </w:rPr>
        <w:t xml:space="preserve"> a call</w:t>
      </w:r>
      <w:r w:rsidRPr="005C61A8" w:rsidR="009E0016">
        <w:rPr>
          <w:rFonts w:ascii="Arial" w:hAnsi="Arial" w:cs="Arial"/>
        </w:rPr>
        <w:t xml:space="preserve">, </w:t>
      </w:r>
      <w:r w:rsidRPr="002C1999" w:rsidR="00317D90">
        <w:rPr>
          <w:rFonts w:ascii="Arial" w:hAnsi="Arial" w:cs="Arial"/>
        </w:rPr>
        <w:t xml:space="preserve">and 12 minutes (0.2 hours) </w:t>
      </w:r>
      <w:r w:rsidRPr="005C61A8" w:rsidR="009E0016">
        <w:rPr>
          <w:rFonts w:ascii="Arial" w:hAnsi="Arial" w:cs="Arial"/>
        </w:rPr>
        <w:t>disseminate a verbal notification to the Federal on-scene coordinator/appropriate Federal agency.</w:t>
      </w:r>
      <w:r w:rsidRPr="002C1999" w:rsidR="009E0016">
        <w:rPr>
          <w:rFonts w:ascii="Arial" w:hAnsi="Arial" w:cs="Arial"/>
        </w:rPr>
        <w:t xml:space="preserve">  On average, it takes the NRC approximately 1 minute (</w:t>
      </w:r>
      <w:r w:rsidRPr="002C1999" w:rsidR="00042636">
        <w:rPr>
          <w:rFonts w:ascii="Arial" w:hAnsi="Arial" w:cs="Arial"/>
        </w:rPr>
        <w:t>0.02</w:t>
      </w:r>
      <w:r w:rsidRPr="002C1999" w:rsidR="009E0016">
        <w:rPr>
          <w:rFonts w:ascii="Arial" w:hAnsi="Arial" w:cs="Arial"/>
        </w:rPr>
        <w:t xml:space="preserve"> hour) to disseminate a non-verbal notification to the Federal on-scene coordinator/appropriate Federal agency.  The tasks are typically performed by </w:t>
      </w:r>
      <w:r w:rsidRPr="002C1999" w:rsidR="005752BF">
        <w:rPr>
          <w:rFonts w:ascii="Arial" w:hAnsi="Arial" w:cs="Arial"/>
        </w:rPr>
        <w:t>a contractor</w:t>
      </w:r>
      <w:r w:rsidRPr="002C1999" w:rsidR="009E0016">
        <w:rPr>
          <w:rFonts w:ascii="Arial" w:hAnsi="Arial" w:cs="Arial"/>
        </w:rPr>
        <w:t xml:space="preserve">, equivalent to a </w:t>
      </w:r>
      <w:r w:rsidRPr="002C1999" w:rsidR="008335D7">
        <w:rPr>
          <w:rFonts w:ascii="Arial" w:hAnsi="Arial" w:cs="Arial"/>
        </w:rPr>
        <w:t>GS-9</w:t>
      </w:r>
      <w:r w:rsidRPr="002C1999" w:rsidR="009E0016">
        <w:rPr>
          <w:rFonts w:ascii="Arial" w:hAnsi="Arial" w:cs="Arial"/>
        </w:rPr>
        <w:t xml:space="preserve">.  </w:t>
      </w:r>
      <w:r w:rsidRPr="002C1999" w:rsidR="00CE3A33">
        <w:rPr>
          <w:rFonts w:ascii="Arial" w:hAnsi="Arial" w:cs="Arial"/>
        </w:rPr>
        <w:t>For the wage rate, we used Office of Personnel Management (OPM) data [2022-RUS Salary Table, GS-9-Step 5, hourly basic rate, loaded 65%, and rounded].</w:t>
      </w:r>
      <w:r w:rsidRPr="005C61A8" w:rsidR="00CE3A33">
        <w:rPr>
          <w:rStyle w:val="FootnoteReference"/>
          <w:rFonts w:ascii="Arial" w:hAnsi="Arial" w:cs="Arial"/>
        </w:rPr>
        <w:footnoteReference w:id="11"/>
      </w:r>
      <w:r w:rsidRPr="005C61A8" w:rsidR="00CE3A33">
        <w:rPr>
          <w:rFonts w:ascii="Arial" w:hAnsi="Arial" w:cs="Arial"/>
        </w:rPr>
        <w:t xml:space="preserve">   </w:t>
      </w:r>
    </w:p>
    <w:p w:rsidRPr="002C1999" w:rsidR="00CE3A33" w:rsidP="002C1999" w:rsidRDefault="00CE3A33" w14:paraId="06E0C153" w14:textId="77777777">
      <w:pPr>
        <w:widowControl w:val="0"/>
        <w:tabs>
          <w:tab w:val="left" w:pos="1440"/>
        </w:tabs>
        <w:rPr>
          <w:rFonts w:ascii="Arial" w:hAnsi="Arial" w:cs="Arial"/>
        </w:rPr>
      </w:pPr>
    </w:p>
    <w:p w:rsidRPr="005C61A8" w:rsidR="005752BF" w:rsidP="002C1999" w:rsidRDefault="00596366" w14:paraId="77655083" w14:textId="77777777">
      <w:pPr>
        <w:widowControl w:val="0"/>
        <w:tabs>
          <w:tab w:val="left" w:pos="1440"/>
        </w:tabs>
        <w:rPr>
          <w:rFonts w:ascii="Arial" w:hAnsi="Arial" w:cs="Arial"/>
        </w:rPr>
      </w:pPr>
      <w:r>
        <w:rPr>
          <w:rFonts w:ascii="Arial" w:hAnsi="Arial" w:cs="Arial"/>
        </w:rPr>
        <w:t>Incident</w:t>
      </w:r>
      <w:r w:rsidRPr="005C61A8" w:rsidR="005752BF">
        <w:rPr>
          <w:rFonts w:ascii="Arial" w:hAnsi="Arial" w:cs="Arial"/>
        </w:rPr>
        <w:t xml:space="preserve"> reports generate notifications.  T</w:t>
      </w:r>
      <w:r w:rsidRPr="002C1999" w:rsidR="00317D90">
        <w:rPr>
          <w:rFonts w:ascii="Arial" w:hAnsi="Arial" w:cs="Arial"/>
        </w:rPr>
        <w:t xml:space="preserve">ypically, </w:t>
      </w:r>
      <w:r w:rsidRPr="002C1999" w:rsidR="00042636">
        <w:rPr>
          <w:rFonts w:ascii="Arial" w:hAnsi="Arial" w:cs="Arial"/>
        </w:rPr>
        <w:t>mo</w:t>
      </w:r>
      <w:r w:rsidRPr="005C61A8" w:rsidR="005752BF">
        <w:rPr>
          <w:rFonts w:ascii="Arial" w:hAnsi="Arial" w:cs="Arial"/>
        </w:rPr>
        <w:t xml:space="preserve">re than one notification </w:t>
      </w:r>
      <w:r w:rsidRPr="002C1999" w:rsidR="00317D90">
        <w:rPr>
          <w:rFonts w:ascii="Arial" w:hAnsi="Arial" w:cs="Arial"/>
        </w:rPr>
        <w:t xml:space="preserve">is </w:t>
      </w:r>
      <w:r w:rsidRPr="005C61A8" w:rsidR="005752BF">
        <w:rPr>
          <w:rFonts w:ascii="Arial" w:hAnsi="Arial" w:cs="Arial"/>
        </w:rPr>
        <w:t xml:space="preserve">made for the same </w:t>
      </w:r>
      <w:r w:rsidR="007F0724">
        <w:rPr>
          <w:rFonts w:ascii="Arial" w:hAnsi="Arial" w:cs="Arial"/>
        </w:rPr>
        <w:t xml:space="preserve">incident </w:t>
      </w:r>
      <w:r w:rsidRPr="002C1999" w:rsidR="00317D90">
        <w:rPr>
          <w:rFonts w:ascii="Arial" w:hAnsi="Arial" w:cs="Arial"/>
        </w:rPr>
        <w:t>report</w:t>
      </w:r>
      <w:r w:rsidRPr="005C61A8" w:rsidR="00317D90">
        <w:rPr>
          <w:rFonts w:ascii="Arial" w:hAnsi="Arial" w:cs="Arial"/>
        </w:rPr>
        <w:t xml:space="preserve"> </w:t>
      </w:r>
      <w:r w:rsidRPr="005C61A8" w:rsidR="005752BF">
        <w:rPr>
          <w:rFonts w:ascii="Arial" w:hAnsi="Arial" w:cs="Arial"/>
        </w:rPr>
        <w:t>to inform the various Federal agencies and other interested officials.</w:t>
      </w:r>
      <w:r w:rsidRPr="002C1999" w:rsidR="00042636">
        <w:rPr>
          <w:rFonts w:ascii="Arial" w:hAnsi="Arial" w:cs="Arial"/>
        </w:rPr>
        <w:t xml:space="preserve">  </w:t>
      </w:r>
    </w:p>
    <w:p w:rsidRPr="009E6A20" w:rsidR="005752BF" w:rsidRDefault="005752BF" w14:paraId="04CE96BF" w14:textId="77777777">
      <w:pPr>
        <w:widowControl w:val="0"/>
        <w:tabs>
          <w:tab w:val="left" w:pos="576"/>
          <w:tab w:val="left" w:pos="1440"/>
        </w:tabs>
        <w:rPr>
          <w:rFonts w:ascii="Arial" w:hAnsi="Arial" w:cs="Arial"/>
        </w:rPr>
      </w:pPr>
    </w:p>
    <w:p w:rsidRPr="009E6A20" w:rsidR="005752BF" w:rsidRDefault="005752BF" w14:paraId="0479D942" w14:textId="77777777">
      <w:pPr>
        <w:widowControl w:val="0"/>
        <w:tabs>
          <w:tab w:val="left" w:pos="576"/>
          <w:tab w:val="left" w:pos="1440"/>
        </w:tabs>
        <w:ind w:left="570" w:hanging="570"/>
        <w:rPr>
          <w:rFonts w:ascii="Arial" w:hAnsi="Arial" w:cs="Arial"/>
        </w:rPr>
      </w:pPr>
      <w:r w:rsidRPr="009E6A20">
        <w:rPr>
          <w:rFonts w:ascii="Arial" w:hAnsi="Arial" w:cs="Arial"/>
        </w:rPr>
        <w:t>15)</w:t>
      </w:r>
      <w:r w:rsidR="00E90C76">
        <w:rPr>
          <w:rFonts w:ascii="Arial" w:hAnsi="Arial" w:cs="Arial"/>
        </w:rPr>
        <w:t xml:space="preserve">  </w:t>
      </w:r>
      <w:r w:rsidR="00E90C76">
        <w:rPr>
          <w:rFonts w:ascii="Arial" w:hAnsi="Arial" w:cs="Arial"/>
          <w:u w:val="single"/>
        </w:rPr>
        <w:t>R</w:t>
      </w:r>
      <w:r w:rsidRPr="009E6A20">
        <w:rPr>
          <w:rFonts w:ascii="Arial" w:hAnsi="Arial" w:cs="Arial"/>
          <w:u w:val="single"/>
        </w:rPr>
        <w:t>easons for the change in burden</w:t>
      </w:r>
      <w:r w:rsidRPr="009E6A20">
        <w:rPr>
          <w:rFonts w:ascii="Arial" w:hAnsi="Arial" w:cs="Arial"/>
        </w:rPr>
        <w:t>.</w:t>
      </w:r>
      <w:r w:rsidR="00E90C76">
        <w:rPr>
          <w:rFonts w:ascii="Arial" w:hAnsi="Arial" w:cs="Arial"/>
        </w:rPr>
        <w:t xml:space="preserve">  </w:t>
      </w:r>
    </w:p>
    <w:p w:rsidRPr="009E6A20" w:rsidR="005752BF" w:rsidRDefault="005752BF" w14:paraId="51907179" w14:textId="77777777">
      <w:pPr>
        <w:widowControl w:val="0"/>
        <w:tabs>
          <w:tab w:val="left" w:pos="576"/>
          <w:tab w:val="left" w:pos="1440"/>
        </w:tabs>
        <w:rPr>
          <w:rFonts w:ascii="Arial" w:hAnsi="Arial" w:cs="Arial"/>
        </w:rPr>
      </w:pPr>
    </w:p>
    <w:p w:rsidRPr="009E6A20" w:rsidR="000A3E13" w:rsidP="00E90C76" w:rsidRDefault="000A3E13" w14:paraId="2D5E0726" w14:textId="77777777">
      <w:pPr>
        <w:pStyle w:val="BodyText"/>
        <w:tabs>
          <w:tab w:val="clear" w:pos="576"/>
        </w:tabs>
        <w:rPr>
          <w:rFonts w:ascii="Arial" w:hAnsi="Arial" w:cs="Arial"/>
          <w:sz w:val="20"/>
        </w:rPr>
      </w:pPr>
      <w:r w:rsidRPr="009E6A20">
        <w:rPr>
          <w:rFonts w:ascii="Arial" w:hAnsi="Arial" w:cs="Arial"/>
          <w:sz w:val="20"/>
        </w:rPr>
        <w:t>The change in</w:t>
      </w:r>
      <w:r w:rsidR="00C50027">
        <w:rPr>
          <w:rFonts w:ascii="Arial" w:hAnsi="Arial" w:cs="Arial"/>
          <w:sz w:val="20"/>
        </w:rPr>
        <w:t xml:space="preserve"> </w:t>
      </w:r>
      <w:r w:rsidRPr="009E6A20">
        <w:rPr>
          <w:rFonts w:ascii="Arial" w:hAnsi="Arial" w:cs="Arial"/>
          <w:sz w:val="20"/>
        </w:rPr>
        <w:t>burden is a</w:t>
      </w:r>
      <w:r w:rsidRPr="009E6A20" w:rsidR="00347306">
        <w:rPr>
          <w:rFonts w:ascii="Arial" w:hAnsi="Arial" w:cs="Arial"/>
          <w:sz w:val="20"/>
        </w:rPr>
        <w:t xml:space="preserve">n ADJUSTMENT due </w:t>
      </w:r>
      <w:r w:rsidR="0066134C">
        <w:rPr>
          <w:rFonts w:ascii="Arial" w:hAnsi="Arial" w:cs="Arial"/>
          <w:sz w:val="20"/>
        </w:rPr>
        <w:t xml:space="preserve">primarily </w:t>
      </w:r>
      <w:r w:rsidRPr="009E6A20" w:rsidR="00347306">
        <w:rPr>
          <w:rFonts w:ascii="Arial" w:hAnsi="Arial" w:cs="Arial"/>
          <w:sz w:val="20"/>
        </w:rPr>
        <w:t xml:space="preserve">to a change </w:t>
      </w:r>
      <w:r w:rsidRPr="009E6A20" w:rsidR="00C50027">
        <w:rPr>
          <w:rFonts w:ascii="Arial" w:hAnsi="Arial" w:cs="Arial"/>
          <w:sz w:val="20"/>
        </w:rPr>
        <w:t xml:space="preserve">(i.e., </w:t>
      </w:r>
      <w:r w:rsidR="00203074">
        <w:rPr>
          <w:rFonts w:ascii="Arial" w:hAnsi="Arial" w:cs="Arial"/>
          <w:sz w:val="20"/>
        </w:rPr>
        <w:t>in</w:t>
      </w:r>
      <w:r w:rsidRPr="003E7F49" w:rsidR="00C50027">
        <w:rPr>
          <w:rFonts w:ascii="Arial" w:hAnsi="Arial" w:cs="Arial"/>
          <w:sz w:val="20"/>
        </w:rPr>
        <w:t>crease</w:t>
      </w:r>
      <w:r w:rsidRPr="009E6A20" w:rsidR="00C50027">
        <w:rPr>
          <w:rFonts w:ascii="Arial" w:hAnsi="Arial" w:cs="Arial"/>
          <w:sz w:val="20"/>
        </w:rPr>
        <w:t xml:space="preserve">) </w:t>
      </w:r>
      <w:r w:rsidRPr="00707EED" w:rsidR="00707EED">
        <w:rPr>
          <w:rFonts w:ascii="Arial" w:hAnsi="Arial" w:cs="Arial"/>
          <w:sz w:val="20"/>
        </w:rPr>
        <w:t xml:space="preserve">in the estimated </w:t>
      </w:r>
      <w:r w:rsidR="00596366">
        <w:rPr>
          <w:rFonts w:ascii="Arial" w:hAnsi="Arial" w:cs="Arial"/>
          <w:sz w:val="20"/>
        </w:rPr>
        <w:t>hour burden per response</w:t>
      </w:r>
      <w:r w:rsidRPr="009E6A20" w:rsidR="00933AF6">
        <w:rPr>
          <w:rFonts w:ascii="Arial" w:hAnsi="Arial" w:cs="Arial"/>
          <w:sz w:val="20"/>
        </w:rPr>
        <w:t xml:space="preserve">.  </w:t>
      </w:r>
      <w:r w:rsidR="0066134C">
        <w:rPr>
          <w:rFonts w:ascii="Arial" w:hAnsi="Arial" w:cs="Arial"/>
          <w:sz w:val="20"/>
        </w:rPr>
        <w:t>The Coast Guard revised the hour burden per response from 5 minutes to 8.5 minutes per response</w:t>
      </w:r>
      <w:r w:rsidR="007F0724">
        <w:rPr>
          <w:rFonts w:ascii="Arial" w:hAnsi="Arial" w:cs="Arial"/>
          <w:sz w:val="20"/>
        </w:rPr>
        <w:t>.  Based on recent NRC data, t</w:t>
      </w:r>
      <w:r w:rsidR="0066134C">
        <w:rPr>
          <w:rFonts w:ascii="Arial" w:hAnsi="Arial" w:cs="Arial"/>
          <w:sz w:val="20"/>
        </w:rPr>
        <w:t>h</w:t>
      </w:r>
      <w:r w:rsidR="007F0724">
        <w:rPr>
          <w:rFonts w:ascii="Arial" w:hAnsi="Arial" w:cs="Arial"/>
          <w:sz w:val="20"/>
        </w:rPr>
        <w:t>e</w:t>
      </w:r>
      <w:r w:rsidR="0066134C">
        <w:rPr>
          <w:rFonts w:ascii="Arial" w:hAnsi="Arial" w:cs="Arial"/>
          <w:sz w:val="20"/>
        </w:rPr>
        <w:t xml:space="preserve"> change </w:t>
      </w:r>
      <w:r w:rsidR="007F0724">
        <w:rPr>
          <w:rFonts w:ascii="Arial" w:hAnsi="Arial" w:cs="Arial"/>
          <w:sz w:val="20"/>
        </w:rPr>
        <w:t>more accurately reflect the time per response</w:t>
      </w:r>
      <w:r w:rsidR="0066134C">
        <w:rPr>
          <w:rFonts w:ascii="Arial" w:hAnsi="Arial" w:cs="Arial"/>
          <w:sz w:val="20"/>
        </w:rPr>
        <w:t xml:space="preserve">.  </w:t>
      </w:r>
      <w:r w:rsidRPr="005C61A8" w:rsidR="00933AF6">
        <w:rPr>
          <w:rFonts w:ascii="Arial" w:hAnsi="Arial" w:cs="Arial"/>
          <w:sz w:val="20"/>
        </w:rPr>
        <w:t xml:space="preserve">The </w:t>
      </w:r>
      <w:r w:rsidRPr="005C61A8" w:rsidR="00C50027">
        <w:rPr>
          <w:rFonts w:ascii="Arial" w:hAnsi="Arial" w:cs="Arial"/>
          <w:sz w:val="20"/>
        </w:rPr>
        <w:t>reporting requirements</w:t>
      </w:r>
      <w:r w:rsidRPr="002C1999" w:rsidR="00C50027">
        <w:rPr>
          <w:rFonts w:ascii="Arial" w:hAnsi="Arial" w:cs="Arial"/>
          <w:sz w:val="20"/>
        </w:rPr>
        <w:t xml:space="preserve"> remain unchanged</w:t>
      </w:r>
      <w:r w:rsidRPr="002C1999" w:rsidR="00933AF6">
        <w:rPr>
          <w:rFonts w:ascii="Arial" w:hAnsi="Arial" w:cs="Arial"/>
          <w:sz w:val="20"/>
        </w:rPr>
        <w:t>.</w:t>
      </w:r>
      <w:r w:rsidRPr="009E6A20" w:rsidR="00933AF6">
        <w:rPr>
          <w:rFonts w:ascii="Arial" w:hAnsi="Arial" w:cs="Arial"/>
          <w:sz w:val="20"/>
        </w:rPr>
        <w:t xml:space="preserve">  </w:t>
      </w:r>
    </w:p>
    <w:p w:rsidRPr="009E6A20" w:rsidR="005752BF" w:rsidRDefault="005752BF" w14:paraId="0B450EA1" w14:textId="77777777">
      <w:pPr>
        <w:widowControl w:val="0"/>
        <w:tabs>
          <w:tab w:val="left" w:pos="576"/>
          <w:tab w:val="left" w:pos="1440"/>
        </w:tabs>
        <w:rPr>
          <w:rFonts w:ascii="Arial" w:hAnsi="Arial" w:cs="Arial"/>
        </w:rPr>
      </w:pPr>
    </w:p>
    <w:p w:rsidRPr="00E90C76" w:rsidR="00E90C76" w:rsidP="00E90C76" w:rsidRDefault="00E90C76" w14:paraId="734EF773" w14:textId="77777777">
      <w:pPr>
        <w:pStyle w:val="BodyText"/>
        <w:ind w:left="450" w:hanging="450"/>
        <w:rPr>
          <w:rFonts w:ascii="Arial" w:hAnsi="Arial" w:cs="Arial"/>
          <w:sz w:val="20"/>
        </w:rPr>
      </w:pPr>
      <w:r w:rsidRPr="00E90C76">
        <w:rPr>
          <w:rFonts w:ascii="Arial" w:hAnsi="Arial" w:cs="Arial"/>
          <w:sz w:val="20"/>
        </w:rPr>
        <w:t xml:space="preserve">16)  </w:t>
      </w:r>
      <w:r w:rsidRPr="00E90C76">
        <w:rPr>
          <w:rFonts w:ascii="Arial" w:hAnsi="Arial" w:cs="Arial"/>
          <w:sz w:val="20"/>
          <w:u w:val="single"/>
        </w:rPr>
        <w:t>Plans for tabulation, statistical analysis, and publication</w:t>
      </w:r>
      <w:r w:rsidRPr="00E90C76">
        <w:rPr>
          <w:rFonts w:ascii="Arial" w:hAnsi="Arial" w:cs="Arial"/>
          <w:sz w:val="20"/>
        </w:rPr>
        <w:t xml:space="preserve">.  </w:t>
      </w:r>
    </w:p>
    <w:p w:rsidRPr="004F715C" w:rsidR="00E90C76" w:rsidP="00E90C76" w:rsidRDefault="00E90C76" w14:paraId="3777E320" w14:textId="77777777">
      <w:pPr>
        <w:rPr>
          <w:rFonts w:ascii="Arial" w:hAnsi="Arial" w:cs="Arial"/>
        </w:rPr>
      </w:pPr>
    </w:p>
    <w:p w:rsidRPr="009E6A20" w:rsidR="005752BF" w:rsidP="00E90C76" w:rsidRDefault="00DD0478" w14:paraId="0D510F48" w14:textId="77777777">
      <w:pPr>
        <w:widowControl w:val="0"/>
        <w:tabs>
          <w:tab w:val="left" w:pos="1440"/>
        </w:tabs>
        <w:rPr>
          <w:rFonts w:ascii="Arial" w:hAnsi="Arial" w:cs="Arial"/>
        </w:rPr>
      </w:pPr>
      <w:r w:rsidRPr="009E6A20">
        <w:rPr>
          <w:rFonts w:ascii="Arial" w:hAnsi="Arial" w:cs="Arial"/>
        </w:rPr>
        <w:t>This information collection will not be published for statistical purposes</w:t>
      </w:r>
      <w:r w:rsidRPr="009E6A20" w:rsidR="005752BF">
        <w:rPr>
          <w:rFonts w:ascii="Arial" w:hAnsi="Arial" w:cs="Arial"/>
        </w:rPr>
        <w:t>.</w:t>
      </w:r>
      <w:r w:rsidR="00203074">
        <w:rPr>
          <w:rFonts w:ascii="Arial" w:hAnsi="Arial" w:cs="Arial"/>
        </w:rPr>
        <w:t xml:space="preserve">  </w:t>
      </w:r>
    </w:p>
    <w:p w:rsidRPr="009E6A20" w:rsidR="005752BF" w:rsidRDefault="005752BF" w14:paraId="79C3E9A9" w14:textId="77777777">
      <w:pPr>
        <w:widowControl w:val="0"/>
        <w:tabs>
          <w:tab w:val="left" w:pos="576"/>
          <w:tab w:val="left" w:pos="1440"/>
        </w:tabs>
        <w:rPr>
          <w:rFonts w:ascii="Arial" w:hAnsi="Arial" w:cs="Arial"/>
        </w:rPr>
      </w:pPr>
    </w:p>
    <w:p w:rsidRPr="00C50027" w:rsidR="00C50027" w:rsidP="00C50027" w:rsidRDefault="00C50027" w14:paraId="6BE7F48C" w14:textId="77777777">
      <w:pPr>
        <w:pStyle w:val="BodyText"/>
        <w:ind w:left="450" w:hanging="450"/>
        <w:rPr>
          <w:rFonts w:ascii="Arial" w:hAnsi="Arial" w:cs="Arial"/>
          <w:sz w:val="20"/>
        </w:rPr>
      </w:pPr>
      <w:r w:rsidRPr="00C50027">
        <w:rPr>
          <w:rFonts w:ascii="Arial" w:hAnsi="Arial" w:cs="Arial"/>
          <w:sz w:val="20"/>
        </w:rPr>
        <w:t xml:space="preserve">17)  </w:t>
      </w:r>
      <w:r w:rsidRPr="00C50027">
        <w:rPr>
          <w:rFonts w:ascii="Arial" w:hAnsi="Arial" w:cs="Arial"/>
          <w:sz w:val="20"/>
          <w:u w:val="single"/>
        </w:rPr>
        <w:t>Approval for not explaining the expiration date for OMB approval</w:t>
      </w:r>
      <w:r w:rsidRPr="00C50027">
        <w:rPr>
          <w:rFonts w:ascii="Arial" w:hAnsi="Arial" w:cs="Arial"/>
          <w:sz w:val="20"/>
        </w:rPr>
        <w:t xml:space="preserve">.  </w:t>
      </w:r>
    </w:p>
    <w:p w:rsidRPr="00C50027" w:rsidR="00C50027" w:rsidP="00C50027" w:rsidRDefault="00C50027" w14:paraId="3C9D9E50" w14:textId="77777777">
      <w:pPr>
        <w:rPr>
          <w:rFonts w:ascii="Arial" w:hAnsi="Arial" w:cs="Arial"/>
        </w:rPr>
      </w:pPr>
    </w:p>
    <w:p w:rsidRPr="009E6A20" w:rsidR="005752BF" w:rsidP="00C50027" w:rsidRDefault="00DD0478" w14:paraId="05CF3BDB" w14:textId="77777777">
      <w:pPr>
        <w:widowControl w:val="0"/>
        <w:tabs>
          <w:tab w:val="left" w:pos="1440"/>
        </w:tabs>
        <w:rPr>
          <w:rFonts w:ascii="Arial" w:hAnsi="Arial" w:cs="Arial"/>
        </w:rPr>
      </w:pPr>
      <w:r w:rsidRPr="009E6A20">
        <w:rPr>
          <w:rFonts w:ascii="Arial" w:hAnsi="Arial" w:cs="Arial"/>
        </w:rPr>
        <w:t>The Coast Guard will display the expiration date for OMB approval of this information collection</w:t>
      </w:r>
      <w:r w:rsidRPr="009E6A20" w:rsidR="005752BF">
        <w:rPr>
          <w:rFonts w:ascii="Arial" w:hAnsi="Arial" w:cs="Arial"/>
        </w:rPr>
        <w:t xml:space="preserve">. </w:t>
      </w:r>
      <w:r w:rsidR="00203074">
        <w:rPr>
          <w:rFonts w:ascii="Arial" w:hAnsi="Arial" w:cs="Arial"/>
        </w:rPr>
        <w:t xml:space="preserve"> </w:t>
      </w:r>
    </w:p>
    <w:p w:rsidRPr="009E6A20" w:rsidR="005752BF" w:rsidRDefault="005752BF" w14:paraId="7A37FD66" w14:textId="77777777">
      <w:pPr>
        <w:widowControl w:val="0"/>
        <w:tabs>
          <w:tab w:val="left" w:pos="576"/>
          <w:tab w:val="left" w:pos="1440"/>
        </w:tabs>
        <w:rPr>
          <w:rFonts w:ascii="Arial" w:hAnsi="Arial" w:cs="Arial"/>
        </w:rPr>
      </w:pPr>
    </w:p>
    <w:p w:rsidRPr="009E6A20" w:rsidR="005752BF" w:rsidRDefault="005752BF" w14:paraId="51011EC6" w14:textId="77777777">
      <w:pPr>
        <w:widowControl w:val="0"/>
        <w:tabs>
          <w:tab w:val="left" w:pos="576"/>
          <w:tab w:val="left" w:pos="1440"/>
        </w:tabs>
        <w:rPr>
          <w:rFonts w:ascii="Arial" w:hAnsi="Arial" w:cs="Arial"/>
        </w:rPr>
      </w:pPr>
      <w:r w:rsidRPr="009E6A20">
        <w:rPr>
          <w:rFonts w:ascii="Arial" w:hAnsi="Arial" w:cs="Arial"/>
        </w:rPr>
        <w:t>18)</w:t>
      </w:r>
      <w:r w:rsidR="00C50027">
        <w:rPr>
          <w:rFonts w:ascii="Arial" w:hAnsi="Arial" w:cs="Arial"/>
        </w:rPr>
        <w:t xml:space="preserve">  </w:t>
      </w:r>
      <w:r w:rsidRPr="009E6A20">
        <w:rPr>
          <w:rFonts w:ascii="Arial" w:hAnsi="Arial" w:cs="Arial"/>
          <w:u w:val="single"/>
        </w:rPr>
        <w:t>Explain each exception to the certification statement</w:t>
      </w:r>
      <w:r w:rsidRPr="009E6A20">
        <w:rPr>
          <w:rFonts w:ascii="Arial" w:hAnsi="Arial" w:cs="Arial"/>
        </w:rPr>
        <w:t>.</w:t>
      </w:r>
      <w:r w:rsidR="00203074">
        <w:rPr>
          <w:rFonts w:ascii="Arial" w:hAnsi="Arial" w:cs="Arial"/>
        </w:rPr>
        <w:t xml:space="preserve">  </w:t>
      </w:r>
    </w:p>
    <w:p w:rsidRPr="009E6A20" w:rsidR="005752BF" w:rsidRDefault="005752BF" w14:paraId="33068159" w14:textId="77777777">
      <w:pPr>
        <w:pStyle w:val="BodyText"/>
        <w:rPr>
          <w:rFonts w:ascii="Arial" w:hAnsi="Arial" w:cs="Arial"/>
          <w:sz w:val="20"/>
        </w:rPr>
      </w:pPr>
    </w:p>
    <w:p w:rsidRPr="009E6A20" w:rsidR="005752BF" w:rsidP="00C50027" w:rsidRDefault="00DD0478" w14:paraId="1B9D10FF" w14:textId="77777777">
      <w:pPr>
        <w:widowControl w:val="0"/>
        <w:tabs>
          <w:tab w:val="left" w:pos="1440"/>
        </w:tabs>
        <w:rPr>
          <w:rFonts w:ascii="Arial" w:hAnsi="Arial" w:cs="Arial"/>
        </w:rPr>
      </w:pPr>
      <w:r w:rsidRPr="009E6A20">
        <w:rPr>
          <w:rFonts w:ascii="Arial" w:hAnsi="Arial" w:cs="Arial"/>
        </w:rPr>
        <w:t>The Coast Guard does not request an exception to the certification of this information collection</w:t>
      </w:r>
      <w:r w:rsidRPr="009E6A20" w:rsidR="005752BF">
        <w:rPr>
          <w:rFonts w:ascii="Arial" w:hAnsi="Arial" w:cs="Arial"/>
        </w:rPr>
        <w:t>.</w:t>
      </w:r>
      <w:r w:rsidR="00203074">
        <w:rPr>
          <w:rFonts w:ascii="Arial" w:hAnsi="Arial" w:cs="Arial"/>
        </w:rPr>
        <w:t xml:space="preserve">  </w:t>
      </w:r>
    </w:p>
    <w:p w:rsidRPr="009E6A20" w:rsidR="00347306" w:rsidRDefault="00347306" w14:paraId="73A1BC0F" w14:textId="77777777">
      <w:pPr>
        <w:widowControl w:val="0"/>
        <w:tabs>
          <w:tab w:val="left" w:pos="576"/>
          <w:tab w:val="left" w:pos="1440"/>
        </w:tabs>
        <w:rPr>
          <w:rFonts w:ascii="Arial" w:hAnsi="Arial" w:cs="Arial"/>
        </w:rPr>
      </w:pPr>
    </w:p>
    <w:p w:rsidRPr="009E6A20" w:rsidR="00112EA0" w:rsidRDefault="00112EA0" w14:paraId="1EB878D9" w14:textId="77777777">
      <w:pPr>
        <w:widowControl w:val="0"/>
        <w:tabs>
          <w:tab w:val="left" w:pos="576"/>
          <w:tab w:val="left" w:pos="1440"/>
        </w:tabs>
        <w:rPr>
          <w:rFonts w:ascii="Arial" w:hAnsi="Arial" w:cs="Arial"/>
        </w:rPr>
      </w:pPr>
    </w:p>
    <w:p w:rsidRPr="009E6A20" w:rsidR="005752BF" w:rsidP="00940595" w:rsidRDefault="005752BF" w14:paraId="2600D7CD" w14:textId="77777777">
      <w:pPr>
        <w:widowControl w:val="0"/>
        <w:tabs>
          <w:tab w:val="left" w:pos="576"/>
          <w:tab w:val="left" w:pos="1440"/>
        </w:tabs>
        <w:rPr>
          <w:rFonts w:ascii="Arial" w:hAnsi="Arial" w:cs="Arial"/>
        </w:rPr>
      </w:pPr>
      <w:r w:rsidRPr="009E6A20">
        <w:rPr>
          <w:rFonts w:ascii="Arial" w:hAnsi="Arial" w:cs="Arial"/>
          <w:b/>
        </w:rPr>
        <w:t>B.  Collection of Information Employing Statistical Methods.</w:t>
      </w:r>
      <w:r w:rsidR="00203074">
        <w:rPr>
          <w:rFonts w:ascii="Arial" w:hAnsi="Arial" w:cs="Arial"/>
          <w:b/>
        </w:rPr>
        <w:t xml:space="preserve">  </w:t>
      </w:r>
    </w:p>
    <w:p w:rsidRPr="009E6A20" w:rsidR="005752BF" w:rsidRDefault="005752BF" w14:paraId="0963AB71" w14:textId="77777777">
      <w:pPr>
        <w:pStyle w:val="BodyText"/>
        <w:rPr>
          <w:rFonts w:ascii="Arial" w:hAnsi="Arial" w:cs="Arial"/>
          <w:bCs/>
          <w:sz w:val="20"/>
        </w:rPr>
      </w:pPr>
    </w:p>
    <w:p w:rsidR="005752BF" w:rsidP="00C50027" w:rsidRDefault="005752BF" w14:paraId="4FB4CAF8" w14:textId="77777777">
      <w:pPr>
        <w:widowControl w:val="0"/>
        <w:tabs>
          <w:tab w:val="left" w:pos="1440"/>
        </w:tabs>
        <w:rPr>
          <w:rFonts w:ascii="Arial" w:hAnsi="Arial" w:cs="Arial"/>
        </w:rPr>
      </w:pPr>
      <w:r w:rsidRPr="009E6A20">
        <w:rPr>
          <w:rFonts w:ascii="Arial" w:hAnsi="Arial" w:cs="Arial"/>
        </w:rPr>
        <w:t>This information collection does not employ statistical methods.</w:t>
      </w:r>
      <w:r w:rsidRPr="009E6A20" w:rsidR="00A42BE0">
        <w:rPr>
          <w:rFonts w:ascii="Arial" w:hAnsi="Arial" w:cs="Arial"/>
        </w:rPr>
        <w:t xml:space="preserve"> </w:t>
      </w:r>
      <w:r w:rsidR="00203074">
        <w:rPr>
          <w:rFonts w:ascii="Arial" w:hAnsi="Arial" w:cs="Arial"/>
        </w:rPr>
        <w:t xml:space="preserve"> </w:t>
      </w:r>
    </w:p>
    <w:p w:rsidRPr="009E6A20" w:rsidR="00C50027" w:rsidP="00C50027" w:rsidRDefault="00C50027" w14:paraId="65DB596B" w14:textId="77777777">
      <w:pPr>
        <w:widowControl w:val="0"/>
        <w:tabs>
          <w:tab w:val="left" w:pos="1440"/>
        </w:tabs>
        <w:rPr>
          <w:rFonts w:ascii="Arial" w:hAnsi="Arial" w:cs="Arial"/>
        </w:rPr>
      </w:pPr>
    </w:p>
    <w:sectPr w:rsidRPr="009E6A20" w:rsidR="00C50027" w:rsidSect="002977AE">
      <w:headerReference w:type="even" r:id="rId13"/>
      <w:headerReference w:type="default" r:id="rId14"/>
      <w:footerReference w:type="even" r:id="rId15"/>
      <w:footerReference w:type="default" r:id="rId16"/>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3D2CA" w14:textId="77777777" w:rsidR="00C932E2" w:rsidRDefault="00C932E2">
      <w:r>
        <w:separator/>
      </w:r>
    </w:p>
  </w:endnote>
  <w:endnote w:type="continuationSeparator" w:id="0">
    <w:p w14:paraId="17849F93" w14:textId="77777777" w:rsidR="00C932E2" w:rsidRDefault="00C9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2016" w14:textId="77777777" w:rsidR="00E04730" w:rsidRDefault="00E0473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7F2E53B" w14:textId="77777777" w:rsidR="00E04730" w:rsidRDefault="00E047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320B" w14:textId="0715383D" w:rsidR="00E04730" w:rsidRDefault="00E04730">
    <w:pP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166EC">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D166EC">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F4CA" w14:textId="77777777" w:rsidR="00C932E2" w:rsidRDefault="00C932E2">
      <w:r>
        <w:separator/>
      </w:r>
    </w:p>
  </w:footnote>
  <w:footnote w:type="continuationSeparator" w:id="0">
    <w:p w14:paraId="58E93132" w14:textId="77777777" w:rsidR="00C932E2" w:rsidRDefault="00C932E2">
      <w:r>
        <w:continuationSeparator/>
      </w:r>
    </w:p>
  </w:footnote>
  <w:footnote w:id="1">
    <w:p w14:paraId="1ACCB7BC" w14:textId="77777777" w:rsidR="00E04730" w:rsidRPr="009E6A20" w:rsidRDefault="00E04730">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33 U.S.C. 1321, (all U.S. Code cites available at </w:t>
      </w:r>
      <w:r w:rsidR="000B5BAC">
        <w:rPr>
          <w:rFonts w:ascii="Arial" w:hAnsi="Arial" w:cs="Arial"/>
          <w:sz w:val="16"/>
          <w:szCs w:val="16"/>
        </w:rPr>
        <w:t>–</w:t>
      </w:r>
      <w:r w:rsidRPr="009E6A20">
        <w:rPr>
          <w:rFonts w:ascii="Arial" w:hAnsi="Arial" w:cs="Arial"/>
          <w:sz w:val="16"/>
          <w:szCs w:val="16"/>
        </w:rPr>
        <w:t xml:space="preserve"> </w:t>
      </w:r>
      <w:hyperlink r:id="rId1" w:history="1">
        <w:r w:rsidR="000B5BAC" w:rsidRPr="00753DFB">
          <w:rPr>
            <w:rStyle w:val="Hyperlink"/>
            <w:rFonts w:ascii="Arial" w:hAnsi="Arial" w:cs="Arial"/>
            <w:sz w:val="16"/>
            <w:szCs w:val="16"/>
          </w:rPr>
          <w:t>https://www.govinfo.gov/app/collection/uscode</w:t>
        </w:r>
      </w:hyperlink>
      <w:r w:rsidRPr="009E6A20">
        <w:rPr>
          <w:rFonts w:ascii="Arial" w:hAnsi="Arial" w:cs="Arial"/>
          <w:sz w:val="16"/>
          <w:szCs w:val="16"/>
        </w:rPr>
        <w:t>.</w:t>
      </w:r>
    </w:p>
  </w:footnote>
  <w:footnote w:id="2">
    <w:p w14:paraId="3AB17094" w14:textId="77777777" w:rsidR="00E04730" w:rsidRPr="009E6A20" w:rsidRDefault="00E04730">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43 U.S.C. 1801  </w:t>
      </w:r>
    </w:p>
  </w:footnote>
  <w:footnote w:id="3">
    <w:p w14:paraId="4438A9F8" w14:textId="77777777" w:rsidR="00E04730" w:rsidRPr="009E6A20" w:rsidRDefault="00E04730">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33 U.S.C. 1504  </w:t>
      </w:r>
    </w:p>
  </w:footnote>
  <w:footnote w:id="4">
    <w:p w14:paraId="4CDD5E84" w14:textId="77777777" w:rsidR="00E04730" w:rsidRPr="009E6A20" w:rsidRDefault="00E04730">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See 42 U.S.C. 9601 </w:t>
      </w:r>
      <w:r w:rsidR="00996CF1">
        <w:rPr>
          <w:rFonts w:ascii="Arial" w:hAnsi="Arial" w:cs="Arial"/>
          <w:sz w:val="16"/>
          <w:szCs w:val="16"/>
        </w:rPr>
        <w:t xml:space="preserve">(The </w:t>
      </w:r>
      <w:r w:rsidR="00996CF1" w:rsidRPr="00996CF1">
        <w:rPr>
          <w:rFonts w:ascii="Arial" w:hAnsi="Arial" w:cs="Arial"/>
          <w:sz w:val="16"/>
          <w:szCs w:val="16"/>
        </w:rPr>
        <w:t>Ocean Thermal Energy Conversion Act of 1980</w:t>
      </w:r>
      <w:r w:rsidR="00996CF1">
        <w:rPr>
          <w:rFonts w:ascii="Arial" w:hAnsi="Arial" w:cs="Arial"/>
          <w:sz w:val="16"/>
          <w:szCs w:val="16"/>
        </w:rPr>
        <w:t xml:space="preserve">, codified at </w:t>
      </w:r>
      <w:r w:rsidR="00996CF1" w:rsidRPr="00996CF1">
        <w:rPr>
          <w:rFonts w:ascii="Arial" w:hAnsi="Arial" w:cs="Arial"/>
          <w:sz w:val="16"/>
          <w:szCs w:val="16"/>
        </w:rPr>
        <w:t xml:space="preserve">42 U.S.C. §§ 9101 </w:t>
      </w:r>
      <w:r w:rsidR="00996CF1" w:rsidRPr="002C1999">
        <w:rPr>
          <w:rFonts w:ascii="Arial" w:hAnsi="Arial" w:cs="Arial"/>
          <w:i/>
          <w:sz w:val="16"/>
          <w:szCs w:val="16"/>
        </w:rPr>
        <w:t>et seq.)</w:t>
      </w:r>
    </w:p>
  </w:footnote>
  <w:footnote w:id="5">
    <w:p w14:paraId="637FDC78" w14:textId="77777777" w:rsidR="00E04730" w:rsidRPr="009E6A20" w:rsidRDefault="00E04730">
      <w:pPr>
        <w:pStyle w:val="FootnoteText"/>
        <w:rPr>
          <w:rFonts w:ascii="Arial" w:hAnsi="Arial" w:cs="Arial"/>
          <w:sz w:val="16"/>
          <w:szCs w:val="16"/>
        </w:rPr>
      </w:pPr>
      <w:r w:rsidRPr="009E6A20">
        <w:rPr>
          <w:rStyle w:val="FootnoteReference"/>
          <w:rFonts w:ascii="Arial" w:hAnsi="Arial" w:cs="Arial"/>
          <w:sz w:val="16"/>
          <w:szCs w:val="16"/>
        </w:rPr>
        <w:footnoteRef/>
      </w:r>
      <w:r w:rsidRPr="009E6A20">
        <w:rPr>
          <w:rFonts w:ascii="Arial" w:hAnsi="Arial" w:cs="Arial"/>
          <w:sz w:val="16"/>
          <w:szCs w:val="16"/>
        </w:rPr>
        <w:t xml:space="preserve">  MTSA -- </w:t>
      </w:r>
      <w:r w:rsidRPr="009E6A20">
        <w:rPr>
          <w:rFonts w:ascii="Arial" w:hAnsi="Arial"/>
          <w:sz w:val="16"/>
          <w:szCs w:val="16"/>
        </w:rPr>
        <w:t xml:space="preserve">Maritime Transportation Security Act of 2002 </w:t>
      </w:r>
    </w:p>
  </w:footnote>
  <w:footnote w:id="6">
    <w:p w14:paraId="3B39E4BA" w14:textId="77777777" w:rsidR="00FF0D41" w:rsidRPr="002C1999" w:rsidRDefault="00FF0D41">
      <w:pPr>
        <w:pStyle w:val="FootnoteText"/>
        <w:rPr>
          <w:rFonts w:ascii="Arial" w:hAnsi="Arial" w:cs="Arial"/>
          <w:sz w:val="16"/>
          <w:szCs w:val="16"/>
        </w:rPr>
      </w:pPr>
      <w:r>
        <w:rPr>
          <w:rStyle w:val="FootnoteReference"/>
        </w:rPr>
        <w:footnoteRef/>
      </w:r>
      <w:r>
        <w:t xml:space="preserve">  </w:t>
      </w:r>
      <w:r w:rsidRPr="00FF0D41">
        <w:rPr>
          <w:rFonts w:ascii="Arial" w:hAnsi="Arial" w:cs="Arial"/>
          <w:sz w:val="16"/>
          <w:szCs w:val="16"/>
        </w:rPr>
        <w:t>The NRC online submission option was eliminated in February 2014 following a security breach.  The online submission website was built in the 1990s, and does not meet modern security standards.  At this time, the NRC does not have the funds necessary to build a modern, functional, and secure site.</w:t>
      </w:r>
      <w:r w:rsidRPr="002C1999">
        <w:rPr>
          <w:rFonts w:ascii="Arial" w:hAnsi="Arial" w:cs="Arial"/>
          <w:sz w:val="16"/>
          <w:szCs w:val="16"/>
        </w:rPr>
        <w:t xml:space="preserve">  NOTE—</w:t>
      </w:r>
      <w:r w:rsidRPr="00C45EB1">
        <w:rPr>
          <w:rFonts w:ascii="Arial" w:hAnsi="Arial" w:cs="Arial"/>
          <w:sz w:val="16"/>
          <w:szCs w:val="16"/>
        </w:rPr>
        <w:t>In calendar year 2013, the online submission option accounted for only about 10% of all spill notifications.</w:t>
      </w:r>
      <w:r w:rsidRPr="002C1999">
        <w:rPr>
          <w:rFonts w:ascii="Arial" w:hAnsi="Arial" w:cs="Arial"/>
          <w:sz w:val="16"/>
          <w:szCs w:val="16"/>
        </w:rPr>
        <w:t xml:space="preserve">  </w:t>
      </w:r>
    </w:p>
  </w:footnote>
  <w:footnote w:id="7">
    <w:p w14:paraId="37087416" w14:textId="77777777" w:rsidR="00042636" w:rsidRPr="002773F9" w:rsidRDefault="00042636" w:rsidP="00042636">
      <w:pPr>
        <w:pStyle w:val="FootnoteText"/>
        <w:rPr>
          <w:rFonts w:ascii="Arial" w:hAnsi="Arial" w:cs="Arial"/>
          <w:sz w:val="16"/>
          <w:szCs w:val="16"/>
        </w:rPr>
      </w:pPr>
      <w:r w:rsidRPr="002773F9">
        <w:rPr>
          <w:rStyle w:val="FootnoteReference"/>
          <w:rFonts w:ascii="Arial" w:hAnsi="Arial" w:cs="Arial"/>
          <w:sz w:val="16"/>
          <w:szCs w:val="16"/>
        </w:rPr>
        <w:footnoteRef/>
      </w:r>
      <w:r w:rsidRPr="002773F9">
        <w:rPr>
          <w:rFonts w:ascii="Arial" w:hAnsi="Arial" w:cs="Arial"/>
          <w:sz w:val="16"/>
          <w:szCs w:val="16"/>
        </w:rPr>
        <w:t xml:space="preserve">  </w:t>
      </w:r>
      <w:r w:rsidR="00317D90">
        <w:rPr>
          <w:rFonts w:ascii="Arial" w:hAnsi="Arial" w:cs="Arial"/>
          <w:sz w:val="16"/>
          <w:szCs w:val="16"/>
        </w:rPr>
        <w:t>Hour burden per response u</w:t>
      </w:r>
      <w:r w:rsidRPr="002773F9">
        <w:rPr>
          <w:rFonts w:ascii="Arial" w:hAnsi="Arial" w:cs="Arial"/>
          <w:sz w:val="16"/>
          <w:szCs w:val="16"/>
        </w:rPr>
        <w:t xml:space="preserve">pdated this ICR from 5 minute to 8.5 minutes, based on recent NRC data.  </w:t>
      </w:r>
    </w:p>
  </w:footnote>
  <w:footnote w:id="8">
    <w:p w14:paraId="5A5A3287" w14:textId="77777777" w:rsidR="008613BF" w:rsidRPr="002C1999" w:rsidRDefault="008613BF" w:rsidP="008613BF">
      <w:pPr>
        <w:pStyle w:val="FootnoteText"/>
        <w:rPr>
          <w:rFonts w:ascii="Arial" w:hAnsi="Arial" w:cs="Arial"/>
          <w:sz w:val="16"/>
          <w:szCs w:val="16"/>
        </w:rPr>
      </w:pPr>
      <w:r w:rsidRPr="002C1999">
        <w:rPr>
          <w:rStyle w:val="FootnoteReference"/>
          <w:rFonts w:ascii="Arial" w:hAnsi="Arial" w:cs="Arial"/>
          <w:sz w:val="16"/>
          <w:szCs w:val="16"/>
        </w:rPr>
        <w:footnoteRef/>
      </w:r>
      <w:r w:rsidRPr="002C1999">
        <w:rPr>
          <w:rFonts w:ascii="Arial" w:hAnsi="Arial" w:cs="Arial"/>
          <w:sz w:val="16"/>
          <w:szCs w:val="16"/>
        </w:rPr>
        <w:t xml:space="preserve">  </w:t>
      </w:r>
      <w:hyperlink r:id="rId2" w:history="1">
        <w:r w:rsidR="00CE1509">
          <w:rPr>
            <w:rStyle w:val="Hyperlink"/>
            <w:rFonts w:ascii="Arial" w:hAnsi="Arial" w:cs="Arial"/>
            <w:sz w:val="16"/>
            <w:szCs w:val="16"/>
          </w:rPr>
          <w:t>https://www.bls.gov/oes/2020/may/oes111021.htm</w:t>
        </w:r>
      </w:hyperlink>
      <w:r w:rsidRPr="002C1999">
        <w:rPr>
          <w:rStyle w:val="Hyperlink"/>
          <w:rFonts w:ascii="Arial" w:hAnsi="Arial" w:cs="Arial"/>
          <w:sz w:val="16"/>
          <w:szCs w:val="16"/>
        </w:rPr>
        <w:t xml:space="preserve">  </w:t>
      </w:r>
    </w:p>
  </w:footnote>
  <w:footnote w:id="9">
    <w:p w14:paraId="51514A45" w14:textId="77777777" w:rsidR="00F45F15" w:rsidRPr="005B5E8A" w:rsidRDefault="00F45F15" w:rsidP="00F45F15">
      <w:pPr>
        <w:pStyle w:val="FootnoteText"/>
        <w:rPr>
          <w:rFonts w:ascii="Arial" w:hAnsi="Arial" w:cs="Arial"/>
          <w:sz w:val="16"/>
          <w:szCs w:val="16"/>
        </w:rPr>
      </w:pPr>
      <w:r w:rsidRPr="005B5E8A">
        <w:rPr>
          <w:rStyle w:val="FootnoteReference"/>
          <w:rFonts w:ascii="Arial" w:hAnsi="Arial" w:cs="Arial"/>
          <w:sz w:val="16"/>
          <w:szCs w:val="16"/>
        </w:rPr>
        <w:footnoteRef/>
      </w:r>
      <w:r w:rsidRPr="005B5E8A">
        <w:rPr>
          <w:rFonts w:ascii="Arial" w:hAnsi="Arial" w:cs="Arial"/>
          <w:sz w:val="16"/>
          <w:szCs w:val="16"/>
        </w:rPr>
        <w:t xml:space="preserve">  </w:t>
      </w:r>
      <w:hyperlink r:id="rId3" w:history="1">
        <w:r w:rsidR="00CE1509">
          <w:rPr>
            <w:rStyle w:val="Hyperlink"/>
            <w:rFonts w:ascii="Arial" w:hAnsi="Arial" w:cs="Arial"/>
            <w:sz w:val="16"/>
            <w:szCs w:val="16"/>
          </w:rPr>
          <w:t>https://www.bls.gov/oes/2020/may/oes434199.htm</w:t>
        </w:r>
      </w:hyperlink>
      <w:r w:rsidRPr="005B5E8A">
        <w:rPr>
          <w:rStyle w:val="Hyperlink"/>
          <w:rFonts w:ascii="Arial" w:hAnsi="Arial" w:cs="Arial"/>
          <w:sz w:val="16"/>
          <w:szCs w:val="16"/>
        </w:rPr>
        <w:t xml:space="preserve">  </w:t>
      </w:r>
    </w:p>
  </w:footnote>
  <w:footnote w:id="10">
    <w:p w14:paraId="369B221E" w14:textId="77777777" w:rsidR="009E0016" w:rsidRPr="00373DBB" w:rsidRDefault="009E0016">
      <w:pPr>
        <w:pStyle w:val="FootnoteText"/>
        <w:rPr>
          <w:rFonts w:ascii="Arial" w:hAnsi="Arial" w:cs="Arial"/>
          <w:sz w:val="16"/>
          <w:szCs w:val="16"/>
        </w:rPr>
      </w:pPr>
      <w:r w:rsidRPr="00373DBB">
        <w:rPr>
          <w:rStyle w:val="FootnoteReference"/>
          <w:rFonts w:ascii="Arial" w:hAnsi="Arial" w:cs="Arial"/>
          <w:sz w:val="16"/>
          <w:szCs w:val="16"/>
        </w:rPr>
        <w:footnoteRef/>
      </w:r>
      <w:r w:rsidRPr="00373DBB">
        <w:rPr>
          <w:rFonts w:ascii="Arial" w:hAnsi="Arial" w:cs="Arial"/>
          <w:sz w:val="16"/>
          <w:szCs w:val="16"/>
        </w:rPr>
        <w:t xml:space="preserve">  Of oil or other hazardous substances discharges, or suspicious maritime activities.  </w:t>
      </w:r>
    </w:p>
  </w:footnote>
  <w:footnote w:id="11">
    <w:p w14:paraId="7878A5B2" w14:textId="77777777" w:rsidR="00CE3A33" w:rsidRPr="00287EA2" w:rsidRDefault="00CE3A33" w:rsidP="00CE3A33">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4" w:history="1">
        <w:r>
          <w:rPr>
            <w:rFonts w:ascii="Arial" w:hAnsi="Arial" w:cs="Arial"/>
            <w:color w:val="0000FF"/>
            <w:sz w:val="18"/>
            <w:szCs w:val="18"/>
            <w:u w:val="single"/>
          </w:rPr>
          <w:t>https://www.opm.gov/policy-data-oversight/pay-leave/salaries-wages/salary-tables/pdf/2022/RUS_h.pdf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50BB" w14:textId="77777777" w:rsidR="00E04730" w:rsidRDefault="00E04730">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8BA2" w14:textId="77777777" w:rsidR="00E04730" w:rsidRDefault="00E04730">
    <w:pPr>
      <w:pStyle w:val="Header"/>
      <w:rPr>
        <w:rFonts w:ascii="Arial" w:hAnsi="Arial"/>
      </w:rPr>
    </w:pPr>
    <w:r>
      <w:rPr>
        <w:rFonts w:ascii="Arial" w:hAnsi="Arial"/>
      </w:rPr>
      <w:t xml:space="preserve">1625-0096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6E20"/>
    <w:multiLevelType w:val="hybridMultilevel"/>
    <w:tmpl w:val="0C6AAC10"/>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B655BD"/>
    <w:multiLevelType w:val="hybridMultilevel"/>
    <w:tmpl w:val="2F1E154C"/>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FE1F40"/>
    <w:multiLevelType w:val="hybridMultilevel"/>
    <w:tmpl w:val="1C008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7C30E8"/>
    <w:multiLevelType w:val="hybridMultilevel"/>
    <w:tmpl w:val="C694BAB8"/>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950E6E"/>
    <w:multiLevelType w:val="hybridMultilevel"/>
    <w:tmpl w:val="8B6A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269B3"/>
    <w:multiLevelType w:val="hybridMultilevel"/>
    <w:tmpl w:val="F6BC2494"/>
    <w:lvl w:ilvl="0" w:tplc="72AC8EF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7A4CD7"/>
    <w:multiLevelType w:val="hybridMultilevel"/>
    <w:tmpl w:val="41D84A5E"/>
    <w:lvl w:ilvl="0" w:tplc="4776D55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7"/>
  </w:num>
  <w:num w:numId="8">
    <w:abstractNumId w:val="4"/>
  </w:num>
  <w:num w:numId="9">
    <w:abstractNumId w:val="10"/>
  </w:num>
  <w:num w:numId="10">
    <w:abstractNumId w:val="11"/>
  </w:num>
  <w:num w:numId="11">
    <w:abstractNumId w:val="9"/>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BF"/>
    <w:rsid w:val="00001A2D"/>
    <w:rsid w:val="00013866"/>
    <w:rsid w:val="000160DC"/>
    <w:rsid w:val="000170A9"/>
    <w:rsid w:val="0002190B"/>
    <w:rsid w:val="000243B8"/>
    <w:rsid w:val="0004082E"/>
    <w:rsid w:val="00042636"/>
    <w:rsid w:val="000446C5"/>
    <w:rsid w:val="00046009"/>
    <w:rsid w:val="00071588"/>
    <w:rsid w:val="00084575"/>
    <w:rsid w:val="00084F8E"/>
    <w:rsid w:val="0009319E"/>
    <w:rsid w:val="00097023"/>
    <w:rsid w:val="000A3E13"/>
    <w:rsid w:val="000B5BAC"/>
    <w:rsid w:val="000B7BE4"/>
    <w:rsid w:val="000C482E"/>
    <w:rsid w:val="000E4B06"/>
    <w:rsid w:val="000F2896"/>
    <w:rsid w:val="00107C01"/>
    <w:rsid w:val="00112EA0"/>
    <w:rsid w:val="00115FFF"/>
    <w:rsid w:val="0012477D"/>
    <w:rsid w:val="001260E5"/>
    <w:rsid w:val="00130904"/>
    <w:rsid w:val="00134271"/>
    <w:rsid w:val="001714EF"/>
    <w:rsid w:val="0017327C"/>
    <w:rsid w:val="001919B2"/>
    <w:rsid w:val="001A1469"/>
    <w:rsid w:val="001A1E83"/>
    <w:rsid w:val="001A1F3D"/>
    <w:rsid w:val="001A2EC5"/>
    <w:rsid w:val="001A39D1"/>
    <w:rsid w:val="001B13EE"/>
    <w:rsid w:val="001C5FB1"/>
    <w:rsid w:val="001E1F35"/>
    <w:rsid w:val="00203074"/>
    <w:rsid w:val="0020470E"/>
    <w:rsid w:val="0022157A"/>
    <w:rsid w:val="0025256A"/>
    <w:rsid w:val="00282377"/>
    <w:rsid w:val="0028661E"/>
    <w:rsid w:val="00293A78"/>
    <w:rsid w:val="002977AE"/>
    <w:rsid w:val="002A3832"/>
    <w:rsid w:val="002C1999"/>
    <w:rsid w:val="002D6AB9"/>
    <w:rsid w:val="00307F36"/>
    <w:rsid w:val="00317D90"/>
    <w:rsid w:val="003248EE"/>
    <w:rsid w:val="00325C99"/>
    <w:rsid w:val="003349BB"/>
    <w:rsid w:val="00347306"/>
    <w:rsid w:val="00356138"/>
    <w:rsid w:val="00373DBB"/>
    <w:rsid w:val="003913A7"/>
    <w:rsid w:val="003A2EFF"/>
    <w:rsid w:val="003B0D88"/>
    <w:rsid w:val="003D05AC"/>
    <w:rsid w:val="003D2C5B"/>
    <w:rsid w:val="003E7F49"/>
    <w:rsid w:val="003F067B"/>
    <w:rsid w:val="003F5622"/>
    <w:rsid w:val="00407554"/>
    <w:rsid w:val="00407E89"/>
    <w:rsid w:val="00410D76"/>
    <w:rsid w:val="004304FC"/>
    <w:rsid w:val="004319D4"/>
    <w:rsid w:val="0044758E"/>
    <w:rsid w:val="00461C9D"/>
    <w:rsid w:val="0046361C"/>
    <w:rsid w:val="00470B1D"/>
    <w:rsid w:val="004811E5"/>
    <w:rsid w:val="004C217C"/>
    <w:rsid w:val="004D1F7C"/>
    <w:rsid w:val="004F490D"/>
    <w:rsid w:val="005077A5"/>
    <w:rsid w:val="0053627D"/>
    <w:rsid w:val="005432FE"/>
    <w:rsid w:val="00545A52"/>
    <w:rsid w:val="00552F02"/>
    <w:rsid w:val="00557077"/>
    <w:rsid w:val="005752BF"/>
    <w:rsid w:val="00592BA0"/>
    <w:rsid w:val="00596366"/>
    <w:rsid w:val="005C61A8"/>
    <w:rsid w:val="005E0D80"/>
    <w:rsid w:val="005E5706"/>
    <w:rsid w:val="005E5EA7"/>
    <w:rsid w:val="005F72D0"/>
    <w:rsid w:val="00606C03"/>
    <w:rsid w:val="0062078E"/>
    <w:rsid w:val="00625C22"/>
    <w:rsid w:val="0066134C"/>
    <w:rsid w:val="0067432A"/>
    <w:rsid w:val="00675086"/>
    <w:rsid w:val="00676C9D"/>
    <w:rsid w:val="006A2C71"/>
    <w:rsid w:val="006B7619"/>
    <w:rsid w:val="006D628A"/>
    <w:rsid w:val="006D6E6A"/>
    <w:rsid w:val="006D720A"/>
    <w:rsid w:val="006F1BE9"/>
    <w:rsid w:val="00707EED"/>
    <w:rsid w:val="00731A49"/>
    <w:rsid w:val="007463AE"/>
    <w:rsid w:val="007610F4"/>
    <w:rsid w:val="00763869"/>
    <w:rsid w:val="007741FA"/>
    <w:rsid w:val="00791BAC"/>
    <w:rsid w:val="007A06FE"/>
    <w:rsid w:val="007A6C6F"/>
    <w:rsid w:val="007B5C02"/>
    <w:rsid w:val="007C1A5E"/>
    <w:rsid w:val="007C4F39"/>
    <w:rsid w:val="007D18DA"/>
    <w:rsid w:val="007F0676"/>
    <w:rsid w:val="007F0724"/>
    <w:rsid w:val="008224EC"/>
    <w:rsid w:val="008335D7"/>
    <w:rsid w:val="00836AFF"/>
    <w:rsid w:val="008439B3"/>
    <w:rsid w:val="008613BF"/>
    <w:rsid w:val="00863399"/>
    <w:rsid w:val="00864D80"/>
    <w:rsid w:val="0087554F"/>
    <w:rsid w:val="00883C8F"/>
    <w:rsid w:val="008B2318"/>
    <w:rsid w:val="008C50B8"/>
    <w:rsid w:val="008C5850"/>
    <w:rsid w:val="008D3254"/>
    <w:rsid w:val="008E2F4F"/>
    <w:rsid w:val="008E5EED"/>
    <w:rsid w:val="008F04BF"/>
    <w:rsid w:val="009025CE"/>
    <w:rsid w:val="0090433B"/>
    <w:rsid w:val="0092086A"/>
    <w:rsid w:val="00924010"/>
    <w:rsid w:val="00933AF6"/>
    <w:rsid w:val="00940595"/>
    <w:rsid w:val="00941717"/>
    <w:rsid w:val="0095277F"/>
    <w:rsid w:val="00961403"/>
    <w:rsid w:val="00963E44"/>
    <w:rsid w:val="009735E0"/>
    <w:rsid w:val="00985B93"/>
    <w:rsid w:val="009869D7"/>
    <w:rsid w:val="00996CF1"/>
    <w:rsid w:val="009A32DE"/>
    <w:rsid w:val="009B0622"/>
    <w:rsid w:val="009B4AA2"/>
    <w:rsid w:val="009D66CC"/>
    <w:rsid w:val="009E0016"/>
    <w:rsid w:val="009E6103"/>
    <w:rsid w:val="009E6A20"/>
    <w:rsid w:val="009F55E0"/>
    <w:rsid w:val="00A02762"/>
    <w:rsid w:val="00A10BB0"/>
    <w:rsid w:val="00A2428B"/>
    <w:rsid w:val="00A4091B"/>
    <w:rsid w:val="00A42BE0"/>
    <w:rsid w:val="00A63149"/>
    <w:rsid w:val="00A65B05"/>
    <w:rsid w:val="00A67FF8"/>
    <w:rsid w:val="00A73DCC"/>
    <w:rsid w:val="00A80C13"/>
    <w:rsid w:val="00A8381B"/>
    <w:rsid w:val="00A91D03"/>
    <w:rsid w:val="00A96715"/>
    <w:rsid w:val="00AC3B8D"/>
    <w:rsid w:val="00B0440B"/>
    <w:rsid w:val="00B04643"/>
    <w:rsid w:val="00B152F2"/>
    <w:rsid w:val="00B17096"/>
    <w:rsid w:val="00B30CD1"/>
    <w:rsid w:val="00B35486"/>
    <w:rsid w:val="00B57AD7"/>
    <w:rsid w:val="00B70C39"/>
    <w:rsid w:val="00B80AF0"/>
    <w:rsid w:val="00B86A88"/>
    <w:rsid w:val="00B87FE8"/>
    <w:rsid w:val="00BA3902"/>
    <w:rsid w:val="00BA799D"/>
    <w:rsid w:val="00BD118E"/>
    <w:rsid w:val="00BE3D19"/>
    <w:rsid w:val="00BF00C2"/>
    <w:rsid w:val="00C03875"/>
    <w:rsid w:val="00C07533"/>
    <w:rsid w:val="00C10F6A"/>
    <w:rsid w:val="00C111B2"/>
    <w:rsid w:val="00C11E2E"/>
    <w:rsid w:val="00C351D8"/>
    <w:rsid w:val="00C35ABA"/>
    <w:rsid w:val="00C45EB1"/>
    <w:rsid w:val="00C47109"/>
    <w:rsid w:val="00C50027"/>
    <w:rsid w:val="00C64DF0"/>
    <w:rsid w:val="00C7024C"/>
    <w:rsid w:val="00C724F9"/>
    <w:rsid w:val="00C930CC"/>
    <w:rsid w:val="00C932E2"/>
    <w:rsid w:val="00C966B5"/>
    <w:rsid w:val="00CB33ED"/>
    <w:rsid w:val="00CC6987"/>
    <w:rsid w:val="00CE1509"/>
    <w:rsid w:val="00CE3A33"/>
    <w:rsid w:val="00CF5615"/>
    <w:rsid w:val="00D07463"/>
    <w:rsid w:val="00D166EC"/>
    <w:rsid w:val="00D22678"/>
    <w:rsid w:val="00D273C5"/>
    <w:rsid w:val="00D478BF"/>
    <w:rsid w:val="00D640E6"/>
    <w:rsid w:val="00D75208"/>
    <w:rsid w:val="00D92B3E"/>
    <w:rsid w:val="00D92E71"/>
    <w:rsid w:val="00DA3120"/>
    <w:rsid w:val="00DA77B1"/>
    <w:rsid w:val="00DC0CAA"/>
    <w:rsid w:val="00DD0478"/>
    <w:rsid w:val="00DE2AF7"/>
    <w:rsid w:val="00DE717B"/>
    <w:rsid w:val="00DF0978"/>
    <w:rsid w:val="00DF6D30"/>
    <w:rsid w:val="00DF756D"/>
    <w:rsid w:val="00E01EDC"/>
    <w:rsid w:val="00E04730"/>
    <w:rsid w:val="00E06754"/>
    <w:rsid w:val="00E13B5F"/>
    <w:rsid w:val="00E16D5D"/>
    <w:rsid w:val="00E23E8B"/>
    <w:rsid w:val="00E31E83"/>
    <w:rsid w:val="00E4480B"/>
    <w:rsid w:val="00E57FE7"/>
    <w:rsid w:val="00E66574"/>
    <w:rsid w:val="00E80599"/>
    <w:rsid w:val="00E81733"/>
    <w:rsid w:val="00E828F8"/>
    <w:rsid w:val="00E8589E"/>
    <w:rsid w:val="00E90C76"/>
    <w:rsid w:val="00E96D00"/>
    <w:rsid w:val="00EB5B7B"/>
    <w:rsid w:val="00EC2B92"/>
    <w:rsid w:val="00EE0820"/>
    <w:rsid w:val="00EE19A2"/>
    <w:rsid w:val="00EF19FC"/>
    <w:rsid w:val="00F43E8D"/>
    <w:rsid w:val="00F45F15"/>
    <w:rsid w:val="00F56205"/>
    <w:rsid w:val="00F66E18"/>
    <w:rsid w:val="00F8573C"/>
    <w:rsid w:val="00F85743"/>
    <w:rsid w:val="00F9179A"/>
    <w:rsid w:val="00F93995"/>
    <w:rsid w:val="00F93C5C"/>
    <w:rsid w:val="00FA26C8"/>
    <w:rsid w:val="00FB0D2D"/>
    <w:rsid w:val="00FB4D58"/>
    <w:rsid w:val="00FB60D7"/>
    <w:rsid w:val="00FC1BA4"/>
    <w:rsid w:val="00FC1DB8"/>
    <w:rsid w:val="00FC29AA"/>
    <w:rsid w:val="00FC471A"/>
    <w:rsid w:val="00FC4943"/>
    <w:rsid w:val="00FD1DB1"/>
    <w:rsid w:val="00FD5304"/>
    <w:rsid w:val="00FD7E9C"/>
    <w:rsid w:val="00FE045E"/>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4DE02"/>
  <w15:chartTrackingRefBased/>
  <w15:docId w15:val="{1F8591A1-F79C-4674-AD7D-9379DE45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76"/>
        <w:tab w:val="left" w:pos="1440"/>
      </w:tabs>
      <w:ind w:left="570"/>
      <w:outlineLvl w:val="7"/>
    </w:pPr>
    <w:rPr>
      <w:rFonts w:ascii="Arial" w:hAnsi="Arial"/>
      <w:b/>
      <w:bCs/>
      <w:sz w:val="24"/>
    </w:rPr>
  </w:style>
  <w:style w:type="paragraph" w:styleId="Heading9">
    <w:name w:val="heading 9"/>
    <w:basedOn w:val="Normal"/>
    <w:next w:val="Normal"/>
    <w:qFormat/>
    <w:pPr>
      <w:keepNext/>
      <w:widowControl w:val="0"/>
      <w:tabs>
        <w:tab w:val="left" w:pos="585"/>
        <w:tab w:val="left" w:pos="1440"/>
      </w:tabs>
      <w:ind w:left="585"/>
      <w:outlineLvl w:val="8"/>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customStyle="1" w:styleId="TxBrp3">
    <w:name w:val="TxBr_p3"/>
    <w:basedOn w:val="Normal"/>
    <w:pPr>
      <w:tabs>
        <w:tab w:val="left" w:pos="379"/>
      </w:tabs>
      <w:spacing w:line="243" w:lineRule="atLeast"/>
      <w:ind w:left="1468" w:hanging="379"/>
    </w:pPr>
    <w:rPr>
      <w:snapToGrid w:val="0"/>
      <w:sz w:val="24"/>
    </w:rPr>
  </w:style>
  <w:style w:type="paragraph" w:customStyle="1" w:styleId="TxBrc2">
    <w:name w:val="TxBr_c2"/>
    <w:basedOn w:val="Normal"/>
    <w:pPr>
      <w:spacing w:line="240" w:lineRule="atLeast"/>
      <w:jc w:val="center"/>
    </w:pPr>
    <w:rPr>
      <w:snapToGrid w:val="0"/>
      <w:sz w:val="24"/>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3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76C9D"/>
    <w:rPr>
      <w:sz w:val="16"/>
      <w:szCs w:val="16"/>
    </w:rPr>
  </w:style>
  <w:style w:type="paragraph" w:styleId="CommentText">
    <w:name w:val="annotation text"/>
    <w:basedOn w:val="Normal"/>
    <w:semiHidden/>
    <w:rsid w:val="00676C9D"/>
  </w:style>
  <w:style w:type="paragraph" w:styleId="CommentSubject">
    <w:name w:val="annotation subject"/>
    <w:basedOn w:val="CommentText"/>
    <w:next w:val="CommentText"/>
    <w:semiHidden/>
    <w:rsid w:val="00676C9D"/>
    <w:rPr>
      <w:b/>
      <w:bCs/>
    </w:rPr>
  </w:style>
  <w:style w:type="paragraph" w:styleId="BalloonText">
    <w:name w:val="Balloon Text"/>
    <w:basedOn w:val="Normal"/>
    <w:semiHidden/>
    <w:rsid w:val="00676C9D"/>
    <w:rPr>
      <w:rFonts w:ascii="Tahoma" w:hAnsi="Tahoma" w:cs="Tahoma"/>
      <w:sz w:val="16"/>
      <w:szCs w:val="16"/>
    </w:rPr>
  </w:style>
  <w:style w:type="paragraph" w:styleId="FootnoteText">
    <w:name w:val="footnote text"/>
    <w:basedOn w:val="Normal"/>
    <w:link w:val="FootnoteTextChar"/>
    <w:rsid w:val="0053627D"/>
  </w:style>
  <w:style w:type="character" w:styleId="FootnoteReference">
    <w:name w:val="footnote reference"/>
    <w:rsid w:val="0053627D"/>
    <w:rPr>
      <w:vertAlign w:val="superscript"/>
    </w:rPr>
  </w:style>
  <w:style w:type="character" w:customStyle="1" w:styleId="FootnoteTextChar">
    <w:name w:val="Footnote Text Char"/>
    <w:basedOn w:val="DefaultParagraphFont"/>
    <w:link w:val="FootnoteText"/>
    <w:rsid w:val="0086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434199.htm" TargetMode="External"/><Relationship Id="rId2" Type="http://schemas.openxmlformats.org/officeDocument/2006/relationships/hyperlink" Target="https://www.bls.gov/oes/2020/may/oes111021.htm" TargetMode="External"/><Relationship Id="rId1" Type="http://schemas.openxmlformats.org/officeDocument/2006/relationships/hyperlink" Target="https://www.govinfo.gov/app/collection/uscode" TargetMode="External"/><Relationship Id="rId4" Type="http://schemas.openxmlformats.org/officeDocument/2006/relationships/hyperlink" Target="https://www.opm.gov/policy-data-oversight/pay-leave/salaries-wages/salary-tables/pdf/2022/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2DA22-23F1-4099-B371-AA7DB9C6C476}">
  <ds:schemaRefs>
    <ds:schemaRef ds:uri="ec982078-58fc-43d5-97a5-a7b933997b7d"/>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F32566-DDDC-46B9-9EDE-6A4441081080}">
  <ds:schemaRefs>
    <ds:schemaRef ds:uri="http://schemas.microsoft.com/sharepoint/v3/contenttype/forms"/>
  </ds:schemaRefs>
</ds:datastoreItem>
</file>

<file path=customXml/itemProps3.xml><?xml version="1.0" encoding="utf-8"?>
<ds:datastoreItem xmlns:ds="http://schemas.openxmlformats.org/officeDocument/2006/customXml" ds:itemID="{B3290CFB-43F5-4BDB-91D9-4AA4AFD3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3E51E-6212-4813-912F-56E9765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11379</CharactersWithSpaces>
  <SharedDoc>false</SharedDoc>
  <HLinks>
    <vt:vector size="18"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ariant>
        <vt:i4>4259842</vt:i4>
      </vt:variant>
      <vt:variant>
        <vt:i4>0</vt:i4>
      </vt:variant>
      <vt:variant>
        <vt:i4>0</vt:i4>
      </vt:variant>
      <vt:variant>
        <vt:i4>5</vt:i4>
      </vt:variant>
      <vt:variant>
        <vt:lpwstr>http://www.gpo.gov/fdsys/browse/collectionUScode.action?collectionCode=USCODE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2015-07-15T19:14:00Z</cp:lastPrinted>
  <dcterms:created xsi:type="dcterms:W3CDTF">2022-05-24T19:06:00Z</dcterms:created>
  <dcterms:modified xsi:type="dcterms:W3CDTF">2022-05-24T19:06:00Z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