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66F1" w:rsidR="00DC5AF1" w:rsidP="00DC5AF1" w:rsidRDefault="00A25CED" w14:paraId="3E685BA7" w14:textId="77777777">
      <w:pPr>
        <w:pStyle w:val="NoSpacing"/>
        <w:rPr>
          <w:rFonts w:cs="Calibri"/>
          <w:sz w:val="24"/>
          <w:szCs w:val="24"/>
        </w:rPr>
      </w:pPr>
      <w:r w:rsidRPr="00E566F1">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w:t>
      </w:r>
    </w:p>
    <w:p w:rsidRPr="00E566F1" w:rsidR="00A25CED" w:rsidP="00DC5AF1" w:rsidRDefault="00A25CED" w14:paraId="4490DA3A" w14:textId="77777777">
      <w:pPr>
        <w:pStyle w:val="NoSpacing"/>
        <w:rPr>
          <w:rFonts w:cs="Calibri"/>
          <w:sz w:val="24"/>
          <w:szCs w:val="24"/>
        </w:rPr>
      </w:pPr>
    </w:p>
    <w:p w:rsidRPr="00E566F1" w:rsidR="00AC2580" w:rsidP="00AC2580" w:rsidRDefault="00AC2580" w14:paraId="0410C4A2" w14:textId="77777777">
      <w:pPr>
        <w:pStyle w:val="ListParagraph"/>
        <w:ind w:left="0"/>
        <w:rPr>
          <w:rFonts w:cs="Calibri"/>
          <w:sz w:val="24"/>
          <w:szCs w:val="24"/>
          <w:u w:val="single"/>
        </w:rPr>
      </w:pPr>
      <w:r w:rsidRPr="00E566F1">
        <w:rPr>
          <w:rFonts w:cs="Calibri"/>
          <w:bCs/>
          <w:sz w:val="24"/>
          <w:szCs w:val="24"/>
          <w:u w:val="single"/>
        </w:rPr>
        <w:t>§</w:t>
      </w:r>
      <w:r w:rsidRPr="00E566F1">
        <w:rPr>
          <w:rFonts w:cs="Calibri"/>
          <w:sz w:val="24"/>
          <w:szCs w:val="24"/>
          <w:u w:val="single"/>
        </w:rPr>
        <w:t>600.55 – Additional criteria for determining whether a foreign graduate medical school is eligible to apply to participate in the Direct Loan Program.</w:t>
      </w:r>
    </w:p>
    <w:p w:rsidRPr="00E566F1" w:rsidR="00AC2580" w:rsidP="00AC2580" w:rsidRDefault="00AC2580" w14:paraId="12541B00" w14:textId="77777777">
      <w:pPr>
        <w:pStyle w:val="ListParagraph"/>
        <w:rPr>
          <w:rFonts w:cs="Calibri"/>
          <w:bCs/>
          <w:sz w:val="24"/>
          <w:szCs w:val="24"/>
          <w:u w:val="single"/>
        </w:rPr>
      </w:pPr>
    </w:p>
    <w:p w:rsidRPr="00E566F1" w:rsidR="00AC2580" w:rsidP="00AC2580" w:rsidRDefault="00AC2580" w14:paraId="3F9C7F8E" w14:textId="77777777">
      <w:pPr>
        <w:pStyle w:val="ListParagraph"/>
        <w:ind w:left="0"/>
        <w:rPr>
          <w:rFonts w:cs="Calibri"/>
          <w:sz w:val="24"/>
          <w:szCs w:val="24"/>
        </w:rPr>
      </w:pPr>
      <w:r w:rsidRPr="00E566F1">
        <w:rPr>
          <w:rFonts w:cs="Calibri"/>
          <w:bCs/>
          <w:sz w:val="24"/>
          <w:szCs w:val="24"/>
        </w:rPr>
        <w:t>Regulation §</w:t>
      </w:r>
      <w:r w:rsidRPr="00E566F1">
        <w:rPr>
          <w:rFonts w:cs="Calibri"/>
          <w:sz w:val="24"/>
          <w:szCs w:val="24"/>
        </w:rPr>
        <w:t>600.55(c)(2) requires a foreign gradu</w:t>
      </w:r>
      <w:r w:rsidRPr="00E566F1">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E566F1">
        <w:rPr>
          <w:rFonts w:cs="Calibri"/>
          <w:sz w:val="24"/>
          <w:szCs w:val="24"/>
        </w:rPr>
        <w:t xml:space="preserve">accepted for admission </w:t>
      </w:r>
      <w:r w:rsidRPr="00E566F1">
        <w:rPr>
          <w:rStyle w:val="NormalChar"/>
          <w:rFonts w:ascii="Calibri" w:hAnsi="Calibri" w:cs="Calibri"/>
          <w:sz w:val="24"/>
          <w:szCs w:val="24"/>
        </w:rPr>
        <w:t xml:space="preserve">to enable the foreign school to comply with the collection and submission requirements in </w:t>
      </w:r>
      <w:r w:rsidRPr="00E566F1">
        <w:rPr>
          <w:rFonts w:cs="Calibri"/>
          <w:sz w:val="24"/>
          <w:szCs w:val="24"/>
        </w:rPr>
        <w:t xml:space="preserve">§600.55(d) </w:t>
      </w:r>
      <w:r w:rsidRPr="00E566F1">
        <w:rPr>
          <w:rStyle w:val="NormalChar"/>
          <w:rFonts w:ascii="Calibri" w:hAnsi="Calibri" w:cs="Calibri"/>
          <w:sz w:val="24"/>
          <w:szCs w:val="24"/>
        </w:rPr>
        <w:t>for</w:t>
      </w:r>
      <w:r w:rsidRPr="00E566F1">
        <w:rPr>
          <w:rFonts w:cs="Calibri"/>
          <w:sz w:val="24"/>
          <w:szCs w:val="24"/>
        </w:rPr>
        <w:t xml:space="preserve"> Medical College Admission Test (MCAT) scores, residency placement, and U.S. Medical Licensing Examination (USMLE) scores.  </w:t>
      </w:r>
    </w:p>
    <w:p w:rsidRPr="00E566F1" w:rsidR="00DC5AF1" w:rsidP="00DC5AF1" w:rsidRDefault="00DC5AF1" w14:paraId="71D63908" w14:textId="77777777">
      <w:pPr>
        <w:pStyle w:val="NoSpacing"/>
        <w:rPr>
          <w:rFonts w:cs="Calibri"/>
          <w:sz w:val="24"/>
          <w:szCs w:val="24"/>
        </w:rPr>
      </w:pPr>
    </w:p>
    <w:p w:rsidRPr="00E566F1" w:rsidR="00DC5AF1" w:rsidP="00DC5AF1" w:rsidRDefault="00DC5AF1" w14:paraId="4256EEED" w14:textId="77777777">
      <w:pPr>
        <w:pStyle w:val="NoSpacing"/>
        <w:ind w:firstLine="720"/>
        <w:rPr>
          <w:rFonts w:cs="Calibri"/>
          <w:sz w:val="24"/>
          <w:szCs w:val="24"/>
        </w:rPr>
      </w:pPr>
    </w:p>
    <w:p w:rsidRPr="00E566F1" w:rsidR="00DC5AF1" w:rsidP="00DC5AF1" w:rsidRDefault="00DC5AF1" w14:paraId="1C18E03A" w14:textId="77777777">
      <w:pPr>
        <w:pStyle w:val="NoSpacing"/>
        <w:rPr>
          <w:rFonts w:cs="Calibri"/>
          <w:sz w:val="24"/>
          <w:szCs w:val="24"/>
        </w:rPr>
      </w:pPr>
      <w:r w:rsidRPr="00E566F1">
        <w:rPr>
          <w:rFonts w:cs="Calibri"/>
          <w:sz w:val="24"/>
          <w:szCs w:val="24"/>
        </w:rPr>
        <w:t>TOTALS</w:t>
      </w:r>
    </w:p>
    <w:p w:rsidRPr="00E566F1" w:rsidR="00DC5AF1" w:rsidP="00DC5AF1" w:rsidRDefault="00DC5AF1" w14:paraId="015EDAA7" w14:textId="77777777">
      <w:pPr>
        <w:pStyle w:val="NoSpacing"/>
        <w:rPr>
          <w:rFonts w:cs="Calibri"/>
          <w:sz w:val="24"/>
          <w:szCs w:val="24"/>
        </w:rPr>
      </w:pPr>
      <w:r w:rsidRPr="00E566F1">
        <w:rPr>
          <w:rFonts w:cs="Calibri"/>
          <w:sz w:val="24"/>
          <w:szCs w:val="24"/>
        </w:rPr>
        <w:tab/>
        <w:t>Responses</w:t>
      </w:r>
      <w:r w:rsidRPr="00E566F1">
        <w:rPr>
          <w:rFonts w:cs="Calibri"/>
          <w:sz w:val="24"/>
          <w:szCs w:val="24"/>
        </w:rPr>
        <w:tab/>
      </w:r>
      <w:r w:rsidRPr="00E566F1" w:rsidR="006664ED">
        <w:rPr>
          <w:rFonts w:cs="Calibri"/>
          <w:sz w:val="24"/>
          <w:szCs w:val="24"/>
        </w:rPr>
        <w:t>13,</w:t>
      </w:r>
      <w:r w:rsidRPr="00E566F1" w:rsidR="00AC2580">
        <w:rPr>
          <w:rFonts w:cs="Calibri"/>
          <w:sz w:val="24"/>
          <w:szCs w:val="24"/>
        </w:rPr>
        <w:t>725</w:t>
      </w:r>
    </w:p>
    <w:p w:rsidRPr="00E566F1" w:rsidR="00DC5AF1" w:rsidP="00DC5AF1" w:rsidRDefault="00DC5AF1" w14:paraId="2EF6FA62" w14:textId="77777777">
      <w:pPr>
        <w:pStyle w:val="NoSpacing"/>
        <w:rPr>
          <w:rFonts w:cs="Calibri"/>
          <w:sz w:val="24"/>
          <w:szCs w:val="24"/>
        </w:rPr>
      </w:pPr>
      <w:r w:rsidRPr="00E566F1">
        <w:rPr>
          <w:rFonts w:cs="Calibri"/>
          <w:sz w:val="24"/>
          <w:szCs w:val="24"/>
        </w:rPr>
        <w:tab/>
        <w:t>Respondents</w:t>
      </w:r>
      <w:r w:rsidRPr="00E566F1">
        <w:rPr>
          <w:rFonts w:cs="Calibri"/>
          <w:sz w:val="24"/>
          <w:szCs w:val="24"/>
        </w:rPr>
        <w:tab/>
      </w:r>
      <w:r w:rsidRPr="00E566F1" w:rsidR="006664ED">
        <w:rPr>
          <w:rFonts w:cs="Calibri"/>
          <w:sz w:val="24"/>
          <w:szCs w:val="24"/>
        </w:rPr>
        <w:t>13,</w:t>
      </w:r>
      <w:r w:rsidRPr="00E566F1" w:rsidR="00AC2580">
        <w:rPr>
          <w:rFonts w:cs="Calibri"/>
          <w:sz w:val="24"/>
          <w:szCs w:val="24"/>
        </w:rPr>
        <w:t>725</w:t>
      </w:r>
    </w:p>
    <w:p w:rsidRPr="00E566F1" w:rsidR="00DC5AF1" w:rsidP="00DC5AF1" w:rsidRDefault="00DC5AF1" w14:paraId="53F0408B" w14:textId="77777777">
      <w:pPr>
        <w:pStyle w:val="NoSpacing"/>
        <w:rPr>
          <w:rFonts w:cs="Calibri"/>
          <w:sz w:val="24"/>
          <w:szCs w:val="24"/>
        </w:rPr>
      </w:pPr>
      <w:r w:rsidRPr="00E566F1">
        <w:rPr>
          <w:rFonts w:cs="Calibri"/>
          <w:sz w:val="24"/>
          <w:szCs w:val="24"/>
        </w:rPr>
        <w:tab/>
        <w:t>Burden Hours</w:t>
      </w:r>
      <w:proofErr w:type="gramStart"/>
      <w:r w:rsidRPr="00E566F1">
        <w:rPr>
          <w:rFonts w:cs="Calibri"/>
          <w:sz w:val="24"/>
          <w:szCs w:val="24"/>
        </w:rPr>
        <w:tab/>
      </w:r>
      <w:r w:rsidRPr="00E566F1" w:rsidR="00A04368">
        <w:rPr>
          <w:rFonts w:cs="Calibri"/>
          <w:sz w:val="24"/>
          <w:szCs w:val="24"/>
        </w:rPr>
        <w:t xml:space="preserve">  </w:t>
      </w:r>
      <w:r w:rsidRPr="00E566F1" w:rsidR="006664ED">
        <w:rPr>
          <w:rFonts w:cs="Calibri"/>
          <w:sz w:val="24"/>
          <w:szCs w:val="24"/>
        </w:rPr>
        <w:t>1,0</w:t>
      </w:r>
      <w:r w:rsidRPr="00E566F1" w:rsidR="00AC2580">
        <w:rPr>
          <w:rFonts w:cs="Calibri"/>
          <w:sz w:val="24"/>
          <w:szCs w:val="24"/>
        </w:rPr>
        <w:t>98</w:t>
      </w:r>
      <w:proofErr w:type="gramEnd"/>
    </w:p>
    <w:p w:rsidRPr="00E566F1" w:rsidR="00B36517" w:rsidP="00DC5AF1" w:rsidRDefault="00B36517" w14:paraId="42E8E9A7" w14:textId="77777777">
      <w:pPr>
        <w:rPr>
          <w:rFonts w:cs="Calibri"/>
          <w:sz w:val="24"/>
          <w:szCs w:val="24"/>
        </w:rPr>
      </w:pPr>
    </w:p>
    <w:sectPr w:rsidRPr="00E566F1"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428B" w14:textId="77777777" w:rsidR="00E566F1" w:rsidRDefault="00E566F1" w:rsidP="00C50755">
      <w:pPr>
        <w:spacing w:after="0" w:line="240" w:lineRule="auto"/>
      </w:pPr>
      <w:r>
        <w:separator/>
      </w:r>
    </w:p>
  </w:endnote>
  <w:endnote w:type="continuationSeparator" w:id="0">
    <w:p w14:paraId="5A6FC45D" w14:textId="77777777" w:rsidR="00E566F1" w:rsidRDefault="00E566F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8308" w14:textId="77777777" w:rsidR="00E566F1" w:rsidRDefault="00E566F1" w:rsidP="00C50755">
      <w:pPr>
        <w:spacing w:after="0" w:line="240" w:lineRule="auto"/>
      </w:pPr>
      <w:r>
        <w:separator/>
      </w:r>
    </w:p>
  </w:footnote>
  <w:footnote w:type="continuationSeparator" w:id="0">
    <w:p w14:paraId="40D0B3A1" w14:textId="77777777" w:rsidR="00E566F1" w:rsidRDefault="00E566F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3FA9" w14:textId="77777777" w:rsidR="00C50755" w:rsidRPr="00E566F1" w:rsidRDefault="009766B3" w:rsidP="00C50755">
    <w:pPr>
      <w:rPr>
        <w:rFonts w:cs="Calibri"/>
        <w:sz w:val="20"/>
        <w:szCs w:val="20"/>
      </w:rPr>
    </w:pPr>
    <w:r w:rsidRPr="00E566F1">
      <w:rPr>
        <w:rFonts w:cs="Calibri"/>
        <w:sz w:val="20"/>
        <w:szCs w:val="20"/>
      </w:rPr>
      <w:t>1</w:t>
    </w:r>
    <w:r w:rsidR="00C50755" w:rsidRPr="00E566F1">
      <w:rPr>
        <w:rFonts w:cs="Calibri"/>
        <w:sz w:val="20"/>
        <w:szCs w:val="20"/>
      </w:rPr>
      <w:t>845-</w:t>
    </w:r>
    <w:r w:rsidR="00A04368" w:rsidRPr="00E566F1">
      <w:rPr>
        <w:rFonts w:cs="Calibri"/>
        <w:sz w:val="20"/>
        <w:szCs w:val="20"/>
      </w:rPr>
      <w:t>0105</w:t>
    </w:r>
    <w:r w:rsidR="00C50755" w:rsidRPr="00E566F1">
      <w:rPr>
        <w:rFonts w:cs="Calibri"/>
        <w:sz w:val="20"/>
        <w:szCs w:val="20"/>
      </w:rPr>
      <w:t xml:space="preserve"> – Affected Public - Individuals </w:t>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Pr="00E566F1">
      <w:rPr>
        <w:rFonts w:cs="Calibri"/>
        <w:sz w:val="20"/>
        <w:szCs w:val="20"/>
      </w:rPr>
      <w:tab/>
    </w:r>
    <w:r w:rsidR="00C50755" w:rsidRPr="00E566F1">
      <w:rPr>
        <w:rFonts w:cs="Calibri"/>
        <w:sz w:val="20"/>
        <w:szCs w:val="20"/>
      </w:rPr>
      <w:tab/>
    </w:r>
    <w:r w:rsidR="00AC2580" w:rsidRPr="00E566F1">
      <w:rPr>
        <w:rFonts w:cs="Calibri"/>
        <w:sz w:val="20"/>
        <w:szCs w:val="20"/>
      </w:rPr>
      <w:t>4/29/2022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D330B"/>
    <w:rsid w:val="000E5548"/>
    <w:rsid w:val="0036667F"/>
    <w:rsid w:val="00482525"/>
    <w:rsid w:val="00557675"/>
    <w:rsid w:val="006664ED"/>
    <w:rsid w:val="007343A7"/>
    <w:rsid w:val="00736542"/>
    <w:rsid w:val="007F201B"/>
    <w:rsid w:val="009766B3"/>
    <w:rsid w:val="00A04368"/>
    <w:rsid w:val="00A102A9"/>
    <w:rsid w:val="00A25CED"/>
    <w:rsid w:val="00A75BC5"/>
    <w:rsid w:val="00A97691"/>
    <w:rsid w:val="00AC2580"/>
    <w:rsid w:val="00AF195A"/>
    <w:rsid w:val="00B01130"/>
    <w:rsid w:val="00B101F3"/>
    <w:rsid w:val="00B16783"/>
    <w:rsid w:val="00B36517"/>
    <w:rsid w:val="00B90240"/>
    <w:rsid w:val="00C07F20"/>
    <w:rsid w:val="00C50755"/>
    <w:rsid w:val="00D01D0B"/>
    <w:rsid w:val="00DC5AF1"/>
    <w:rsid w:val="00E566F1"/>
    <w:rsid w:val="00E93DD9"/>
    <w:rsid w:val="00F1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964DFE"/>
  <w15:chartTrackingRefBased/>
  <w15:docId w15:val="{EE38155A-6E7A-4BD9-B651-2EA5942F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NormalChar">
    <w:name w:val="Normal Char"/>
    <w:rsid w:val="00A04368"/>
    <w:rPr>
      <w:rFonts w:ascii="Courier New" w:hAnsi="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dcterms:created xsi:type="dcterms:W3CDTF">2022-05-04T20:31:00Z</dcterms:created>
  <dcterms:modified xsi:type="dcterms:W3CDTF">2022-05-04T20:31:00Z</dcterms:modified>
</cp:coreProperties>
</file>