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27FD" w:rsidR="001227FD" w:rsidP="001227FD" w:rsidRDefault="001227FD" w14:paraId="2A3CBC74" w14:textId="3E73307E">
      <w:pPr>
        <w:tabs>
          <w:tab w:val="left" w:pos="9300"/>
        </w:tabs>
        <w:spacing w:line="240" w:lineRule="auto"/>
        <w:jc w:val="center"/>
        <w:rPr>
          <w:rFonts w:ascii="Times New Roman" w:hAnsi="Times New Roman" w:eastAsia="Arial Unicode MS"/>
          <w:b/>
          <w:noProof/>
          <w:color w:val="000000" w:themeColor="text1"/>
          <w:sz w:val="48"/>
          <w:szCs w:val="48"/>
        </w:rPr>
      </w:pPr>
      <w:r w:rsidRPr="001227FD">
        <w:rPr>
          <w:rFonts w:ascii="Times New Roman" w:hAnsi="Times New Roman" w:eastAsia="Arial Unicode MS"/>
          <w:b/>
          <w:noProof/>
          <w:color w:val="000000" w:themeColor="text1"/>
          <w:sz w:val="48"/>
          <w:szCs w:val="48"/>
        </w:rPr>
        <w:t xml:space="preserve">Program for the International Assessment of Adult Competencies (PIAAC) Cycle II 2022 </w:t>
      </w:r>
    </w:p>
    <w:p w:rsidRPr="002F451A" w:rsidR="00485245" w:rsidP="001227FD" w:rsidRDefault="001227FD" w14:paraId="310A348E" w14:textId="1017205A">
      <w:pPr>
        <w:spacing w:line="240" w:lineRule="auto"/>
        <w:jc w:val="center"/>
        <w:rPr>
          <w:rFonts w:ascii="Times New Roman" w:hAnsi="Times New Roman"/>
          <w:b/>
          <w:color w:val="000000" w:themeColor="text1"/>
          <w:sz w:val="40"/>
          <w:szCs w:val="40"/>
        </w:rPr>
      </w:pPr>
      <w:r>
        <w:rPr>
          <w:rFonts w:ascii="Times New Roman" w:hAnsi="Times New Roman" w:eastAsia="Arial Unicode MS"/>
          <w:b/>
          <w:noProof/>
          <w:color w:val="000000" w:themeColor="text1"/>
          <w:sz w:val="48"/>
          <w:szCs w:val="48"/>
        </w:rPr>
        <w:t>Tribal Communications Materials</w:t>
      </w:r>
    </w:p>
    <w:p w:rsidR="000E06BF" w:rsidP="00485245" w:rsidRDefault="000E06BF" w14:paraId="518973F8" w14:textId="77777777">
      <w:pPr>
        <w:jc w:val="center"/>
        <w:rPr>
          <w:rFonts w:ascii="Times New Roman" w:hAnsi="Times New Roman"/>
          <w:b/>
          <w:color w:val="000000" w:themeColor="text1"/>
          <w:sz w:val="32"/>
          <w:szCs w:val="32"/>
        </w:rPr>
      </w:pPr>
    </w:p>
    <w:p w:rsidRPr="002F451A" w:rsidR="00485245" w:rsidP="00485245" w:rsidRDefault="00485245" w14:paraId="5C03E173" w14:textId="1F44CEF6">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876F0A">
        <w:rPr>
          <w:rFonts w:ascii="Times New Roman" w:hAnsi="Times New Roman"/>
          <w:b/>
          <w:sz w:val="32"/>
          <w:szCs w:val="32"/>
        </w:rPr>
        <w:t>NEW</w:t>
      </w:r>
    </w:p>
    <w:p w:rsidRPr="002F451A" w:rsidR="00485245" w:rsidP="00485245" w:rsidRDefault="00485245" w14:paraId="1BECEA4C" w14:textId="77777777">
      <w:pPr>
        <w:spacing w:after="840" w:line="260" w:lineRule="exact"/>
        <w:jc w:val="center"/>
        <w:rPr>
          <w:rFonts w:ascii="Times New Roman" w:hAnsi="Times New Roman"/>
          <w:b/>
          <w:color w:val="000000" w:themeColor="text1"/>
        </w:rPr>
      </w:pPr>
    </w:p>
    <w:p w:rsidRPr="00840B8E" w:rsidR="00485245" w:rsidP="00485245" w:rsidRDefault="00485245" w14:paraId="6AE52033"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Pr="002F451A" w:rsidR="00485245" w:rsidP="00485245" w:rsidRDefault="00485245" w14:paraId="73114660"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Pr="002F451A" w:rsidR="00485245" w:rsidP="00485245" w:rsidRDefault="00485245" w14:paraId="78C5C8D5" w14:textId="77777777">
      <w:pPr>
        <w:spacing w:after="480" w:line="260" w:lineRule="exact"/>
        <w:jc w:val="center"/>
        <w:rPr>
          <w:rFonts w:ascii="Times New Roman" w:hAnsi="Times New Roman"/>
          <w:b/>
          <w:color w:val="000000" w:themeColor="text1"/>
        </w:rPr>
      </w:pPr>
    </w:p>
    <w:p w:rsidRPr="002F451A" w:rsidR="00485245" w:rsidP="00485245" w:rsidRDefault="00485245" w14:paraId="56B68C3D" w14:textId="77777777">
      <w:pPr>
        <w:spacing w:after="480" w:line="260" w:lineRule="exact"/>
        <w:jc w:val="center"/>
        <w:rPr>
          <w:rFonts w:ascii="Times New Roman" w:hAnsi="Times New Roman"/>
          <w:b/>
          <w:color w:val="000000" w:themeColor="text1"/>
        </w:rPr>
      </w:pPr>
    </w:p>
    <w:p w:rsidRPr="002F451A" w:rsidR="00485245" w:rsidP="00485245" w:rsidRDefault="00485245" w14:paraId="342ED98D" w14:textId="1DF34D62">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Pr="002F451A" w:rsidR="00485245" w:rsidP="00485245" w:rsidRDefault="00485245" w14:paraId="045CC474"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Pr="002F451A" w:rsidR="00485245" w:rsidP="00485245" w:rsidRDefault="00485245" w14:paraId="75E93B87" w14:textId="77777777">
      <w:pPr>
        <w:spacing w:before="80" w:after="840" w:line="260" w:lineRule="exact"/>
        <w:jc w:val="center"/>
        <w:rPr>
          <w:rFonts w:ascii="Times New Roman" w:hAnsi="Times New Roman"/>
          <w:b/>
          <w:color w:val="000000" w:themeColor="text1"/>
          <w:sz w:val="32"/>
          <w:szCs w:val="32"/>
        </w:rPr>
      </w:pPr>
    </w:p>
    <w:p w:rsidR="00485245" w:rsidP="00485245" w:rsidRDefault="00485245" w14:paraId="54B001DE" w14:textId="77777777">
      <w:pPr>
        <w:spacing w:after="240" w:line="240" w:lineRule="auto"/>
        <w:jc w:val="center"/>
        <w:rPr>
          <w:rFonts w:ascii="Times New Roman" w:hAnsi="Times New Roman"/>
          <w:b/>
          <w:color w:val="000000" w:themeColor="text1"/>
          <w:sz w:val="32"/>
          <w:szCs w:val="32"/>
        </w:rPr>
      </w:pPr>
    </w:p>
    <w:p w:rsidR="00485245" w:rsidP="00485245" w:rsidRDefault="001227FD" w14:paraId="0F9D9C63" w14:textId="4E65D92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May 2022</w:t>
      </w:r>
    </w:p>
    <w:p w:rsidRPr="002F451A" w:rsidR="00485245" w:rsidP="00485245" w:rsidRDefault="00485245" w14:paraId="2C853C7C" w14:textId="77777777">
      <w:pPr>
        <w:spacing w:after="240" w:line="240" w:lineRule="auto"/>
        <w:jc w:val="center"/>
        <w:rPr>
          <w:rFonts w:ascii="Times New Roman" w:hAnsi="Times New Roman"/>
          <w:b/>
          <w:color w:val="000000" w:themeColor="text1"/>
          <w:sz w:val="32"/>
          <w:szCs w:val="32"/>
        </w:rPr>
      </w:pPr>
    </w:p>
    <w:p w:rsidRPr="002F451A" w:rsidR="00F24997" w:rsidP="00030C90" w:rsidRDefault="00F24997" w14:paraId="4A1DE0B0" w14:textId="77777777">
      <w:pPr>
        <w:pStyle w:val="TC-TableofContentsHeading"/>
        <w:sectPr w:rsidRPr="002F451A" w:rsidR="00F24997" w:rsidSect="007E6AFF">
          <w:footerReference w:type="default" r:id="rId11"/>
          <w:pgSz w:w="12240" w:h="15840" w:code="1"/>
          <w:pgMar w:top="2592" w:right="576" w:bottom="432" w:left="662" w:header="432" w:footer="288" w:gutter="0"/>
          <w:cols w:space="720"/>
          <w:titlePg/>
          <w:docGrid w:linePitch="326"/>
        </w:sectPr>
      </w:pPr>
    </w:p>
    <w:p w:rsidR="00840B8E" w:rsidP="007101C2" w:rsidRDefault="00840B8E" w14:paraId="244743F5" w14:textId="77777777"/>
    <w:p w:rsidRPr="002F451A" w:rsidR="00F24997" w:rsidP="00030C90" w:rsidRDefault="00F24997" w14:paraId="7741A443" w14:textId="77777777">
      <w:pPr>
        <w:pStyle w:val="TC-TableofContentsHeading"/>
        <w:ind w:hanging="6869"/>
      </w:pPr>
      <w:r w:rsidRPr="002F451A">
        <w:t>Table of Contents</w:t>
      </w:r>
    </w:p>
    <w:p w:rsidRPr="002F451A" w:rsidR="00F24997" w:rsidP="002A0EE3" w:rsidRDefault="00F24997" w14:paraId="2C47A6DC" w14:textId="22E076C6">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r>
      <w:r w:rsidR="00BD315B">
        <w:rPr>
          <w:rFonts w:ascii="Times New Roman" w:hAnsi="Times New Roman"/>
          <w:color w:val="000000" w:themeColor="text1"/>
        </w:rPr>
        <w:tab/>
      </w:r>
      <w:r w:rsidRPr="002F451A">
        <w:rPr>
          <w:rFonts w:ascii="Times New Roman" w:hAnsi="Times New Roman"/>
          <w:color w:val="000000" w:themeColor="text1"/>
        </w:rPr>
        <w:t>Page</w:t>
      </w:r>
    </w:p>
    <w:p w:rsidRPr="002F451A" w:rsidR="00F24997" w:rsidP="005827A6" w:rsidRDefault="00F24997" w14:paraId="53D91DF6" w14:textId="77777777">
      <w:pPr>
        <w:pStyle w:val="T0-ChapPgHd"/>
        <w:spacing w:line="160" w:lineRule="exact"/>
        <w:rPr>
          <w:rFonts w:ascii="Times New Roman" w:hAnsi="Times New Roman"/>
          <w:color w:val="000000" w:themeColor="text1"/>
        </w:rPr>
      </w:pPr>
    </w:p>
    <w:p w:rsidR="00AF4669" w:rsidP="00AF4669" w:rsidRDefault="00F24997" w14:paraId="3D5F8B53" w14:textId="60CFD6D5">
      <w:pPr>
        <w:pStyle w:val="TOC1"/>
        <w:tabs>
          <w:tab w:val="clear" w:pos="8208"/>
          <w:tab w:val="clear" w:pos="8640"/>
          <w:tab w:val="left" w:pos="8820"/>
        </w:tabs>
        <w:ind w:right="1476"/>
        <w:rPr>
          <w:rFonts w:asciiTheme="minorHAnsi" w:hAnsiTheme="minorHAnsi" w:eastAsiaTheme="minorEastAsia"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history="1" w:anchor="_Toc103001127">
        <w:r w:rsidRPr="00003D93" w:rsidR="00AF4669">
          <w:rPr>
            <w:rStyle w:val="Hyperlink"/>
            <w:noProof/>
          </w:rPr>
          <w:t>A.1</w:t>
        </w:r>
        <w:r w:rsidR="00AF4669">
          <w:rPr>
            <w:rFonts w:asciiTheme="minorHAnsi" w:hAnsiTheme="minorHAnsi" w:eastAsiaTheme="minorEastAsia" w:cstheme="minorBidi"/>
            <w:noProof/>
            <w:sz w:val="22"/>
            <w:szCs w:val="22"/>
          </w:rPr>
          <w:tab/>
        </w:r>
        <w:r w:rsidRPr="00003D93" w:rsidR="00AF4669">
          <w:rPr>
            <w:rStyle w:val="Hyperlink"/>
            <w:noProof/>
          </w:rPr>
          <w:t>Circumstances Making Collection of Information Necessary</w:t>
        </w:r>
        <w:r w:rsidR="00AF4669">
          <w:rPr>
            <w:noProof/>
            <w:webHidden/>
          </w:rPr>
          <w:tab/>
        </w:r>
        <w:r w:rsidR="00AF4669">
          <w:rPr>
            <w:noProof/>
            <w:webHidden/>
          </w:rPr>
          <w:fldChar w:fldCharType="begin"/>
        </w:r>
        <w:r w:rsidR="00AF4669">
          <w:rPr>
            <w:noProof/>
            <w:webHidden/>
          </w:rPr>
          <w:instrText xml:space="preserve"> PAGEREF _Toc103001127 \h </w:instrText>
        </w:r>
        <w:r w:rsidR="00AF4669">
          <w:rPr>
            <w:noProof/>
            <w:webHidden/>
          </w:rPr>
        </w:r>
        <w:r w:rsidR="00AF4669">
          <w:rPr>
            <w:noProof/>
            <w:webHidden/>
          </w:rPr>
          <w:fldChar w:fldCharType="separate"/>
        </w:r>
        <w:r w:rsidR="00AF4669">
          <w:rPr>
            <w:noProof/>
            <w:webHidden/>
          </w:rPr>
          <w:t>3</w:t>
        </w:r>
        <w:r w:rsidR="00AF4669">
          <w:rPr>
            <w:noProof/>
            <w:webHidden/>
          </w:rPr>
          <w:fldChar w:fldCharType="end"/>
        </w:r>
      </w:hyperlink>
    </w:p>
    <w:p w:rsidR="00AF4669" w:rsidP="00AF4669" w:rsidRDefault="002A780B" w14:paraId="1570B178" w14:textId="04DE49AB">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28">
        <w:r w:rsidRPr="00003D93" w:rsidR="00AF4669">
          <w:rPr>
            <w:rStyle w:val="Hyperlink"/>
            <w:noProof/>
          </w:rPr>
          <w:t>A.2</w:t>
        </w:r>
        <w:r w:rsidR="00AF4669">
          <w:rPr>
            <w:rFonts w:asciiTheme="minorHAnsi" w:hAnsiTheme="minorHAnsi" w:eastAsiaTheme="minorEastAsia" w:cstheme="minorBidi"/>
            <w:noProof/>
            <w:sz w:val="22"/>
            <w:szCs w:val="22"/>
          </w:rPr>
          <w:tab/>
        </w:r>
        <w:r w:rsidRPr="00003D93" w:rsidR="00AF4669">
          <w:rPr>
            <w:rStyle w:val="Hyperlink"/>
            <w:noProof/>
          </w:rPr>
          <w:t>Purposes and Uses of the Data</w:t>
        </w:r>
        <w:r w:rsidR="00AF4669">
          <w:rPr>
            <w:noProof/>
            <w:webHidden/>
          </w:rPr>
          <w:tab/>
        </w:r>
        <w:r w:rsidR="00AF4669">
          <w:rPr>
            <w:noProof/>
            <w:webHidden/>
          </w:rPr>
          <w:fldChar w:fldCharType="begin"/>
        </w:r>
        <w:r w:rsidR="00AF4669">
          <w:rPr>
            <w:noProof/>
            <w:webHidden/>
          </w:rPr>
          <w:instrText xml:space="preserve"> PAGEREF _Toc103001128 \h </w:instrText>
        </w:r>
        <w:r w:rsidR="00AF4669">
          <w:rPr>
            <w:noProof/>
            <w:webHidden/>
          </w:rPr>
        </w:r>
        <w:r w:rsidR="00AF4669">
          <w:rPr>
            <w:noProof/>
            <w:webHidden/>
          </w:rPr>
          <w:fldChar w:fldCharType="separate"/>
        </w:r>
        <w:r w:rsidR="00AF4669">
          <w:rPr>
            <w:noProof/>
            <w:webHidden/>
          </w:rPr>
          <w:t>3</w:t>
        </w:r>
        <w:r w:rsidR="00AF4669">
          <w:rPr>
            <w:noProof/>
            <w:webHidden/>
          </w:rPr>
          <w:fldChar w:fldCharType="end"/>
        </w:r>
      </w:hyperlink>
    </w:p>
    <w:p w:rsidR="00AF4669" w:rsidP="00AF4669" w:rsidRDefault="002A780B" w14:paraId="1F54F28E" w14:textId="758255F2">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29">
        <w:r w:rsidRPr="00003D93" w:rsidR="00AF4669">
          <w:rPr>
            <w:rStyle w:val="Hyperlink"/>
            <w:noProof/>
          </w:rPr>
          <w:t>A.3</w:t>
        </w:r>
        <w:r w:rsidR="00AF4669">
          <w:rPr>
            <w:rFonts w:asciiTheme="minorHAnsi" w:hAnsiTheme="minorHAnsi" w:eastAsiaTheme="minorEastAsia" w:cstheme="minorBidi"/>
            <w:noProof/>
            <w:sz w:val="22"/>
            <w:szCs w:val="22"/>
          </w:rPr>
          <w:tab/>
        </w:r>
        <w:r w:rsidRPr="00003D93" w:rsidR="00AF4669">
          <w:rPr>
            <w:rStyle w:val="Hyperlink"/>
            <w:noProof/>
          </w:rPr>
          <w:t>Appropriate Use of Information Technology</w:t>
        </w:r>
        <w:r w:rsidR="00AF4669">
          <w:rPr>
            <w:noProof/>
            <w:webHidden/>
          </w:rPr>
          <w:tab/>
        </w:r>
        <w:r w:rsidR="00AF4669">
          <w:rPr>
            <w:noProof/>
            <w:webHidden/>
          </w:rPr>
          <w:fldChar w:fldCharType="begin"/>
        </w:r>
        <w:r w:rsidR="00AF4669">
          <w:rPr>
            <w:noProof/>
            <w:webHidden/>
          </w:rPr>
          <w:instrText xml:space="preserve"> PAGEREF _Toc103001129 \h </w:instrText>
        </w:r>
        <w:r w:rsidR="00AF4669">
          <w:rPr>
            <w:noProof/>
            <w:webHidden/>
          </w:rPr>
        </w:r>
        <w:r w:rsidR="00AF4669">
          <w:rPr>
            <w:noProof/>
            <w:webHidden/>
          </w:rPr>
          <w:fldChar w:fldCharType="separate"/>
        </w:r>
        <w:r w:rsidR="00AF4669">
          <w:rPr>
            <w:noProof/>
            <w:webHidden/>
          </w:rPr>
          <w:t>3</w:t>
        </w:r>
        <w:r w:rsidR="00AF4669">
          <w:rPr>
            <w:noProof/>
            <w:webHidden/>
          </w:rPr>
          <w:fldChar w:fldCharType="end"/>
        </w:r>
      </w:hyperlink>
    </w:p>
    <w:p w:rsidR="00AF4669" w:rsidP="00AF4669" w:rsidRDefault="002A780B" w14:paraId="18EA00A3" w14:textId="157EF651">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0">
        <w:r w:rsidRPr="00003D93" w:rsidR="00AF4669">
          <w:rPr>
            <w:rStyle w:val="Hyperlink"/>
            <w:noProof/>
          </w:rPr>
          <w:t>A.4</w:t>
        </w:r>
        <w:r w:rsidR="00AF4669">
          <w:rPr>
            <w:rFonts w:asciiTheme="minorHAnsi" w:hAnsiTheme="minorHAnsi" w:eastAsiaTheme="minorEastAsia" w:cstheme="minorBidi"/>
            <w:noProof/>
            <w:sz w:val="22"/>
            <w:szCs w:val="22"/>
          </w:rPr>
          <w:tab/>
        </w:r>
        <w:r w:rsidRPr="00003D93" w:rsidR="00AF4669">
          <w:rPr>
            <w:rStyle w:val="Hyperlink"/>
            <w:noProof/>
          </w:rPr>
          <w:t>Efforts to Identify Duplication</w:t>
        </w:r>
        <w:r w:rsidR="00AF4669">
          <w:rPr>
            <w:noProof/>
            <w:webHidden/>
          </w:rPr>
          <w:tab/>
        </w:r>
        <w:r w:rsidR="00AF4669">
          <w:rPr>
            <w:noProof/>
            <w:webHidden/>
          </w:rPr>
          <w:fldChar w:fldCharType="begin"/>
        </w:r>
        <w:r w:rsidR="00AF4669">
          <w:rPr>
            <w:noProof/>
            <w:webHidden/>
          </w:rPr>
          <w:instrText xml:space="preserve"> PAGEREF _Toc103001130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642738E4" w14:textId="7C66AE96">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1">
        <w:r w:rsidRPr="00003D93" w:rsidR="00AF4669">
          <w:rPr>
            <w:rStyle w:val="Hyperlink"/>
            <w:noProof/>
          </w:rPr>
          <w:t>A.5</w:t>
        </w:r>
        <w:r w:rsidR="00AF4669">
          <w:rPr>
            <w:rFonts w:asciiTheme="minorHAnsi" w:hAnsiTheme="minorHAnsi" w:eastAsiaTheme="minorEastAsia" w:cstheme="minorBidi"/>
            <w:noProof/>
            <w:sz w:val="22"/>
            <w:szCs w:val="22"/>
          </w:rPr>
          <w:tab/>
        </w:r>
        <w:r w:rsidRPr="00003D93" w:rsidR="00AF4669">
          <w:rPr>
            <w:rStyle w:val="Hyperlink"/>
            <w:noProof/>
          </w:rPr>
          <w:t>Method Used to Minimize Burden on Small Businesses</w:t>
        </w:r>
        <w:r w:rsidR="00AF4669">
          <w:rPr>
            <w:noProof/>
            <w:webHidden/>
          </w:rPr>
          <w:tab/>
        </w:r>
        <w:r w:rsidR="00AF4669">
          <w:rPr>
            <w:noProof/>
            <w:webHidden/>
          </w:rPr>
          <w:fldChar w:fldCharType="begin"/>
        </w:r>
        <w:r w:rsidR="00AF4669">
          <w:rPr>
            <w:noProof/>
            <w:webHidden/>
          </w:rPr>
          <w:instrText xml:space="preserve"> PAGEREF _Toc103001131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4FBE6E33" w14:textId="3C1D31B1">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2">
        <w:r w:rsidRPr="00003D93" w:rsidR="00AF4669">
          <w:rPr>
            <w:rStyle w:val="Hyperlink"/>
            <w:noProof/>
          </w:rPr>
          <w:t>A.6</w:t>
        </w:r>
        <w:r w:rsidR="00AF4669">
          <w:rPr>
            <w:rFonts w:asciiTheme="minorHAnsi" w:hAnsiTheme="minorHAnsi" w:eastAsiaTheme="minorEastAsia" w:cstheme="minorBidi"/>
            <w:noProof/>
            <w:sz w:val="22"/>
            <w:szCs w:val="22"/>
          </w:rPr>
          <w:tab/>
        </w:r>
        <w:r w:rsidRPr="00003D93" w:rsidR="00AF4669">
          <w:rPr>
            <w:rStyle w:val="Hyperlink"/>
            <w:noProof/>
          </w:rPr>
          <w:t>Frequency of Data Collection</w:t>
        </w:r>
        <w:r w:rsidR="00AF4669">
          <w:rPr>
            <w:noProof/>
            <w:webHidden/>
          </w:rPr>
          <w:tab/>
        </w:r>
        <w:r w:rsidR="00AF4669">
          <w:rPr>
            <w:noProof/>
            <w:webHidden/>
          </w:rPr>
          <w:fldChar w:fldCharType="begin"/>
        </w:r>
        <w:r w:rsidR="00AF4669">
          <w:rPr>
            <w:noProof/>
            <w:webHidden/>
          </w:rPr>
          <w:instrText xml:space="preserve"> PAGEREF _Toc103001132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57967F88" w14:textId="5CA4D970">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3">
        <w:r w:rsidRPr="00003D93" w:rsidR="00AF4669">
          <w:rPr>
            <w:rStyle w:val="Hyperlink"/>
            <w:noProof/>
          </w:rPr>
          <w:t>A.7</w:t>
        </w:r>
        <w:r w:rsidR="00AF4669">
          <w:rPr>
            <w:rFonts w:asciiTheme="minorHAnsi" w:hAnsiTheme="minorHAnsi" w:eastAsiaTheme="minorEastAsia" w:cstheme="minorBidi"/>
            <w:noProof/>
            <w:sz w:val="22"/>
            <w:szCs w:val="22"/>
          </w:rPr>
          <w:tab/>
        </w:r>
        <w:r w:rsidRPr="00003D93" w:rsidR="00AF4669">
          <w:rPr>
            <w:rStyle w:val="Hyperlink"/>
            <w:noProof/>
          </w:rPr>
          <w:t>Special Circumstances of Data Collection</w:t>
        </w:r>
        <w:r w:rsidR="00AF4669">
          <w:rPr>
            <w:noProof/>
            <w:webHidden/>
          </w:rPr>
          <w:tab/>
        </w:r>
        <w:r w:rsidR="00AF4669">
          <w:rPr>
            <w:noProof/>
            <w:webHidden/>
          </w:rPr>
          <w:fldChar w:fldCharType="begin"/>
        </w:r>
        <w:r w:rsidR="00AF4669">
          <w:rPr>
            <w:noProof/>
            <w:webHidden/>
          </w:rPr>
          <w:instrText xml:space="preserve"> PAGEREF _Toc103001133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43A7588D" w14:textId="21D3C878">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4">
        <w:r w:rsidRPr="00003D93" w:rsidR="00AF4669">
          <w:rPr>
            <w:rStyle w:val="Hyperlink"/>
            <w:noProof/>
          </w:rPr>
          <w:t>A.8</w:t>
        </w:r>
        <w:r w:rsidR="00AF4669">
          <w:rPr>
            <w:rFonts w:asciiTheme="minorHAnsi" w:hAnsiTheme="minorHAnsi" w:eastAsiaTheme="minorEastAsia" w:cstheme="minorBidi"/>
            <w:noProof/>
            <w:sz w:val="22"/>
            <w:szCs w:val="22"/>
          </w:rPr>
          <w:tab/>
        </w:r>
        <w:r w:rsidRPr="00003D93" w:rsidR="00AF4669">
          <w:rPr>
            <w:rStyle w:val="Hyperlink"/>
            <w:noProof/>
          </w:rPr>
          <w:t>Consultants outside the Agency</w:t>
        </w:r>
        <w:r w:rsidR="00AF4669">
          <w:rPr>
            <w:noProof/>
            <w:webHidden/>
          </w:rPr>
          <w:tab/>
        </w:r>
        <w:r w:rsidR="00AF4669">
          <w:rPr>
            <w:noProof/>
            <w:webHidden/>
          </w:rPr>
          <w:fldChar w:fldCharType="begin"/>
        </w:r>
        <w:r w:rsidR="00AF4669">
          <w:rPr>
            <w:noProof/>
            <w:webHidden/>
          </w:rPr>
          <w:instrText xml:space="preserve"> PAGEREF _Toc103001134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05FCF264" w14:textId="27EAA3A1">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5">
        <w:r w:rsidRPr="00003D93" w:rsidR="00AF4669">
          <w:rPr>
            <w:rStyle w:val="Hyperlink"/>
            <w:noProof/>
          </w:rPr>
          <w:t>A.9</w:t>
        </w:r>
        <w:r w:rsidR="00AF4669">
          <w:rPr>
            <w:rFonts w:asciiTheme="minorHAnsi" w:hAnsiTheme="minorHAnsi" w:eastAsiaTheme="minorEastAsia" w:cstheme="minorBidi"/>
            <w:noProof/>
            <w:sz w:val="22"/>
            <w:szCs w:val="22"/>
          </w:rPr>
          <w:tab/>
        </w:r>
        <w:r w:rsidRPr="00003D93" w:rsidR="00AF4669">
          <w:rPr>
            <w:rStyle w:val="Hyperlink"/>
            <w:noProof/>
          </w:rPr>
          <w:t>Provision of Payments or Gifts to Respondents</w:t>
        </w:r>
        <w:r w:rsidR="00AF4669">
          <w:rPr>
            <w:noProof/>
            <w:webHidden/>
          </w:rPr>
          <w:tab/>
        </w:r>
        <w:r w:rsidR="00AF4669">
          <w:rPr>
            <w:noProof/>
            <w:webHidden/>
          </w:rPr>
          <w:fldChar w:fldCharType="begin"/>
        </w:r>
        <w:r w:rsidR="00AF4669">
          <w:rPr>
            <w:noProof/>
            <w:webHidden/>
          </w:rPr>
          <w:instrText xml:space="preserve"> PAGEREF _Toc103001135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53EB9FA6" w14:textId="3F7C2238">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6">
        <w:r w:rsidRPr="00003D93" w:rsidR="00AF4669">
          <w:rPr>
            <w:rStyle w:val="Hyperlink"/>
            <w:noProof/>
          </w:rPr>
          <w:t>A.10</w:t>
        </w:r>
        <w:r w:rsidR="00AF4669">
          <w:rPr>
            <w:rFonts w:asciiTheme="minorHAnsi" w:hAnsiTheme="minorHAnsi" w:eastAsiaTheme="minorEastAsia" w:cstheme="minorBidi"/>
            <w:noProof/>
            <w:sz w:val="22"/>
            <w:szCs w:val="22"/>
          </w:rPr>
          <w:tab/>
        </w:r>
        <w:r w:rsidRPr="00003D93" w:rsidR="00AF4669">
          <w:rPr>
            <w:rStyle w:val="Hyperlink"/>
            <w:noProof/>
          </w:rPr>
          <w:t>Assurance of Confidentiality</w:t>
        </w:r>
        <w:r w:rsidR="00AF4669">
          <w:rPr>
            <w:noProof/>
            <w:webHidden/>
          </w:rPr>
          <w:tab/>
        </w:r>
        <w:r w:rsidR="00AF4669">
          <w:rPr>
            <w:noProof/>
            <w:webHidden/>
          </w:rPr>
          <w:fldChar w:fldCharType="begin"/>
        </w:r>
        <w:r w:rsidR="00AF4669">
          <w:rPr>
            <w:noProof/>
            <w:webHidden/>
          </w:rPr>
          <w:instrText xml:space="preserve"> PAGEREF _Toc103001136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11587B6C" w14:textId="7846CC5D">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7">
        <w:r w:rsidRPr="00003D93" w:rsidR="00AF4669">
          <w:rPr>
            <w:rStyle w:val="Hyperlink"/>
            <w:noProof/>
          </w:rPr>
          <w:t>A.11</w:t>
        </w:r>
        <w:r w:rsidR="00AF4669">
          <w:rPr>
            <w:rFonts w:asciiTheme="minorHAnsi" w:hAnsiTheme="minorHAnsi" w:eastAsiaTheme="minorEastAsia" w:cstheme="minorBidi"/>
            <w:noProof/>
            <w:sz w:val="22"/>
            <w:szCs w:val="22"/>
          </w:rPr>
          <w:tab/>
        </w:r>
        <w:r w:rsidRPr="00003D93" w:rsidR="00AF4669">
          <w:rPr>
            <w:rStyle w:val="Hyperlink"/>
            <w:noProof/>
          </w:rPr>
          <w:t>Sensitive Questions</w:t>
        </w:r>
        <w:r w:rsidR="00AF4669">
          <w:rPr>
            <w:noProof/>
            <w:webHidden/>
          </w:rPr>
          <w:tab/>
        </w:r>
        <w:r w:rsidR="00AF4669">
          <w:rPr>
            <w:noProof/>
            <w:webHidden/>
          </w:rPr>
          <w:fldChar w:fldCharType="begin"/>
        </w:r>
        <w:r w:rsidR="00AF4669">
          <w:rPr>
            <w:noProof/>
            <w:webHidden/>
          </w:rPr>
          <w:instrText xml:space="preserve"> PAGEREF _Toc103001137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0A83A917" w14:textId="3ED5B155">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8">
        <w:r w:rsidRPr="00003D93" w:rsidR="00AF4669">
          <w:rPr>
            <w:rStyle w:val="Hyperlink"/>
            <w:noProof/>
          </w:rPr>
          <w:t>A.12</w:t>
        </w:r>
        <w:r w:rsidR="00AF4669">
          <w:rPr>
            <w:rFonts w:asciiTheme="minorHAnsi" w:hAnsiTheme="minorHAnsi" w:eastAsiaTheme="minorEastAsia" w:cstheme="minorBidi"/>
            <w:noProof/>
            <w:sz w:val="22"/>
            <w:szCs w:val="22"/>
          </w:rPr>
          <w:tab/>
        </w:r>
        <w:r w:rsidRPr="00003D93" w:rsidR="00AF4669">
          <w:rPr>
            <w:rStyle w:val="Hyperlink"/>
            <w:noProof/>
          </w:rPr>
          <w:t>Estimated Response Burden</w:t>
        </w:r>
        <w:r w:rsidR="00AF4669">
          <w:rPr>
            <w:noProof/>
            <w:webHidden/>
          </w:rPr>
          <w:tab/>
        </w:r>
        <w:r w:rsidR="00AF4669">
          <w:rPr>
            <w:noProof/>
            <w:webHidden/>
          </w:rPr>
          <w:fldChar w:fldCharType="begin"/>
        </w:r>
        <w:r w:rsidR="00AF4669">
          <w:rPr>
            <w:noProof/>
            <w:webHidden/>
          </w:rPr>
          <w:instrText xml:space="preserve"> PAGEREF _Toc103001138 \h </w:instrText>
        </w:r>
        <w:r w:rsidR="00AF4669">
          <w:rPr>
            <w:noProof/>
            <w:webHidden/>
          </w:rPr>
        </w:r>
        <w:r w:rsidR="00AF4669">
          <w:rPr>
            <w:noProof/>
            <w:webHidden/>
          </w:rPr>
          <w:fldChar w:fldCharType="separate"/>
        </w:r>
        <w:r w:rsidR="00AF4669">
          <w:rPr>
            <w:noProof/>
            <w:webHidden/>
          </w:rPr>
          <w:t>4</w:t>
        </w:r>
        <w:r w:rsidR="00AF4669">
          <w:rPr>
            <w:noProof/>
            <w:webHidden/>
          </w:rPr>
          <w:fldChar w:fldCharType="end"/>
        </w:r>
      </w:hyperlink>
    </w:p>
    <w:p w:rsidR="00AF4669" w:rsidP="00AF4669" w:rsidRDefault="002A780B" w14:paraId="77FA9C70" w14:textId="3789BA8D">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39">
        <w:r w:rsidRPr="00003D93" w:rsidR="00AF4669">
          <w:rPr>
            <w:rStyle w:val="Hyperlink"/>
            <w:noProof/>
          </w:rPr>
          <w:t>A.13</w:t>
        </w:r>
        <w:r w:rsidR="00AF4669">
          <w:rPr>
            <w:rFonts w:asciiTheme="minorHAnsi" w:hAnsiTheme="minorHAnsi" w:eastAsiaTheme="minorEastAsia" w:cstheme="minorBidi"/>
            <w:noProof/>
            <w:sz w:val="22"/>
            <w:szCs w:val="22"/>
          </w:rPr>
          <w:tab/>
        </w:r>
        <w:r w:rsidRPr="00003D93" w:rsidR="00AF4669">
          <w:rPr>
            <w:rStyle w:val="Hyperlink"/>
            <w:noProof/>
          </w:rPr>
          <w:t>Estimates of Cost to Respondents</w:t>
        </w:r>
        <w:r w:rsidR="00AF4669">
          <w:rPr>
            <w:noProof/>
            <w:webHidden/>
          </w:rPr>
          <w:tab/>
        </w:r>
        <w:r w:rsidR="00AF4669">
          <w:rPr>
            <w:noProof/>
            <w:webHidden/>
          </w:rPr>
          <w:fldChar w:fldCharType="begin"/>
        </w:r>
        <w:r w:rsidR="00AF4669">
          <w:rPr>
            <w:noProof/>
            <w:webHidden/>
          </w:rPr>
          <w:instrText xml:space="preserve"> PAGEREF _Toc103001139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AF4669" w:rsidP="00AF4669" w:rsidRDefault="002A780B" w14:paraId="645060A8" w14:textId="51F944F8">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40">
        <w:r w:rsidRPr="00003D93" w:rsidR="00AF4669">
          <w:rPr>
            <w:rStyle w:val="Hyperlink"/>
            <w:noProof/>
          </w:rPr>
          <w:t>A.14</w:t>
        </w:r>
        <w:r w:rsidR="00AF4669">
          <w:rPr>
            <w:rFonts w:asciiTheme="minorHAnsi" w:hAnsiTheme="minorHAnsi" w:eastAsiaTheme="minorEastAsia" w:cstheme="minorBidi"/>
            <w:noProof/>
            <w:sz w:val="22"/>
            <w:szCs w:val="22"/>
          </w:rPr>
          <w:tab/>
        </w:r>
        <w:r w:rsidRPr="00003D93" w:rsidR="00AF4669">
          <w:rPr>
            <w:rStyle w:val="Hyperlink"/>
            <w:noProof/>
          </w:rPr>
          <w:t>Cost to the Federal Government</w:t>
        </w:r>
        <w:r w:rsidR="00AF4669">
          <w:rPr>
            <w:noProof/>
            <w:webHidden/>
          </w:rPr>
          <w:tab/>
        </w:r>
        <w:r w:rsidR="00AF4669">
          <w:rPr>
            <w:noProof/>
            <w:webHidden/>
          </w:rPr>
          <w:fldChar w:fldCharType="begin"/>
        </w:r>
        <w:r w:rsidR="00AF4669">
          <w:rPr>
            <w:noProof/>
            <w:webHidden/>
          </w:rPr>
          <w:instrText xml:space="preserve"> PAGEREF _Toc103001140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AF4669" w:rsidP="00AF4669" w:rsidRDefault="002A780B" w14:paraId="7A99037D" w14:textId="5A1F3873">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41">
        <w:r w:rsidRPr="00003D93" w:rsidR="00AF4669">
          <w:rPr>
            <w:rStyle w:val="Hyperlink"/>
            <w:noProof/>
          </w:rPr>
          <w:t>A.15</w:t>
        </w:r>
        <w:r w:rsidR="00AF4669">
          <w:rPr>
            <w:rFonts w:asciiTheme="minorHAnsi" w:hAnsiTheme="minorHAnsi" w:eastAsiaTheme="minorEastAsia" w:cstheme="minorBidi"/>
            <w:noProof/>
            <w:sz w:val="22"/>
            <w:szCs w:val="22"/>
          </w:rPr>
          <w:tab/>
        </w:r>
        <w:r w:rsidRPr="00003D93" w:rsidR="00AF4669">
          <w:rPr>
            <w:rStyle w:val="Hyperlink"/>
            <w:noProof/>
          </w:rPr>
          <w:t>Reasons for Changes in Response Burden and Costs</w:t>
        </w:r>
        <w:r w:rsidR="00AF4669">
          <w:rPr>
            <w:noProof/>
            <w:webHidden/>
          </w:rPr>
          <w:tab/>
        </w:r>
        <w:r w:rsidR="00AF4669">
          <w:rPr>
            <w:noProof/>
            <w:webHidden/>
          </w:rPr>
          <w:fldChar w:fldCharType="begin"/>
        </w:r>
        <w:r w:rsidR="00AF4669">
          <w:rPr>
            <w:noProof/>
            <w:webHidden/>
          </w:rPr>
          <w:instrText xml:space="preserve"> PAGEREF _Toc103001141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AF4669" w:rsidP="00AF4669" w:rsidRDefault="002A780B" w14:paraId="5B27D948" w14:textId="3B5C0E5F">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42">
        <w:r w:rsidRPr="00003D93" w:rsidR="00AF4669">
          <w:rPr>
            <w:rStyle w:val="Hyperlink"/>
            <w:noProof/>
          </w:rPr>
          <w:t>A.16</w:t>
        </w:r>
        <w:r w:rsidR="00AF4669">
          <w:rPr>
            <w:rFonts w:asciiTheme="minorHAnsi" w:hAnsiTheme="minorHAnsi" w:eastAsiaTheme="minorEastAsia" w:cstheme="minorBidi"/>
            <w:noProof/>
            <w:sz w:val="22"/>
            <w:szCs w:val="22"/>
          </w:rPr>
          <w:tab/>
        </w:r>
        <w:r w:rsidRPr="00003D93" w:rsidR="00AF4669">
          <w:rPr>
            <w:rStyle w:val="Hyperlink"/>
            <w:noProof/>
          </w:rPr>
          <w:t>Publication Plans and Time Schedule</w:t>
        </w:r>
        <w:r w:rsidR="00AF4669">
          <w:rPr>
            <w:noProof/>
            <w:webHidden/>
          </w:rPr>
          <w:tab/>
        </w:r>
        <w:r w:rsidR="00AF4669">
          <w:rPr>
            <w:noProof/>
            <w:webHidden/>
          </w:rPr>
          <w:fldChar w:fldCharType="begin"/>
        </w:r>
        <w:r w:rsidR="00AF4669">
          <w:rPr>
            <w:noProof/>
            <w:webHidden/>
          </w:rPr>
          <w:instrText xml:space="preserve"> PAGEREF _Toc103001142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AF4669" w:rsidP="00AF4669" w:rsidRDefault="002A780B" w14:paraId="22C77733" w14:textId="1961A98A">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43">
        <w:r w:rsidRPr="00003D93" w:rsidR="00AF4669">
          <w:rPr>
            <w:rStyle w:val="Hyperlink"/>
            <w:noProof/>
          </w:rPr>
          <w:t>A.17</w:t>
        </w:r>
        <w:r w:rsidR="00AF4669">
          <w:rPr>
            <w:rFonts w:asciiTheme="minorHAnsi" w:hAnsiTheme="minorHAnsi" w:eastAsiaTheme="minorEastAsia" w:cstheme="minorBidi"/>
            <w:noProof/>
            <w:sz w:val="22"/>
            <w:szCs w:val="22"/>
          </w:rPr>
          <w:tab/>
        </w:r>
        <w:r w:rsidRPr="00003D93" w:rsidR="00AF4669">
          <w:rPr>
            <w:rStyle w:val="Hyperlink"/>
            <w:noProof/>
          </w:rPr>
          <w:t>Approval for Not Displaying the Expiration Date for OMB Approval</w:t>
        </w:r>
        <w:r w:rsidR="00AF4669">
          <w:rPr>
            <w:noProof/>
            <w:webHidden/>
          </w:rPr>
          <w:tab/>
        </w:r>
        <w:r w:rsidR="00AF4669">
          <w:rPr>
            <w:noProof/>
            <w:webHidden/>
          </w:rPr>
          <w:fldChar w:fldCharType="begin"/>
        </w:r>
        <w:r w:rsidR="00AF4669">
          <w:rPr>
            <w:noProof/>
            <w:webHidden/>
          </w:rPr>
          <w:instrText xml:space="preserve"> PAGEREF _Toc103001143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AF4669" w:rsidP="00AF4669" w:rsidRDefault="002A780B" w14:paraId="5934A369" w14:textId="00577E97">
      <w:pPr>
        <w:pStyle w:val="TOC1"/>
        <w:tabs>
          <w:tab w:val="clear" w:pos="8208"/>
          <w:tab w:val="clear" w:pos="8640"/>
          <w:tab w:val="left" w:pos="8820"/>
        </w:tabs>
        <w:ind w:right="1476"/>
        <w:rPr>
          <w:rFonts w:asciiTheme="minorHAnsi" w:hAnsiTheme="minorHAnsi" w:eastAsiaTheme="minorEastAsia" w:cstheme="minorBidi"/>
          <w:noProof/>
          <w:sz w:val="22"/>
          <w:szCs w:val="22"/>
        </w:rPr>
      </w:pPr>
      <w:hyperlink w:history="1" w:anchor="_Toc103001144">
        <w:r w:rsidRPr="00003D93" w:rsidR="00AF4669">
          <w:rPr>
            <w:rStyle w:val="Hyperlink"/>
            <w:noProof/>
          </w:rPr>
          <w:t>A.18</w:t>
        </w:r>
        <w:r w:rsidR="00AF4669">
          <w:rPr>
            <w:rFonts w:asciiTheme="minorHAnsi" w:hAnsiTheme="minorHAnsi" w:eastAsiaTheme="minorEastAsia" w:cstheme="minorBidi"/>
            <w:noProof/>
            <w:sz w:val="22"/>
            <w:szCs w:val="22"/>
          </w:rPr>
          <w:tab/>
        </w:r>
        <w:r w:rsidRPr="00003D93" w:rsidR="00AF4669">
          <w:rPr>
            <w:rStyle w:val="Hyperlink"/>
            <w:noProof/>
          </w:rPr>
          <w:t>Exceptions to the Certification Statement</w:t>
        </w:r>
        <w:r w:rsidR="00AF4669">
          <w:rPr>
            <w:noProof/>
            <w:webHidden/>
          </w:rPr>
          <w:tab/>
        </w:r>
        <w:r w:rsidR="00AF4669">
          <w:rPr>
            <w:noProof/>
            <w:webHidden/>
          </w:rPr>
          <w:fldChar w:fldCharType="begin"/>
        </w:r>
        <w:r w:rsidR="00AF4669">
          <w:rPr>
            <w:noProof/>
            <w:webHidden/>
          </w:rPr>
          <w:instrText xml:space="preserve"> PAGEREF _Toc103001144 \h </w:instrText>
        </w:r>
        <w:r w:rsidR="00AF4669">
          <w:rPr>
            <w:noProof/>
            <w:webHidden/>
          </w:rPr>
        </w:r>
        <w:r w:rsidR="00AF4669">
          <w:rPr>
            <w:noProof/>
            <w:webHidden/>
          </w:rPr>
          <w:fldChar w:fldCharType="separate"/>
        </w:r>
        <w:r w:rsidR="00AF4669">
          <w:rPr>
            <w:noProof/>
            <w:webHidden/>
          </w:rPr>
          <w:t>5</w:t>
        </w:r>
        <w:r w:rsidR="00AF4669">
          <w:rPr>
            <w:noProof/>
            <w:webHidden/>
          </w:rPr>
          <w:fldChar w:fldCharType="end"/>
        </w:r>
      </w:hyperlink>
    </w:p>
    <w:p w:rsidR="00840B8E" w:rsidP="00AF4669" w:rsidRDefault="00F24997" w14:paraId="7885A916" w14:textId="536DE2B6">
      <w:pPr>
        <w:tabs>
          <w:tab w:val="left" w:pos="8820"/>
          <w:tab w:val="right" w:leader="dot" w:pos="9630"/>
        </w:tabs>
        <w:ind w:right="1476"/>
      </w:pPr>
      <w:r w:rsidRPr="002F451A">
        <w:fldChar w:fldCharType="end"/>
      </w:r>
    </w:p>
    <w:p w:rsidRPr="002F451A" w:rsidR="00F24997" w:rsidP="00BD315B" w:rsidRDefault="00CC3621" w14:paraId="4BFB06EE" w14:textId="693691B1">
      <w:pPr>
        <w:pStyle w:val="T0-ChapPgHd"/>
        <w:tabs>
          <w:tab w:val="clear" w:pos="8640"/>
        </w:tabs>
        <w:rPr>
          <w:rFonts w:ascii="Times New Roman" w:hAnsi="Times New Roman"/>
          <w:color w:val="000000" w:themeColor="text1"/>
        </w:rPr>
      </w:pPr>
      <w:r w:rsidRPr="002F451A">
        <w:rPr>
          <w:rFonts w:ascii="Times New Roman" w:hAnsi="Times New Roman"/>
          <w:color w:val="000000" w:themeColor="text1"/>
        </w:rPr>
        <w:t>Appendic</w:t>
      </w:r>
      <w:r w:rsidRPr="002F451A" w:rsidR="00F24997">
        <w:rPr>
          <w:rFonts w:ascii="Times New Roman" w:hAnsi="Times New Roman"/>
          <w:color w:val="000000" w:themeColor="text1"/>
        </w:rPr>
        <w:t>es</w:t>
      </w:r>
      <w:r w:rsidRPr="002F451A" w:rsidR="00F24997">
        <w:rPr>
          <w:rFonts w:ascii="Times New Roman" w:hAnsi="Times New Roman"/>
          <w:color w:val="000000" w:themeColor="text1"/>
        </w:rPr>
        <w:tab/>
      </w:r>
    </w:p>
    <w:p w:rsidRPr="002F451A" w:rsidR="00F24997" w:rsidP="0008123F" w:rsidRDefault="00F24997" w14:paraId="7845B48B" w14:textId="77777777">
      <w:pPr>
        <w:pStyle w:val="T0-ChapPgHd"/>
        <w:rPr>
          <w:rFonts w:ascii="Times New Roman" w:hAnsi="Times New Roman"/>
          <w:color w:val="000000" w:themeColor="text1"/>
        </w:rPr>
      </w:pPr>
    </w:p>
    <w:p w:rsidRPr="002F451A" w:rsidR="00D64F91" w:rsidP="000E06BF" w:rsidRDefault="001227FD" w14:paraId="6AB1338A" w14:textId="55ACE41D">
      <w:pPr>
        <w:pStyle w:val="TOC5"/>
        <w:tabs>
          <w:tab w:val="clear" w:pos="1440"/>
          <w:tab w:val="left" w:pos="900"/>
        </w:tabs>
        <w:spacing w:after="120"/>
        <w:ind w:left="907" w:right="43" w:hanging="720"/>
        <w:rPr>
          <w:rFonts w:ascii="Times New Roman" w:hAnsi="Times New Roman"/>
          <w:color w:val="000000" w:themeColor="text1"/>
        </w:rPr>
      </w:pPr>
      <w:r>
        <w:rPr>
          <w:rFonts w:ascii="Times New Roman" w:hAnsi="Times New Roman"/>
          <w:color w:val="000000" w:themeColor="text1"/>
        </w:rPr>
        <w:t>A</w:t>
      </w:r>
      <w:r w:rsidR="007A70D0">
        <w:rPr>
          <w:rFonts w:ascii="Times New Roman" w:hAnsi="Times New Roman"/>
          <w:color w:val="000000" w:themeColor="text1"/>
        </w:rPr>
        <w:tab/>
      </w:r>
      <w:r>
        <w:rPr>
          <w:rFonts w:ascii="Times New Roman" w:hAnsi="Times New Roman"/>
          <w:color w:val="000000" w:themeColor="text1"/>
        </w:rPr>
        <w:t xml:space="preserve">Tribal </w:t>
      </w:r>
      <w:r w:rsidR="007A70D0">
        <w:rPr>
          <w:rFonts w:ascii="Times New Roman" w:hAnsi="Times New Roman"/>
          <w:color w:val="000000" w:themeColor="text1"/>
        </w:rPr>
        <w:t xml:space="preserve">Recruitment </w:t>
      </w:r>
      <w:r>
        <w:rPr>
          <w:rFonts w:ascii="Times New Roman" w:hAnsi="Times New Roman"/>
          <w:color w:val="000000" w:themeColor="text1"/>
        </w:rPr>
        <w:t xml:space="preserve">and Permission </w:t>
      </w:r>
      <w:r w:rsidR="007A70D0">
        <w:rPr>
          <w:rFonts w:ascii="Times New Roman" w:hAnsi="Times New Roman"/>
          <w:color w:val="000000" w:themeColor="text1"/>
        </w:rPr>
        <w:t>Communication Materials</w:t>
      </w:r>
    </w:p>
    <w:p w:rsidRPr="002F451A" w:rsidR="00CC3621" w:rsidRDefault="00CC3621" w14:paraId="34F57D26" w14:textId="77777777">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Pr="00030C90" w:rsidR="00F24997" w:rsidP="00030C90" w:rsidRDefault="00F24997" w14:paraId="15ECD8AA" w14:textId="05137359">
      <w:pPr>
        <w:pStyle w:val="Heading1"/>
      </w:pPr>
      <w:bookmarkStart w:name="_Toc103001127" w:id="0"/>
      <w:r w:rsidRPr="00030C90">
        <w:lastRenderedPageBreak/>
        <w:t>A.1</w:t>
      </w:r>
      <w:r w:rsidRPr="00030C90">
        <w:tab/>
        <w:t>Circumstances Making Collection of Information Necessary</w:t>
      </w:r>
      <w:bookmarkEnd w:id="0"/>
    </w:p>
    <w:p w:rsidR="00DB1653" w:rsidP="007D42A3" w:rsidRDefault="00985C74" w14:paraId="731B434D" w14:textId="2266052F">
      <w:pPr>
        <w:pStyle w:val="L1-FlLSp12"/>
        <w:spacing w:after="120" w:line="23" w:lineRule="atLeast"/>
        <w:rPr>
          <w:rFonts w:ascii="Times New Roman" w:hAnsi="Times New Roman"/>
          <w:lang w:bidi="en-US"/>
        </w:rPr>
      </w:pPr>
      <w:r w:rsidRPr="00985C74">
        <w:rPr>
          <w:rFonts w:ascii="Times New Roman" w:hAnsi="Times New Roman"/>
          <w:lang w:bidi="en-US"/>
        </w:rPr>
        <w:t>This is an emergency request</w:t>
      </w:r>
      <w:r w:rsidR="006F7AB2">
        <w:rPr>
          <w:rFonts w:ascii="Times New Roman" w:hAnsi="Times New Roman"/>
          <w:lang w:bidi="en-US"/>
        </w:rPr>
        <w:t xml:space="preserve"> (under </w:t>
      </w:r>
      <w:r w:rsidRPr="00250986" w:rsidR="00250986">
        <w:rPr>
          <w:rFonts w:ascii="Times New Roman" w:hAnsi="Times New Roman"/>
          <w:lang w:bidi="en-US"/>
        </w:rPr>
        <w:t>5 CFR 1320.13(a)</w:t>
      </w:r>
      <w:r w:rsidR="00250986">
        <w:rPr>
          <w:rFonts w:ascii="Times New Roman" w:hAnsi="Times New Roman"/>
          <w:lang w:bidi="en-US"/>
        </w:rPr>
        <w:t>)</w:t>
      </w:r>
      <w:r w:rsidRPr="00250986" w:rsidR="00250986">
        <w:rPr>
          <w:rFonts w:ascii="Times New Roman" w:hAnsi="Times New Roman"/>
          <w:lang w:bidi="en-US"/>
        </w:rPr>
        <w:t xml:space="preserve"> </w:t>
      </w:r>
      <w:r w:rsidRPr="00985C74">
        <w:rPr>
          <w:rFonts w:ascii="Times New Roman" w:hAnsi="Times New Roman"/>
          <w:lang w:bidi="en-US"/>
        </w:rPr>
        <w:t xml:space="preserve">to </w:t>
      </w:r>
      <w:r w:rsidR="00B6491A">
        <w:rPr>
          <w:rFonts w:ascii="Times New Roman" w:hAnsi="Times New Roman"/>
          <w:lang w:bidi="en-US"/>
        </w:rPr>
        <w:t>approve</w:t>
      </w:r>
      <w:r w:rsidR="00612EAB">
        <w:rPr>
          <w:rFonts w:ascii="Times New Roman" w:hAnsi="Times New Roman"/>
          <w:lang w:bidi="en-US"/>
        </w:rPr>
        <w:t xml:space="preserve"> new recruitment and</w:t>
      </w:r>
      <w:r w:rsidR="00B6491A">
        <w:rPr>
          <w:rFonts w:ascii="Times New Roman" w:hAnsi="Times New Roman"/>
          <w:lang w:bidi="en-US"/>
        </w:rPr>
        <w:t xml:space="preserve"> communication materials </w:t>
      </w:r>
      <w:r w:rsidR="001A4812">
        <w:rPr>
          <w:rFonts w:ascii="Times New Roman" w:hAnsi="Times New Roman"/>
          <w:lang w:bidi="en-US"/>
        </w:rPr>
        <w:t>to contact six Native American tribal leaders</w:t>
      </w:r>
      <w:r w:rsidR="00A70B9F">
        <w:rPr>
          <w:rFonts w:ascii="Times New Roman" w:hAnsi="Times New Roman"/>
          <w:lang w:bidi="en-US"/>
        </w:rPr>
        <w:t xml:space="preserve"> to request the cooperation of their communities in an upcoming data collection</w:t>
      </w:r>
      <w:r w:rsidR="001A4812">
        <w:rPr>
          <w:rFonts w:ascii="Times New Roman" w:hAnsi="Times New Roman"/>
          <w:lang w:bidi="en-US"/>
        </w:rPr>
        <w:t>.</w:t>
      </w:r>
    </w:p>
    <w:p w:rsidR="00713D1B" w:rsidP="00E32147" w:rsidRDefault="00713D1B" w14:paraId="5B9B98C3" w14:textId="77777777">
      <w:pPr>
        <w:spacing w:after="240"/>
        <w:rPr>
          <w:rFonts w:ascii="Times New Roman" w:hAnsi="Times New Roman"/>
          <w:szCs w:val="24"/>
        </w:rPr>
      </w:pPr>
      <w:r w:rsidRPr="00273634">
        <w:rPr>
          <w:rFonts w:ascii="Times New Roman" w:hAnsi="Times New Roman"/>
          <w:szCs w:val="24"/>
        </w:rPr>
        <w:t xml:space="preserve">The Program for the International Assessment of Adult Competencies (PIAAC) is a cyclical, large-scale study of adult skills and life experiences focusing on education and employment. PIAAC is an international study designed to assess adults in different countries over a broad range of abilities, from simple reading to complex problem-solving skills, and to collect information on individuals’ skill use and background. The U.S. will administer the PIAAC 2022 assessment to a nationally representative sample of adults, along with a background questionnaire with questions about their education background, work history, the skills they use on the job and at home, their civic engagement, and sense of their health and well-being. The results are used to compare the skills capacities of the workforce-aged adults in participating countries, and to learn more about relationships between educational background, employment, and other outcomes. PIAAC is coordinated by the Organization for Economic Cooperation and Development (OECD) and developed by participating countries with the support of the OECD. In the United States, the National Center for Education Statistics (NCES), within the U.S. Department of Education (ED) conducts PIAAC. NCES has contracted with </w:t>
      </w:r>
      <w:proofErr w:type="spellStart"/>
      <w:r w:rsidRPr="00273634">
        <w:rPr>
          <w:rFonts w:ascii="Times New Roman" w:hAnsi="Times New Roman"/>
          <w:szCs w:val="24"/>
        </w:rPr>
        <w:t>Westat</w:t>
      </w:r>
      <w:proofErr w:type="spellEnd"/>
      <w:r w:rsidRPr="00273634">
        <w:rPr>
          <w:rFonts w:ascii="Times New Roman" w:hAnsi="Times New Roman"/>
          <w:szCs w:val="24"/>
        </w:rPr>
        <w:t xml:space="preserve"> to administer the PIAAC Cycle II Field Test data collection in the U.S. The United States participated in the PIAAC Main Study data collection in 2012 and conducted national supplement data collections in 2014 and 2017. All three of these collections are part of PIAAC Cycle I, in which 39 countries participated (24 countries in 2012, 9 new countries in 2014, and 5 more new countries in 2017) with close to 200,000 adults assessed across the 39 countries over the three data collections. A new PIAAC cycle is to be conducted internationally every 10 years, and PIAAC Cycle II Main Study data collection will be conducted from September 2022 through April 2023. </w:t>
      </w:r>
    </w:p>
    <w:p w:rsidR="00713D1B" w:rsidP="00713D1B" w:rsidRDefault="00713D1B" w14:paraId="7B406760" w14:textId="13B266F5">
      <w:pPr>
        <w:spacing w:after="240"/>
        <w:rPr>
          <w:rFonts w:ascii="Times New Roman" w:hAnsi="Times New Roman"/>
          <w:szCs w:val="24"/>
        </w:rPr>
      </w:pPr>
      <w:r w:rsidRPr="00B25A3C">
        <w:rPr>
          <w:rFonts w:ascii="Times New Roman" w:hAnsi="Times New Roman"/>
          <w:szCs w:val="24"/>
        </w:rPr>
        <w:t>In preparation for the main study collection, PIAAC Cycle II began with an Operational Field Test in 2021, in which 3</w:t>
      </w:r>
      <w:r w:rsidR="00070ABE">
        <w:rPr>
          <w:rFonts w:ascii="Times New Roman" w:hAnsi="Times New Roman"/>
          <w:szCs w:val="24"/>
        </w:rPr>
        <w:t>2</w:t>
      </w:r>
      <w:r w:rsidRPr="00B25A3C">
        <w:rPr>
          <w:rFonts w:ascii="Times New Roman" w:hAnsi="Times New Roman"/>
          <w:szCs w:val="24"/>
        </w:rPr>
        <w:t xml:space="preserve"> countries are expected to participate with the primary goal of testing the PIAAC 2022 planned operations</w:t>
      </w:r>
      <w:r>
        <w:rPr>
          <w:rFonts w:ascii="Times New Roman" w:hAnsi="Times New Roman"/>
          <w:szCs w:val="24"/>
        </w:rPr>
        <w:t xml:space="preserve"> (OMB# 1850-0870 v.10)</w:t>
      </w:r>
      <w:r w:rsidRPr="00B25A3C">
        <w:rPr>
          <w:rFonts w:ascii="Times New Roman" w:hAnsi="Times New Roman"/>
          <w:szCs w:val="24"/>
        </w:rPr>
        <w:t xml:space="preserve">. </w:t>
      </w:r>
      <w:r>
        <w:rPr>
          <w:rFonts w:ascii="Times New Roman" w:hAnsi="Times New Roman"/>
          <w:szCs w:val="24"/>
        </w:rPr>
        <w:t>In February 2022, NCES published a Federal Register Notice soliciting 60 days of public comment on the materials for the PIAAC Cycle II 2022 Main Study (</w:t>
      </w:r>
      <w:hyperlink w:history="1" r:id="rId12">
        <w:r w:rsidRPr="00694696">
          <w:rPr>
            <w:rStyle w:val="Hyperlink"/>
            <w:rFonts w:ascii="Times New Roman" w:hAnsi="Times New Roman"/>
            <w:szCs w:val="24"/>
          </w:rPr>
          <w:t>87 FR 9330-9331</w:t>
        </w:r>
      </w:hyperlink>
      <w:r>
        <w:rPr>
          <w:rFonts w:ascii="Times New Roman" w:hAnsi="Times New Roman"/>
          <w:szCs w:val="24"/>
        </w:rPr>
        <w:t xml:space="preserve">). Upon clearance of this Emergency Submission, the materials contained here will be added to the package of the materials for the PIAAC Cycle II 2022 Main Study and a Federal Register Notice soliciting an additional 30 days of public comment will be published. </w:t>
      </w:r>
      <w:r w:rsidRPr="00B25A3C">
        <w:rPr>
          <w:rFonts w:ascii="Times New Roman" w:hAnsi="Times New Roman"/>
          <w:szCs w:val="24"/>
        </w:rPr>
        <w:t>Th</w:t>
      </w:r>
      <w:r>
        <w:rPr>
          <w:rFonts w:ascii="Times New Roman" w:hAnsi="Times New Roman"/>
          <w:szCs w:val="24"/>
        </w:rPr>
        <w:t>at</w:t>
      </w:r>
      <w:r w:rsidRPr="00B25A3C">
        <w:rPr>
          <w:rFonts w:ascii="Times New Roman" w:hAnsi="Times New Roman"/>
          <w:szCs w:val="24"/>
        </w:rPr>
        <w:t xml:space="preserve"> </w:t>
      </w:r>
      <w:r>
        <w:rPr>
          <w:rFonts w:ascii="Times New Roman" w:hAnsi="Times New Roman"/>
          <w:szCs w:val="24"/>
        </w:rPr>
        <w:t xml:space="preserve">final </w:t>
      </w:r>
      <w:r w:rsidRPr="00B25A3C">
        <w:rPr>
          <w:rFonts w:ascii="Times New Roman" w:hAnsi="Times New Roman"/>
          <w:szCs w:val="24"/>
        </w:rPr>
        <w:t>submission</w:t>
      </w:r>
      <w:r>
        <w:rPr>
          <w:rFonts w:ascii="Times New Roman" w:hAnsi="Times New Roman"/>
          <w:szCs w:val="24"/>
        </w:rPr>
        <w:t xml:space="preserve"> (OMB# 1850-0870 v.11)</w:t>
      </w:r>
      <w:r w:rsidRPr="00B25A3C">
        <w:rPr>
          <w:rFonts w:ascii="Times New Roman" w:hAnsi="Times New Roman"/>
          <w:szCs w:val="24"/>
        </w:rPr>
        <w:t xml:space="preserve"> </w:t>
      </w:r>
      <w:r>
        <w:rPr>
          <w:rFonts w:ascii="Times New Roman" w:hAnsi="Times New Roman"/>
          <w:szCs w:val="24"/>
        </w:rPr>
        <w:t xml:space="preserve">will </w:t>
      </w:r>
      <w:r w:rsidRPr="00B25A3C">
        <w:rPr>
          <w:rFonts w:ascii="Times New Roman" w:hAnsi="Times New Roman"/>
          <w:szCs w:val="24"/>
        </w:rPr>
        <w:t>describe the</w:t>
      </w:r>
      <w:r>
        <w:rPr>
          <w:rFonts w:ascii="Times New Roman" w:hAnsi="Times New Roman"/>
          <w:szCs w:val="24"/>
        </w:rPr>
        <w:t xml:space="preserve"> complete and</w:t>
      </w:r>
      <w:r w:rsidRPr="00B25A3C">
        <w:rPr>
          <w:rFonts w:ascii="Times New Roman" w:hAnsi="Times New Roman"/>
          <w:szCs w:val="24"/>
        </w:rPr>
        <w:t xml:space="preserve"> final plans for the administration of the PIAAC Cycle II 2022 Main Study. </w:t>
      </w:r>
      <w:r>
        <w:rPr>
          <w:rFonts w:ascii="Times New Roman" w:hAnsi="Times New Roman"/>
          <w:szCs w:val="24"/>
        </w:rPr>
        <w:t>For that reason, NCES will not publish a Federal Register Notice soliciting comment solely on these communication materials.</w:t>
      </w:r>
    </w:p>
    <w:p w:rsidR="00EE206B" w:rsidP="007D42A3" w:rsidRDefault="0064348D" w14:paraId="2AA633AC" w14:textId="0F45E095">
      <w:pPr>
        <w:pStyle w:val="L1-FlLSp12"/>
        <w:spacing w:after="120" w:line="23" w:lineRule="atLeast"/>
        <w:rPr>
          <w:rFonts w:ascii="Times New Roman" w:hAnsi="Times New Roman"/>
          <w:lang w:bidi="en-US"/>
        </w:rPr>
      </w:pPr>
      <w:r w:rsidRPr="0064348D">
        <w:rPr>
          <w:rFonts w:ascii="Times New Roman" w:hAnsi="Times New Roman"/>
          <w:szCs w:val="24"/>
        </w:rPr>
        <w:t xml:space="preserve">This extremely time-sensitive situation has arisen because, for the first time, part of PIAAC’s U.S. sample for this administration is in tribal lands and territories, and so NCES needs to ask permission </w:t>
      </w:r>
      <w:r w:rsidR="002A780B">
        <w:rPr>
          <w:rFonts w:ascii="Times New Roman" w:hAnsi="Times New Roman"/>
          <w:szCs w:val="24"/>
        </w:rPr>
        <w:t xml:space="preserve">and cooperation </w:t>
      </w:r>
      <w:r w:rsidRPr="0064348D">
        <w:rPr>
          <w:rFonts w:ascii="Times New Roman" w:hAnsi="Times New Roman"/>
          <w:szCs w:val="24"/>
        </w:rPr>
        <w:t>to enter and collect data in those areas. At the time of the 60-day submission, the primary sampling unit (PSU) selection process had not yet begun. Once the PSUs and secondary sampling units (SSUs) were selected, the geographies were overlaid with information on tribal areas revealing that six tribal territories fell into the sample.  The higher-than-expected number of PSUs in tribal territories may be due in part to the augmented Cycle II sample design which facilitates small area estimates and includes at least two PSUs in every state.</w:t>
      </w:r>
      <w:r w:rsidR="00EE206B">
        <w:rPr>
          <w:rFonts w:ascii="Times New Roman" w:hAnsi="Times New Roman"/>
          <w:lang w:bidi="en-US"/>
        </w:rPr>
        <w:tab/>
      </w:r>
    </w:p>
    <w:p w:rsidRPr="00030C90" w:rsidR="00F24997" w:rsidP="00030C90" w:rsidRDefault="00F24997" w14:paraId="42E5C2AD" w14:textId="1B6B9BEE">
      <w:pPr>
        <w:pStyle w:val="Heading1"/>
      </w:pPr>
      <w:bookmarkStart w:name="_Toc103001128" w:id="1"/>
      <w:r w:rsidRPr="00030C90">
        <w:t>A.2</w:t>
      </w:r>
      <w:r w:rsidRPr="00030C90">
        <w:tab/>
        <w:t>Purposes and Uses of the Data</w:t>
      </w:r>
      <w:bookmarkEnd w:id="1"/>
    </w:p>
    <w:p w:rsidRPr="002B16BD" w:rsidR="002D0FAA" w:rsidP="002B16BD" w:rsidRDefault="00E867AC" w14:paraId="10E6BFCB" w14:textId="5F8B97D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As mentioned above, this emergency clearance is for one letter to be used to contact six (6) Native American tribal leaders. </w:t>
      </w:r>
    </w:p>
    <w:p w:rsidR="000D7653" w:rsidP="000D7653" w:rsidRDefault="000D7653" w14:paraId="758A0241" w14:textId="77777777">
      <w:pPr>
        <w:widowControl w:val="0"/>
        <w:tabs>
          <w:tab w:val="left" w:pos="1541"/>
        </w:tabs>
        <w:autoSpaceDE w:val="0"/>
        <w:autoSpaceDN w:val="0"/>
        <w:spacing w:line="252" w:lineRule="exact"/>
        <w:ind w:left="1540"/>
        <w:rPr>
          <w:rFonts w:ascii="Times New Roman" w:hAnsi="Times New Roman"/>
          <w:lang w:bidi="en-US"/>
        </w:rPr>
      </w:pPr>
    </w:p>
    <w:p w:rsidR="007204A2" w:rsidP="00030C90" w:rsidRDefault="007204A2" w14:paraId="55C05E6C" w14:textId="66F21396">
      <w:pPr>
        <w:pStyle w:val="Heading1"/>
      </w:pPr>
      <w:bookmarkStart w:name="_Toc103001129" w:id="2"/>
      <w:r w:rsidRPr="002F451A">
        <w:lastRenderedPageBreak/>
        <w:t>A.</w:t>
      </w:r>
      <w:r>
        <w:t>3</w:t>
      </w:r>
      <w:r w:rsidRPr="002F451A">
        <w:tab/>
      </w:r>
      <w:r>
        <w:t>Appropriate Use of Information Technolo</w:t>
      </w:r>
      <w:r w:rsidR="00F902F2">
        <w:t>gy</w:t>
      </w:r>
      <w:bookmarkEnd w:id="2"/>
    </w:p>
    <w:p w:rsidR="001F5E55" w:rsidP="007204A2" w:rsidRDefault="006F13D9" w14:paraId="6E31C4F7" w14:textId="1C090281">
      <w:pPr>
        <w:rPr>
          <w:rFonts w:ascii="Times New Roman" w:hAnsi="Times New Roman"/>
          <w:color w:val="000000" w:themeColor="text1"/>
          <w:szCs w:val="24"/>
        </w:rPr>
      </w:pPr>
      <w:r>
        <w:rPr>
          <w:rFonts w:ascii="Times New Roman" w:hAnsi="Times New Roman"/>
          <w:color w:val="000000" w:themeColor="text1"/>
          <w:szCs w:val="24"/>
        </w:rPr>
        <w:t xml:space="preserve">The initial delivery of these six letters will be paper letters delivered by Federal Express. </w:t>
      </w:r>
      <w:r w:rsidR="007322C7">
        <w:rPr>
          <w:rFonts w:ascii="Times New Roman" w:hAnsi="Times New Roman"/>
          <w:color w:val="000000" w:themeColor="text1"/>
          <w:szCs w:val="24"/>
        </w:rPr>
        <w:t>Subsequent t</w:t>
      </w:r>
      <w:r w:rsidR="00441A09">
        <w:rPr>
          <w:rFonts w:ascii="Times New Roman" w:hAnsi="Times New Roman"/>
          <w:color w:val="000000" w:themeColor="text1"/>
          <w:szCs w:val="24"/>
        </w:rPr>
        <w:t>ribal communication and cooperation</w:t>
      </w:r>
      <w:r w:rsidRPr="00882A2B" w:rsidR="001F5E55">
        <w:rPr>
          <w:rFonts w:ascii="Times New Roman" w:hAnsi="Times New Roman"/>
          <w:color w:val="000000" w:themeColor="text1"/>
          <w:szCs w:val="24"/>
        </w:rPr>
        <w:t xml:space="preserve"> will be completed through email and by phone.</w:t>
      </w:r>
    </w:p>
    <w:p w:rsidRPr="002F451A" w:rsidR="00CC3F2E" w:rsidP="00030C90" w:rsidRDefault="00F24997" w14:paraId="27236034" w14:textId="7BFC71DE">
      <w:pPr>
        <w:pStyle w:val="Heading1"/>
      </w:pPr>
      <w:bookmarkStart w:name="_Toc103001130" w:id="3"/>
      <w:r w:rsidRPr="002F451A">
        <w:t>A.4</w:t>
      </w:r>
      <w:r w:rsidRPr="002F451A">
        <w:tab/>
        <w:t>Efforts to Identify Duplication</w:t>
      </w:r>
      <w:bookmarkEnd w:id="3"/>
    </w:p>
    <w:p w:rsidR="00E7008F" w:rsidP="00D52887" w:rsidRDefault="00293AFF" w14:paraId="21CD7E43" w14:textId="0C6238C1">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There is no other way to </w:t>
      </w:r>
      <w:r w:rsidR="00CE423E">
        <w:rPr>
          <w:rFonts w:ascii="Times New Roman" w:hAnsi="Times New Roman"/>
          <w:color w:val="000000" w:themeColor="text1"/>
          <w:szCs w:val="24"/>
        </w:rPr>
        <w:t>secure the cooperation and permission of</w:t>
      </w:r>
      <w:r>
        <w:rPr>
          <w:rFonts w:ascii="Times New Roman" w:hAnsi="Times New Roman"/>
          <w:color w:val="000000" w:themeColor="text1"/>
          <w:szCs w:val="24"/>
        </w:rPr>
        <w:t xml:space="preserve"> tribal leaders</w:t>
      </w:r>
      <w:r w:rsidR="00CE423E">
        <w:rPr>
          <w:rFonts w:ascii="Times New Roman" w:hAnsi="Times New Roman"/>
          <w:color w:val="000000" w:themeColor="text1"/>
          <w:szCs w:val="24"/>
        </w:rPr>
        <w:t xml:space="preserve"> to collect data among their </w:t>
      </w:r>
      <w:proofErr w:type="gramStart"/>
      <w:r w:rsidR="00CE423E">
        <w:rPr>
          <w:rFonts w:ascii="Times New Roman" w:hAnsi="Times New Roman"/>
          <w:color w:val="000000" w:themeColor="text1"/>
          <w:szCs w:val="24"/>
        </w:rPr>
        <w:t>citizens</w:t>
      </w:r>
      <w:proofErr w:type="gramEnd"/>
      <w:r w:rsidR="00CE423E">
        <w:rPr>
          <w:rFonts w:ascii="Times New Roman" w:hAnsi="Times New Roman"/>
          <w:color w:val="000000" w:themeColor="text1"/>
          <w:szCs w:val="24"/>
        </w:rPr>
        <w:t xml:space="preserve"> </w:t>
      </w:r>
      <w:r w:rsidR="00441A09">
        <w:rPr>
          <w:rFonts w:ascii="Times New Roman" w:hAnsi="Times New Roman"/>
          <w:color w:val="000000" w:themeColor="text1"/>
          <w:szCs w:val="24"/>
        </w:rPr>
        <w:t>besides direc</w:t>
      </w:r>
      <w:r w:rsidR="007322C7">
        <w:rPr>
          <w:rFonts w:ascii="Times New Roman" w:hAnsi="Times New Roman"/>
          <w:color w:val="000000" w:themeColor="text1"/>
          <w:szCs w:val="24"/>
        </w:rPr>
        <w:t xml:space="preserve">t contact. </w:t>
      </w:r>
    </w:p>
    <w:p w:rsidRPr="00472E37" w:rsidR="007322C7" w:rsidP="007322C7" w:rsidRDefault="007322C7" w14:paraId="10A31E1C" w14:textId="77777777">
      <w:pPr>
        <w:rPr>
          <w:rFonts w:ascii="Times New Roman" w:hAnsi="Times New Roman"/>
          <w:b/>
        </w:rPr>
      </w:pPr>
    </w:p>
    <w:p w:rsidR="00CC3F2E" w:rsidP="00030C90" w:rsidRDefault="00F24997" w14:paraId="61D52989" w14:textId="0A41079E">
      <w:pPr>
        <w:pStyle w:val="Heading1"/>
      </w:pPr>
      <w:bookmarkStart w:name="_Toc103001131" w:id="4"/>
      <w:r w:rsidRPr="002F451A">
        <w:t>A.5</w:t>
      </w:r>
      <w:r w:rsidRPr="002F451A">
        <w:tab/>
        <w:t>Method Used to Minimize Burden on Small Businesses</w:t>
      </w:r>
      <w:bookmarkEnd w:id="4"/>
    </w:p>
    <w:p w:rsidR="00A13751" w:rsidP="00030C90" w:rsidRDefault="00923227" w14:paraId="7BCDDDB6" w14:textId="5FF7D235">
      <w:pPr>
        <w:rPr>
          <w:rFonts w:ascii="Times New Roman" w:hAnsi="Times New Roman"/>
          <w:b/>
        </w:rPr>
      </w:pPr>
      <w:r>
        <w:rPr>
          <w:rFonts w:ascii="Times New Roman" w:hAnsi="Times New Roman"/>
        </w:rPr>
        <w:t xml:space="preserve">No small entities will be contacted </w:t>
      </w:r>
      <w:proofErr w:type="gramStart"/>
      <w:r>
        <w:rPr>
          <w:rFonts w:ascii="Times New Roman" w:hAnsi="Times New Roman"/>
        </w:rPr>
        <w:t>as a result of</w:t>
      </w:r>
      <w:proofErr w:type="gramEnd"/>
      <w:r>
        <w:rPr>
          <w:rFonts w:ascii="Times New Roman" w:hAnsi="Times New Roman"/>
        </w:rPr>
        <w:t xml:space="preserve"> this clearance.</w:t>
      </w:r>
    </w:p>
    <w:p w:rsidRPr="00472E37" w:rsidR="00472E37" w:rsidP="00030C90" w:rsidRDefault="00472E37" w14:paraId="2F0CCFDA" w14:textId="77777777">
      <w:pPr>
        <w:rPr>
          <w:rFonts w:ascii="Times New Roman" w:hAnsi="Times New Roman"/>
          <w:b/>
        </w:rPr>
      </w:pPr>
    </w:p>
    <w:p w:rsidRPr="002F451A" w:rsidR="00CC3F2E" w:rsidP="00030C90" w:rsidRDefault="00F24997" w14:paraId="08C60DCE" w14:textId="015E83C1">
      <w:pPr>
        <w:pStyle w:val="Heading1"/>
      </w:pPr>
      <w:bookmarkStart w:name="_Toc103001132" w:id="5"/>
      <w:r w:rsidRPr="002F451A">
        <w:t>A.6</w:t>
      </w:r>
      <w:r w:rsidRPr="002F451A">
        <w:tab/>
        <w:t>Frequency of Data Collection</w:t>
      </w:r>
      <w:bookmarkEnd w:id="5"/>
    </w:p>
    <w:p w:rsidRPr="002F451A" w:rsidR="00CC3F2E" w:rsidP="009622AB" w:rsidRDefault="00923227" w14:paraId="15B5994D" w14:textId="4A0B3958">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 letter cleared in this emergency package will be sent once to each of the 6 tribal leaders </w:t>
      </w:r>
      <w:r w:rsidR="00D33791">
        <w:rPr>
          <w:rFonts w:ascii="Times New Roman" w:hAnsi="Times New Roman"/>
          <w:color w:val="000000" w:themeColor="text1"/>
          <w:szCs w:val="24"/>
        </w:rPr>
        <w:t>identified in the PIAAC Cycle II 2022 U.S. sampling plan.</w:t>
      </w:r>
    </w:p>
    <w:p w:rsidRPr="00472E37" w:rsidR="007322C7" w:rsidP="007322C7" w:rsidRDefault="007322C7" w14:paraId="5CC6C3C7" w14:textId="77777777">
      <w:pPr>
        <w:rPr>
          <w:rFonts w:ascii="Times New Roman" w:hAnsi="Times New Roman"/>
          <w:b/>
        </w:rPr>
      </w:pPr>
    </w:p>
    <w:p w:rsidR="00CC3F2E" w:rsidP="00030C90" w:rsidRDefault="00F24997" w14:paraId="7EC7CD6E" w14:textId="786DC202">
      <w:pPr>
        <w:pStyle w:val="Heading1"/>
      </w:pPr>
      <w:bookmarkStart w:name="_Toc103001133" w:id="6"/>
      <w:r w:rsidRPr="002F451A">
        <w:t>A.7</w:t>
      </w:r>
      <w:r w:rsidRPr="002F451A">
        <w:tab/>
        <w:t>Special Circumstances of Data Collection</w:t>
      </w:r>
      <w:bookmarkEnd w:id="6"/>
    </w:p>
    <w:p w:rsidRPr="007B51DE" w:rsidR="007B51DE" w:rsidP="007B51DE" w:rsidRDefault="008A360A" w14:paraId="08D6C776" w14:textId="55FF59B1">
      <w:pPr>
        <w:pStyle w:val="L1-FlLSp12"/>
        <w:widowControl w:val="0"/>
        <w:spacing w:after="120" w:line="23" w:lineRule="atLeast"/>
        <w:rPr>
          <w:rFonts w:ascii="Times New Roman" w:hAnsi="Times New Roman"/>
          <w:color w:val="000000" w:themeColor="text1"/>
          <w:szCs w:val="24"/>
        </w:rPr>
      </w:pPr>
      <w:r w:rsidRPr="008A360A">
        <w:rPr>
          <w:rFonts w:ascii="Times New Roman" w:hAnsi="Times New Roman"/>
          <w:color w:val="000000" w:themeColor="text1"/>
          <w:szCs w:val="24"/>
        </w:rPr>
        <w:t>The special circumstances identified in the Instructions for Supporting Statement do not apply to this stud</w:t>
      </w:r>
      <w:r>
        <w:rPr>
          <w:rFonts w:ascii="Times New Roman" w:hAnsi="Times New Roman"/>
          <w:color w:val="000000" w:themeColor="text1"/>
          <w:szCs w:val="24"/>
        </w:rPr>
        <w:t>y.</w:t>
      </w:r>
    </w:p>
    <w:p w:rsidRPr="00472E37" w:rsidR="007322C7" w:rsidP="007322C7" w:rsidRDefault="007322C7" w14:paraId="50519E8E" w14:textId="77777777">
      <w:pPr>
        <w:rPr>
          <w:rFonts w:ascii="Times New Roman" w:hAnsi="Times New Roman"/>
          <w:b/>
        </w:rPr>
      </w:pPr>
    </w:p>
    <w:p w:rsidR="00CC3F2E" w:rsidP="00030C90" w:rsidRDefault="00407E32" w14:paraId="0FBA320E" w14:textId="05F5B625">
      <w:pPr>
        <w:pStyle w:val="Heading1"/>
      </w:pPr>
      <w:bookmarkStart w:name="_Toc103001134" w:id="7"/>
      <w:r w:rsidRPr="002F451A">
        <w:t>A.8</w:t>
      </w:r>
      <w:r w:rsidRPr="002F451A">
        <w:tab/>
        <w:t xml:space="preserve">Consultants </w:t>
      </w:r>
      <w:r w:rsidR="008476B3">
        <w:t>o</w:t>
      </w:r>
      <w:r w:rsidRPr="002F451A" w:rsidR="00F24997">
        <w:t>utside the Agency</w:t>
      </w:r>
      <w:bookmarkEnd w:id="7"/>
    </w:p>
    <w:p w:rsidRPr="002D617F" w:rsidR="002B130E" w:rsidP="00C37254" w:rsidRDefault="00543CFB" w14:paraId="48FC93F8" w14:textId="4931B40D">
      <w:pPr>
        <w:pStyle w:val="L1-FlLSp12"/>
        <w:widowControl w:val="0"/>
        <w:spacing w:after="120" w:line="23" w:lineRule="atLeast"/>
        <w:rPr>
          <w:rFonts w:ascii="Times New Roman" w:hAnsi="Times New Roman"/>
          <w:color w:val="000000" w:themeColor="text1"/>
          <w:szCs w:val="24"/>
        </w:rPr>
      </w:pPr>
      <w:r w:rsidRPr="003754CF">
        <w:rPr>
          <w:rFonts w:ascii="Times New Roman" w:hAnsi="Times New Roman"/>
          <w:color w:val="000000" w:themeColor="text1"/>
          <w:szCs w:val="24"/>
        </w:rPr>
        <w:t xml:space="preserve">The recruitment activities of PIAAC in the United States are carried out for </w:t>
      </w:r>
      <w:r w:rsidRPr="003754CF" w:rsidR="00BF6D95">
        <w:rPr>
          <w:rFonts w:ascii="Times New Roman" w:hAnsi="Times New Roman"/>
          <w:color w:val="000000" w:themeColor="text1"/>
          <w:szCs w:val="24"/>
        </w:rPr>
        <w:t xml:space="preserve">NCES </w:t>
      </w:r>
      <w:r w:rsidRPr="003754CF" w:rsidR="00C37254">
        <w:rPr>
          <w:rFonts w:ascii="Times New Roman" w:hAnsi="Times New Roman"/>
          <w:color w:val="000000" w:themeColor="text1"/>
          <w:szCs w:val="24"/>
        </w:rPr>
        <w:t xml:space="preserve">by </w:t>
      </w:r>
      <w:proofErr w:type="spellStart"/>
      <w:r w:rsidRPr="003754CF" w:rsidR="00C37254">
        <w:rPr>
          <w:rFonts w:ascii="Times New Roman" w:hAnsi="Times New Roman"/>
          <w:color w:val="000000" w:themeColor="text1"/>
          <w:szCs w:val="24"/>
        </w:rPr>
        <w:t>Westat</w:t>
      </w:r>
      <w:proofErr w:type="spellEnd"/>
      <w:r w:rsidRPr="003754CF" w:rsidR="00C37254">
        <w:rPr>
          <w:rFonts w:ascii="Times New Roman" w:hAnsi="Times New Roman"/>
          <w:color w:val="000000" w:themeColor="text1"/>
          <w:szCs w:val="24"/>
        </w:rPr>
        <w:t>. The key contact</w:t>
      </w:r>
      <w:r w:rsidR="00C37254">
        <w:rPr>
          <w:rFonts w:ascii="Times New Roman" w:hAnsi="Times New Roman"/>
          <w:color w:val="000000" w:themeColor="text1"/>
          <w:szCs w:val="24"/>
        </w:rPr>
        <w:t xml:space="preserve"> person related to this activity </w:t>
      </w:r>
      <w:r w:rsidR="003754CF">
        <w:rPr>
          <w:rFonts w:ascii="Times New Roman" w:hAnsi="Times New Roman"/>
          <w:color w:val="000000" w:themeColor="text1"/>
          <w:szCs w:val="24"/>
        </w:rPr>
        <w:t xml:space="preserve">is </w:t>
      </w:r>
      <w:r w:rsidRPr="003754CF" w:rsidR="003754CF">
        <w:rPr>
          <w:rFonts w:ascii="Times New Roman" w:hAnsi="Times New Roman"/>
          <w:color w:val="000000" w:themeColor="text1"/>
          <w:szCs w:val="24"/>
        </w:rPr>
        <w:t xml:space="preserve">Jacquie Hogan, Study Director, </w:t>
      </w:r>
      <w:proofErr w:type="spellStart"/>
      <w:r w:rsidRPr="003754CF" w:rsidR="003754CF">
        <w:rPr>
          <w:rFonts w:ascii="Times New Roman" w:hAnsi="Times New Roman"/>
          <w:color w:val="000000" w:themeColor="text1"/>
          <w:szCs w:val="24"/>
        </w:rPr>
        <w:t>Westat</w:t>
      </w:r>
      <w:proofErr w:type="spellEnd"/>
      <w:r w:rsidRPr="003754CF" w:rsidR="003754CF">
        <w:rPr>
          <w:rFonts w:ascii="Times New Roman" w:hAnsi="Times New Roman"/>
          <w:color w:val="000000" w:themeColor="text1"/>
          <w:szCs w:val="24"/>
        </w:rPr>
        <w:t>, 1600 Research Boulevard, Rockville, Maryland 20850-3129.</w:t>
      </w:r>
    </w:p>
    <w:p w:rsidRPr="00472E37" w:rsidR="007322C7" w:rsidP="007322C7" w:rsidRDefault="007322C7" w14:paraId="663C91B0" w14:textId="77777777">
      <w:pPr>
        <w:rPr>
          <w:rFonts w:ascii="Times New Roman" w:hAnsi="Times New Roman"/>
          <w:b/>
        </w:rPr>
      </w:pPr>
    </w:p>
    <w:p w:rsidRPr="002F451A" w:rsidR="00F24997" w:rsidP="00030C90" w:rsidRDefault="00F24997" w14:paraId="3EFA8A31" w14:textId="2B1ABA74">
      <w:pPr>
        <w:pStyle w:val="Heading1"/>
      </w:pPr>
      <w:bookmarkStart w:name="_Toc103001135" w:id="8"/>
      <w:r w:rsidRPr="002F451A">
        <w:t>A.9</w:t>
      </w:r>
      <w:r w:rsidRPr="002F451A">
        <w:tab/>
        <w:t>Provision of Payments or Gifts to Respondents</w:t>
      </w:r>
      <w:bookmarkEnd w:id="8"/>
    </w:p>
    <w:p w:rsidRPr="00FA6681" w:rsidR="00A93916" w:rsidP="00FA6681" w:rsidRDefault="002D531E" w14:paraId="7294A296" w14:textId="2D3ED305">
      <w:pPr>
        <w:pStyle w:val="BodyText2"/>
        <w:spacing w:after="120" w:line="23" w:lineRule="atLeast"/>
        <w:ind w:right="-43"/>
        <w:rPr>
          <w:szCs w:val="24"/>
        </w:rPr>
      </w:pPr>
      <w:r>
        <w:t xml:space="preserve">There is no incentive or payment associated with the recruitment and cooperation of tribal leaders for PIAAC Cycle II. </w:t>
      </w:r>
    </w:p>
    <w:p w:rsidRPr="00472E37" w:rsidR="007322C7" w:rsidP="007322C7" w:rsidRDefault="007322C7" w14:paraId="3CAE008D" w14:textId="77777777">
      <w:pPr>
        <w:rPr>
          <w:rFonts w:ascii="Times New Roman" w:hAnsi="Times New Roman"/>
          <w:b/>
        </w:rPr>
      </w:pPr>
    </w:p>
    <w:p w:rsidRPr="002F451A" w:rsidR="00F24997" w:rsidP="00030C90" w:rsidRDefault="00F24997" w14:paraId="5FC67545" w14:textId="55A9152D">
      <w:pPr>
        <w:pStyle w:val="Heading1"/>
      </w:pPr>
      <w:bookmarkStart w:name="_Toc103001136" w:id="9"/>
      <w:r w:rsidRPr="0042705E">
        <w:t>A.10</w:t>
      </w:r>
      <w:r w:rsidRPr="0042705E">
        <w:tab/>
        <w:t>Assurance of Confidentiality</w:t>
      </w:r>
      <w:bookmarkEnd w:id="9"/>
    </w:p>
    <w:p w:rsidRPr="005E50E5" w:rsidR="00032F69" w:rsidP="004B7A84" w:rsidRDefault="00866BAE" w14:paraId="232A1E3E" w14:textId="506301F6">
      <w:pPr>
        <w:widowControl w:val="0"/>
        <w:spacing w:after="120"/>
        <w:ind w:right="-43"/>
        <w:rPr>
          <w:rFonts w:ascii="Times New Roman" w:hAnsi="Times New Roman"/>
          <w:bCs/>
          <w:i/>
          <w:lang w:bidi="en-US"/>
        </w:rPr>
      </w:pPr>
      <w:r>
        <w:rPr>
          <w:rFonts w:ascii="Times New Roman" w:hAnsi="Times New Roman"/>
        </w:rPr>
        <w:t xml:space="preserve">Because this package is </w:t>
      </w:r>
      <w:r w:rsidR="000A60E7">
        <w:rPr>
          <w:rFonts w:ascii="Times New Roman" w:hAnsi="Times New Roman"/>
        </w:rPr>
        <w:t xml:space="preserve">a notification and </w:t>
      </w:r>
      <w:r w:rsidR="008A1C48">
        <w:rPr>
          <w:rFonts w:ascii="Times New Roman" w:hAnsi="Times New Roman"/>
        </w:rPr>
        <w:t xml:space="preserve">the </w:t>
      </w:r>
      <w:r w:rsidR="000A60E7">
        <w:rPr>
          <w:rFonts w:ascii="Times New Roman" w:hAnsi="Times New Roman"/>
        </w:rPr>
        <w:t>beginning of a</w:t>
      </w:r>
      <w:r w:rsidR="008A1C48">
        <w:rPr>
          <w:rFonts w:ascii="Times New Roman" w:hAnsi="Times New Roman"/>
        </w:rPr>
        <w:t>ll contact</w:t>
      </w:r>
      <w:r w:rsidR="000A60E7">
        <w:rPr>
          <w:rFonts w:ascii="Times New Roman" w:hAnsi="Times New Roman"/>
        </w:rPr>
        <w:t xml:space="preserve">, there is no assurance of confidentiality associated with this package. For confidentiality </w:t>
      </w:r>
      <w:r w:rsidR="004B7A84">
        <w:rPr>
          <w:rFonts w:ascii="Times New Roman" w:hAnsi="Times New Roman"/>
        </w:rPr>
        <w:t>protections</w:t>
      </w:r>
      <w:r w:rsidR="000A60E7">
        <w:rPr>
          <w:rFonts w:ascii="Times New Roman" w:hAnsi="Times New Roman"/>
        </w:rPr>
        <w:t xml:space="preserve"> associated with the collection of PIAAC Cycle II 2022 data, please see the full </w:t>
      </w:r>
      <w:r w:rsidR="004B7A84">
        <w:rPr>
          <w:rFonts w:ascii="Times New Roman" w:hAnsi="Times New Roman"/>
        </w:rPr>
        <w:t>data collection package (</w:t>
      </w:r>
      <w:r w:rsidR="004B7A84">
        <w:rPr>
          <w:rFonts w:ascii="Times New Roman" w:hAnsi="Times New Roman"/>
          <w:szCs w:val="24"/>
        </w:rPr>
        <w:t>OMB# 1850-0870 v.11</w:t>
      </w:r>
      <w:r w:rsidR="0019333D">
        <w:rPr>
          <w:rFonts w:ascii="Times New Roman" w:hAnsi="Times New Roman"/>
          <w:szCs w:val="24"/>
        </w:rPr>
        <w:t>).</w:t>
      </w:r>
    </w:p>
    <w:p w:rsidRPr="00472E37" w:rsidR="007322C7" w:rsidP="007322C7" w:rsidRDefault="007322C7" w14:paraId="7A580579" w14:textId="77777777">
      <w:pPr>
        <w:rPr>
          <w:rFonts w:ascii="Times New Roman" w:hAnsi="Times New Roman"/>
          <w:b/>
        </w:rPr>
      </w:pPr>
    </w:p>
    <w:p w:rsidRPr="002F451A" w:rsidR="00F24997" w:rsidP="00030C90" w:rsidRDefault="00F24997" w14:paraId="0AD8885D" w14:textId="1AED2694">
      <w:pPr>
        <w:pStyle w:val="Heading1"/>
      </w:pPr>
      <w:bookmarkStart w:name="_Toc103001137" w:id="10"/>
      <w:r w:rsidRPr="002F451A">
        <w:t>A.11</w:t>
      </w:r>
      <w:r w:rsidRPr="002F451A">
        <w:tab/>
        <w:t>Sensitive Questions</w:t>
      </w:r>
      <w:bookmarkEnd w:id="10"/>
    </w:p>
    <w:p w:rsidR="008F0864" w:rsidP="00D75412" w:rsidRDefault="008F0864" w14:paraId="6A95EC2E" w14:textId="303603B0">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There are no questions of a sensitive nature in </w:t>
      </w:r>
      <w:r w:rsidR="00320E14">
        <w:rPr>
          <w:rFonts w:ascii="Times New Roman" w:hAnsi="Times New Roman"/>
          <w:color w:val="000000" w:themeColor="text1"/>
          <w:szCs w:val="24"/>
        </w:rPr>
        <w:t>the tribal contact materials</w:t>
      </w:r>
      <w:r w:rsidR="00D96FDA">
        <w:rPr>
          <w:rFonts w:ascii="Times New Roman" w:hAnsi="Times New Roman"/>
          <w:color w:val="000000" w:themeColor="text1"/>
          <w:szCs w:val="24"/>
        </w:rPr>
        <w:t xml:space="preserve"> in this package</w:t>
      </w:r>
      <w:r w:rsidR="00320E14">
        <w:rPr>
          <w:rFonts w:ascii="Times New Roman" w:hAnsi="Times New Roman"/>
          <w:color w:val="000000" w:themeColor="text1"/>
          <w:szCs w:val="24"/>
        </w:rPr>
        <w:t xml:space="preserve">. </w:t>
      </w:r>
    </w:p>
    <w:p w:rsidRPr="00472E37" w:rsidR="007322C7" w:rsidP="007322C7" w:rsidRDefault="007322C7" w14:paraId="1DD6F483" w14:textId="77777777">
      <w:pPr>
        <w:rPr>
          <w:rFonts w:ascii="Times New Roman" w:hAnsi="Times New Roman"/>
          <w:b/>
        </w:rPr>
      </w:pPr>
    </w:p>
    <w:p w:rsidR="009F2F52" w:rsidP="00030C90" w:rsidRDefault="009F2F52" w14:paraId="33F09788" w14:textId="0FC521E1">
      <w:pPr>
        <w:pStyle w:val="Heading1"/>
      </w:pPr>
      <w:bookmarkStart w:name="_Toc103001138" w:id="11"/>
      <w:r w:rsidRPr="00EB4E02">
        <w:t>A.12</w:t>
      </w:r>
      <w:r w:rsidRPr="00EB4E02">
        <w:tab/>
        <w:t>Estimated Response Burden</w:t>
      </w:r>
      <w:bookmarkEnd w:id="11"/>
    </w:p>
    <w:p w:rsidR="003109FD" w:rsidP="00845317" w:rsidRDefault="0016655C" w14:paraId="7F4479CC" w14:textId="3CF9CDA5">
      <w:pPr>
        <w:widowControl w:val="0"/>
        <w:spacing w:after="120"/>
        <w:rPr>
          <w:rFonts w:ascii="Times New Roman" w:hAnsi="Times New Roman"/>
          <w:color w:val="000000" w:themeColor="text1"/>
          <w:szCs w:val="24"/>
        </w:rPr>
      </w:pPr>
      <w:r w:rsidRPr="0002216F">
        <w:rPr>
          <w:rFonts w:ascii="Times New Roman" w:hAnsi="Times New Roman"/>
        </w:rPr>
        <w:t xml:space="preserve">This request is to contact </w:t>
      </w:r>
      <w:r w:rsidR="00A27AFA">
        <w:rPr>
          <w:rFonts w:ascii="Times New Roman" w:hAnsi="Times New Roman"/>
        </w:rPr>
        <w:t xml:space="preserve">tribal leaders to request cooperation with the </w:t>
      </w:r>
      <w:r w:rsidR="00845317">
        <w:rPr>
          <w:rFonts w:ascii="Times New Roman" w:hAnsi="Times New Roman"/>
        </w:rPr>
        <w:t xml:space="preserve">PIAAC Cycle II 2022 Full Study, and so the expected burden is extremely minimal. The sample selected </w:t>
      </w:r>
      <w:r w:rsidR="00866BAE">
        <w:rPr>
          <w:rFonts w:ascii="Times New Roman" w:hAnsi="Times New Roman"/>
        </w:rPr>
        <w:t xml:space="preserve">includes territories under the leadership of </w:t>
      </w:r>
      <w:r w:rsidR="00866BAE">
        <w:rPr>
          <w:rFonts w:ascii="Times New Roman" w:hAnsi="Times New Roman"/>
        </w:rPr>
        <w:lastRenderedPageBreak/>
        <w:t>six different tribal leaders, and each leader will receive one letter as included in this package.</w:t>
      </w:r>
    </w:p>
    <w:p w:rsidR="00034EFF" w:rsidP="003109FD" w:rsidRDefault="003109FD" w14:paraId="722A9DB8" w14:textId="62074A1A">
      <w:pPr>
        <w:spacing w:after="120" w:line="23" w:lineRule="atLeast"/>
        <w:rPr>
          <w:rFonts w:ascii="Times New Roman" w:hAnsi="Times New Roman"/>
        </w:rPr>
      </w:pPr>
      <w:r w:rsidRPr="0002216F">
        <w:rPr>
          <w:rFonts w:ascii="Times New Roman" w:hAnsi="Times New Roman"/>
        </w:rPr>
        <w:t xml:space="preserve">The 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approvals </w:t>
      </w:r>
      <w:r>
        <w:rPr>
          <w:rFonts w:ascii="Times New Roman" w:hAnsi="Times New Roman"/>
        </w:rPr>
        <w:t xml:space="preserve">is </w:t>
      </w:r>
      <w:r w:rsidRPr="0002216F">
        <w:rPr>
          <w:rFonts w:ascii="Times New Roman" w:hAnsi="Times New Roman"/>
        </w:rPr>
        <w:t xml:space="preserve">based on </w:t>
      </w:r>
      <w:r w:rsidR="00866BAE">
        <w:rPr>
          <w:rFonts w:ascii="Times New Roman" w:hAnsi="Times New Roman"/>
        </w:rPr>
        <w:t>5</w:t>
      </w:r>
      <w:r w:rsidRPr="0002216F">
        <w:rPr>
          <w:rFonts w:ascii="Times New Roman" w:hAnsi="Times New Roman"/>
        </w:rPr>
        <w:t xml:space="preserve"> minutes </w:t>
      </w:r>
      <w:r w:rsidR="00866BAE">
        <w:rPr>
          <w:rFonts w:ascii="Times New Roman" w:hAnsi="Times New Roman"/>
        </w:rPr>
        <w:t>to engage with each recruitment letter</w:t>
      </w:r>
      <w:r w:rsidRPr="0002216F">
        <w:rPr>
          <w:rFonts w:ascii="Times New Roman" w:hAnsi="Times New Roman"/>
        </w:rPr>
        <w:t>.</w:t>
      </w:r>
      <w:r>
        <w:rPr>
          <w:rFonts w:ascii="Times New Roman" w:hAnsi="Times New Roman"/>
        </w:rPr>
        <w:t xml:space="preserve"> </w:t>
      </w:r>
      <w:r w:rsidRPr="00705D63" w:rsidR="00766C92">
        <w:rPr>
          <w:rFonts w:ascii="Times New Roman" w:hAnsi="Times New Roman"/>
        </w:rPr>
        <w:t xml:space="preserve">Based on the estimated hourly rates for </w:t>
      </w:r>
      <w:r w:rsidR="003026F5">
        <w:rPr>
          <w:rFonts w:ascii="Times New Roman" w:hAnsi="Times New Roman"/>
        </w:rPr>
        <w:t>all US employees</w:t>
      </w:r>
      <w:r w:rsidRPr="00705D63" w:rsidR="00FC352D">
        <w:rPr>
          <w:rFonts w:ascii="Times New Roman" w:hAnsi="Times New Roman"/>
        </w:rPr>
        <w:t xml:space="preserve"> </w:t>
      </w:r>
      <w:r w:rsidRPr="007D43A2" w:rsidR="00766C92">
        <w:rPr>
          <w:rFonts w:ascii="Times New Roman" w:hAnsi="Times New Roman"/>
        </w:rPr>
        <w:t>of $</w:t>
      </w:r>
      <w:r w:rsidR="003026F5">
        <w:rPr>
          <w:rFonts w:ascii="Times New Roman" w:hAnsi="Times New Roman"/>
        </w:rPr>
        <w:t>28</w:t>
      </w:r>
      <w:r w:rsidRPr="007D43A2" w:rsidR="00705D63">
        <w:rPr>
          <w:rFonts w:ascii="Times New Roman" w:hAnsi="Times New Roman"/>
        </w:rPr>
        <w:t>.</w:t>
      </w:r>
      <w:r w:rsidR="003026F5">
        <w:rPr>
          <w:rFonts w:ascii="Times New Roman" w:hAnsi="Times New Roman"/>
        </w:rPr>
        <w:t>01</w:t>
      </w:r>
      <w:r w:rsidRPr="007D43A2" w:rsidR="00766C92">
        <w:rPr>
          <w:rStyle w:val="FootnoteReference"/>
          <w:rFonts w:ascii="Times New Roman" w:hAnsi="Times New Roman"/>
        </w:rPr>
        <w:footnoteReference w:id="2"/>
      </w:r>
      <w:r w:rsidRPr="007D43A2" w:rsidR="00FC352D">
        <w:rPr>
          <w:rFonts w:ascii="Times New Roman" w:hAnsi="Times New Roman"/>
        </w:rPr>
        <w:t xml:space="preserve">, and based on </w:t>
      </w:r>
      <w:r w:rsidR="0019333D">
        <w:rPr>
          <w:rFonts w:ascii="Times New Roman" w:hAnsi="Times New Roman"/>
        </w:rPr>
        <w:t>1</w:t>
      </w:r>
      <w:r w:rsidRPr="007D43A2" w:rsidR="00766C92">
        <w:rPr>
          <w:rFonts w:ascii="Times New Roman" w:hAnsi="Times New Roman"/>
        </w:rPr>
        <w:t xml:space="preserve"> </w:t>
      </w:r>
      <w:r w:rsidRPr="007D43A2" w:rsidR="00F64855">
        <w:rPr>
          <w:rFonts w:ascii="Times New Roman" w:hAnsi="Times New Roman"/>
        </w:rPr>
        <w:t xml:space="preserve">total </w:t>
      </w:r>
      <w:r w:rsidRPr="007D43A2" w:rsidR="00766C92">
        <w:rPr>
          <w:rFonts w:ascii="Times New Roman" w:hAnsi="Times New Roman"/>
        </w:rPr>
        <w:t xml:space="preserve">burden hour for </w:t>
      </w:r>
      <w:r w:rsidRPr="007D43A2" w:rsidR="009B7965">
        <w:rPr>
          <w:rFonts w:ascii="Times New Roman" w:hAnsi="Times New Roman"/>
        </w:rPr>
        <w:t xml:space="preserve">the </w:t>
      </w:r>
      <w:r w:rsidR="0019333D">
        <w:rPr>
          <w:rFonts w:ascii="Times New Roman" w:hAnsi="Times New Roman"/>
        </w:rPr>
        <w:t>tribal communication</w:t>
      </w:r>
      <w:r w:rsidRPr="007D43A2" w:rsidR="00FC352D">
        <w:rPr>
          <w:rFonts w:ascii="Times New Roman" w:hAnsi="Times New Roman"/>
        </w:rPr>
        <w:t xml:space="preserve"> activities</w:t>
      </w:r>
      <w:r w:rsidRPr="007D43A2" w:rsidR="00766C92">
        <w:rPr>
          <w:rFonts w:ascii="Times New Roman" w:hAnsi="Times New Roman"/>
        </w:rPr>
        <w:t xml:space="preserve">, the </w:t>
      </w:r>
      <w:r w:rsidRPr="007D43A2" w:rsidR="00F64855">
        <w:rPr>
          <w:rFonts w:ascii="Times New Roman" w:hAnsi="Times New Roman"/>
        </w:rPr>
        <w:t xml:space="preserve">total </w:t>
      </w:r>
      <w:r w:rsidRPr="007D43A2" w:rsidR="00766C92">
        <w:rPr>
          <w:rFonts w:ascii="Times New Roman" w:hAnsi="Times New Roman"/>
        </w:rPr>
        <w:t xml:space="preserve">estimated burden time cost </w:t>
      </w:r>
      <w:r w:rsidRPr="007D43A2" w:rsidR="00F64855">
        <w:rPr>
          <w:rFonts w:ascii="Times New Roman" w:hAnsi="Times New Roman"/>
        </w:rPr>
        <w:t xml:space="preserve">to respondents </w:t>
      </w:r>
      <w:r w:rsidRPr="007D43A2" w:rsidR="00766C92">
        <w:rPr>
          <w:rFonts w:ascii="Times New Roman" w:hAnsi="Times New Roman"/>
        </w:rPr>
        <w:t>is</w:t>
      </w:r>
      <w:r w:rsidRPr="007D43A2" w:rsidR="0016655C">
        <w:rPr>
          <w:rFonts w:ascii="Times New Roman" w:hAnsi="Times New Roman"/>
        </w:rPr>
        <w:t xml:space="preserve"> </w:t>
      </w:r>
      <w:r w:rsidRPr="007D43A2" w:rsidR="00705D63">
        <w:rPr>
          <w:rFonts w:ascii="Times New Roman" w:hAnsi="Times New Roman"/>
        </w:rPr>
        <w:t>$</w:t>
      </w:r>
      <w:r w:rsidR="003026F5">
        <w:rPr>
          <w:rFonts w:ascii="Times New Roman" w:hAnsi="Times New Roman"/>
        </w:rPr>
        <w:t>29</w:t>
      </w:r>
      <w:r w:rsidRPr="007D43A2" w:rsidR="007B739C">
        <w:rPr>
          <w:rFonts w:ascii="Times New Roman" w:hAnsi="Times New Roman"/>
        </w:rPr>
        <w:t>.</w:t>
      </w:r>
    </w:p>
    <w:p w:rsidRPr="002F451A" w:rsidR="004B5F47" w:rsidP="004B5F47" w:rsidRDefault="004B5F47" w14:paraId="7C325AA7" w14:textId="3B3B82A5">
      <w:pPr>
        <w:spacing w:before="200" w:line="240" w:lineRule="auto"/>
        <w:rPr>
          <w:rFonts w:ascii="Times New Roman" w:hAnsi="Times New Roman"/>
          <w:b/>
          <w:color w:val="000000" w:themeColor="text1"/>
          <w:szCs w:val="24"/>
        </w:rPr>
      </w:pPr>
      <w:r w:rsidRPr="002F451A">
        <w:rPr>
          <w:rFonts w:ascii="Times New Roman" w:hAnsi="Times New Roman"/>
          <w:b/>
          <w:color w:val="000000" w:themeColor="text1"/>
          <w:szCs w:val="24"/>
        </w:rPr>
        <w:t>Table 1. Estimates of respondent burden for preliminary field activities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33"/>
        <w:gridCol w:w="861"/>
        <w:gridCol w:w="1146"/>
        <w:gridCol w:w="1370"/>
        <w:gridCol w:w="1187"/>
        <w:gridCol w:w="2107"/>
        <w:gridCol w:w="1068"/>
      </w:tblGrid>
      <w:tr w:rsidRPr="0016655C" w:rsidR="00232C7F" w:rsidTr="00866BAE" w14:paraId="64C99F5C" w14:textId="77777777">
        <w:trPr>
          <w:trHeight w:val="174"/>
        </w:trPr>
        <w:tc>
          <w:tcPr>
            <w:tcW w:w="1441" w:type="pct"/>
            <w:tcBorders>
              <w:bottom w:val="single" w:color="auto" w:sz="4" w:space="0"/>
            </w:tcBorders>
            <w:shd w:val="clear" w:color="auto" w:fill="D9D9D9" w:themeFill="background1" w:themeFillShade="D9"/>
            <w:vAlign w:val="center"/>
          </w:tcPr>
          <w:p w:rsidRPr="0016655C" w:rsidR="00232C7F" w:rsidP="000D31F3" w:rsidRDefault="00232C7F" w14:paraId="26789FF5" w14:textId="77777777">
            <w:pPr>
              <w:keepNext/>
              <w:spacing w:line="240" w:lineRule="auto"/>
              <w:jc w:val="center"/>
              <w:rPr>
                <w:rFonts w:ascii="Times New Roman" w:hAnsi="Times New Roman"/>
                <w:b/>
                <w:sz w:val="20"/>
              </w:rPr>
            </w:pPr>
            <w:r w:rsidRPr="0016655C">
              <w:rPr>
                <w:rFonts w:ascii="Times New Roman" w:hAnsi="Times New Roman"/>
                <w:b/>
                <w:bCs/>
                <w:sz w:val="20"/>
              </w:rPr>
              <w:t>Activity</w:t>
            </w:r>
          </w:p>
        </w:tc>
        <w:tc>
          <w:tcPr>
            <w:tcW w:w="396" w:type="pct"/>
            <w:tcBorders>
              <w:bottom w:val="single" w:color="auto" w:sz="4" w:space="0"/>
            </w:tcBorders>
            <w:shd w:val="clear" w:color="auto" w:fill="D9D9D9" w:themeFill="background1" w:themeFillShade="D9"/>
            <w:vAlign w:val="center"/>
          </w:tcPr>
          <w:p w:rsidRPr="0016655C" w:rsidR="00232C7F" w:rsidP="000D31F3" w:rsidRDefault="00232C7F" w14:paraId="7C9D3C63" w14:textId="77777777">
            <w:pPr>
              <w:keepNext/>
              <w:spacing w:line="240" w:lineRule="auto"/>
              <w:jc w:val="center"/>
              <w:rPr>
                <w:rFonts w:ascii="Times New Roman" w:hAnsi="Times New Roman"/>
                <w:b/>
                <w:sz w:val="20"/>
              </w:rPr>
            </w:pPr>
            <w:r w:rsidRPr="0016655C">
              <w:rPr>
                <w:rFonts w:ascii="Times New Roman" w:hAnsi="Times New Roman"/>
                <w:b/>
                <w:bCs/>
                <w:sz w:val="20"/>
              </w:rPr>
              <w:t>Sample Size</w:t>
            </w:r>
          </w:p>
        </w:tc>
        <w:tc>
          <w:tcPr>
            <w:tcW w:w="527" w:type="pct"/>
            <w:tcBorders>
              <w:bottom w:val="single" w:color="auto" w:sz="4" w:space="0"/>
            </w:tcBorders>
            <w:shd w:val="clear" w:color="auto" w:fill="D9D9D9" w:themeFill="background1" w:themeFillShade="D9"/>
            <w:vAlign w:val="center"/>
          </w:tcPr>
          <w:p w:rsidRPr="0016655C" w:rsidR="00232C7F" w:rsidP="000D31F3" w:rsidRDefault="00232C7F" w14:paraId="37229F9F" w14:textId="77777777">
            <w:pPr>
              <w:keepNext/>
              <w:spacing w:line="240" w:lineRule="auto"/>
              <w:jc w:val="center"/>
              <w:rPr>
                <w:rFonts w:ascii="Times New Roman" w:hAnsi="Times New Roman"/>
                <w:b/>
                <w:sz w:val="20"/>
              </w:rPr>
            </w:pPr>
            <w:r w:rsidRPr="0016655C">
              <w:rPr>
                <w:rFonts w:ascii="Times New Roman" w:hAnsi="Times New Roman"/>
                <w:b/>
                <w:bCs/>
                <w:sz w:val="20"/>
              </w:rPr>
              <w:t>Estimated Response Rate</w:t>
            </w:r>
          </w:p>
        </w:tc>
        <w:tc>
          <w:tcPr>
            <w:tcW w:w="630" w:type="pct"/>
            <w:tcBorders>
              <w:bottom w:val="single" w:color="auto" w:sz="4" w:space="0"/>
            </w:tcBorders>
            <w:shd w:val="clear" w:color="auto" w:fill="D9D9D9" w:themeFill="background1" w:themeFillShade="D9"/>
            <w:vAlign w:val="center"/>
          </w:tcPr>
          <w:p w:rsidRPr="0016655C" w:rsidR="00232C7F" w:rsidP="000D31F3" w:rsidRDefault="00232C7F" w14:paraId="465261C4"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Respondents</w:t>
            </w:r>
          </w:p>
        </w:tc>
        <w:tc>
          <w:tcPr>
            <w:tcW w:w="546" w:type="pct"/>
            <w:tcBorders>
              <w:bottom w:val="single" w:color="auto" w:sz="4" w:space="0"/>
            </w:tcBorders>
            <w:shd w:val="clear" w:color="auto" w:fill="D9D9D9" w:themeFill="background1" w:themeFillShade="D9"/>
            <w:vAlign w:val="center"/>
          </w:tcPr>
          <w:p w:rsidRPr="0016655C" w:rsidR="00232C7F" w:rsidP="000D31F3" w:rsidRDefault="00232C7F" w14:paraId="617D6F39" w14:textId="77777777">
            <w:pPr>
              <w:keepNext/>
              <w:spacing w:line="240" w:lineRule="auto"/>
              <w:jc w:val="center"/>
              <w:rPr>
                <w:rFonts w:ascii="Times New Roman" w:hAnsi="Times New Roman"/>
                <w:b/>
                <w:sz w:val="20"/>
              </w:rPr>
            </w:pPr>
            <w:r w:rsidRPr="0016655C">
              <w:rPr>
                <w:rFonts w:ascii="Times New Roman" w:hAnsi="Times New Roman"/>
                <w:b/>
                <w:bCs/>
                <w:sz w:val="20"/>
              </w:rPr>
              <w:t>Estimated Number of Responses</w:t>
            </w:r>
          </w:p>
        </w:tc>
        <w:tc>
          <w:tcPr>
            <w:tcW w:w="969" w:type="pct"/>
            <w:tcBorders>
              <w:bottom w:val="single" w:color="auto" w:sz="4" w:space="0"/>
            </w:tcBorders>
            <w:shd w:val="clear" w:color="auto" w:fill="D9D9D9" w:themeFill="background1" w:themeFillShade="D9"/>
            <w:vAlign w:val="center"/>
          </w:tcPr>
          <w:p w:rsidRPr="0016655C" w:rsidR="00232C7F" w:rsidP="000D31F3" w:rsidRDefault="00232C7F" w14:paraId="2420C170" w14:textId="77777777">
            <w:pPr>
              <w:keepNext/>
              <w:spacing w:line="240" w:lineRule="auto"/>
              <w:ind w:left="-18" w:right="-18"/>
              <w:jc w:val="center"/>
              <w:rPr>
                <w:rFonts w:ascii="Times New Roman" w:hAnsi="Times New Roman"/>
                <w:b/>
                <w:sz w:val="20"/>
              </w:rPr>
            </w:pPr>
            <w:r w:rsidRPr="0016655C">
              <w:rPr>
                <w:rFonts w:ascii="Times New Roman" w:hAnsi="Times New Roman"/>
                <w:b/>
                <w:bCs/>
                <w:sz w:val="20"/>
              </w:rPr>
              <w:t>Average Burden Time per Respondent (Minutes)</w:t>
            </w:r>
          </w:p>
        </w:tc>
        <w:tc>
          <w:tcPr>
            <w:tcW w:w="491" w:type="pct"/>
            <w:tcBorders>
              <w:bottom w:val="single" w:color="auto" w:sz="4" w:space="0"/>
            </w:tcBorders>
            <w:shd w:val="clear" w:color="auto" w:fill="D9D9D9" w:themeFill="background1" w:themeFillShade="D9"/>
            <w:vAlign w:val="center"/>
          </w:tcPr>
          <w:p w:rsidRPr="0016655C" w:rsidR="00232C7F" w:rsidP="000D31F3" w:rsidRDefault="00232C7F" w14:paraId="17A9B677" w14:textId="77777777">
            <w:pPr>
              <w:keepNext/>
              <w:spacing w:line="240" w:lineRule="auto"/>
              <w:jc w:val="center"/>
              <w:rPr>
                <w:rFonts w:ascii="Times New Roman" w:hAnsi="Times New Roman"/>
                <w:b/>
                <w:sz w:val="20"/>
              </w:rPr>
            </w:pPr>
            <w:r w:rsidRPr="0016655C">
              <w:rPr>
                <w:rFonts w:ascii="Times New Roman" w:hAnsi="Times New Roman"/>
                <w:b/>
                <w:bCs/>
                <w:sz w:val="20"/>
              </w:rPr>
              <w:t>Total Burden Hours</w:t>
            </w:r>
          </w:p>
        </w:tc>
      </w:tr>
      <w:tr w:rsidRPr="0016655C" w:rsidR="002A1EC4" w:rsidTr="002A1EC4" w14:paraId="1110F47E" w14:textId="77777777">
        <w:trPr>
          <w:trHeight w:val="53"/>
        </w:trPr>
        <w:tc>
          <w:tcPr>
            <w:tcW w:w="5000" w:type="pct"/>
            <w:gridSpan w:val="7"/>
            <w:shd w:val="clear" w:color="auto" w:fill="auto"/>
            <w:vAlign w:val="center"/>
          </w:tcPr>
          <w:p w:rsidRPr="0016655C" w:rsidR="002A1EC4" w:rsidP="0016655C" w:rsidRDefault="00866BAE" w14:paraId="09620971" w14:textId="1FCC119A">
            <w:pPr>
              <w:spacing w:line="240" w:lineRule="auto"/>
              <w:ind w:right="144"/>
              <w:rPr>
                <w:rFonts w:ascii="Times New Roman" w:hAnsi="Times New Roman"/>
                <w:sz w:val="20"/>
              </w:rPr>
            </w:pPr>
            <w:r>
              <w:rPr>
                <w:rFonts w:ascii="Times New Roman" w:hAnsi="Times New Roman"/>
                <w:b/>
                <w:bCs/>
                <w:sz w:val="20"/>
              </w:rPr>
              <w:t>Recruitment</w:t>
            </w:r>
            <w:r w:rsidRPr="0016655C" w:rsidR="0016655C">
              <w:rPr>
                <w:rFonts w:ascii="Times New Roman" w:hAnsi="Times New Roman"/>
                <w:b/>
                <w:bCs/>
                <w:sz w:val="20"/>
              </w:rPr>
              <w:t xml:space="preserve"> Activities</w:t>
            </w:r>
          </w:p>
        </w:tc>
      </w:tr>
      <w:tr w:rsidRPr="0016655C" w:rsidR="002A1EC4" w:rsidTr="00866BAE" w14:paraId="052EAC47" w14:textId="77777777">
        <w:trPr>
          <w:trHeight w:val="53"/>
        </w:trPr>
        <w:tc>
          <w:tcPr>
            <w:tcW w:w="1441" w:type="pct"/>
            <w:shd w:val="clear" w:color="auto" w:fill="auto"/>
            <w:vAlign w:val="center"/>
          </w:tcPr>
          <w:p w:rsidRPr="0016655C" w:rsidR="00232C7F" w:rsidP="00232C7F" w:rsidRDefault="00866BAE" w14:paraId="25F38C1A" w14:textId="680CAD19">
            <w:pPr>
              <w:spacing w:line="240" w:lineRule="auto"/>
              <w:ind w:left="90"/>
              <w:rPr>
                <w:rFonts w:ascii="Times New Roman" w:hAnsi="Times New Roman"/>
                <w:sz w:val="20"/>
              </w:rPr>
            </w:pPr>
            <w:r>
              <w:rPr>
                <w:rFonts w:ascii="Times New Roman" w:hAnsi="Times New Roman"/>
                <w:sz w:val="20"/>
              </w:rPr>
              <w:t>Tribal Leaders Outreach</w:t>
            </w:r>
          </w:p>
        </w:tc>
        <w:tc>
          <w:tcPr>
            <w:tcW w:w="396" w:type="pct"/>
            <w:shd w:val="clear" w:color="auto" w:fill="auto"/>
            <w:vAlign w:val="center"/>
          </w:tcPr>
          <w:p w:rsidRPr="0016655C" w:rsidR="00232C7F" w:rsidP="008C778B" w:rsidRDefault="00866BAE" w14:paraId="0B5288B5" w14:textId="62F917FC">
            <w:pPr>
              <w:spacing w:line="240" w:lineRule="auto"/>
              <w:jc w:val="center"/>
              <w:rPr>
                <w:rFonts w:ascii="Times New Roman" w:hAnsi="Times New Roman"/>
                <w:sz w:val="20"/>
              </w:rPr>
            </w:pPr>
            <w:r>
              <w:rPr>
                <w:rFonts w:ascii="Times New Roman" w:hAnsi="Times New Roman"/>
                <w:sz w:val="20"/>
              </w:rPr>
              <w:t>6</w:t>
            </w:r>
          </w:p>
        </w:tc>
        <w:tc>
          <w:tcPr>
            <w:tcW w:w="527" w:type="pct"/>
            <w:vAlign w:val="center"/>
          </w:tcPr>
          <w:p w:rsidRPr="0016655C" w:rsidR="00232C7F" w:rsidP="004A2BD2" w:rsidRDefault="00866BAE" w14:paraId="78533143" w14:textId="053C40C8">
            <w:pPr>
              <w:spacing w:line="240" w:lineRule="auto"/>
              <w:jc w:val="center"/>
              <w:rPr>
                <w:rFonts w:ascii="Times New Roman" w:hAnsi="Times New Roman"/>
                <w:sz w:val="20"/>
              </w:rPr>
            </w:pPr>
            <w:r>
              <w:rPr>
                <w:rFonts w:ascii="Times New Roman" w:hAnsi="Times New Roman"/>
                <w:sz w:val="20"/>
              </w:rPr>
              <w:t>10</w:t>
            </w:r>
            <w:r w:rsidRPr="0016655C" w:rsidR="00232C7F">
              <w:rPr>
                <w:rFonts w:ascii="Times New Roman" w:hAnsi="Times New Roman"/>
                <w:sz w:val="20"/>
              </w:rPr>
              <w:t>0%</w:t>
            </w:r>
          </w:p>
        </w:tc>
        <w:tc>
          <w:tcPr>
            <w:tcW w:w="630" w:type="pct"/>
            <w:vAlign w:val="center"/>
          </w:tcPr>
          <w:p w:rsidRPr="0016655C" w:rsidR="00232C7F" w:rsidP="008C778B" w:rsidRDefault="00866BAE" w14:paraId="2A95C94F" w14:textId="24F0D9D0">
            <w:pPr>
              <w:spacing w:line="240" w:lineRule="auto"/>
              <w:jc w:val="center"/>
              <w:rPr>
                <w:rFonts w:ascii="Times New Roman" w:hAnsi="Times New Roman"/>
                <w:sz w:val="20"/>
              </w:rPr>
            </w:pPr>
            <w:r>
              <w:rPr>
                <w:rFonts w:ascii="Times New Roman" w:hAnsi="Times New Roman"/>
                <w:sz w:val="20"/>
              </w:rPr>
              <w:t>6</w:t>
            </w:r>
          </w:p>
        </w:tc>
        <w:tc>
          <w:tcPr>
            <w:tcW w:w="546" w:type="pct"/>
            <w:shd w:val="clear" w:color="auto" w:fill="auto"/>
            <w:vAlign w:val="center"/>
          </w:tcPr>
          <w:p w:rsidRPr="0016655C" w:rsidR="00232C7F" w:rsidP="008C778B" w:rsidRDefault="00866BAE" w14:paraId="4F5899D0" w14:textId="37DA591D">
            <w:pPr>
              <w:spacing w:line="240" w:lineRule="auto"/>
              <w:jc w:val="center"/>
              <w:rPr>
                <w:rFonts w:ascii="Times New Roman" w:hAnsi="Times New Roman"/>
                <w:sz w:val="20"/>
              </w:rPr>
            </w:pPr>
            <w:r>
              <w:rPr>
                <w:rFonts w:ascii="Times New Roman" w:hAnsi="Times New Roman"/>
                <w:sz w:val="20"/>
              </w:rPr>
              <w:t>6</w:t>
            </w:r>
          </w:p>
        </w:tc>
        <w:tc>
          <w:tcPr>
            <w:tcW w:w="969" w:type="pct"/>
            <w:shd w:val="clear" w:color="auto" w:fill="auto"/>
            <w:vAlign w:val="center"/>
          </w:tcPr>
          <w:p w:rsidRPr="0016655C" w:rsidR="00232C7F" w:rsidP="008C778B" w:rsidRDefault="00866BAE" w14:paraId="1511B0A8" w14:textId="1FDCD705">
            <w:pPr>
              <w:spacing w:line="240" w:lineRule="auto"/>
              <w:ind w:left="-18" w:right="-45"/>
              <w:jc w:val="center"/>
              <w:rPr>
                <w:rFonts w:ascii="Times New Roman" w:hAnsi="Times New Roman"/>
                <w:sz w:val="20"/>
              </w:rPr>
            </w:pPr>
            <w:r>
              <w:rPr>
                <w:rFonts w:ascii="Times New Roman" w:hAnsi="Times New Roman"/>
                <w:sz w:val="20"/>
              </w:rPr>
              <w:t>5</w:t>
            </w:r>
          </w:p>
        </w:tc>
        <w:tc>
          <w:tcPr>
            <w:tcW w:w="491" w:type="pct"/>
            <w:shd w:val="clear" w:color="auto" w:fill="auto"/>
            <w:vAlign w:val="center"/>
          </w:tcPr>
          <w:p w:rsidRPr="0016655C" w:rsidR="00232C7F" w:rsidP="008C778B" w:rsidRDefault="00866BAE" w14:paraId="62B2ECAE" w14:textId="0F7AF3F2">
            <w:pPr>
              <w:spacing w:line="240" w:lineRule="auto"/>
              <w:ind w:right="-59"/>
              <w:jc w:val="center"/>
              <w:rPr>
                <w:rFonts w:ascii="Times New Roman" w:hAnsi="Times New Roman"/>
                <w:sz w:val="20"/>
              </w:rPr>
            </w:pPr>
            <w:r>
              <w:rPr>
                <w:rFonts w:ascii="Times New Roman" w:hAnsi="Times New Roman"/>
                <w:sz w:val="20"/>
              </w:rPr>
              <w:t>1</w:t>
            </w:r>
          </w:p>
        </w:tc>
      </w:tr>
      <w:tr w:rsidRPr="0016655C" w:rsidR="002A1EC4" w:rsidTr="00866BAE" w14:paraId="2D9A7E01" w14:textId="77777777">
        <w:trPr>
          <w:trHeight w:val="53"/>
        </w:trPr>
        <w:tc>
          <w:tcPr>
            <w:tcW w:w="1441" w:type="pct"/>
            <w:shd w:val="clear" w:color="auto" w:fill="F2F2F2" w:themeFill="background1" w:themeFillShade="F2"/>
            <w:vAlign w:val="center"/>
          </w:tcPr>
          <w:p w:rsidRPr="0016655C" w:rsidR="00232C7F" w:rsidP="004A2BD2" w:rsidRDefault="00232C7F" w14:paraId="3709D56E" w14:textId="51A9E4BC">
            <w:pPr>
              <w:spacing w:line="240" w:lineRule="auto"/>
              <w:rPr>
                <w:rFonts w:ascii="Times New Roman" w:hAnsi="Times New Roman"/>
                <w:b/>
                <w:i/>
                <w:sz w:val="20"/>
              </w:rPr>
            </w:pPr>
            <w:r w:rsidRPr="0016655C">
              <w:rPr>
                <w:rFonts w:ascii="Times New Roman" w:hAnsi="Times New Roman"/>
                <w:b/>
                <w:bCs/>
                <w:i/>
                <w:sz w:val="20"/>
              </w:rPr>
              <w:t xml:space="preserve">Total </w:t>
            </w:r>
            <w:r w:rsidR="00866BAE">
              <w:rPr>
                <w:rFonts w:ascii="Times New Roman" w:hAnsi="Times New Roman"/>
                <w:b/>
                <w:bCs/>
                <w:i/>
                <w:sz w:val="20"/>
              </w:rPr>
              <w:t>Recruitment</w:t>
            </w:r>
            <w:r w:rsidRPr="0016655C">
              <w:rPr>
                <w:rFonts w:ascii="Times New Roman" w:hAnsi="Times New Roman"/>
                <w:b/>
                <w:bCs/>
                <w:i/>
                <w:sz w:val="20"/>
              </w:rPr>
              <w:t xml:space="preserve"> Activities</w:t>
            </w:r>
          </w:p>
        </w:tc>
        <w:tc>
          <w:tcPr>
            <w:tcW w:w="396" w:type="pct"/>
            <w:shd w:val="clear" w:color="auto" w:fill="F2F2F2" w:themeFill="background1" w:themeFillShade="F2"/>
            <w:vAlign w:val="center"/>
          </w:tcPr>
          <w:p w:rsidRPr="0016655C" w:rsidR="00232C7F" w:rsidP="004A2BD2" w:rsidRDefault="00232C7F" w14:paraId="0F4DBC7F" w14:textId="77777777">
            <w:pPr>
              <w:spacing w:line="240" w:lineRule="auto"/>
              <w:jc w:val="center"/>
              <w:rPr>
                <w:rFonts w:ascii="Times New Roman" w:hAnsi="Times New Roman"/>
                <w:b/>
                <w:i/>
                <w:sz w:val="20"/>
              </w:rPr>
            </w:pPr>
            <w:r w:rsidRPr="0016655C">
              <w:rPr>
                <w:rFonts w:ascii="Times New Roman" w:hAnsi="Times New Roman"/>
                <w:b/>
                <w:bCs/>
                <w:i/>
                <w:sz w:val="20"/>
              </w:rPr>
              <w:t>--</w:t>
            </w:r>
          </w:p>
        </w:tc>
        <w:tc>
          <w:tcPr>
            <w:tcW w:w="527" w:type="pct"/>
            <w:shd w:val="clear" w:color="auto" w:fill="F2F2F2" w:themeFill="background1" w:themeFillShade="F2"/>
            <w:vAlign w:val="center"/>
          </w:tcPr>
          <w:p w:rsidRPr="0016655C" w:rsidR="00232C7F" w:rsidP="004A2BD2" w:rsidRDefault="00232C7F" w14:paraId="34451E51" w14:textId="77777777">
            <w:pPr>
              <w:spacing w:line="240" w:lineRule="auto"/>
              <w:jc w:val="center"/>
              <w:rPr>
                <w:rFonts w:ascii="Times New Roman" w:hAnsi="Times New Roman"/>
                <w:b/>
                <w:i/>
                <w:sz w:val="20"/>
              </w:rPr>
            </w:pPr>
            <w:r w:rsidRPr="0016655C">
              <w:rPr>
                <w:rFonts w:ascii="Times New Roman" w:hAnsi="Times New Roman"/>
                <w:b/>
                <w:bCs/>
                <w:i/>
                <w:sz w:val="20"/>
              </w:rPr>
              <w:t>--</w:t>
            </w:r>
          </w:p>
        </w:tc>
        <w:tc>
          <w:tcPr>
            <w:tcW w:w="630" w:type="pct"/>
            <w:shd w:val="clear" w:color="auto" w:fill="F2F2F2" w:themeFill="background1" w:themeFillShade="F2"/>
            <w:vAlign w:val="center"/>
          </w:tcPr>
          <w:p w:rsidRPr="00A053A4" w:rsidR="00A053A4" w:rsidP="008C778B" w:rsidRDefault="00866BAE" w14:paraId="5AA8DC85" w14:textId="0CDDBE13">
            <w:pPr>
              <w:spacing w:line="240" w:lineRule="auto"/>
              <w:jc w:val="center"/>
              <w:rPr>
                <w:rFonts w:ascii="Times New Roman" w:hAnsi="Times New Roman"/>
                <w:b/>
                <w:bCs/>
                <w:i/>
                <w:sz w:val="20"/>
              </w:rPr>
            </w:pPr>
            <w:r>
              <w:rPr>
                <w:rFonts w:ascii="Times New Roman" w:hAnsi="Times New Roman"/>
                <w:b/>
                <w:bCs/>
                <w:i/>
                <w:sz w:val="20"/>
              </w:rPr>
              <w:t>6</w:t>
            </w:r>
          </w:p>
        </w:tc>
        <w:tc>
          <w:tcPr>
            <w:tcW w:w="546" w:type="pct"/>
            <w:shd w:val="clear" w:color="auto" w:fill="F2F2F2" w:themeFill="background1" w:themeFillShade="F2"/>
            <w:vAlign w:val="center"/>
          </w:tcPr>
          <w:p w:rsidRPr="0016655C" w:rsidR="00232C7F" w:rsidP="008C778B" w:rsidRDefault="00866BAE" w14:paraId="1B20C504" w14:textId="511FD6F1">
            <w:pPr>
              <w:spacing w:line="240" w:lineRule="auto"/>
              <w:jc w:val="center"/>
              <w:rPr>
                <w:rFonts w:ascii="Times New Roman" w:hAnsi="Times New Roman"/>
                <w:b/>
                <w:i/>
                <w:sz w:val="20"/>
              </w:rPr>
            </w:pPr>
            <w:r>
              <w:rPr>
                <w:rFonts w:ascii="Times New Roman" w:hAnsi="Times New Roman"/>
                <w:b/>
                <w:bCs/>
                <w:i/>
                <w:sz w:val="20"/>
              </w:rPr>
              <w:t>6</w:t>
            </w:r>
          </w:p>
        </w:tc>
        <w:tc>
          <w:tcPr>
            <w:tcW w:w="969" w:type="pct"/>
            <w:shd w:val="clear" w:color="auto" w:fill="F2F2F2" w:themeFill="background1" w:themeFillShade="F2"/>
            <w:vAlign w:val="center"/>
          </w:tcPr>
          <w:p w:rsidRPr="0016655C" w:rsidR="00232C7F" w:rsidP="008C778B" w:rsidRDefault="00232C7F" w14:paraId="5332F71B" w14:textId="77777777">
            <w:pPr>
              <w:spacing w:line="240" w:lineRule="auto"/>
              <w:ind w:left="-18" w:right="-18"/>
              <w:jc w:val="center"/>
              <w:rPr>
                <w:rFonts w:ascii="Times New Roman" w:hAnsi="Times New Roman"/>
                <w:b/>
                <w:i/>
                <w:sz w:val="20"/>
              </w:rPr>
            </w:pPr>
            <w:r w:rsidRPr="0016655C">
              <w:rPr>
                <w:rFonts w:ascii="Times New Roman" w:hAnsi="Times New Roman"/>
                <w:b/>
                <w:bCs/>
                <w:i/>
                <w:sz w:val="20"/>
              </w:rPr>
              <w:t>--</w:t>
            </w:r>
          </w:p>
        </w:tc>
        <w:tc>
          <w:tcPr>
            <w:tcW w:w="491" w:type="pct"/>
            <w:shd w:val="clear" w:color="auto" w:fill="F2F2F2" w:themeFill="background1" w:themeFillShade="F2"/>
            <w:vAlign w:val="center"/>
          </w:tcPr>
          <w:p w:rsidRPr="008B3713" w:rsidR="008B3713" w:rsidP="008C778B" w:rsidRDefault="00866BAE" w14:paraId="653E99AD" w14:textId="1FC5B565">
            <w:pPr>
              <w:spacing w:line="240" w:lineRule="auto"/>
              <w:ind w:right="-59"/>
              <w:jc w:val="center"/>
              <w:rPr>
                <w:rFonts w:ascii="Times New Roman" w:hAnsi="Times New Roman"/>
                <w:b/>
                <w:bCs/>
                <w:i/>
                <w:sz w:val="20"/>
              </w:rPr>
            </w:pPr>
            <w:r>
              <w:rPr>
                <w:rFonts w:ascii="Times New Roman" w:hAnsi="Times New Roman"/>
                <w:b/>
                <w:bCs/>
                <w:i/>
                <w:sz w:val="20"/>
              </w:rPr>
              <w:t>1</w:t>
            </w:r>
          </w:p>
        </w:tc>
      </w:tr>
    </w:tbl>
    <w:p w:rsidRPr="002A1EC4" w:rsidR="006C67F4" w:rsidP="00DA61FE" w:rsidRDefault="006C67F4" w14:paraId="00257364" w14:textId="77777777">
      <w:pPr>
        <w:spacing w:line="240" w:lineRule="auto"/>
        <w:rPr>
          <w:rFonts w:ascii="Times New Roman" w:hAnsi="Times New Roman"/>
          <w:sz w:val="23"/>
        </w:rPr>
      </w:pPr>
    </w:p>
    <w:p w:rsidRPr="00472E37" w:rsidR="007322C7" w:rsidP="007322C7" w:rsidRDefault="007322C7" w14:paraId="5A6EFB50" w14:textId="77777777">
      <w:pPr>
        <w:rPr>
          <w:rFonts w:ascii="Times New Roman" w:hAnsi="Times New Roman"/>
          <w:b/>
        </w:rPr>
      </w:pPr>
    </w:p>
    <w:p w:rsidRPr="002F451A" w:rsidR="00407E32" w:rsidP="00030C90" w:rsidRDefault="00407E32" w14:paraId="4A88798D" w14:textId="42AF89DF">
      <w:pPr>
        <w:pStyle w:val="Heading1"/>
      </w:pPr>
      <w:bookmarkStart w:name="_Toc103001139" w:id="12"/>
      <w:r w:rsidRPr="002F451A">
        <w:t>A.13</w:t>
      </w:r>
      <w:r w:rsidRPr="002F451A">
        <w:tab/>
        <w:t>Estimates of Cost to Respondents</w:t>
      </w:r>
      <w:bookmarkEnd w:id="12"/>
    </w:p>
    <w:p w:rsidRPr="002F451A" w:rsidR="00407E32" w:rsidP="0042753D" w:rsidRDefault="00407E32" w14:paraId="70ABFD52" w14:textId="28B49008">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rsidRPr="00472E37" w:rsidR="007322C7" w:rsidP="007322C7" w:rsidRDefault="007322C7" w14:paraId="6EAC0EF7" w14:textId="77777777">
      <w:pPr>
        <w:rPr>
          <w:rFonts w:ascii="Times New Roman" w:hAnsi="Times New Roman"/>
          <w:b/>
        </w:rPr>
      </w:pPr>
    </w:p>
    <w:p w:rsidRPr="002F451A" w:rsidR="00F24997" w:rsidP="00030C90" w:rsidRDefault="00F24997" w14:paraId="67AF1028" w14:textId="52AE4BAA">
      <w:pPr>
        <w:pStyle w:val="Heading1"/>
      </w:pPr>
      <w:bookmarkStart w:name="_Toc103001140" w:id="13"/>
      <w:r w:rsidRPr="002F451A">
        <w:t>A.14</w:t>
      </w:r>
      <w:r w:rsidRPr="002F451A">
        <w:tab/>
        <w:t>Cost to the Federal Government</w:t>
      </w:r>
      <w:bookmarkEnd w:id="13"/>
    </w:p>
    <w:p w:rsidRPr="007946E4" w:rsidR="005F19C9" w:rsidP="0042753D" w:rsidRDefault="005F19C9" w14:paraId="1DC4325F" w14:textId="12D81B14">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w:t>
      </w:r>
      <w:r w:rsidR="00EB6ABC">
        <w:rPr>
          <w:rFonts w:ascii="Times New Roman" w:hAnsi="Times New Roman"/>
          <w:color w:val="000000" w:themeColor="text1"/>
          <w:szCs w:val="24"/>
        </w:rPr>
        <w:t>re is no separate estimate for th</w:t>
      </w:r>
      <w:r w:rsidR="00450302">
        <w:rPr>
          <w:rFonts w:ascii="Times New Roman" w:hAnsi="Times New Roman"/>
          <w:color w:val="000000" w:themeColor="text1"/>
          <w:szCs w:val="24"/>
        </w:rPr>
        <w:t xml:space="preserve">e cost to the federal government of mailing these letters. </w:t>
      </w:r>
      <w:r w:rsidR="00F1701B">
        <w:rPr>
          <w:rFonts w:ascii="Times New Roman" w:hAnsi="Times New Roman"/>
          <w:color w:val="000000" w:themeColor="text1"/>
          <w:szCs w:val="24"/>
        </w:rPr>
        <w:t>Those costs</w:t>
      </w:r>
      <w:r w:rsidR="00450302">
        <w:rPr>
          <w:rFonts w:ascii="Times New Roman" w:hAnsi="Times New Roman"/>
          <w:color w:val="000000" w:themeColor="text1"/>
          <w:szCs w:val="24"/>
        </w:rPr>
        <w:t xml:space="preserve"> will be included in the </w:t>
      </w:r>
      <w:r w:rsidR="00F1701B">
        <w:rPr>
          <w:rFonts w:ascii="Times New Roman" w:hAnsi="Times New Roman"/>
          <w:color w:val="000000" w:themeColor="text1"/>
          <w:szCs w:val="24"/>
        </w:rPr>
        <w:t xml:space="preserve">overall estimates of costs to the federal government reported in the </w:t>
      </w:r>
      <w:r w:rsidR="00450302">
        <w:rPr>
          <w:rFonts w:ascii="Times New Roman" w:hAnsi="Times New Roman"/>
          <w:color w:val="000000" w:themeColor="text1"/>
          <w:szCs w:val="24"/>
        </w:rPr>
        <w:t xml:space="preserve">PIAAC Cycle II 2022 </w:t>
      </w:r>
      <w:r w:rsidR="00B97F4E">
        <w:rPr>
          <w:rFonts w:ascii="Times New Roman" w:hAnsi="Times New Roman"/>
          <w:color w:val="000000" w:themeColor="text1"/>
          <w:szCs w:val="24"/>
        </w:rPr>
        <w:t>Main Study package</w:t>
      </w:r>
      <w:r w:rsidR="00030BC4">
        <w:rPr>
          <w:rFonts w:ascii="Times New Roman" w:hAnsi="Times New Roman"/>
          <w:color w:val="000000" w:themeColor="text1"/>
          <w:szCs w:val="24"/>
        </w:rPr>
        <w:t xml:space="preserve"> (OMB# 1850-</w:t>
      </w:r>
      <w:r w:rsidR="00F1701B">
        <w:rPr>
          <w:rFonts w:ascii="Times New Roman" w:hAnsi="Times New Roman"/>
          <w:color w:val="000000" w:themeColor="text1"/>
          <w:szCs w:val="24"/>
        </w:rPr>
        <w:t>0870 v.14)</w:t>
      </w:r>
      <w:r w:rsidR="00030BC4">
        <w:rPr>
          <w:rFonts w:ascii="Times New Roman" w:hAnsi="Times New Roman"/>
          <w:color w:val="000000" w:themeColor="text1"/>
          <w:szCs w:val="24"/>
        </w:rPr>
        <w:t xml:space="preserve">. </w:t>
      </w:r>
    </w:p>
    <w:p w:rsidRPr="00472E37" w:rsidR="007322C7" w:rsidP="007322C7" w:rsidRDefault="007322C7" w14:paraId="59C710F1" w14:textId="77777777">
      <w:pPr>
        <w:rPr>
          <w:rFonts w:ascii="Times New Roman" w:hAnsi="Times New Roman"/>
          <w:b/>
        </w:rPr>
      </w:pPr>
    </w:p>
    <w:p w:rsidR="00F24997" w:rsidP="00030C90" w:rsidRDefault="00F24997" w14:paraId="39E8102F" w14:textId="1E6B6F00">
      <w:pPr>
        <w:pStyle w:val="Heading1"/>
      </w:pPr>
      <w:bookmarkStart w:name="_Toc103001141" w:id="14"/>
      <w:r w:rsidRPr="002F451A">
        <w:t>A.15</w:t>
      </w:r>
      <w:r w:rsidRPr="002F451A">
        <w:tab/>
        <w:t>Reasons for Changes in Response Burden and Costs</w:t>
      </w:r>
      <w:bookmarkEnd w:id="14"/>
    </w:p>
    <w:p w:rsidRPr="00183E25" w:rsidR="00183E25" w:rsidP="00183E25" w:rsidRDefault="00183E25" w14:paraId="3B3E4280" w14:textId="77777777">
      <w:pPr>
        <w:pStyle w:val="L1-FlLSp12"/>
        <w:spacing w:after="120" w:line="23" w:lineRule="atLeast"/>
        <w:rPr>
          <w:rFonts w:ascii="Times New Roman" w:hAnsi="Times New Roman"/>
          <w:color w:val="000000" w:themeColor="text1"/>
          <w:szCs w:val="24"/>
        </w:rPr>
      </w:pPr>
      <w:r w:rsidRPr="00183E25">
        <w:rPr>
          <w:rFonts w:ascii="Times New Roman" w:hAnsi="Times New Roman"/>
          <w:color w:val="000000" w:themeColor="text1"/>
          <w:szCs w:val="24"/>
        </w:rPr>
        <w:t>This is a new emergency data collection request.</w:t>
      </w:r>
    </w:p>
    <w:p w:rsidRPr="00472E37" w:rsidR="007322C7" w:rsidP="007322C7" w:rsidRDefault="007322C7" w14:paraId="19D146D4" w14:textId="77777777">
      <w:pPr>
        <w:rPr>
          <w:rFonts w:ascii="Times New Roman" w:hAnsi="Times New Roman"/>
          <w:b/>
        </w:rPr>
      </w:pPr>
      <w:bookmarkStart w:name="_Toc357161926" w:id="15"/>
    </w:p>
    <w:p w:rsidRPr="002F451A" w:rsidR="00F24997" w:rsidP="00030C90" w:rsidRDefault="00F24997" w14:paraId="0BC07A00" w14:textId="4D8A953A">
      <w:pPr>
        <w:pStyle w:val="Heading1"/>
      </w:pPr>
      <w:bookmarkStart w:name="_Toc103001142" w:id="16"/>
      <w:r w:rsidRPr="002F451A">
        <w:t>A.16</w:t>
      </w:r>
      <w:r w:rsidRPr="002F451A">
        <w:tab/>
        <w:t>Publication Plans and Time Schedule</w:t>
      </w:r>
      <w:bookmarkEnd w:id="15"/>
      <w:bookmarkEnd w:id="16"/>
    </w:p>
    <w:p w:rsidRPr="002F451A" w:rsidR="00947EF5" w:rsidP="00947EF5" w:rsidRDefault="00947EF5" w14:paraId="7D30DBC6" w14:textId="5CD84958">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There is no plan to publish the tribal communication materials </w:t>
      </w:r>
      <w:r w:rsidR="006B7D86">
        <w:rPr>
          <w:rFonts w:ascii="Times New Roman" w:hAnsi="Times New Roman"/>
          <w:color w:val="000000" w:themeColor="text1"/>
          <w:szCs w:val="24"/>
        </w:rPr>
        <w:t>cleared under this emergency clearance.</w:t>
      </w:r>
    </w:p>
    <w:p w:rsidRPr="00472E37" w:rsidR="007322C7" w:rsidP="007322C7" w:rsidRDefault="007322C7" w14:paraId="249F9985" w14:textId="77777777">
      <w:pPr>
        <w:rPr>
          <w:rFonts w:ascii="Times New Roman" w:hAnsi="Times New Roman"/>
          <w:b/>
        </w:rPr>
      </w:pPr>
    </w:p>
    <w:p w:rsidRPr="002F451A" w:rsidR="00F24997" w:rsidP="00030C90" w:rsidRDefault="00F24997" w14:paraId="6A97070B" w14:textId="15A212B7">
      <w:pPr>
        <w:pStyle w:val="Heading1"/>
      </w:pPr>
      <w:bookmarkStart w:name="_Toc103001143" w:id="17"/>
      <w:r w:rsidRPr="002F451A">
        <w:t>A.17</w:t>
      </w:r>
      <w:r w:rsidRPr="002F451A">
        <w:tab/>
        <w:t>Approval for Not Displaying the Expiration Date for OMB Approval</w:t>
      </w:r>
      <w:bookmarkEnd w:id="17"/>
    </w:p>
    <w:p w:rsidRPr="002F451A" w:rsidR="00F24997" w:rsidP="0042753D" w:rsidRDefault="00296F82" w14:paraId="3EF61AB8" w14:textId="70A22CA8">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There is no requirement to include an expiration date on recruitment materials, and so n</w:t>
      </w:r>
      <w:r w:rsidRPr="002F451A" w:rsidR="00F24997">
        <w:rPr>
          <w:rFonts w:ascii="Times New Roman" w:hAnsi="Times New Roman"/>
          <w:color w:val="000000" w:themeColor="text1"/>
          <w:szCs w:val="24"/>
        </w:rPr>
        <w:t xml:space="preserve">o exemption from </w:t>
      </w:r>
      <w:r w:rsidR="00EB6ABC">
        <w:rPr>
          <w:rFonts w:ascii="Times New Roman" w:hAnsi="Times New Roman"/>
          <w:color w:val="000000" w:themeColor="text1"/>
          <w:szCs w:val="24"/>
        </w:rPr>
        <w:t>a</w:t>
      </w:r>
      <w:r w:rsidRPr="002F451A" w:rsidR="00F24997">
        <w:rPr>
          <w:rFonts w:ascii="Times New Roman" w:hAnsi="Times New Roman"/>
          <w:color w:val="000000" w:themeColor="text1"/>
          <w:szCs w:val="24"/>
        </w:rPr>
        <w:t xml:space="preserve"> requirement to display the expiration date for OMB approval of the information collection is </w:t>
      </w:r>
      <w:r w:rsidR="003D52BD">
        <w:rPr>
          <w:rFonts w:ascii="Times New Roman" w:hAnsi="Times New Roman"/>
          <w:color w:val="000000" w:themeColor="text1"/>
          <w:szCs w:val="24"/>
        </w:rPr>
        <w:t>r</w:t>
      </w:r>
      <w:r w:rsidRPr="002F451A" w:rsidR="00F24997">
        <w:rPr>
          <w:rFonts w:ascii="Times New Roman" w:hAnsi="Times New Roman"/>
          <w:color w:val="000000" w:themeColor="text1"/>
          <w:szCs w:val="24"/>
        </w:rPr>
        <w:t>equested.</w:t>
      </w:r>
    </w:p>
    <w:p w:rsidRPr="00472E37" w:rsidR="007322C7" w:rsidP="007322C7" w:rsidRDefault="007322C7" w14:paraId="44E1C717" w14:textId="77777777">
      <w:pPr>
        <w:rPr>
          <w:rFonts w:ascii="Times New Roman" w:hAnsi="Times New Roman"/>
          <w:b/>
        </w:rPr>
      </w:pPr>
    </w:p>
    <w:p w:rsidRPr="002F451A" w:rsidR="00F24997" w:rsidP="00030C90" w:rsidRDefault="00F24997" w14:paraId="00FCBDB9" w14:textId="543589D1">
      <w:pPr>
        <w:pStyle w:val="Heading1"/>
      </w:pPr>
      <w:bookmarkStart w:name="_Toc103001144" w:id="18"/>
      <w:r w:rsidRPr="002F451A">
        <w:t>A.18</w:t>
      </w:r>
      <w:r w:rsidRPr="002F451A">
        <w:tab/>
        <w:t>Exceptions to the Certification Statement</w:t>
      </w:r>
      <w:bookmarkEnd w:id="18"/>
    </w:p>
    <w:p w:rsidR="00F24997" w:rsidP="0042753D" w:rsidRDefault="00F24997" w14:paraId="7B070CC4" w14:textId="623083A5">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230348">
        <w:rPr>
          <w:rFonts w:ascii="Times New Roman" w:hAnsi="Times New Roman"/>
          <w:color w:val="000000" w:themeColor="text1"/>
          <w:szCs w:val="24"/>
        </w:rPr>
        <w:t xml:space="preserve">the </w:t>
      </w:r>
      <w:r w:rsidR="002B1553">
        <w:rPr>
          <w:rFonts w:ascii="Times New Roman" w:hAnsi="Times New Roman"/>
          <w:color w:val="000000" w:themeColor="text1"/>
          <w:szCs w:val="24"/>
        </w:rPr>
        <w:t>tribal communication materials for PIAAC Cycle II</w:t>
      </w:r>
      <w:r w:rsidRPr="002F451A" w:rsidR="00944E41">
        <w:rPr>
          <w:rFonts w:ascii="Times New Roman" w:hAnsi="Times New Roman"/>
          <w:color w:val="000000" w:themeColor="text1"/>
          <w:szCs w:val="24"/>
        </w:rPr>
        <w:t>.</w:t>
      </w:r>
    </w:p>
    <w:p w:rsidR="001A352E" w:rsidP="0042753D" w:rsidRDefault="001A352E" w14:paraId="0BB19909" w14:textId="37489FA6">
      <w:pPr>
        <w:pStyle w:val="L1-FlLSp12"/>
        <w:spacing w:after="120" w:line="23" w:lineRule="atLeast"/>
        <w:rPr>
          <w:rFonts w:ascii="Times New Roman" w:hAnsi="Times New Roman"/>
          <w:color w:val="000000" w:themeColor="text1"/>
          <w:szCs w:val="24"/>
        </w:rPr>
      </w:pPr>
    </w:p>
    <w:sectPr w:rsidR="001A352E" w:rsidSect="007E6AFF">
      <w:headerReference w:type="default" r:id="rId13"/>
      <w:footerReference w:type="default" r:id="rId14"/>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1FBB9" w14:textId="77777777" w:rsidR="00633D85" w:rsidRDefault="00633D85">
      <w:pPr>
        <w:spacing w:line="240" w:lineRule="auto"/>
      </w:pPr>
      <w:r>
        <w:separator/>
      </w:r>
    </w:p>
    <w:p w14:paraId="2902D621" w14:textId="77777777" w:rsidR="00633D85" w:rsidRDefault="00633D85"/>
  </w:endnote>
  <w:endnote w:type="continuationSeparator" w:id="0">
    <w:p w14:paraId="06EF7EDE" w14:textId="77777777" w:rsidR="00633D85" w:rsidRDefault="00633D85">
      <w:pPr>
        <w:spacing w:line="240" w:lineRule="auto"/>
      </w:pPr>
      <w:r>
        <w:continuationSeparator/>
      </w:r>
    </w:p>
    <w:p w14:paraId="2CE2C638" w14:textId="77777777" w:rsidR="00633D85" w:rsidRDefault="00633D85"/>
  </w:endnote>
  <w:endnote w:type="continuationNotice" w:id="1">
    <w:p w14:paraId="79CE2030" w14:textId="77777777" w:rsidR="00633D85" w:rsidRDefault="00633D85">
      <w:pPr>
        <w:spacing w:line="240" w:lineRule="auto"/>
      </w:pPr>
    </w:p>
    <w:p w14:paraId="73B5C81F" w14:textId="77777777" w:rsidR="00633D85" w:rsidRDefault="0063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9F6CE37" w14:textId="77777777" w:rsidTr="004F0E3E">
      <w:trPr>
        <w:cantSplit/>
        <w:trHeight w:hRule="exact" w:val="120"/>
      </w:trPr>
      <w:tc>
        <w:tcPr>
          <w:tcW w:w="2269" w:type="pct"/>
          <w:vAlign w:val="center"/>
        </w:tcPr>
        <w:p w14:paraId="4B1AF31D"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63ED733A" w14:textId="77777777" w:rsidR="00607CA3" w:rsidRDefault="00607CA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607CA3" w:rsidRDefault="00607CA3" w:rsidP="0008123F">
          <w:pPr>
            <w:spacing w:line="240" w:lineRule="auto"/>
            <w:jc w:val="right"/>
            <w:rPr>
              <w:rFonts w:ascii="Franklin Gothic Medium" w:hAnsi="Franklin Gothic Medium"/>
              <w:sz w:val="14"/>
              <w:szCs w:val="24"/>
            </w:rPr>
          </w:pPr>
        </w:p>
      </w:tc>
    </w:tr>
    <w:tr w:rsidR="00607CA3" w14:paraId="02DC55F6" w14:textId="77777777">
      <w:trPr>
        <w:cantSplit/>
      </w:trPr>
      <w:tc>
        <w:tcPr>
          <w:tcW w:w="2269" w:type="pct"/>
          <w:vAlign w:val="center"/>
        </w:tcPr>
        <w:p w14:paraId="4C51E9D9" w14:textId="77777777" w:rsidR="00607CA3" w:rsidRPr="00C0787C" w:rsidRDefault="00607CA3" w:rsidP="0008123F">
          <w:pPr>
            <w:spacing w:line="240" w:lineRule="auto"/>
            <w:rPr>
              <w:rFonts w:ascii="Franklin Gothic Medium" w:hAnsi="Franklin Gothic Medium"/>
              <w:sz w:val="18"/>
              <w:szCs w:val="18"/>
            </w:rPr>
          </w:pPr>
        </w:p>
      </w:tc>
      <w:tc>
        <w:tcPr>
          <w:tcW w:w="462" w:type="pct"/>
          <w:vAlign w:val="center"/>
        </w:tcPr>
        <w:p w14:paraId="7D8509D0" w14:textId="77777777" w:rsidR="00607CA3" w:rsidRPr="00EB7BC3" w:rsidRDefault="00607CA3"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607CA3" w:rsidRPr="00EB7BC3" w:rsidRDefault="00607CA3" w:rsidP="0008123F">
          <w:pPr>
            <w:spacing w:line="240" w:lineRule="auto"/>
            <w:jc w:val="right"/>
            <w:rPr>
              <w:rFonts w:ascii="Franklin Gothic Medium" w:hAnsi="Franklin Gothic Medium"/>
              <w:b/>
              <w:sz w:val="20"/>
            </w:rPr>
          </w:pPr>
        </w:p>
      </w:tc>
    </w:tr>
  </w:tbl>
  <w:p w14:paraId="59DA5EA9" w14:textId="77777777" w:rsidR="00607CA3" w:rsidRDefault="00607CA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663235"/>
      <w:docPartObj>
        <w:docPartGallery w:val="Page Numbers (Bottom of Page)"/>
        <w:docPartUnique/>
      </w:docPartObj>
    </w:sdtPr>
    <w:sdtEndPr>
      <w:rPr>
        <w:rFonts w:ascii="Times New Roman" w:hAnsi="Times New Roman"/>
        <w:noProof/>
      </w:rPr>
    </w:sdtEndPr>
    <w:sdtContent>
      <w:p w14:paraId="4B5517BC" w14:textId="4474D425" w:rsidR="00607CA3" w:rsidRPr="0062255B" w:rsidRDefault="00607CA3" w:rsidP="00347039">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Pr>
            <w:rFonts w:ascii="Times New Roman" w:hAnsi="Times New Roman"/>
            <w:noProof/>
          </w:rPr>
          <w:t>14</w:t>
        </w:r>
        <w:r w:rsidRPr="0062255B">
          <w:rPr>
            <w:rFonts w:ascii="Times New Roman" w:hAnsi="Times New Roman"/>
            <w:noProof/>
          </w:rPr>
          <w:fldChar w:fldCharType="end"/>
        </w:r>
      </w:p>
    </w:sdtContent>
  </w:sdt>
  <w:p w14:paraId="1B1189E9" w14:textId="77777777" w:rsidR="00607CA3" w:rsidRDefault="00607CA3" w:rsidP="0008123F">
    <w:pPr>
      <w:pStyle w:val="SL-FlLftSgl"/>
      <w:spacing w:line="14" w:lineRule="exact"/>
    </w:pPr>
  </w:p>
  <w:p w14:paraId="1DF724E6" w14:textId="77777777" w:rsidR="00863878" w:rsidRDefault="00863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BFE9" w14:textId="77777777" w:rsidR="00633D85" w:rsidRDefault="00633D85">
      <w:pPr>
        <w:spacing w:line="240" w:lineRule="auto"/>
      </w:pPr>
      <w:r>
        <w:separator/>
      </w:r>
    </w:p>
    <w:p w14:paraId="15A33F17" w14:textId="77777777" w:rsidR="00633D85" w:rsidRDefault="00633D85"/>
  </w:footnote>
  <w:footnote w:type="continuationSeparator" w:id="0">
    <w:p w14:paraId="593D64CA" w14:textId="77777777" w:rsidR="00633D85" w:rsidRDefault="00633D85">
      <w:pPr>
        <w:spacing w:line="240" w:lineRule="auto"/>
      </w:pPr>
      <w:r>
        <w:continuationSeparator/>
      </w:r>
    </w:p>
    <w:p w14:paraId="235090E5" w14:textId="77777777" w:rsidR="00633D85" w:rsidRDefault="00633D85"/>
  </w:footnote>
  <w:footnote w:type="continuationNotice" w:id="1">
    <w:p w14:paraId="1E82E655" w14:textId="77777777" w:rsidR="00633D85" w:rsidRDefault="00633D85">
      <w:pPr>
        <w:spacing w:line="240" w:lineRule="auto"/>
      </w:pPr>
    </w:p>
    <w:p w14:paraId="1ECB1403" w14:textId="77777777" w:rsidR="00633D85" w:rsidRDefault="00633D85"/>
  </w:footnote>
  <w:footnote w:id="2">
    <w:p w14:paraId="67AD3E0D" w14:textId="2F11BFAF" w:rsidR="00607CA3" w:rsidRDefault="00607CA3" w:rsidP="00F64855">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w:t>
      </w:r>
      <w:r w:rsidR="003026F5">
        <w:rPr>
          <w:rFonts w:ascii="Times New Roman" w:hAnsi="Times New Roman"/>
        </w:rPr>
        <w:t>all US employees</w:t>
      </w:r>
      <w:r w:rsidRPr="00F64855">
        <w:rPr>
          <w:rFonts w:ascii="Times New Roman" w:hAnsi="Times New Roman"/>
        </w:rPr>
        <w:t xml:space="preserve"> in the May </w:t>
      </w:r>
      <w:r w:rsidR="006B2098">
        <w:rPr>
          <w:rFonts w:ascii="Times New Roman" w:hAnsi="Times New Roman"/>
        </w:rPr>
        <w:t>202</w:t>
      </w:r>
      <w:r w:rsidR="003026F5">
        <w:rPr>
          <w:rFonts w:ascii="Times New Roman" w:hAnsi="Times New Roman"/>
        </w:rPr>
        <w:t>1</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w:t>
      </w:r>
      <w:r w:rsidR="003026F5">
        <w:rPr>
          <w:rFonts w:ascii="Times New Roman" w:hAnsi="Times New Roman"/>
        </w:rPr>
        <w:t>28.01</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w:t>
      </w:r>
      <w:r w:rsidR="00EB4E02">
        <w:rPr>
          <w:rFonts w:ascii="Times New Roman" w:hAnsi="Times New Roman"/>
        </w:rPr>
        <w:t>All Occupations</w:t>
      </w:r>
      <w:r w:rsidRPr="00F64855">
        <w:rPr>
          <w:rFonts w:ascii="Times New Roman" w:hAnsi="Times New Roman"/>
        </w:rPr>
        <w:t xml:space="preserve"> (</w:t>
      </w:r>
      <w:r w:rsidR="00EB4E02">
        <w:rPr>
          <w:rFonts w:ascii="Times New Roman" w:hAnsi="Times New Roman"/>
        </w:rPr>
        <w:t>00</w:t>
      </w:r>
      <w:r w:rsidRPr="00F64855">
        <w:rPr>
          <w:rFonts w:ascii="Times New Roman" w:hAnsi="Times New Roman"/>
        </w:rPr>
        <w:t>-</w:t>
      </w:r>
      <w:r w:rsidR="00EB4E02">
        <w:rPr>
          <w:rFonts w:ascii="Times New Roman" w:hAnsi="Times New Roman"/>
        </w:rPr>
        <w:t>0000)</w:t>
      </w:r>
      <w:r>
        <w:rPr>
          <w:rFonts w:ascii="Times New Roman" w:hAnsi="Times New Roman"/>
        </w:rPr>
        <w:t>. A</w:t>
      </w:r>
      <w:r w:rsidRPr="00F64855">
        <w:rPr>
          <w:rFonts w:ascii="Times New Roman" w:hAnsi="Times New Roman"/>
        </w:rPr>
        <w:t xml:space="preserve">ccessed on </w:t>
      </w:r>
      <w:r>
        <w:rPr>
          <w:rFonts w:ascii="Times New Roman" w:hAnsi="Times New Roman"/>
        </w:rPr>
        <w:t>May</w:t>
      </w:r>
      <w:r w:rsidR="006A616A">
        <w:rPr>
          <w:rFonts w:ascii="Times New Roman" w:hAnsi="Times New Roman"/>
        </w:rPr>
        <w:t xml:space="preserve"> </w:t>
      </w:r>
      <w:r w:rsidR="00825316">
        <w:rPr>
          <w:rFonts w:ascii="Times New Roman" w:hAnsi="Times New Roman"/>
        </w:rPr>
        <w:t>9</w:t>
      </w:r>
      <w:r>
        <w:rPr>
          <w:rFonts w:ascii="Times New Roman" w:hAnsi="Times New Roman"/>
        </w:rPr>
        <w:t>, 20</w:t>
      </w:r>
      <w:r w:rsidR="006A616A">
        <w:rPr>
          <w:rFonts w:ascii="Times New Roman" w:hAnsi="Times New Roman"/>
        </w:rPr>
        <w:t>2</w:t>
      </w:r>
      <w:r w:rsidR="00825316">
        <w:rPr>
          <w:rFonts w:ascii="Times New Roman" w:hAnsi="Times New Roman"/>
        </w:rPr>
        <w:t>2</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52B0" w14:textId="77777777" w:rsidR="00607CA3" w:rsidRDefault="00607CA3" w:rsidP="00EF1882">
    <w:pPr>
      <w:pStyle w:val="Header"/>
      <w:spacing w:line="240" w:lineRule="auto"/>
    </w:pPr>
  </w:p>
  <w:p w14:paraId="3B7282EC" w14:textId="77777777" w:rsidR="00863878" w:rsidRDefault="00863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C0A5DB9"/>
    <w:multiLevelType w:val="hybridMultilevel"/>
    <w:tmpl w:val="94CE1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45EE8"/>
    <w:multiLevelType w:val="hybridMultilevel"/>
    <w:tmpl w:val="B50AE506"/>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4741ED"/>
    <w:multiLevelType w:val="hybridMultilevel"/>
    <w:tmpl w:val="5F54AEA0"/>
    <w:lvl w:ilvl="0" w:tplc="176ABF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A20CCE"/>
    <w:multiLevelType w:val="hybridMultilevel"/>
    <w:tmpl w:val="CDCA682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A907CA"/>
    <w:multiLevelType w:val="hybridMultilevel"/>
    <w:tmpl w:val="5978A630"/>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6"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609E593C"/>
    <w:multiLevelType w:val="hybridMultilevel"/>
    <w:tmpl w:val="3BD83A48"/>
    <w:lvl w:ilvl="0" w:tplc="9E20A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1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60959"/>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26768">
    <w:abstractNumId w:val="0"/>
  </w:num>
  <w:num w:numId="2" w16cid:durableId="1273978924">
    <w:abstractNumId w:val="2"/>
  </w:num>
  <w:num w:numId="3" w16cid:durableId="780152506">
    <w:abstractNumId w:val="11"/>
  </w:num>
  <w:num w:numId="4" w16cid:durableId="487399585">
    <w:abstractNumId w:val="3"/>
  </w:num>
  <w:num w:numId="5" w16cid:durableId="157499428">
    <w:abstractNumId w:val="19"/>
  </w:num>
  <w:num w:numId="6" w16cid:durableId="494418632">
    <w:abstractNumId w:val="16"/>
  </w:num>
  <w:num w:numId="7" w16cid:durableId="1976519037">
    <w:abstractNumId w:val="4"/>
    <w:lvlOverride w:ilvl="0">
      <w:startOverride w:val="1"/>
    </w:lvlOverride>
  </w:num>
  <w:num w:numId="8" w16cid:durableId="1409231649">
    <w:abstractNumId w:val="13"/>
  </w:num>
  <w:num w:numId="9" w16cid:durableId="259219044">
    <w:abstractNumId w:val="20"/>
  </w:num>
  <w:num w:numId="10" w16cid:durableId="100077787">
    <w:abstractNumId w:val="14"/>
  </w:num>
  <w:num w:numId="11" w16cid:durableId="1901281507">
    <w:abstractNumId w:val="15"/>
  </w:num>
  <w:num w:numId="12" w16cid:durableId="840657079">
    <w:abstractNumId w:val="5"/>
  </w:num>
  <w:num w:numId="13" w16cid:durableId="1808547949">
    <w:abstractNumId w:val="7"/>
  </w:num>
  <w:num w:numId="14" w16cid:durableId="1404598977">
    <w:abstractNumId w:val="10"/>
  </w:num>
  <w:num w:numId="15" w16cid:durableId="1159032204">
    <w:abstractNumId w:val="12"/>
  </w:num>
  <w:num w:numId="16" w16cid:durableId="1513567119">
    <w:abstractNumId w:val="9"/>
  </w:num>
  <w:num w:numId="17" w16cid:durableId="1052971317">
    <w:abstractNumId w:val="17"/>
  </w:num>
  <w:num w:numId="18" w16cid:durableId="1222908442">
    <w:abstractNumId w:val="8"/>
  </w:num>
  <w:num w:numId="19" w16cid:durableId="1774322457">
    <w:abstractNumId w:val="21"/>
  </w:num>
  <w:num w:numId="20" w16cid:durableId="337276168">
    <w:abstractNumId w:val="18"/>
  </w:num>
  <w:num w:numId="21" w16cid:durableId="1846356086">
    <w:abstractNumId w:val="1"/>
  </w:num>
  <w:num w:numId="22" w16cid:durableId="12952839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59968622-96ff-4718-baf1-52457da0c0d6"/>
  </w:docVars>
  <w:rsids>
    <w:rsidRoot w:val="0008123F"/>
    <w:rsid w:val="000008D6"/>
    <w:rsid w:val="000020A6"/>
    <w:rsid w:val="00002589"/>
    <w:rsid w:val="00003752"/>
    <w:rsid w:val="00004FDF"/>
    <w:rsid w:val="00006512"/>
    <w:rsid w:val="00010FF3"/>
    <w:rsid w:val="00013D33"/>
    <w:rsid w:val="0001428C"/>
    <w:rsid w:val="00014F0D"/>
    <w:rsid w:val="000160A5"/>
    <w:rsid w:val="00016484"/>
    <w:rsid w:val="00016A3C"/>
    <w:rsid w:val="0001798D"/>
    <w:rsid w:val="00022A7B"/>
    <w:rsid w:val="00022D34"/>
    <w:rsid w:val="000236A3"/>
    <w:rsid w:val="00025B93"/>
    <w:rsid w:val="00025F9B"/>
    <w:rsid w:val="00030BC4"/>
    <w:rsid w:val="00030BF9"/>
    <w:rsid w:val="00030C56"/>
    <w:rsid w:val="00030C90"/>
    <w:rsid w:val="00031167"/>
    <w:rsid w:val="000314C5"/>
    <w:rsid w:val="00032F69"/>
    <w:rsid w:val="0003332E"/>
    <w:rsid w:val="00034EFF"/>
    <w:rsid w:val="00034F5C"/>
    <w:rsid w:val="000350E9"/>
    <w:rsid w:val="000359E8"/>
    <w:rsid w:val="000360F0"/>
    <w:rsid w:val="000366A0"/>
    <w:rsid w:val="00036AF4"/>
    <w:rsid w:val="00037CFC"/>
    <w:rsid w:val="00040A0A"/>
    <w:rsid w:val="000425C2"/>
    <w:rsid w:val="00043871"/>
    <w:rsid w:val="00044502"/>
    <w:rsid w:val="000447C2"/>
    <w:rsid w:val="00044F75"/>
    <w:rsid w:val="00047085"/>
    <w:rsid w:val="00051931"/>
    <w:rsid w:val="00051E60"/>
    <w:rsid w:val="00051FAB"/>
    <w:rsid w:val="000522B0"/>
    <w:rsid w:val="0005243E"/>
    <w:rsid w:val="000530A6"/>
    <w:rsid w:val="000536BB"/>
    <w:rsid w:val="00055D7C"/>
    <w:rsid w:val="00057925"/>
    <w:rsid w:val="00063542"/>
    <w:rsid w:val="00064662"/>
    <w:rsid w:val="0006498E"/>
    <w:rsid w:val="00064F4D"/>
    <w:rsid w:val="00065031"/>
    <w:rsid w:val="00065F33"/>
    <w:rsid w:val="00066207"/>
    <w:rsid w:val="00066C64"/>
    <w:rsid w:val="00067A6A"/>
    <w:rsid w:val="00070ABE"/>
    <w:rsid w:val="00072D50"/>
    <w:rsid w:val="00073632"/>
    <w:rsid w:val="0007383E"/>
    <w:rsid w:val="00073F2D"/>
    <w:rsid w:val="00075721"/>
    <w:rsid w:val="00076495"/>
    <w:rsid w:val="00076E45"/>
    <w:rsid w:val="00077EB0"/>
    <w:rsid w:val="0008123F"/>
    <w:rsid w:val="0008175D"/>
    <w:rsid w:val="00081780"/>
    <w:rsid w:val="0008178A"/>
    <w:rsid w:val="000843DC"/>
    <w:rsid w:val="00084CAF"/>
    <w:rsid w:val="00084DB2"/>
    <w:rsid w:val="00085C97"/>
    <w:rsid w:val="00091A23"/>
    <w:rsid w:val="00093D24"/>
    <w:rsid w:val="00095082"/>
    <w:rsid w:val="00095EE6"/>
    <w:rsid w:val="000A1262"/>
    <w:rsid w:val="000A1829"/>
    <w:rsid w:val="000A3BE1"/>
    <w:rsid w:val="000A5870"/>
    <w:rsid w:val="000A60E7"/>
    <w:rsid w:val="000A7519"/>
    <w:rsid w:val="000A7D33"/>
    <w:rsid w:val="000B082F"/>
    <w:rsid w:val="000B1F11"/>
    <w:rsid w:val="000B4260"/>
    <w:rsid w:val="000B4649"/>
    <w:rsid w:val="000B4741"/>
    <w:rsid w:val="000B69FA"/>
    <w:rsid w:val="000C1509"/>
    <w:rsid w:val="000C1D87"/>
    <w:rsid w:val="000C2373"/>
    <w:rsid w:val="000C33DB"/>
    <w:rsid w:val="000C3D22"/>
    <w:rsid w:val="000C66DD"/>
    <w:rsid w:val="000C733C"/>
    <w:rsid w:val="000D0015"/>
    <w:rsid w:val="000D02CD"/>
    <w:rsid w:val="000D0E4F"/>
    <w:rsid w:val="000D1A84"/>
    <w:rsid w:val="000D2AB1"/>
    <w:rsid w:val="000D31F3"/>
    <w:rsid w:val="000D51B5"/>
    <w:rsid w:val="000D547C"/>
    <w:rsid w:val="000D7653"/>
    <w:rsid w:val="000D7F80"/>
    <w:rsid w:val="000E06B1"/>
    <w:rsid w:val="000E06BF"/>
    <w:rsid w:val="000E07BE"/>
    <w:rsid w:val="000E0DE4"/>
    <w:rsid w:val="000E3799"/>
    <w:rsid w:val="000E3C99"/>
    <w:rsid w:val="000E5927"/>
    <w:rsid w:val="000E6791"/>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176"/>
    <w:rsid w:val="00103B0D"/>
    <w:rsid w:val="00104D4A"/>
    <w:rsid w:val="00110D5D"/>
    <w:rsid w:val="0011206A"/>
    <w:rsid w:val="00114847"/>
    <w:rsid w:val="00114C6E"/>
    <w:rsid w:val="00117810"/>
    <w:rsid w:val="00120A6B"/>
    <w:rsid w:val="00121A4A"/>
    <w:rsid w:val="001227FD"/>
    <w:rsid w:val="0012288F"/>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34D8"/>
    <w:rsid w:val="001439E2"/>
    <w:rsid w:val="00144327"/>
    <w:rsid w:val="00144870"/>
    <w:rsid w:val="00147D20"/>
    <w:rsid w:val="001501F8"/>
    <w:rsid w:val="001505B3"/>
    <w:rsid w:val="001509A3"/>
    <w:rsid w:val="00150E57"/>
    <w:rsid w:val="00152B01"/>
    <w:rsid w:val="001533FC"/>
    <w:rsid w:val="00153623"/>
    <w:rsid w:val="00155CB0"/>
    <w:rsid w:val="00156208"/>
    <w:rsid w:val="00156DFE"/>
    <w:rsid w:val="00160F75"/>
    <w:rsid w:val="00161C12"/>
    <w:rsid w:val="00163417"/>
    <w:rsid w:val="00163705"/>
    <w:rsid w:val="0016442A"/>
    <w:rsid w:val="001659AC"/>
    <w:rsid w:val="0016655C"/>
    <w:rsid w:val="00167816"/>
    <w:rsid w:val="00170726"/>
    <w:rsid w:val="001709D0"/>
    <w:rsid w:val="00170A3E"/>
    <w:rsid w:val="00171B85"/>
    <w:rsid w:val="001736A7"/>
    <w:rsid w:val="00175F74"/>
    <w:rsid w:val="001768BA"/>
    <w:rsid w:val="0017727F"/>
    <w:rsid w:val="00181108"/>
    <w:rsid w:val="0018216F"/>
    <w:rsid w:val="00183583"/>
    <w:rsid w:val="00183BF1"/>
    <w:rsid w:val="00183D85"/>
    <w:rsid w:val="00183E25"/>
    <w:rsid w:val="001841A1"/>
    <w:rsid w:val="001844E1"/>
    <w:rsid w:val="0018476A"/>
    <w:rsid w:val="00184A10"/>
    <w:rsid w:val="00184A7B"/>
    <w:rsid w:val="001917A5"/>
    <w:rsid w:val="001921B7"/>
    <w:rsid w:val="0019333D"/>
    <w:rsid w:val="00194E1C"/>
    <w:rsid w:val="00195C19"/>
    <w:rsid w:val="0019661A"/>
    <w:rsid w:val="00197625"/>
    <w:rsid w:val="001A093B"/>
    <w:rsid w:val="001A0D6D"/>
    <w:rsid w:val="001A10A2"/>
    <w:rsid w:val="001A1F49"/>
    <w:rsid w:val="001A352E"/>
    <w:rsid w:val="001A366C"/>
    <w:rsid w:val="001A4812"/>
    <w:rsid w:val="001A56A5"/>
    <w:rsid w:val="001A56FD"/>
    <w:rsid w:val="001A57D1"/>
    <w:rsid w:val="001B0107"/>
    <w:rsid w:val="001B097C"/>
    <w:rsid w:val="001B19DA"/>
    <w:rsid w:val="001B1B95"/>
    <w:rsid w:val="001B2120"/>
    <w:rsid w:val="001B241F"/>
    <w:rsid w:val="001B6AA1"/>
    <w:rsid w:val="001C0BC1"/>
    <w:rsid w:val="001C28E0"/>
    <w:rsid w:val="001C375A"/>
    <w:rsid w:val="001C3E72"/>
    <w:rsid w:val="001C4168"/>
    <w:rsid w:val="001C441C"/>
    <w:rsid w:val="001C69DD"/>
    <w:rsid w:val="001C7796"/>
    <w:rsid w:val="001D0187"/>
    <w:rsid w:val="001D0BC6"/>
    <w:rsid w:val="001D1119"/>
    <w:rsid w:val="001D1F70"/>
    <w:rsid w:val="001D2B10"/>
    <w:rsid w:val="001D3BCB"/>
    <w:rsid w:val="001D4AA6"/>
    <w:rsid w:val="001D5DFC"/>
    <w:rsid w:val="001D5E48"/>
    <w:rsid w:val="001D672D"/>
    <w:rsid w:val="001D75ED"/>
    <w:rsid w:val="001D7D22"/>
    <w:rsid w:val="001E03BE"/>
    <w:rsid w:val="001E066D"/>
    <w:rsid w:val="001E334C"/>
    <w:rsid w:val="001E361B"/>
    <w:rsid w:val="001E3800"/>
    <w:rsid w:val="001E4BC1"/>
    <w:rsid w:val="001E58A8"/>
    <w:rsid w:val="001E5F24"/>
    <w:rsid w:val="001E6079"/>
    <w:rsid w:val="001E6485"/>
    <w:rsid w:val="001F15C9"/>
    <w:rsid w:val="001F1A6C"/>
    <w:rsid w:val="001F337B"/>
    <w:rsid w:val="001F3C2E"/>
    <w:rsid w:val="001F40B3"/>
    <w:rsid w:val="001F4AF6"/>
    <w:rsid w:val="001F5902"/>
    <w:rsid w:val="001F5D3B"/>
    <w:rsid w:val="001F5E55"/>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7120"/>
    <w:rsid w:val="00217964"/>
    <w:rsid w:val="00222F3C"/>
    <w:rsid w:val="00223484"/>
    <w:rsid w:val="002272EB"/>
    <w:rsid w:val="00230348"/>
    <w:rsid w:val="00231110"/>
    <w:rsid w:val="00232506"/>
    <w:rsid w:val="00232C7F"/>
    <w:rsid w:val="00233998"/>
    <w:rsid w:val="00234894"/>
    <w:rsid w:val="0024031C"/>
    <w:rsid w:val="002404FA"/>
    <w:rsid w:val="00245E3B"/>
    <w:rsid w:val="0024783F"/>
    <w:rsid w:val="002478D7"/>
    <w:rsid w:val="00247C5C"/>
    <w:rsid w:val="00250986"/>
    <w:rsid w:val="00250F2C"/>
    <w:rsid w:val="002517C6"/>
    <w:rsid w:val="00254AA2"/>
    <w:rsid w:val="00256ACB"/>
    <w:rsid w:val="00260641"/>
    <w:rsid w:val="00260CDB"/>
    <w:rsid w:val="00261E1D"/>
    <w:rsid w:val="002621E8"/>
    <w:rsid w:val="00265716"/>
    <w:rsid w:val="00266495"/>
    <w:rsid w:val="00267642"/>
    <w:rsid w:val="002676A4"/>
    <w:rsid w:val="002678AC"/>
    <w:rsid w:val="00267989"/>
    <w:rsid w:val="00270B50"/>
    <w:rsid w:val="00270CA5"/>
    <w:rsid w:val="00271E2A"/>
    <w:rsid w:val="00271F91"/>
    <w:rsid w:val="0027425B"/>
    <w:rsid w:val="002747D9"/>
    <w:rsid w:val="00275A95"/>
    <w:rsid w:val="002762BA"/>
    <w:rsid w:val="00276932"/>
    <w:rsid w:val="00276EAF"/>
    <w:rsid w:val="00276F60"/>
    <w:rsid w:val="00277C11"/>
    <w:rsid w:val="002808BE"/>
    <w:rsid w:val="00282312"/>
    <w:rsid w:val="002833BB"/>
    <w:rsid w:val="00283ED9"/>
    <w:rsid w:val="002846D6"/>
    <w:rsid w:val="002851B1"/>
    <w:rsid w:val="0028531E"/>
    <w:rsid w:val="00286D7E"/>
    <w:rsid w:val="002910D2"/>
    <w:rsid w:val="00293844"/>
    <w:rsid w:val="00293AFF"/>
    <w:rsid w:val="00294EC9"/>
    <w:rsid w:val="00295DA6"/>
    <w:rsid w:val="002961CE"/>
    <w:rsid w:val="0029633C"/>
    <w:rsid w:val="00296F4F"/>
    <w:rsid w:val="00296F82"/>
    <w:rsid w:val="0029784F"/>
    <w:rsid w:val="002A02F6"/>
    <w:rsid w:val="002A0EE3"/>
    <w:rsid w:val="002A1EC1"/>
    <w:rsid w:val="002A1EC4"/>
    <w:rsid w:val="002A2A8D"/>
    <w:rsid w:val="002A5A31"/>
    <w:rsid w:val="002A606B"/>
    <w:rsid w:val="002A6821"/>
    <w:rsid w:val="002A73E3"/>
    <w:rsid w:val="002A780B"/>
    <w:rsid w:val="002B11E0"/>
    <w:rsid w:val="002B130E"/>
    <w:rsid w:val="002B1553"/>
    <w:rsid w:val="002B16BD"/>
    <w:rsid w:val="002B2B2A"/>
    <w:rsid w:val="002B3CC8"/>
    <w:rsid w:val="002B4533"/>
    <w:rsid w:val="002B46BC"/>
    <w:rsid w:val="002B482A"/>
    <w:rsid w:val="002B647C"/>
    <w:rsid w:val="002C04B0"/>
    <w:rsid w:val="002C1D29"/>
    <w:rsid w:val="002C2861"/>
    <w:rsid w:val="002C3C8C"/>
    <w:rsid w:val="002C6609"/>
    <w:rsid w:val="002D0FAA"/>
    <w:rsid w:val="002D1420"/>
    <w:rsid w:val="002D3B82"/>
    <w:rsid w:val="002D3E8C"/>
    <w:rsid w:val="002D41EA"/>
    <w:rsid w:val="002D4E8E"/>
    <w:rsid w:val="002D531E"/>
    <w:rsid w:val="002D617F"/>
    <w:rsid w:val="002D7FBD"/>
    <w:rsid w:val="002E0018"/>
    <w:rsid w:val="002E150F"/>
    <w:rsid w:val="002E175C"/>
    <w:rsid w:val="002E2BEA"/>
    <w:rsid w:val="002E2D37"/>
    <w:rsid w:val="002E396D"/>
    <w:rsid w:val="002E5945"/>
    <w:rsid w:val="002E666D"/>
    <w:rsid w:val="002E7C23"/>
    <w:rsid w:val="002F0F19"/>
    <w:rsid w:val="002F2122"/>
    <w:rsid w:val="002F2FFA"/>
    <w:rsid w:val="002F451A"/>
    <w:rsid w:val="002F5259"/>
    <w:rsid w:val="002F53FA"/>
    <w:rsid w:val="002F76E5"/>
    <w:rsid w:val="00301EA8"/>
    <w:rsid w:val="003026F5"/>
    <w:rsid w:val="00302E5C"/>
    <w:rsid w:val="00304009"/>
    <w:rsid w:val="00304A2F"/>
    <w:rsid w:val="00304C2B"/>
    <w:rsid w:val="00304E7C"/>
    <w:rsid w:val="003054BC"/>
    <w:rsid w:val="00305C4D"/>
    <w:rsid w:val="00305CD6"/>
    <w:rsid w:val="00306951"/>
    <w:rsid w:val="003109FD"/>
    <w:rsid w:val="00311564"/>
    <w:rsid w:val="00311B04"/>
    <w:rsid w:val="0031339F"/>
    <w:rsid w:val="00313BB1"/>
    <w:rsid w:val="00313BEE"/>
    <w:rsid w:val="00314D0B"/>
    <w:rsid w:val="00315646"/>
    <w:rsid w:val="0031575D"/>
    <w:rsid w:val="00315DC6"/>
    <w:rsid w:val="00317F9D"/>
    <w:rsid w:val="00320E14"/>
    <w:rsid w:val="0032114C"/>
    <w:rsid w:val="00321622"/>
    <w:rsid w:val="003222D7"/>
    <w:rsid w:val="0032242A"/>
    <w:rsid w:val="00322570"/>
    <w:rsid w:val="00322701"/>
    <w:rsid w:val="00322B4B"/>
    <w:rsid w:val="0032380E"/>
    <w:rsid w:val="00323FC9"/>
    <w:rsid w:val="003253AA"/>
    <w:rsid w:val="003254F9"/>
    <w:rsid w:val="00325768"/>
    <w:rsid w:val="00327F2E"/>
    <w:rsid w:val="00330018"/>
    <w:rsid w:val="00332498"/>
    <w:rsid w:val="00336FD2"/>
    <w:rsid w:val="003373B6"/>
    <w:rsid w:val="00340F70"/>
    <w:rsid w:val="00341467"/>
    <w:rsid w:val="00341D1B"/>
    <w:rsid w:val="003434BF"/>
    <w:rsid w:val="003456B5"/>
    <w:rsid w:val="00347039"/>
    <w:rsid w:val="0034774E"/>
    <w:rsid w:val="00347F95"/>
    <w:rsid w:val="003518CA"/>
    <w:rsid w:val="00352FD6"/>
    <w:rsid w:val="003537DC"/>
    <w:rsid w:val="003543E1"/>
    <w:rsid w:val="00354532"/>
    <w:rsid w:val="00354F6A"/>
    <w:rsid w:val="00363245"/>
    <w:rsid w:val="00363331"/>
    <w:rsid w:val="003640B3"/>
    <w:rsid w:val="00364E85"/>
    <w:rsid w:val="00370A76"/>
    <w:rsid w:val="00371404"/>
    <w:rsid w:val="003714E5"/>
    <w:rsid w:val="00372F1C"/>
    <w:rsid w:val="003754B7"/>
    <w:rsid w:val="003754CF"/>
    <w:rsid w:val="003756E4"/>
    <w:rsid w:val="00376423"/>
    <w:rsid w:val="00377028"/>
    <w:rsid w:val="00377A62"/>
    <w:rsid w:val="003801D0"/>
    <w:rsid w:val="00381E8A"/>
    <w:rsid w:val="003820B9"/>
    <w:rsid w:val="00383C29"/>
    <w:rsid w:val="00390F4C"/>
    <w:rsid w:val="00391198"/>
    <w:rsid w:val="00391775"/>
    <w:rsid w:val="00397B0B"/>
    <w:rsid w:val="00397CA4"/>
    <w:rsid w:val="003A1158"/>
    <w:rsid w:val="003A1B98"/>
    <w:rsid w:val="003A1D32"/>
    <w:rsid w:val="003A229A"/>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00E8"/>
    <w:rsid w:val="003C2758"/>
    <w:rsid w:val="003C2957"/>
    <w:rsid w:val="003C3199"/>
    <w:rsid w:val="003C3892"/>
    <w:rsid w:val="003C6374"/>
    <w:rsid w:val="003C63DC"/>
    <w:rsid w:val="003C63ED"/>
    <w:rsid w:val="003C75F2"/>
    <w:rsid w:val="003D1BA1"/>
    <w:rsid w:val="003D335C"/>
    <w:rsid w:val="003D4498"/>
    <w:rsid w:val="003D4765"/>
    <w:rsid w:val="003D52BD"/>
    <w:rsid w:val="003D5967"/>
    <w:rsid w:val="003E2674"/>
    <w:rsid w:val="003E28AF"/>
    <w:rsid w:val="003E3E73"/>
    <w:rsid w:val="003E3F4E"/>
    <w:rsid w:val="003E5818"/>
    <w:rsid w:val="003E7A19"/>
    <w:rsid w:val="003E7CAE"/>
    <w:rsid w:val="003F1083"/>
    <w:rsid w:val="003F1D67"/>
    <w:rsid w:val="003F29E1"/>
    <w:rsid w:val="003F2F34"/>
    <w:rsid w:val="003F349A"/>
    <w:rsid w:val="003F3F6C"/>
    <w:rsid w:val="003F5809"/>
    <w:rsid w:val="003F66B7"/>
    <w:rsid w:val="003F7E6D"/>
    <w:rsid w:val="00400533"/>
    <w:rsid w:val="00401562"/>
    <w:rsid w:val="00402E2E"/>
    <w:rsid w:val="0040382F"/>
    <w:rsid w:val="00404256"/>
    <w:rsid w:val="004049DB"/>
    <w:rsid w:val="00407E32"/>
    <w:rsid w:val="00410A42"/>
    <w:rsid w:val="00414165"/>
    <w:rsid w:val="004144E2"/>
    <w:rsid w:val="00414B36"/>
    <w:rsid w:val="004153AF"/>
    <w:rsid w:val="00415589"/>
    <w:rsid w:val="00415BA2"/>
    <w:rsid w:val="004175B8"/>
    <w:rsid w:val="00417779"/>
    <w:rsid w:val="00420FE9"/>
    <w:rsid w:val="0042164E"/>
    <w:rsid w:val="00421E98"/>
    <w:rsid w:val="00421EBF"/>
    <w:rsid w:val="00422E0A"/>
    <w:rsid w:val="00424EC2"/>
    <w:rsid w:val="00425FB6"/>
    <w:rsid w:val="0042705E"/>
    <w:rsid w:val="00427158"/>
    <w:rsid w:val="004273F4"/>
    <w:rsid w:val="0042753D"/>
    <w:rsid w:val="00431F33"/>
    <w:rsid w:val="00432606"/>
    <w:rsid w:val="00434660"/>
    <w:rsid w:val="00434B8A"/>
    <w:rsid w:val="00436024"/>
    <w:rsid w:val="00441A09"/>
    <w:rsid w:val="00442304"/>
    <w:rsid w:val="00442B94"/>
    <w:rsid w:val="0044408B"/>
    <w:rsid w:val="0044557A"/>
    <w:rsid w:val="00445FAE"/>
    <w:rsid w:val="00446034"/>
    <w:rsid w:val="00450302"/>
    <w:rsid w:val="00451F0A"/>
    <w:rsid w:val="00452DF0"/>
    <w:rsid w:val="00453375"/>
    <w:rsid w:val="00454112"/>
    <w:rsid w:val="00456CFE"/>
    <w:rsid w:val="004609B7"/>
    <w:rsid w:val="004660E3"/>
    <w:rsid w:val="00467AA0"/>
    <w:rsid w:val="0047041E"/>
    <w:rsid w:val="00471F2F"/>
    <w:rsid w:val="00472437"/>
    <w:rsid w:val="00472E37"/>
    <w:rsid w:val="00474912"/>
    <w:rsid w:val="00474B3E"/>
    <w:rsid w:val="004762B0"/>
    <w:rsid w:val="004764C0"/>
    <w:rsid w:val="00480731"/>
    <w:rsid w:val="00481101"/>
    <w:rsid w:val="00481DB2"/>
    <w:rsid w:val="00485245"/>
    <w:rsid w:val="00485832"/>
    <w:rsid w:val="004870F2"/>
    <w:rsid w:val="004909FF"/>
    <w:rsid w:val="004936AD"/>
    <w:rsid w:val="00493CB9"/>
    <w:rsid w:val="00493D90"/>
    <w:rsid w:val="00493E51"/>
    <w:rsid w:val="00495353"/>
    <w:rsid w:val="00495931"/>
    <w:rsid w:val="004963D1"/>
    <w:rsid w:val="004977AA"/>
    <w:rsid w:val="004A0B49"/>
    <w:rsid w:val="004A1EC5"/>
    <w:rsid w:val="004A2BD2"/>
    <w:rsid w:val="004A4C35"/>
    <w:rsid w:val="004A638F"/>
    <w:rsid w:val="004A6F7F"/>
    <w:rsid w:val="004A7275"/>
    <w:rsid w:val="004A7A49"/>
    <w:rsid w:val="004B14BB"/>
    <w:rsid w:val="004B157D"/>
    <w:rsid w:val="004B2B0B"/>
    <w:rsid w:val="004B3AEF"/>
    <w:rsid w:val="004B4390"/>
    <w:rsid w:val="004B5F47"/>
    <w:rsid w:val="004B70BD"/>
    <w:rsid w:val="004B7A84"/>
    <w:rsid w:val="004C01B4"/>
    <w:rsid w:val="004C42E5"/>
    <w:rsid w:val="004C60A4"/>
    <w:rsid w:val="004C7305"/>
    <w:rsid w:val="004D0D4C"/>
    <w:rsid w:val="004D2845"/>
    <w:rsid w:val="004D3719"/>
    <w:rsid w:val="004D3FE7"/>
    <w:rsid w:val="004D6CA3"/>
    <w:rsid w:val="004E09E4"/>
    <w:rsid w:val="004E0C00"/>
    <w:rsid w:val="004E10C5"/>
    <w:rsid w:val="004E1238"/>
    <w:rsid w:val="004E28F2"/>
    <w:rsid w:val="004E2F00"/>
    <w:rsid w:val="004E2F7C"/>
    <w:rsid w:val="004E315C"/>
    <w:rsid w:val="004E6CE6"/>
    <w:rsid w:val="004E6E03"/>
    <w:rsid w:val="004E7AC1"/>
    <w:rsid w:val="004F01FF"/>
    <w:rsid w:val="004F0B4F"/>
    <w:rsid w:val="004F0E3E"/>
    <w:rsid w:val="004F109E"/>
    <w:rsid w:val="004F1F60"/>
    <w:rsid w:val="004F4001"/>
    <w:rsid w:val="004F42D3"/>
    <w:rsid w:val="004F4C4B"/>
    <w:rsid w:val="004F5E9C"/>
    <w:rsid w:val="004F610D"/>
    <w:rsid w:val="004F788C"/>
    <w:rsid w:val="005007EA"/>
    <w:rsid w:val="005016FC"/>
    <w:rsid w:val="00501F0F"/>
    <w:rsid w:val="00503D8D"/>
    <w:rsid w:val="00505A01"/>
    <w:rsid w:val="00506414"/>
    <w:rsid w:val="00511DA2"/>
    <w:rsid w:val="00513379"/>
    <w:rsid w:val="0051391F"/>
    <w:rsid w:val="00513B32"/>
    <w:rsid w:val="00513D85"/>
    <w:rsid w:val="005165BE"/>
    <w:rsid w:val="00516616"/>
    <w:rsid w:val="00516E5E"/>
    <w:rsid w:val="00517BD9"/>
    <w:rsid w:val="00524686"/>
    <w:rsid w:val="00526F16"/>
    <w:rsid w:val="005313F5"/>
    <w:rsid w:val="0053161D"/>
    <w:rsid w:val="005328DC"/>
    <w:rsid w:val="005360D9"/>
    <w:rsid w:val="00536221"/>
    <w:rsid w:val="00537586"/>
    <w:rsid w:val="0053763F"/>
    <w:rsid w:val="00537BB9"/>
    <w:rsid w:val="0054106D"/>
    <w:rsid w:val="00543CFB"/>
    <w:rsid w:val="0054440F"/>
    <w:rsid w:val="005444F4"/>
    <w:rsid w:val="005460E2"/>
    <w:rsid w:val="005463D3"/>
    <w:rsid w:val="00547D73"/>
    <w:rsid w:val="00551083"/>
    <w:rsid w:val="00551A18"/>
    <w:rsid w:val="005547B9"/>
    <w:rsid w:val="005557E3"/>
    <w:rsid w:val="00556E93"/>
    <w:rsid w:val="005625B8"/>
    <w:rsid w:val="005672CF"/>
    <w:rsid w:val="00567441"/>
    <w:rsid w:val="005707EF"/>
    <w:rsid w:val="005709BA"/>
    <w:rsid w:val="00572BB6"/>
    <w:rsid w:val="00572E7D"/>
    <w:rsid w:val="00574237"/>
    <w:rsid w:val="00574683"/>
    <w:rsid w:val="00574BC3"/>
    <w:rsid w:val="00575A41"/>
    <w:rsid w:val="00575C11"/>
    <w:rsid w:val="0057771D"/>
    <w:rsid w:val="00580564"/>
    <w:rsid w:val="005807D9"/>
    <w:rsid w:val="00580B23"/>
    <w:rsid w:val="005827A6"/>
    <w:rsid w:val="00582F51"/>
    <w:rsid w:val="00584917"/>
    <w:rsid w:val="00586D91"/>
    <w:rsid w:val="00590F95"/>
    <w:rsid w:val="00593313"/>
    <w:rsid w:val="00595208"/>
    <w:rsid w:val="00595473"/>
    <w:rsid w:val="00595E7E"/>
    <w:rsid w:val="005961E6"/>
    <w:rsid w:val="00596C37"/>
    <w:rsid w:val="00597514"/>
    <w:rsid w:val="005A552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0DC2"/>
    <w:rsid w:val="005E10F8"/>
    <w:rsid w:val="005E121E"/>
    <w:rsid w:val="005E3875"/>
    <w:rsid w:val="005E3AA1"/>
    <w:rsid w:val="005E4675"/>
    <w:rsid w:val="005E4AD7"/>
    <w:rsid w:val="005E50E5"/>
    <w:rsid w:val="005E51B2"/>
    <w:rsid w:val="005E53FF"/>
    <w:rsid w:val="005E59FF"/>
    <w:rsid w:val="005E6913"/>
    <w:rsid w:val="005E7F3B"/>
    <w:rsid w:val="005F131E"/>
    <w:rsid w:val="005F19C9"/>
    <w:rsid w:val="005F33C9"/>
    <w:rsid w:val="005F3E8F"/>
    <w:rsid w:val="005F4EB5"/>
    <w:rsid w:val="005F5509"/>
    <w:rsid w:val="005F6663"/>
    <w:rsid w:val="00603388"/>
    <w:rsid w:val="00603D61"/>
    <w:rsid w:val="00606400"/>
    <w:rsid w:val="00606DB0"/>
    <w:rsid w:val="00607CA3"/>
    <w:rsid w:val="00610929"/>
    <w:rsid w:val="00612EAB"/>
    <w:rsid w:val="006130FB"/>
    <w:rsid w:val="00613780"/>
    <w:rsid w:val="00614494"/>
    <w:rsid w:val="00616B72"/>
    <w:rsid w:val="00621716"/>
    <w:rsid w:val="006220EB"/>
    <w:rsid w:val="0062255B"/>
    <w:rsid w:val="0062276D"/>
    <w:rsid w:val="00622822"/>
    <w:rsid w:val="00623326"/>
    <w:rsid w:val="00623B66"/>
    <w:rsid w:val="0062433F"/>
    <w:rsid w:val="006259E5"/>
    <w:rsid w:val="006271AE"/>
    <w:rsid w:val="00630216"/>
    <w:rsid w:val="006313A0"/>
    <w:rsid w:val="00631649"/>
    <w:rsid w:val="0063245B"/>
    <w:rsid w:val="00633D85"/>
    <w:rsid w:val="00634B85"/>
    <w:rsid w:val="00635A41"/>
    <w:rsid w:val="00641B28"/>
    <w:rsid w:val="0064348D"/>
    <w:rsid w:val="00644471"/>
    <w:rsid w:val="00651022"/>
    <w:rsid w:val="00652814"/>
    <w:rsid w:val="00653C91"/>
    <w:rsid w:val="00654AE9"/>
    <w:rsid w:val="00655CDE"/>
    <w:rsid w:val="00657A03"/>
    <w:rsid w:val="00657C41"/>
    <w:rsid w:val="006627B7"/>
    <w:rsid w:val="00663255"/>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590"/>
    <w:rsid w:val="006849A8"/>
    <w:rsid w:val="00685474"/>
    <w:rsid w:val="00686207"/>
    <w:rsid w:val="006872EA"/>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A616A"/>
    <w:rsid w:val="006B2098"/>
    <w:rsid w:val="006B2934"/>
    <w:rsid w:val="006B4EF7"/>
    <w:rsid w:val="006B672F"/>
    <w:rsid w:val="006B721A"/>
    <w:rsid w:val="006B7D86"/>
    <w:rsid w:val="006C2B69"/>
    <w:rsid w:val="006C4919"/>
    <w:rsid w:val="006C58F9"/>
    <w:rsid w:val="006C67F4"/>
    <w:rsid w:val="006C6F24"/>
    <w:rsid w:val="006D2143"/>
    <w:rsid w:val="006D4DFA"/>
    <w:rsid w:val="006D54BF"/>
    <w:rsid w:val="006D60F4"/>
    <w:rsid w:val="006D735C"/>
    <w:rsid w:val="006E034B"/>
    <w:rsid w:val="006E05E0"/>
    <w:rsid w:val="006E1BFD"/>
    <w:rsid w:val="006E5D75"/>
    <w:rsid w:val="006E706B"/>
    <w:rsid w:val="006E775D"/>
    <w:rsid w:val="006F13D9"/>
    <w:rsid w:val="006F238F"/>
    <w:rsid w:val="006F3052"/>
    <w:rsid w:val="006F329B"/>
    <w:rsid w:val="006F353C"/>
    <w:rsid w:val="006F37BA"/>
    <w:rsid w:val="006F3D2D"/>
    <w:rsid w:val="006F3F99"/>
    <w:rsid w:val="006F4F83"/>
    <w:rsid w:val="006F68F2"/>
    <w:rsid w:val="006F74E8"/>
    <w:rsid w:val="006F77DB"/>
    <w:rsid w:val="006F7A71"/>
    <w:rsid w:val="006F7AB2"/>
    <w:rsid w:val="0070039E"/>
    <w:rsid w:val="00700919"/>
    <w:rsid w:val="007035CD"/>
    <w:rsid w:val="00703DF7"/>
    <w:rsid w:val="00704C32"/>
    <w:rsid w:val="00705A09"/>
    <w:rsid w:val="00705D63"/>
    <w:rsid w:val="00706528"/>
    <w:rsid w:val="00707A44"/>
    <w:rsid w:val="007101C2"/>
    <w:rsid w:val="00710300"/>
    <w:rsid w:val="00713D1B"/>
    <w:rsid w:val="00714561"/>
    <w:rsid w:val="00715FCF"/>
    <w:rsid w:val="007162F5"/>
    <w:rsid w:val="007204A2"/>
    <w:rsid w:val="00721588"/>
    <w:rsid w:val="0072337A"/>
    <w:rsid w:val="007258E0"/>
    <w:rsid w:val="007258EA"/>
    <w:rsid w:val="007272D4"/>
    <w:rsid w:val="007275EF"/>
    <w:rsid w:val="007304BD"/>
    <w:rsid w:val="0073077D"/>
    <w:rsid w:val="00731A44"/>
    <w:rsid w:val="007322C7"/>
    <w:rsid w:val="00732BDA"/>
    <w:rsid w:val="00733726"/>
    <w:rsid w:val="00741159"/>
    <w:rsid w:val="00741FAB"/>
    <w:rsid w:val="0074389B"/>
    <w:rsid w:val="0074448B"/>
    <w:rsid w:val="00745A09"/>
    <w:rsid w:val="00745D77"/>
    <w:rsid w:val="00745E03"/>
    <w:rsid w:val="00746660"/>
    <w:rsid w:val="007510B0"/>
    <w:rsid w:val="00751A01"/>
    <w:rsid w:val="00754C41"/>
    <w:rsid w:val="00755E78"/>
    <w:rsid w:val="007571B1"/>
    <w:rsid w:val="00757630"/>
    <w:rsid w:val="00757869"/>
    <w:rsid w:val="00762BC9"/>
    <w:rsid w:val="00763E9A"/>
    <w:rsid w:val="00763ECD"/>
    <w:rsid w:val="00764A51"/>
    <w:rsid w:val="00766C92"/>
    <w:rsid w:val="00766E60"/>
    <w:rsid w:val="0077087E"/>
    <w:rsid w:val="00770E81"/>
    <w:rsid w:val="00771826"/>
    <w:rsid w:val="007730C5"/>
    <w:rsid w:val="0077365D"/>
    <w:rsid w:val="0077398C"/>
    <w:rsid w:val="0077416B"/>
    <w:rsid w:val="00774268"/>
    <w:rsid w:val="00775BE9"/>
    <w:rsid w:val="0077775D"/>
    <w:rsid w:val="0077799A"/>
    <w:rsid w:val="0078038E"/>
    <w:rsid w:val="0078214D"/>
    <w:rsid w:val="007837F5"/>
    <w:rsid w:val="0079055E"/>
    <w:rsid w:val="007918B0"/>
    <w:rsid w:val="00791FBB"/>
    <w:rsid w:val="00791FBF"/>
    <w:rsid w:val="007946E4"/>
    <w:rsid w:val="007949B8"/>
    <w:rsid w:val="00795419"/>
    <w:rsid w:val="00795760"/>
    <w:rsid w:val="00795EE4"/>
    <w:rsid w:val="007A072A"/>
    <w:rsid w:val="007A0995"/>
    <w:rsid w:val="007A1188"/>
    <w:rsid w:val="007A1A2D"/>
    <w:rsid w:val="007A217C"/>
    <w:rsid w:val="007A4247"/>
    <w:rsid w:val="007A4873"/>
    <w:rsid w:val="007A4BF5"/>
    <w:rsid w:val="007A68AF"/>
    <w:rsid w:val="007A6B1A"/>
    <w:rsid w:val="007A70D0"/>
    <w:rsid w:val="007A76FF"/>
    <w:rsid w:val="007A7CB3"/>
    <w:rsid w:val="007A7E3E"/>
    <w:rsid w:val="007B0915"/>
    <w:rsid w:val="007B0D08"/>
    <w:rsid w:val="007B0E61"/>
    <w:rsid w:val="007B1411"/>
    <w:rsid w:val="007B1948"/>
    <w:rsid w:val="007B22FE"/>
    <w:rsid w:val="007B30AA"/>
    <w:rsid w:val="007B51DE"/>
    <w:rsid w:val="007B65CE"/>
    <w:rsid w:val="007B739C"/>
    <w:rsid w:val="007B791C"/>
    <w:rsid w:val="007B7E5A"/>
    <w:rsid w:val="007C0946"/>
    <w:rsid w:val="007C0F9B"/>
    <w:rsid w:val="007C220C"/>
    <w:rsid w:val="007C2461"/>
    <w:rsid w:val="007C2D80"/>
    <w:rsid w:val="007C2F88"/>
    <w:rsid w:val="007C3E12"/>
    <w:rsid w:val="007C53AA"/>
    <w:rsid w:val="007C5CC7"/>
    <w:rsid w:val="007C619C"/>
    <w:rsid w:val="007C6408"/>
    <w:rsid w:val="007C6526"/>
    <w:rsid w:val="007C6F77"/>
    <w:rsid w:val="007C7E9D"/>
    <w:rsid w:val="007D42A3"/>
    <w:rsid w:val="007D43A2"/>
    <w:rsid w:val="007D53E2"/>
    <w:rsid w:val="007D5518"/>
    <w:rsid w:val="007D67C2"/>
    <w:rsid w:val="007E1776"/>
    <w:rsid w:val="007E3B21"/>
    <w:rsid w:val="007E43F7"/>
    <w:rsid w:val="007E4F8D"/>
    <w:rsid w:val="007E6AFF"/>
    <w:rsid w:val="007E7B3B"/>
    <w:rsid w:val="007F0911"/>
    <w:rsid w:val="007F251C"/>
    <w:rsid w:val="007F2C74"/>
    <w:rsid w:val="007F53A3"/>
    <w:rsid w:val="00803110"/>
    <w:rsid w:val="00803E7B"/>
    <w:rsid w:val="008040DB"/>
    <w:rsid w:val="00805268"/>
    <w:rsid w:val="00805E72"/>
    <w:rsid w:val="0080768D"/>
    <w:rsid w:val="008108E3"/>
    <w:rsid w:val="0081128C"/>
    <w:rsid w:val="0081133C"/>
    <w:rsid w:val="00811C6E"/>
    <w:rsid w:val="00811FC4"/>
    <w:rsid w:val="008131E0"/>
    <w:rsid w:val="008132D4"/>
    <w:rsid w:val="00814552"/>
    <w:rsid w:val="00815037"/>
    <w:rsid w:val="0081561D"/>
    <w:rsid w:val="00815AC2"/>
    <w:rsid w:val="00815EC5"/>
    <w:rsid w:val="008204BF"/>
    <w:rsid w:val="00820C97"/>
    <w:rsid w:val="008216AC"/>
    <w:rsid w:val="0082283E"/>
    <w:rsid w:val="00823B6C"/>
    <w:rsid w:val="00824EF4"/>
    <w:rsid w:val="00825316"/>
    <w:rsid w:val="0082727A"/>
    <w:rsid w:val="008339EE"/>
    <w:rsid w:val="00834509"/>
    <w:rsid w:val="008347AC"/>
    <w:rsid w:val="008357C5"/>
    <w:rsid w:val="008373E1"/>
    <w:rsid w:val="00837633"/>
    <w:rsid w:val="00840B8E"/>
    <w:rsid w:val="00845317"/>
    <w:rsid w:val="008457A2"/>
    <w:rsid w:val="00845A91"/>
    <w:rsid w:val="00847087"/>
    <w:rsid w:val="008474E2"/>
    <w:rsid w:val="008476B3"/>
    <w:rsid w:val="008478CF"/>
    <w:rsid w:val="00850A8B"/>
    <w:rsid w:val="0085139C"/>
    <w:rsid w:val="008513CA"/>
    <w:rsid w:val="008524E0"/>
    <w:rsid w:val="00852F70"/>
    <w:rsid w:val="00853851"/>
    <w:rsid w:val="008551AB"/>
    <w:rsid w:val="00855926"/>
    <w:rsid w:val="008562F2"/>
    <w:rsid w:val="00860078"/>
    <w:rsid w:val="0086324B"/>
    <w:rsid w:val="00863878"/>
    <w:rsid w:val="008642A0"/>
    <w:rsid w:val="00864321"/>
    <w:rsid w:val="008644C3"/>
    <w:rsid w:val="0086478A"/>
    <w:rsid w:val="008649FB"/>
    <w:rsid w:val="00865783"/>
    <w:rsid w:val="00866B4B"/>
    <w:rsid w:val="00866BAE"/>
    <w:rsid w:val="008673BB"/>
    <w:rsid w:val="008677D8"/>
    <w:rsid w:val="0086786A"/>
    <w:rsid w:val="00867E6C"/>
    <w:rsid w:val="00870D05"/>
    <w:rsid w:val="00871109"/>
    <w:rsid w:val="00871C1E"/>
    <w:rsid w:val="0087289C"/>
    <w:rsid w:val="008750B5"/>
    <w:rsid w:val="00876788"/>
    <w:rsid w:val="00876F0A"/>
    <w:rsid w:val="0088021E"/>
    <w:rsid w:val="00882A2B"/>
    <w:rsid w:val="00883657"/>
    <w:rsid w:val="00886607"/>
    <w:rsid w:val="008874B0"/>
    <w:rsid w:val="00887EC8"/>
    <w:rsid w:val="00890465"/>
    <w:rsid w:val="008906E9"/>
    <w:rsid w:val="00892B49"/>
    <w:rsid w:val="00892B91"/>
    <w:rsid w:val="00893558"/>
    <w:rsid w:val="00893B08"/>
    <w:rsid w:val="00894610"/>
    <w:rsid w:val="0089478E"/>
    <w:rsid w:val="00895937"/>
    <w:rsid w:val="00895E95"/>
    <w:rsid w:val="008960A2"/>
    <w:rsid w:val="008A0E59"/>
    <w:rsid w:val="008A1C48"/>
    <w:rsid w:val="008A1C78"/>
    <w:rsid w:val="008A1D46"/>
    <w:rsid w:val="008A360A"/>
    <w:rsid w:val="008A5D92"/>
    <w:rsid w:val="008A5FF8"/>
    <w:rsid w:val="008B1A17"/>
    <w:rsid w:val="008B29B9"/>
    <w:rsid w:val="008B3442"/>
    <w:rsid w:val="008B3713"/>
    <w:rsid w:val="008B577C"/>
    <w:rsid w:val="008B73B9"/>
    <w:rsid w:val="008B7EC3"/>
    <w:rsid w:val="008C01C9"/>
    <w:rsid w:val="008C0D06"/>
    <w:rsid w:val="008C653A"/>
    <w:rsid w:val="008C778B"/>
    <w:rsid w:val="008D07A9"/>
    <w:rsid w:val="008D0C98"/>
    <w:rsid w:val="008D1579"/>
    <w:rsid w:val="008D2AFA"/>
    <w:rsid w:val="008D45A5"/>
    <w:rsid w:val="008D6A37"/>
    <w:rsid w:val="008E029B"/>
    <w:rsid w:val="008E09AA"/>
    <w:rsid w:val="008E0E0C"/>
    <w:rsid w:val="008E1448"/>
    <w:rsid w:val="008E1BB9"/>
    <w:rsid w:val="008E36FF"/>
    <w:rsid w:val="008E3922"/>
    <w:rsid w:val="008E4647"/>
    <w:rsid w:val="008E5275"/>
    <w:rsid w:val="008E6C90"/>
    <w:rsid w:val="008F02A8"/>
    <w:rsid w:val="008F043A"/>
    <w:rsid w:val="008F05CC"/>
    <w:rsid w:val="008F0864"/>
    <w:rsid w:val="008F2463"/>
    <w:rsid w:val="008F437F"/>
    <w:rsid w:val="008F4992"/>
    <w:rsid w:val="008F4CF8"/>
    <w:rsid w:val="008F5353"/>
    <w:rsid w:val="008F536B"/>
    <w:rsid w:val="008F7530"/>
    <w:rsid w:val="009005D0"/>
    <w:rsid w:val="0090152C"/>
    <w:rsid w:val="00901C92"/>
    <w:rsid w:val="00905068"/>
    <w:rsid w:val="00923227"/>
    <w:rsid w:val="009233B0"/>
    <w:rsid w:val="00923737"/>
    <w:rsid w:val="00923C66"/>
    <w:rsid w:val="00925305"/>
    <w:rsid w:val="00925F07"/>
    <w:rsid w:val="00925F46"/>
    <w:rsid w:val="00926112"/>
    <w:rsid w:val="00926A80"/>
    <w:rsid w:val="00930DC8"/>
    <w:rsid w:val="0093524E"/>
    <w:rsid w:val="009355F7"/>
    <w:rsid w:val="00935AC7"/>
    <w:rsid w:val="009368B4"/>
    <w:rsid w:val="009368BF"/>
    <w:rsid w:val="00937F1E"/>
    <w:rsid w:val="00940319"/>
    <w:rsid w:val="00940ED5"/>
    <w:rsid w:val="00941ADF"/>
    <w:rsid w:val="00942D63"/>
    <w:rsid w:val="00943956"/>
    <w:rsid w:val="00944E41"/>
    <w:rsid w:val="00945079"/>
    <w:rsid w:val="00946F73"/>
    <w:rsid w:val="00947C5A"/>
    <w:rsid w:val="00947EF5"/>
    <w:rsid w:val="00950722"/>
    <w:rsid w:val="0095094D"/>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13ED"/>
    <w:rsid w:val="0097142D"/>
    <w:rsid w:val="00975942"/>
    <w:rsid w:val="00976EC9"/>
    <w:rsid w:val="009776E4"/>
    <w:rsid w:val="00977E87"/>
    <w:rsid w:val="00980A2E"/>
    <w:rsid w:val="00982B80"/>
    <w:rsid w:val="00982E5A"/>
    <w:rsid w:val="009830D7"/>
    <w:rsid w:val="009847B2"/>
    <w:rsid w:val="0098585C"/>
    <w:rsid w:val="00985C74"/>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7ADD"/>
    <w:rsid w:val="009B2014"/>
    <w:rsid w:val="009B35F1"/>
    <w:rsid w:val="009B3D1E"/>
    <w:rsid w:val="009B6539"/>
    <w:rsid w:val="009B7965"/>
    <w:rsid w:val="009B7DAD"/>
    <w:rsid w:val="009C20CB"/>
    <w:rsid w:val="009C2F24"/>
    <w:rsid w:val="009C4E60"/>
    <w:rsid w:val="009C685C"/>
    <w:rsid w:val="009C6880"/>
    <w:rsid w:val="009D0AD8"/>
    <w:rsid w:val="009D1224"/>
    <w:rsid w:val="009D254B"/>
    <w:rsid w:val="009D3478"/>
    <w:rsid w:val="009D6FA6"/>
    <w:rsid w:val="009D7C46"/>
    <w:rsid w:val="009E1777"/>
    <w:rsid w:val="009E2FAC"/>
    <w:rsid w:val="009E35D0"/>
    <w:rsid w:val="009E434E"/>
    <w:rsid w:val="009E6CF9"/>
    <w:rsid w:val="009F0A51"/>
    <w:rsid w:val="009F0ACF"/>
    <w:rsid w:val="009F0E7D"/>
    <w:rsid w:val="009F0F72"/>
    <w:rsid w:val="009F2F52"/>
    <w:rsid w:val="009F37AD"/>
    <w:rsid w:val="009F4DEB"/>
    <w:rsid w:val="009F53F1"/>
    <w:rsid w:val="009F5AA0"/>
    <w:rsid w:val="009F7168"/>
    <w:rsid w:val="009F7A68"/>
    <w:rsid w:val="00A00EA6"/>
    <w:rsid w:val="00A01004"/>
    <w:rsid w:val="00A0331F"/>
    <w:rsid w:val="00A04474"/>
    <w:rsid w:val="00A053A4"/>
    <w:rsid w:val="00A07567"/>
    <w:rsid w:val="00A07A7C"/>
    <w:rsid w:val="00A102F1"/>
    <w:rsid w:val="00A1266D"/>
    <w:rsid w:val="00A1327C"/>
    <w:rsid w:val="00A13751"/>
    <w:rsid w:val="00A147D3"/>
    <w:rsid w:val="00A15340"/>
    <w:rsid w:val="00A156D2"/>
    <w:rsid w:val="00A15A6F"/>
    <w:rsid w:val="00A15B22"/>
    <w:rsid w:val="00A17111"/>
    <w:rsid w:val="00A17E6F"/>
    <w:rsid w:val="00A2163D"/>
    <w:rsid w:val="00A21680"/>
    <w:rsid w:val="00A21E69"/>
    <w:rsid w:val="00A2575E"/>
    <w:rsid w:val="00A2602F"/>
    <w:rsid w:val="00A26E08"/>
    <w:rsid w:val="00A27AFA"/>
    <w:rsid w:val="00A31BE8"/>
    <w:rsid w:val="00A32AE7"/>
    <w:rsid w:val="00A334F5"/>
    <w:rsid w:val="00A33596"/>
    <w:rsid w:val="00A3639F"/>
    <w:rsid w:val="00A376D1"/>
    <w:rsid w:val="00A40349"/>
    <w:rsid w:val="00A407A1"/>
    <w:rsid w:val="00A44935"/>
    <w:rsid w:val="00A458D1"/>
    <w:rsid w:val="00A46357"/>
    <w:rsid w:val="00A46AF9"/>
    <w:rsid w:val="00A47D38"/>
    <w:rsid w:val="00A5064E"/>
    <w:rsid w:val="00A51337"/>
    <w:rsid w:val="00A53451"/>
    <w:rsid w:val="00A54276"/>
    <w:rsid w:val="00A55AD0"/>
    <w:rsid w:val="00A566A8"/>
    <w:rsid w:val="00A572AD"/>
    <w:rsid w:val="00A575A4"/>
    <w:rsid w:val="00A60192"/>
    <w:rsid w:val="00A602AE"/>
    <w:rsid w:val="00A60F5D"/>
    <w:rsid w:val="00A62116"/>
    <w:rsid w:val="00A62218"/>
    <w:rsid w:val="00A62AA4"/>
    <w:rsid w:val="00A63B9B"/>
    <w:rsid w:val="00A64C0A"/>
    <w:rsid w:val="00A64C64"/>
    <w:rsid w:val="00A65566"/>
    <w:rsid w:val="00A666F1"/>
    <w:rsid w:val="00A668DB"/>
    <w:rsid w:val="00A67487"/>
    <w:rsid w:val="00A67ED1"/>
    <w:rsid w:val="00A70B9F"/>
    <w:rsid w:val="00A70DC0"/>
    <w:rsid w:val="00A72280"/>
    <w:rsid w:val="00A73C01"/>
    <w:rsid w:val="00A73CF4"/>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CA"/>
    <w:rsid w:val="00A90F7E"/>
    <w:rsid w:val="00A9104B"/>
    <w:rsid w:val="00A92FC1"/>
    <w:rsid w:val="00A93916"/>
    <w:rsid w:val="00A943E0"/>
    <w:rsid w:val="00AA049F"/>
    <w:rsid w:val="00AA07E1"/>
    <w:rsid w:val="00AA2007"/>
    <w:rsid w:val="00AA2663"/>
    <w:rsid w:val="00AA6AA2"/>
    <w:rsid w:val="00AA6DED"/>
    <w:rsid w:val="00AA7DA7"/>
    <w:rsid w:val="00AB1E4D"/>
    <w:rsid w:val="00AB1F25"/>
    <w:rsid w:val="00AB3A2C"/>
    <w:rsid w:val="00AB5396"/>
    <w:rsid w:val="00AB64CE"/>
    <w:rsid w:val="00AB71D4"/>
    <w:rsid w:val="00AB74C1"/>
    <w:rsid w:val="00AC034E"/>
    <w:rsid w:val="00AC154D"/>
    <w:rsid w:val="00AC1FDA"/>
    <w:rsid w:val="00AC2234"/>
    <w:rsid w:val="00AC2D09"/>
    <w:rsid w:val="00AC48F8"/>
    <w:rsid w:val="00AC57BC"/>
    <w:rsid w:val="00AC64BC"/>
    <w:rsid w:val="00AD03FA"/>
    <w:rsid w:val="00AD20F7"/>
    <w:rsid w:val="00AD30C9"/>
    <w:rsid w:val="00AD5179"/>
    <w:rsid w:val="00AD53CF"/>
    <w:rsid w:val="00AD5980"/>
    <w:rsid w:val="00AD675A"/>
    <w:rsid w:val="00AE202E"/>
    <w:rsid w:val="00AE39AD"/>
    <w:rsid w:val="00AE4701"/>
    <w:rsid w:val="00AE5706"/>
    <w:rsid w:val="00AE64A0"/>
    <w:rsid w:val="00AE7DE0"/>
    <w:rsid w:val="00AF0093"/>
    <w:rsid w:val="00AF1251"/>
    <w:rsid w:val="00AF141E"/>
    <w:rsid w:val="00AF1849"/>
    <w:rsid w:val="00AF3094"/>
    <w:rsid w:val="00AF4669"/>
    <w:rsid w:val="00AF57EE"/>
    <w:rsid w:val="00AF5FC1"/>
    <w:rsid w:val="00AF6B91"/>
    <w:rsid w:val="00AF7EC3"/>
    <w:rsid w:val="00B06C1E"/>
    <w:rsid w:val="00B06CAC"/>
    <w:rsid w:val="00B10A23"/>
    <w:rsid w:val="00B10E5F"/>
    <w:rsid w:val="00B118D4"/>
    <w:rsid w:val="00B11E90"/>
    <w:rsid w:val="00B148AB"/>
    <w:rsid w:val="00B15579"/>
    <w:rsid w:val="00B17AC9"/>
    <w:rsid w:val="00B2139D"/>
    <w:rsid w:val="00B21F45"/>
    <w:rsid w:val="00B230B8"/>
    <w:rsid w:val="00B231D1"/>
    <w:rsid w:val="00B23242"/>
    <w:rsid w:val="00B277CA"/>
    <w:rsid w:val="00B32481"/>
    <w:rsid w:val="00B33386"/>
    <w:rsid w:val="00B3495F"/>
    <w:rsid w:val="00B3598C"/>
    <w:rsid w:val="00B40444"/>
    <w:rsid w:val="00B41409"/>
    <w:rsid w:val="00B41D0E"/>
    <w:rsid w:val="00B423F4"/>
    <w:rsid w:val="00B42C9C"/>
    <w:rsid w:val="00B44E3D"/>
    <w:rsid w:val="00B465A0"/>
    <w:rsid w:val="00B5075B"/>
    <w:rsid w:val="00B5120B"/>
    <w:rsid w:val="00B523E5"/>
    <w:rsid w:val="00B525F2"/>
    <w:rsid w:val="00B54406"/>
    <w:rsid w:val="00B55900"/>
    <w:rsid w:val="00B55B95"/>
    <w:rsid w:val="00B56F21"/>
    <w:rsid w:val="00B60AB9"/>
    <w:rsid w:val="00B6117B"/>
    <w:rsid w:val="00B613CF"/>
    <w:rsid w:val="00B6491A"/>
    <w:rsid w:val="00B659AA"/>
    <w:rsid w:val="00B666A6"/>
    <w:rsid w:val="00B700A1"/>
    <w:rsid w:val="00B700DD"/>
    <w:rsid w:val="00B70876"/>
    <w:rsid w:val="00B71C24"/>
    <w:rsid w:val="00B730D9"/>
    <w:rsid w:val="00B73798"/>
    <w:rsid w:val="00B744BB"/>
    <w:rsid w:val="00B74519"/>
    <w:rsid w:val="00B755EB"/>
    <w:rsid w:val="00B76992"/>
    <w:rsid w:val="00B76ECD"/>
    <w:rsid w:val="00B775E3"/>
    <w:rsid w:val="00B835AF"/>
    <w:rsid w:val="00B83DB2"/>
    <w:rsid w:val="00B84D69"/>
    <w:rsid w:val="00B862A4"/>
    <w:rsid w:val="00B86509"/>
    <w:rsid w:val="00B8765C"/>
    <w:rsid w:val="00B87D0A"/>
    <w:rsid w:val="00B90705"/>
    <w:rsid w:val="00B918BB"/>
    <w:rsid w:val="00B949D6"/>
    <w:rsid w:val="00B94C74"/>
    <w:rsid w:val="00B9527D"/>
    <w:rsid w:val="00B9677F"/>
    <w:rsid w:val="00B97B04"/>
    <w:rsid w:val="00B97D5D"/>
    <w:rsid w:val="00B97F4E"/>
    <w:rsid w:val="00BA1F77"/>
    <w:rsid w:val="00BA36F4"/>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50F9"/>
    <w:rsid w:val="00BC553C"/>
    <w:rsid w:val="00BC69C8"/>
    <w:rsid w:val="00BC6E81"/>
    <w:rsid w:val="00BC760F"/>
    <w:rsid w:val="00BC7760"/>
    <w:rsid w:val="00BD1970"/>
    <w:rsid w:val="00BD290A"/>
    <w:rsid w:val="00BD315B"/>
    <w:rsid w:val="00BD4AB9"/>
    <w:rsid w:val="00BD6417"/>
    <w:rsid w:val="00BE053C"/>
    <w:rsid w:val="00BE2A8C"/>
    <w:rsid w:val="00BE309B"/>
    <w:rsid w:val="00BE3FB1"/>
    <w:rsid w:val="00BE4A70"/>
    <w:rsid w:val="00BE6005"/>
    <w:rsid w:val="00BE6FEB"/>
    <w:rsid w:val="00BF0C0D"/>
    <w:rsid w:val="00BF2625"/>
    <w:rsid w:val="00BF401C"/>
    <w:rsid w:val="00BF53B7"/>
    <w:rsid w:val="00BF6048"/>
    <w:rsid w:val="00BF6BE4"/>
    <w:rsid w:val="00BF6D95"/>
    <w:rsid w:val="00C01023"/>
    <w:rsid w:val="00C02303"/>
    <w:rsid w:val="00C02332"/>
    <w:rsid w:val="00C03B72"/>
    <w:rsid w:val="00C04526"/>
    <w:rsid w:val="00C06140"/>
    <w:rsid w:val="00C06457"/>
    <w:rsid w:val="00C07120"/>
    <w:rsid w:val="00C0787C"/>
    <w:rsid w:val="00C079FC"/>
    <w:rsid w:val="00C07FC8"/>
    <w:rsid w:val="00C137F7"/>
    <w:rsid w:val="00C14B4C"/>
    <w:rsid w:val="00C16990"/>
    <w:rsid w:val="00C16A6D"/>
    <w:rsid w:val="00C16E3F"/>
    <w:rsid w:val="00C1736F"/>
    <w:rsid w:val="00C17CCB"/>
    <w:rsid w:val="00C20019"/>
    <w:rsid w:val="00C210C7"/>
    <w:rsid w:val="00C23317"/>
    <w:rsid w:val="00C236ED"/>
    <w:rsid w:val="00C25200"/>
    <w:rsid w:val="00C25804"/>
    <w:rsid w:val="00C25C94"/>
    <w:rsid w:val="00C26A63"/>
    <w:rsid w:val="00C270CA"/>
    <w:rsid w:val="00C2722E"/>
    <w:rsid w:val="00C274BD"/>
    <w:rsid w:val="00C308E2"/>
    <w:rsid w:val="00C31052"/>
    <w:rsid w:val="00C31396"/>
    <w:rsid w:val="00C338CD"/>
    <w:rsid w:val="00C34ADB"/>
    <w:rsid w:val="00C36A3B"/>
    <w:rsid w:val="00C37254"/>
    <w:rsid w:val="00C3739F"/>
    <w:rsid w:val="00C377EE"/>
    <w:rsid w:val="00C41ADD"/>
    <w:rsid w:val="00C41EE5"/>
    <w:rsid w:val="00C42F30"/>
    <w:rsid w:val="00C42F94"/>
    <w:rsid w:val="00C43693"/>
    <w:rsid w:val="00C44186"/>
    <w:rsid w:val="00C45A04"/>
    <w:rsid w:val="00C4609C"/>
    <w:rsid w:val="00C50520"/>
    <w:rsid w:val="00C50612"/>
    <w:rsid w:val="00C5129B"/>
    <w:rsid w:val="00C51769"/>
    <w:rsid w:val="00C5454C"/>
    <w:rsid w:val="00C56F77"/>
    <w:rsid w:val="00C57556"/>
    <w:rsid w:val="00C57EF2"/>
    <w:rsid w:val="00C6049F"/>
    <w:rsid w:val="00C61A09"/>
    <w:rsid w:val="00C61ED2"/>
    <w:rsid w:val="00C63022"/>
    <w:rsid w:val="00C630B6"/>
    <w:rsid w:val="00C63376"/>
    <w:rsid w:val="00C6527D"/>
    <w:rsid w:val="00C65D03"/>
    <w:rsid w:val="00C6602B"/>
    <w:rsid w:val="00C662AF"/>
    <w:rsid w:val="00C7130E"/>
    <w:rsid w:val="00C713FA"/>
    <w:rsid w:val="00C71756"/>
    <w:rsid w:val="00C73637"/>
    <w:rsid w:val="00C7780E"/>
    <w:rsid w:val="00C8100A"/>
    <w:rsid w:val="00C81152"/>
    <w:rsid w:val="00C82FFC"/>
    <w:rsid w:val="00C843BA"/>
    <w:rsid w:val="00C84E71"/>
    <w:rsid w:val="00C86E5B"/>
    <w:rsid w:val="00C87BA7"/>
    <w:rsid w:val="00C9046A"/>
    <w:rsid w:val="00C9296E"/>
    <w:rsid w:val="00C92D17"/>
    <w:rsid w:val="00C93398"/>
    <w:rsid w:val="00C9473F"/>
    <w:rsid w:val="00C95CB8"/>
    <w:rsid w:val="00CA136A"/>
    <w:rsid w:val="00CA17CE"/>
    <w:rsid w:val="00CA31F4"/>
    <w:rsid w:val="00CA53A7"/>
    <w:rsid w:val="00CA57F9"/>
    <w:rsid w:val="00CA5EBF"/>
    <w:rsid w:val="00CA6076"/>
    <w:rsid w:val="00CA70AD"/>
    <w:rsid w:val="00CB2D77"/>
    <w:rsid w:val="00CB5667"/>
    <w:rsid w:val="00CB6421"/>
    <w:rsid w:val="00CC0351"/>
    <w:rsid w:val="00CC3290"/>
    <w:rsid w:val="00CC3621"/>
    <w:rsid w:val="00CC3F2E"/>
    <w:rsid w:val="00CC66A3"/>
    <w:rsid w:val="00CC6C98"/>
    <w:rsid w:val="00CC7641"/>
    <w:rsid w:val="00CD0E49"/>
    <w:rsid w:val="00CD1187"/>
    <w:rsid w:val="00CD48BD"/>
    <w:rsid w:val="00CD5088"/>
    <w:rsid w:val="00CD704C"/>
    <w:rsid w:val="00CD70C0"/>
    <w:rsid w:val="00CE1665"/>
    <w:rsid w:val="00CE177E"/>
    <w:rsid w:val="00CE3B0C"/>
    <w:rsid w:val="00CE423E"/>
    <w:rsid w:val="00CE5D53"/>
    <w:rsid w:val="00CE6820"/>
    <w:rsid w:val="00CF07AD"/>
    <w:rsid w:val="00CF2359"/>
    <w:rsid w:val="00CF2A28"/>
    <w:rsid w:val="00CF2F50"/>
    <w:rsid w:val="00CF4D0A"/>
    <w:rsid w:val="00CF7C85"/>
    <w:rsid w:val="00D01002"/>
    <w:rsid w:val="00D026CE"/>
    <w:rsid w:val="00D02A00"/>
    <w:rsid w:val="00D03E23"/>
    <w:rsid w:val="00D04798"/>
    <w:rsid w:val="00D05D87"/>
    <w:rsid w:val="00D1013D"/>
    <w:rsid w:val="00D10DE7"/>
    <w:rsid w:val="00D11F11"/>
    <w:rsid w:val="00D12130"/>
    <w:rsid w:val="00D15CE0"/>
    <w:rsid w:val="00D15DFF"/>
    <w:rsid w:val="00D15EF2"/>
    <w:rsid w:val="00D1726F"/>
    <w:rsid w:val="00D17686"/>
    <w:rsid w:val="00D2031A"/>
    <w:rsid w:val="00D206F0"/>
    <w:rsid w:val="00D21CD8"/>
    <w:rsid w:val="00D21E2D"/>
    <w:rsid w:val="00D22301"/>
    <w:rsid w:val="00D22BD6"/>
    <w:rsid w:val="00D24440"/>
    <w:rsid w:val="00D256B0"/>
    <w:rsid w:val="00D2719B"/>
    <w:rsid w:val="00D30014"/>
    <w:rsid w:val="00D302BC"/>
    <w:rsid w:val="00D30503"/>
    <w:rsid w:val="00D31AE2"/>
    <w:rsid w:val="00D3296B"/>
    <w:rsid w:val="00D32EB1"/>
    <w:rsid w:val="00D33791"/>
    <w:rsid w:val="00D34081"/>
    <w:rsid w:val="00D37683"/>
    <w:rsid w:val="00D430D0"/>
    <w:rsid w:val="00D44AA9"/>
    <w:rsid w:val="00D468C5"/>
    <w:rsid w:val="00D5084F"/>
    <w:rsid w:val="00D50DBC"/>
    <w:rsid w:val="00D51CAC"/>
    <w:rsid w:val="00D52887"/>
    <w:rsid w:val="00D52998"/>
    <w:rsid w:val="00D539BD"/>
    <w:rsid w:val="00D53A93"/>
    <w:rsid w:val="00D53EF3"/>
    <w:rsid w:val="00D564BE"/>
    <w:rsid w:val="00D56D28"/>
    <w:rsid w:val="00D56E60"/>
    <w:rsid w:val="00D607B4"/>
    <w:rsid w:val="00D6220F"/>
    <w:rsid w:val="00D62FEE"/>
    <w:rsid w:val="00D63563"/>
    <w:rsid w:val="00D64F91"/>
    <w:rsid w:val="00D65718"/>
    <w:rsid w:val="00D65A25"/>
    <w:rsid w:val="00D66EAD"/>
    <w:rsid w:val="00D71B55"/>
    <w:rsid w:val="00D731F8"/>
    <w:rsid w:val="00D73B4E"/>
    <w:rsid w:val="00D74B41"/>
    <w:rsid w:val="00D74C5F"/>
    <w:rsid w:val="00D75412"/>
    <w:rsid w:val="00D76CCE"/>
    <w:rsid w:val="00D8434A"/>
    <w:rsid w:val="00D8484E"/>
    <w:rsid w:val="00D85396"/>
    <w:rsid w:val="00D86C3F"/>
    <w:rsid w:val="00D87BDD"/>
    <w:rsid w:val="00D91BAE"/>
    <w:rsid w:val="00D952D1"/>
    <w:rsid w:val="00D96892"/>
    <w:rsid w:val="00D96FDA"/>
    <w:rsid w:val="00DA2815"/>
    <w:rsid w:val="00DA38EF"/>
    <w:rsid w:val="00DA531A"/>
    <w:rsid w:val="00DA61FE"/>
    <w:rsid w:val="00DB0D64"/>
    <w:rsid w:val="00DB0F0B"/>
    <w:rsid w:val="00DB1653"/>
    <w:rsid w:val="00DB1A61"/>
    <w:rsid w:val="00DB4901"/>
    <w:rsid w:val="00DB4B6E"/>
    <w:rsid w:val="00DB52AF"/>
    <w:rsid w:val="00DB5CA1"/>
    <w:rsid w:val="00DB7336"/>
    <w:rsid w:val="00DB7623"/>
    <w:rsid w:val="00DC16F4"/>
    <w:rsid w:val="00DC2D94"/>
    <w:rsid w:val="00DC2DB7"/>
    <w:rsid w:val="00DC510B"/>
    <w:rsid w:val="00DC6439"/>
    <w:rsid w:val="00DC731F"/>
    <w:rsid w:val="00DC73DA"/>
    <w:rsid w:val="00DD0745"/>
    <w:rsid w:val="00DD4E06"/>
    <w:rsid w:val="00DE02ED"/>
    <w:rsid w:val="00DE04F8"/>
    <w:rsid w:val="00DE0E96"/>
    <w:rsid w:val="00DE1696"/>
    <w:rsid w:val="00DE19E3"/>
    <w:rsid w:val="00DE3AE8"/>
    <w:rsid w:val="00DE43FE"/>
    <w:rsid w:val="00DE453D"/>
    <w:rsid w:val="00DE6389"/>
    <w:rsid w:val="00DE658E"/>
    <w:rsid w:val="00DE6F4A"/>
    <w:rsid w:val="00DF0AF7"/>
    <w:rsid w:val="00DF1584"/>
    <w:rsid w:val="00DF2D10"/>
    <w:rsid w:val="00DF3F56"/>
    <w:rsid w:val="00DF40B2"/>
    <w:rsid w:val="00DF435E"/>
    <w:rsid w:val="00DF5AFD"/>
    <w:rsid w:val="00DF5F2F"/>
    <w:rsid w:val="00DF660F"/>
    <w:rsid w:val="00E0160B"/>
    <w:rsid w:val="00E0698E"/>
    <w:rsid w:val="00E06B6F"/>
    <w:rsid w:val="00E07245"/>
    <w:rsid w:val="00E11D52"/>
    <w:rsid w:val="00E120A3"/>
    <w:rsid w:val="00E123CD"/>
    <w:rsid w:val="00E13227"/>
    <w:rsid w:val="00E1521A"/>
    <w:rsid w:val="00E16247"/>
    <w:rsid w:val="00E16BF9"/>
    <w:rsid w:val="00E177B4"/>
    <w:rsid w:val="00E222A8"/>
    <w:rsid w:val="00E22473"/>
    <w:rsid w:val="00E2381C"/>
    <w:rsid w:val="00E2403E"/>
    <w:rsid w:val="00E255BF"/>
    <w:rsid w:val="00E272FA"/>
    <w:rsid w:val="00E30582"/>
    <w:rsid w:val="00E30619"/>
    <w:rsid w:val="00E30D05"/>
    <w:rsid w:val="00E30E6D"/>
    <w:rsid w:val="00E314C7"/>
    <w:rsid w:val="00E3177A"/>
    <w:rsid w:val="00E32147"/>
    <w:rsid w:val="00E3291D"/>
    <w:rsid w:val="00E33761"/>
    <w:rsid w:val="00E3404D"/>
    <w:rsid w:val="00E34265"/>
    <w:rsid w:val="00E355C1"/>
    <w:rsid w:val="00E361BE"/>
    <w:rsid w:val="00E365ED"/>
    <w:rsid w:val="00E36A8C"/>
    <w:rsid w:val="00E36F75"/>
    <w:rsid w:val="00E41786"/>
    <w:rsid w:val="00E41AB7"/>
    <w:rsid w:val="00E41F82"/>
    <w:rsid w:val="00E424AE"/>
    <w:rsid w:val="00E42D47"/>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3113"/>
    <w:rsid w:val="00E65433"/>
    <w:rsid w:val="00E65595"/>
    <w:rsid w:val="00E65624"/>
    <w:rsid w:val="00E6607C"/>
    <w:rsid w:val="00E664B2"/>
    <w:rsid w:val="00E67DCE"/>
    <w:rsid w:val="00E7008F"/>
    <w:rsid w:val="00E70ADE"/>
    <w:rsid w:val="00E70DFB"/>
    <w:rsid w:val="00E73E85"/>
    <w:rsid w:val="00E80730"/>
    <w:rsid w:val="00E812C9"/>
    <w:rsid w:val="00E82437"/>
    <w:rsid w:val="00E82DEA"/>
    <w:rsid w:val="00E83CC5"/>
    <w:rsid w:val="00E841D0"/>
    <w:rsid w:val="00E844FE"/>
    <w:rsid w:val="00E867AC"/>
    <w:rsid w:val="00E90931"/>
    <w:rsid w:val="00E976F7"/>
    <w:rsid w:val="00E97E14"/>
    <w:rsid w:val="00EA2E7C"/>
    <w:rsid w:val="00EA557E"/>
    <w:rsid w:val="00EA5901"/>
    <w:rsid w:val="00EA6750"/>
    <w:rsid w:val="00EA696D"/>
    <w:rsid w:val="00EA7AF4"/>
    <w:rsid w:val="00EB0FFD"/>
    <w:rsid w:val="00EB4E02"/>
    <w:rsid w:val="00EB590A"/>
    <w:rsid w:val="00EB648E"/>
    <w:rsid w:val="00EB68E9"/>
    <w:rsid w:val="00EB6ABC"/>
    <w:rsid w:val="00EB7BC3"/>
    <w:rsid w:val="00EB7DF6"/>
    <w:rsid w:val="00EC153B"/>
    <w:rsid w:val="00EC17B6"/>
    <w:rsid w:val="00EC1AC2"/>
    <w:rsid w:val="00EC3500"/>
    <w:rsid w:val="00EC4B00"/>
    <w:rsid w:val="00EC5256"/>
    <w:rsid w:val="00EC56FA"/>
    <w:rsid w:val="00EC5B55"/>
    <w:rsid w:val="00EC5F42"/>
    <w:rsid w:val="00EC6ED4"/>
    <w:rsid w:val="00EC7A3E"/>
    <w:rsid w:val="00ED0DD0"/>
    <w:rsid w:val="00ED361A"/>
    <w:rsid w:val="00ED3B35"/>
    <w:rsid w:val="00ED6FD7"/>
    <w:rsid w:val="00ED7E04"/>
    <w:rsid w:val="00EE1D9D"/>
    <w:rsid w:val="00EE206B"/>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6F11"/>
    <w:rsid w:val="00F01446"/>
    <w:rsid w:val="00F0375C"/>
    <w:rsid w:val="00F03900"/>
    <w:rsid w:val="00F06613"/>
    <w:rsid w:val="00F12D79"/>
    <w:rsid w:val="00F133B6"/>
    <w:rsid w:val="00F1701B"/>
    <w:rsid w:val="00F2215C"/>
    <w:rsid w:val="00F22F4F"/>
    <w:rsid w:val="00F24997"/>
    <w:rsid w:val="00F25DD1"/>
    <w:rsid w:val="00F26003"/>
    <w:rsid w:val="00F27D24"/>
    <w:rsid w:val="00F302B2"/>
    <w:rsid w:val="00F345A6"/>
    <w:rsid w:val="00F3601F"/>
    <w:rsid w:val="00F41704"/>
    <w:rsid w:val="00F41EAD"/>
    <w:rsid w:val="00F42E24"/>
    <w:rsid w:val="00F4323A"/>
    <w:rsid w:val="00F443F9"/>
    <w:rsid w:val="00F45C60"/>
    <w:rsid w:val="00F50DB4"/>
    <w:rsid w:val="00F5333A"/>
    <w:rsid w:val="00F5423D"/>
    <w:rsid w:val="00F54A25"/>
    <w:rsid w:val="00F5595C"/>
    <w:rsid w:val="00F55EA5"/>
    <w:rsid w:val="00F571CD"/>
    <w:rsid w:val="00F575BE"/>
    <w:rsid w:val="00F6385D"/>
    <w:rsid w:val="00F63C38"/>
    <w:rsid w:val="00F64855"/>
    <w:rsid w:val="00F650BF"/>
    <w:rsid w:val="00F66649"/>
    <w:rsid w:val="00F677D1"/>
    <w:rsid w:val="00F71356"/>
    <w:rsid w:val="00F72113"/>
    <w:rsid w:val="00F7273E"/>
    <w:rsid w:val="00F73B02"/>
    <w:rsid w:val="00F75D5F"/>
    <w:rsid w:val="00F77A6B"/>
    <w:rsid w:val="00F77AD0"/>
    <w:rsid w:val="00F77E38"/>
    <w:rsid w:val="00F806C8"/>
    <w:rsid w:val="00F8185C"/>
    <w:rsid w:val="00F83E38"/>
    <w:rsid w:val="00F8497F"/>
    <w:rsid w:val="00F850C9"/>
    <w:rsid w:val="00F85B32"/>
    <w:rsid w:val="00F902F2"/>
    <w:rsid w:val="00F906F2"/>
    <w:rsid w:val="00F90C2C"/>
    <w:rsid w:val="00F912B8"/>
    <w:rsid w:val="00F94457"/>
    <w:rsid w:val="00F9480C"/>
    <w:rsid w:val="00F949D8"/>
    <w:rsid w:val="00F961C5"/>
    <w:rsid w:val="00F96354"/>
    <w:rsid w:val="00F9787D"/>
    <w:rsid w:val="00FA01A3"/>
    <w:rsid w:val="00FA17A8"/>
    <w:rsid w:val="00FA4214"/>
    <w:rsid w:val="00FA4331"/>
    <w:rsid w:val="00FA4564"/>
    <w:rsid w:val="00FA45B6"/>
    <w:rsid w:val="00FA4D65"/>
    <w:rsid w:val="00FA6681"/>
    <w:rsid w:val="00FB0439"/>
    <w:rsid w:val="00FB0FFF"/>
    <w:rsid w:val="00FB1495"/>
    <w:rsid w:val="00FB1E39"/>
    <w:rsid w:val="00FB2FBC"/>
    <w:rsid w:val="00FB3A39"/>
    <w:rsid w:val="00FB4C51"/>
    <w:rsid w:val="00FB4DA4"/>
    <w:rsid w:val="00FB5ABB"/>
    <w:rsid w:val="00FB603D"/>
    <w:rsid w:val="00FB722B"/>
    <w:rsid w:val="00FB76A2"/>
    <w:rsid w:val="00FB7C02"/>
    <w:rsid w:val="00FC08D5"/>
    <w:rsid w:val="00FC1E7B"/>
    <w:rsid w:val="00FC27E8"/>
    <w:rsid w:val="00FC352D"/>
    <w:rsid w:val="00FC3CBE"/>
    <w:rsid w:val="00FC4252"/>
    <w:rsid w:val="00FC764A"/>
    <w:rsid w:val="00FD052D"/>
    <w:rsid w:val="00FD0B7C"/>
    <w:rsid w:val="00FD17C2"/>
    <w:rsid w:val="00FD1A47"/>
    <w:rsid w:val="00FD2650"/>
    <w:rsid w:val="00FD4720"/>
    <w:rsid w:val="00FD5A70"/>
    <w:rsid w:val="00FD63D9"/>
    <w:rsid w:val="00FE007C"/>
    <w:rsid w:val="00FE0113"/>
    <w:rsid w:val="00FE1826"/>
    <w:rsid w:val="00FE1872"/>
    <w:rsid w:val="00FE18E5"/>
    <w:rsid w:val="00FE370E"/>
    <w:rsid w:val="00FE504C"/>
    <w:rsid w:val="00FE6D3A"/>
    <w:rsid w:val="00FE70F1"/>
    <w:rsid w:val="00FF0436"/>
    <w:rsid w:val="00FF0512"/>
    <w:rsid w:val="00FF0BEF"/>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030C90"/>
    <w:pPr>
      <w:keepNext/>
      <w:tabs>
        <w:tab w:val="left" w:pos="0"/>
        <w:tab w:val="left" w:pos="1152"/>
      </w:tabs>
      <w:spacing w:after="120" w:line="23" w:lineRule="atLeast"/>
      <w:ind w:left="1152" w:hanging="1152"/>
      <w:outlineLvl w:val="0"/>
    </w:pPr>
    <w:rPr>
      <w:rFonts w:ascii="Times New Roman" w:hAnsi="Times New Roman"/>
      <w:b/>
      <w:color w:val="000000" w:themeColor="text1"/>
      <w:sz w:val="28"/>
      <w:szCs w:val="28"/>
    </w:rPr>
  </w:style>
  <w:style w:type="paragraph" w:styleId="Heading2">
    <w:name w:val="heading 2"/>
    <w:aliases w:val="H2-Sec. Head,H2-Sec. He"/>
    <w:basedOn w:val="Heading1"/>
    <w:next w:val="L1-FlLSp12"/>
    <w:link w:val="Heading2Char"/>
    <w:uiPriority w:val="99"/>
    <w:qFormat/>
    <w:rsid w:val="0007383E"/>
    <w:pPr>
      <w:outlineLvl w:val="1"/>
    </w:pPr>
    <w:rPr>
      <w:sz w:val="24"/>
      <w:szCs w:val="22"/>
    </w:rPr>
  </w:style>
  <w:style w:type="paragraph" w:styleId="Heading3">
    <w:name w:val="heading 3"/>
    <w:aliases w:val="H3-Sec. Head"/>
    <w:basedOn w:val="Heading1"/>
    <w:next w:val="L1-FlLSp12"/>
    <w:link w:val="Heading3Char"/>
    <w:uiPriority w:val="99"/>
    <w:qFormat/>
    <w:rsid w:val="00A80085"/>
    <w:pPr>
      <w:spacing w:after="360"/>
      <w:outlineLvl w:val="2"/>
    </w:pPr>
  </w:style>
  <w:style w:type="paragraph" w:styleId="Heading4">
    <w:name w:val="heading 4"/>
    <w:aliases w:val="H4-Sec. Head,H4 Sec.Heading,H4 Sec.Hea"/>
    <w:basedOn w:val="Heading1"/>
    <w:next w:val="L1-FlLSp12"/>
    <w:link w:val="Heading4Char"/>
    <w:uiPriority w:val="99"/>
    <w:qFormat/>
    <w:rsid w:val="00A80085"/>
    <w:pPr>
      <w:spacing w:after="360"/>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locked/>
    <w:rsid w:val="00030C90"/>
    <w:rPr>
      <w:b/>
      <w:color w:val="000000" w:themeColor="text1"/>
      <w:sz w:val="28"/>
      <w:szCs w:val="28"/>
    </w:rPr>
  </w:style>
  <w:style w:type="character" w:customStyle="1" w:styleId="Heading2Char">
    <w:name w:val="Heading 2 Char"/>
    <w:aliases w:val="H2-Sec. Head Char,H2-Sec. He Char"/>
    <w:link w:val="Heading2"/>
    <w:uiPriority w:val="99"/>
    <w:locked/>
    <w:rsid w:val="0007383E"/>
    <w:rPr>
      <w:b/>
      <w:color w:val="000000" w:themeColor="text1"/>
      <w:sz w:val="24"/>
      <w:szCs w:val="2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clear" w:pos="1440"/>
        <w:tab w:val="num" w:pos="36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customStyle="1" w:styleId="BeforeBulletedList">
    <w:name w:val="Before Bulleted List"/>
    <w:basedOn w:val="Normal"/>
    <w:next w:val="Normal"/>
    <w:qFormat/>
    <w:rsid w:val="002B16BD"/>
    <w:pPr>
      <w:spacing w:line="276" w:lineRule="auto"/>
    </w:pPr>
    <w:rPr>
      <w:rFonts w:ascii="Calibri" w:eastAsia="SimSun" w:hAnsi="Calibri"/>
      <w:sz w:val="22"/>
      <w:szCs w:val="22"/>
    </w:rPr>
  </w:style>
  <w:style w:type="paragraph" w:customStyle="1" w:styleId="DocNormal">
    <w:name w:val="DocNormal"/>
    <w:basedOn w:val="Normal"/>
    <w:link w:val="DocNormalChar"/>
    <w:qFormat/>
    <w:rsid w:val="00230348"/>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23034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17262770">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2/02/18/2022-03543/agency-information-collection-activities-comment-request-program-for-the-international-assessment-o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Props1.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78630EAC-C65C-4248-8B5E-220E1C2609C6}">
  <ds:schemaRefs>
    <ds:schemaRef ds:uri="http://schemas.openxmlformats.org/officeDocument/2006/bibliography"/>
  </ds:schemaRefs>
</ds:datastoreItem>
</file>

<file path=customXml/itemProps4.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2021-05-07T22:08:00Z</dcterms:created>
  <dcterms:modified xsi:type="dcterms:W3CDTF">2022-05-09T20:35:00Z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