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204" w:rsidP="00D81204" w:rsidRDefault="00D81204" w14:paraId="05D8D066" w14:textId="77777777">
      <w:pPr>
        <w:jc w:val="center"/>
      </w:pPr>
      <w:r>
        <w:t>UNITED STATES OF AMERICA</w:t>
      </w:r>
    </w:p>
    <w:p w:rsidR="00D81204" w:rsidP="00D81204" w:rsidRDefault="00D81204" w14:paraId="05D8D067" w14:textId="77777777">
      <w:pPr>
        <w:jc w:val="center"/>
      </w:pPr>
      <w:r>
        <w:t>FEDERAL ENERGY REGULATORY COMMISSION</w:t>
      </w:r>
    </w:p>
    <w:p w:rsidR="00D81204" w:rsidP="00D81204" w:rsidRDefault="00D81204" w14:paraId="05D8D068" w14:textId="77777777"/>
    <w:p w:rsidR="00D81204" w:rsidP="00D81204" w:rsidRDefault="00D81204" w14:paraId="05D8D069" w14:textId="38514032">
      <w:pPr>
        <w:jc w:val="center"/>
      </w:pPr>
      <w:r w:rsidRPr="008D3934">
        <w:t>[</w:t>
      </w:r>
      <w:bookmarkStart w:name="_Hlk97883016" w:id="0"/>
      <w:r w:rsidRPr="008D3934">
        <w:t xml:space="preserve">Docket No. </w:t>
      </w:r>
      <w:r w:rsidRPr="00F1619C">
        <w:t>IC</w:t>
      </w:r>
      <w:r w:rsidRPr="00F1619C" w:rsidR="002C5A5B">
        <w:t>22-</w:t>
      </w:r>
      <w:r w:rsidRPr="00F1619C" w:rsidR="00F1619C">
        <w:t>8</w:t>
      </w:r>
      <w:r w:rsidRPr="00F1619C" w:rsidR="002C5A5B">
        <w:t>-</w:t>
      </w:r>
      <w:r w:rsidRPr="00F1619C" w:rsidR="00F1619C">
        <w:t>000</w:t>
      </w:r>
      <w:bookmarkEnd w:id="0"/>
      <w:r w:rsidRPr="008D3934">
        <w:t>]</w:t>
      </w:r>
    </w:p>
    <w:p w:rsidR="00D81204" w:rsidP="00D81204" w:rsidRDefault="00D81204" w14:paraId="05D8D06A" w14:textId="77777777"/>
    <w:p w:rsidR="00D81204" w:rsidP="00D81204" w:rsidRDefault="00D81204" w14:paraId="05D8D06B" w14:textId="1A95A9A1">
      <w:pPr>
        <w:jc w:val="center"/>
      </w:pPr>
      <w:r>
        <w:t>COMMISSION INFORMATION COLLECTION ACTIVITIES (FERC-</w:t>
      </w:r>
      <w:r w:rsidR="001749BC">
        <w:t>1000</w:t>
      </w:r>
      <w:r>
        <w:t>);</w:t>
      </w:r>
    </w:p>
    <w:p w:rsidR="00D81204" w:rsidP="00D81204" w:rsidRDefault="00D81204" w14:paraId="05D8D06C" w14:textId="77777777">
      <w:pPr>
        <w:jc w:val="center"/>
      </w:pPr>
      <w:r>
        <w:t>COMMENT REQUEST; EXTENSION</w:t>
      </w:r>
    </w:p>
    <w:p w:rsidR="00D81204" w:rsidP="00D81204" w:rsidRDefault="00D81204" w14:paraId="05D8D06D" w14:textId="77777777"/>
    <w:p w:rsidR="00D81204" w:rsidP="00134E27" w:rsidRDefault="00134E27" w14:paraId="05D8D06F" w14:textId="70F482ED">
      <w:pPr>
        <w:jc w:val="center"/>
      </w:pPr>
      <w:r w:rsidRPr="00134E27">
        <w:t>(</w:t>
      </w:r>
      <w:r w:rsidR="00092DF9">
        <w:t>DATE</w:t>
      </w:r>
      <w:r w:rsidRPr="00134E27">
        <w:t>)</w:t>
      </w:r>
    </w:p>
    <w:p w:rsidRPr="00134E27" w:rsidR="00134E27" w:rsidP="00134E27" w:rsidRDefault="00134E27" w14:paraId="1BB9BE29" w14:textId="77777777"/>
    <w:p w:rsidR="00D81204" w:rsidP="00D81204" w:rsidRDefault="00D81204" w14:paraId="05D8D070" w14:textId="77777777">
      <w:r w:rsidRPr="00AB4DBF">
        <w:rPr>
          <w:b/>
        </w:rPr>
        <w:t>AGENCY:</w:t>
      </w:r>
      <w:r w:rsidRPr="00AB4DBF">
        <w:t xml:space="preserve">  Federal Energy Regulatory Commission.</w:t>
      </w:r>
    </w:p>
    <w:p w:rsidRPr="00AB4DBF" w:rsidR="00D81204" w:rsidP="00D81204" w:rsidRDefault="00D81204" w14:paraId="05D8D071" w14:textId="77777777"/>
    <w:p w:rsidR="00D81204" w:rsidP="00D81204" w:rsidRDefault="00D81204" w14:paraId="05D8D072" w14:textId="19F51CB3">
      <w:pPr>
        <w:spacing w:line="480" w:lineRule="auto"/>
      </w:pPr>
      <w:r w:rsidRPr="00CE64F2">
        <w:rPr>
          <w:b/>
        </w:rPr>
        <w:t>ACTION:</w:t>
      </w:r>
      <w:r>
        <w:t xml:space="preserve">  </w:t>
      </w:r>
      <w:r w:rsidR="0008714E">
        <w:t>Three</w:t>
      </w:r>
      <w:r w:rsidR="006E2301">
        <w:t>-</w:t>
      </w:r>
      <w:r w:rsidR="0008714E">
        <w:t xml:space="preserve">year renewal </w:t>
      </w:r>
      <w:r>
        <w:t>of information collection and request for comments.</w:t>
      </w:r>
    </w:p>
    <w:p w:rsidR="00D81204" w:rsidP="00D81204" w:rsidRDefault="00D81204" w14:paraId="05D8D073" w14:textId="2F143522">
      <w:pPr>
        <w:spacing w:line="480" w:lineRule="auto"/>
      </w:pPr>
      <w:r w:rsidRPr="75297713">
        <w:rPr>
          <w:b/>
          <w:bCs/>
        </w:rPr>
        <w:t>SUMMARY:</w:t>
      </w:r>
      <w:r>
        <w:t xml:space="preserve">  In compliance with the requirements of the Paperwork Reduction Act of 1995, the Federal Energy Regulatory Commission (Commission or FERC) is soliciting public comment on the currently approved information collection, FERC-</w:t>
      </w:r>
      <w:r w:rsidR="001749BC">
        <w:t>1000</w:t>
      </w:r>
      <w:r>
        <w:t xml:space="preserve"> (</w:t>
      </w:r>
      <w:r w:rsidR="001749BC">
        <w:t>Request for a Medical Exception to the COVID-19 Vaccination Requirement</w:t>
      </w:r>
      <w:r>
        <w:t>).</w:t>
      </w:r>
      <w:r w:rsidR="00353A94">
        <w:t xml:space="preserve">  The Commission did not receive any comments on the 60</w:t>
      </w:r>
      <w:r w:rsidR="00FC265A">
        <w:t>-</w:t>
      </w:r>
      <w:r w:rsidR="00353A94">
        <w:t xml:space="preserve">day notice. </w:t>
      </w:r>
    </w:p>
    <w:p w:rsidR="00D81204" w:rsidP="00D81204" w:rsidRDefault="00D81204" w14:paraId="05D8D074" w14:textId="579E55DB">
      <w:pPr>
        <w:spacing w:line="480" w:lineRule="auto"/>
      </w:pPr>
      <w:r w:rsidRPr="00CE64F2">
        <w:rPr>
          <w:b/>
        </w:rPr>
        <w:t>DATES:</w:t>
      </w:r>
      <w:r>
        <w:t xml:space="preserve">  Comments on the collection of information are due </w:t>
      </w:r>
      <w:r w:rsidRPr="00492ABA">
        <w:rPr>
          <w:b/>
        </w:rPr>
        <w:t>[</w:t>
      </w:r>
      <w:r w:rsidR="00E3350E">
        <w:rPr>
          <w:b/>
        </w:rPr>
        <w:t>3</w:t>
      </w:r>
      <w:r w:rsidRPr="006825C4">
        <w:rPr>
          <w:b/>
        </w:rPr>
        <w:t xml:space="preserve">0 days after </w:t>
      </w:r>
      <w:r>
        <w:rPr>
          <w:b/>
        </w:rPr>
        <w:t xml:space="preserve">date of </w:t>
      </w:r>
      <w:r w:rsidRPr="006825C4">
        <w:rPr>
          <w:b/>
        </w:rPr>
        <w:t xml:space="preserve">publication in the </w:t>
      </w:r>
      <w:r w:rsidRPr="00AA3599">
        <w:rPr>
          <w:b/>
        </w:rPr>
        <w:t>Federal Register</w:t>
      </w:r>
      <w:r w:rsidRPr="00492ABA">
        <w:rPr>
          <w:b/>
        </w:rPr>
        <w:t>]</w:t>
      </w:r>
      <w:r w:rsidRPr="00AA3599">
        <w:t xml:space="preserve">. </w:t>
      </w:r>
    </w:p>
    <w:p w:rsidRPr="00502866" w:rsidR="00502866" w:rsidP="00502866" w:rsidRDefault="00502866" w14:paraId="48660D4B" w14:textId="672C5617">
      <w:pPr>
        <w:spacing w:line="480" w:lineRule="auto"/>
      </w:pPr>
      <w:r w:rsidRPr="00502866">
        <w:rPr>
          <w:b/>
        </w:rPr>
        <w:t>ADDRESSES:</w:t>
      </w:r>
      <w:r w:rsidRPr="00502866">
        <w:t xml:space="preserve">  </w:t>
      </w:r>
      <w:r w:rsidRPr="00502866">
        <w:rPr>
          <w:iCs/>
        </w:rPr>
        <w:t>Send written comments on FERC Form No. 1</w:t>
      </w:r>
      <w:r w:rsidR="00E3350E">
        <w:rPr>
          <w:iCs/>
        </w:rPr>
        <w:t>000</w:t>
      </w:r>
      <w:r w:rsidRPr="00502866">
        <w:rPr>
          <w:iCs/>
        </w:rPr>
        <w:t xml:space="preserve"> to OMB through </w:t>
      </w:r>
      <w:hyperlink w:history="1" r:id="rId11">
        <w:r w:rsidRPr="00502866">
          <w:rPr>
            <w:rStyle w:val="Hyperlink"/>
          </w:rPr>
          <w:t>www.reginfo.gov/public/do/PRAMain</w:t>
        </w:r>
      </w:hyperlink>
      <w:r w:rsidRPr="00502866">
        <w:t>,</w:t>
      </w:r>
      <w:r w:rsidRPr="00502866">
        <w:rPr>
          <w:iCs/>
        </w:rPr>
        <w:t xml:space="preserve"> Attention:  Federal Energy Regulatory Commission Desk Officer.  Please identify the OMB Control Number: </w:t>
      </w:r>
      <w:r w:rsidR="00E3350E">
        <w:t>1902-0320</w:t>
      </w:r>
      <w:r w:rsidRPr="00502866">
        <w:rPr>
          <w:iCs/>
        </w:rPr>
        <w:t xml:space="preserve"> in the subject line.  Your comments </w:t>
      </w:r>
      <w:r w:rsidRPr="00502866">
        <w:t>should be sent within 30 days of publication of this notice in the Federal Register.</w:t>
      </w:r>
    </w:p>
    <w:p w:rsidRPr="00502866" w:rsidR="00502866" w:rsidP="00502866" w:rsidRDefault="00502866" w14:paraId="0E18C3CD" w14:textId="454472ED">
      <w:pPr>
        <w:spacing w:line="480" w:lineRule="auto"/>
      </w:pPr>
      <w:r w:rsidRPr="00502866">
        <w:t>Please submit copies of your comments (identified by Docket No. IC22-</w:t>
      </w:r>
      <w:r w:rsidR="00E3350E">
        <w:t>8</w:t>
      </w:r>
      <w:r w:rsidRPr="00502866">
        <w:t xml:space="preserve">-000 and the form(s)) to the Commission as noted below.  Electronic filing through </w:t>
      </w:r>
      <w:hyperlink w:history="1" r:id="rId12">
        <w:r w:rsidRPr="00502866">
          <w:rPr>
            <w:rStyle w:val="Hyperlink"/>
          </w:rPr>
          <w:t>http://www.ferc.gov</w:t>
        </w:r>
      </w:hyperlink>
      <w:r w:rsidRPr="00502866">
        <w:t>, is preferred.</w:t>
      </w:r>
    </w:p>
    <w:p w:rsidRPr="00502866" w:rsidR="00502866" w:rsidP="00502866" w:rsidRDefault="00502866" w14:paraId="671C42DF" w14:textId="77777777">
      <w:pPr>
        <w:numPr>
          <w:ilvl w:val="0"/>
          <w:numId w:val="2"/>
        </w:numPr>
        <w:spacing w:line="480" w:lineRule="auto"/>
      </w:pPr>
      <w:r w:rsidRPr="00502866">
        <w:lastRenderedPageBreak/>
        <w:t xml:space="preserve">Electronic Filing: Documents must be filed in acceptable native applications and print-to-PDF, but not in scanned or picture format. </w:t>
      </w:r>
    </w:p>
    <w:p w:rsidRPr="00502866" w:rsidR="00502866" w:rsidP="00502866" w:rsidRDefault="00502866" w14:paraId="423E5614" w14:textId="77777777">
      <w:pPr>
        <w:numPr>
          <w:ilvl w:val="0"/>
          <w:numId w:val="2"/>
        </w:numPr>
        <w:spacing w:line="480" w:lineRule="auto"/>
      </w:pPr>
      <w:r w:rsidRPr="00502866">
        <w:t>For those unable to file electronically, comments may be filed by USPS mail or by hand (including courier) delivery.</w:t>
      </w:r>
    </w:p>
    <w:p w:rsidRPr="00502866" w:rsidR="00502866" w:rsidP="00502866" w:rsidRDefault="00502866" w14:paraId="6C791AC6" w14:textId="77777777">
      <w:pPr>
        <w:numPr>
          <w:ilvl w:val="1"/>
          <w:numId w:val="2"/>
        </w:numPr>
        <w:spacing w:line="480" w:lineRule="auto"/>
      </w:pPr>
      <w:r w:rsidRPr="00502866">
        <w:t>Mail via U.S. Postal Service only, addressed to: Federal Energy Regulatory Commission, Secretary of the Commission, 888 First Street, N.E., Washington, DC 20426.</w:t>
      </w:r>
    </w:p>
    <w:p w:rsidRPr="00502866" w:rsidR="00502866" w:rsidP="00502866" w:rsidRDefault="00502866" w14:paraId="7D051224" w14:textId="77777777">
      <w:pPr>
        <w:numPr>
          <w:ilvl w:val="1"/>
          <w:numId w:val="2"/>
        </w:numPr>
        <w:spacing w:line="480" w:lineRule="auto"/>
      </w:pPr>
      <w:r w:rsidRPr="00502866">
        <w:t xml:space="preserve">Hand (including courier) delivery to: Federal Energy Regulatory Commission, 12225 Wilkins Avenue, Rockville, MD 20852. </w:t>
      </w:r>
    </w:p>
    <w:p w:rsidRPr="00502866" w:rsidR="00502866" w:rsidP="00502866" w:rsidRDefault="00502866" w14:paraId="4695E4CA" w14:textId="77777777">
      <w:pPr>
        <w:spacing w:line="480" w:lineRule="auto"/>
      </w:pPr>
      <w:r w:rsidRPr="00502866">
        <w:rPr>
          <w:i/>
        </w:rPr>
        <w:t xml:space="preserve">Instructions: </w:t>
      </w:r>
      <w:r w:rsidRPr="00502866">
        <w:rPr>
          <w:iCs/>
        </w:rPr>
        <w:t xml:space="preserve">OMB submissions </w:t>
      </w:r>
      <w:r w:rsidRPr="00502866">
        <w:t>must be formatted and filed in accordance with submission guidelines at</w:t>
      </w:r>
      <w:r w:rsidRPr="00502866">
        <w:rPr>
          <w:i/>
        </w:rPr>
        <w:t xml:space="preserve"> </w:t>
      </w:r>
      <w:hyperlink w:history="1" r:id="rId13">
        <w:r w:rsidRPr="00502866">
          <w:rPr>
            <w:rStyle w:val="Hyperlink"/>
          </w:rPr>
          <w:t>www.reginfo.gov/public/do/PRAMain</w:t>
        </w:r>
      </w:hyperlink>
      <w:r w:rsidRPr="00502866">
        <w:rPr>
          <w:u w:val="single"/>
        </w:rPr>
        <w:t>.</w:t>
      </w:r>
      <w:r w:rsidRPr="00502866">
        <w:t xml:space="preserve">  Using the search function under the “Currently Under Review field,” select Federal Energy Regulatory Commission; click “submit” and select “comment” to the right of the subject collection. </w:t>
      </w:r>
    </w:p>
    <w:p w:rsidRPr="00502866" w:rsidR="00502866" w:rsidP="003425E3" w:rsidRDefault="00502866" w14:paraId="7F770101" w14:textId="77777777">
      <w:pPr>
        <w:spacing w:line="480" w:lineRule="auto"/>
        <w:ind w:firstLine="720"/>
      </w:pPr>
      <w:r w:rsidRPr="00502866">
        <w:t xml:space="preserve">FERC submissions must be formatted and filed in accordance with submission guidelines at: </w:t>
      </w:r>
      <w:hyperlink w:history="1" r:id="rId14">
        <w:r w:rsidRPr="00502866">
          <w:rPr>
            <w:rStyle w:val="Hyperlink"/>
          </w:rPr>
          <w:t>http://www.ferc.gov</w:t>
        </w:r>
      </w:hyperlink>
      <w:r w:rsidRPr="00502866">
        <w:t>.  For user assistance, contact FERC Online Support by e-mail at ferconlinesupport@ferc.gov, or by phone at: (866) 208-3676 (toll-free).</w:t>
      </w:r>
    </w:p>
    <w:p w:rsidRPr="00AA3599" w:rsidR="00502866" w:rsidP="00D81204" w:rsidRDefault="00502866" w14:paraId="07145AEC" w14:textId="2FC3AFE7">
      <w:pPr>
        <w:spacing w:line="480" w:lineRule="auto"/>
      </w:pPr>
      <w:r w:rsidRPr="00502866">
        <w:rPr>
          <w:i/>
        </w:rPr>
        <w:t>Docket:</w:t>
      </w:r>
      <w:r w:rsidRPr="00502866">
        <w:t xml:space="preserve"> Users interested in receiving automatic notification of activity in this docket or in viewing/downloading comments and issuances in this docket may do so at </w:t>
      </w:r>
      <w:hyperlink w:history="1" r:id="rId15">
        <w:r w:rsidRPr="00502866">
          <w:rPr>
            <w:rStyle w:val="Hyperlink"/>
          </w:rPr>
          <w:t>http://www.ferc.gov</w:t>
        </w:r>
      </w:hyperlink>
      <w:r w:rsidRPr="00502866">
        <w:t xml:space="preserve">. </w:t>
      </w:r>
    </w:p>
    <w:p w:rsidR="00D81204" w:rsidP="002C5A5B" w:rsidRDefault="00D81204" w14:paraId="05D8D07A" w14:textId="53A11323">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w:history="1" r:id="rId16">
        <w:r w:rsidRPr="00006D4B">
          <w:rPr>
            <w:rStyle w:val="Hyperlink"/>
          </w:rPr>
          <w:t>DataClearance@FERC.gov</w:t>
        </w:r>
      </w:hyperlink>
      <w:r>
        <w:t xml:space="preserve">, </w:t>
      </w:r>
      <w:r w:rsidR="006E2301">
        <w:t xml:space="preserve">or </w:t>
      </w:r>
      <w:r>
        <w:t>telephone at (202) 502-8663</w:t>
      </w:r>
      <w:r w:rsidR="000439BE">
        <w:t>.</w:t>
      </w:r>
    </w:p>
    <w:p w:rsidRPr="00853ABC" w:rsidR="00D81204" w:rsidP="00D81204" w:rsidRDefault="00D81204" w14:paraId="05D8D07B" w14:textId="77777777">
      <w:pPr>
        <w:tabs>
          <w:tab w:val="left" w:pos="7880"/>
        </w:tabs>
        <w:spacing w:line="480" w:lineRule="auto"/>
      </w:pPr>
      <w:r>
        <w:t xml:space="preserve"> </w:t>
      </w:r>
      <w:r w:rsidRPr="00236304">
        <w:rPr>
          <w:b/>
        </w:rPr>
        <w:t>SUPPLEMENTARY INFORMATION</w:t>
      </w:r>
      <w:r w:rsidRPr="001C3703">
        <w:rPr>
          <w:b/>
        </w:rPr>
        <w:t>:</w:t>
      </w:r>
      <w:r>
        <w:t xml:space="preserve">  </w:t>
      </w:r>
    </w:p>
    <w:p w:rsidR="00F56B26" w:rsidP="00D81204" w:rsidRDefault="00D81204" w14:paraId="2374F571" w14:textId="71B991C1">
      <w:pPr>
        <w:spacing w:line="480" w:lineRule="auto"/>
      </w:pPr>
      <w:r w:rsidRPr="00D81204">
        <w:rPr>
          <w:i/>
        </w:rPr>
        <w:lastRenderedPageBreak/>
        <w:t>Title</w:t>
      </w:r>
      <w:r w:rsidRPr="00EB1433">
        <w:rPr>
          <w:iCs/>
        </w:rPr>
        <w:t>:</w:t>
      </w:r>
      <w:r>
        <w:t xml:space="preserve"> </w:t>
      </w:r>
      <w:r w:rsidR="00F56B26">
        <w:t>FERC-1000</w:t>
      </w:r>
      <w:r w:rsidR="00B93E4F">
        <w:t>,</w:t>
      </w:r>
      <w:r w:rsidR="00F56B26">
        <w:t xml:space="preserve"> </w:t>
      </w:r>
      <w:r w:rsidRPr="001749BC" w:rsidR="00F56B26">
        <w:t>Request for a Medical Exception to the COVID-19 Vaccination Requirement</w:t>
      </w:r>
      <w:r w:rsidR="00DD20E7">
        <w:t>.</w:t>
      </w:r>
    </w:p>
    <w:p w:rsidR="00922993" w:rsidP="00BD0161" w:rsidRDefault="00D81204" w14:paraId="27A36CB7" w14:textId="0A1E8575">
      <w:pPr>
        <w:spacing w:line="480" w:lineRule="auto"/>
        <w:rPr>
          <w:rFonts w:ascii="Arial" w:hAnsi="Arial" w:cs="Arial"/>
          <w:color w:val="000000"/>
          <w:sz w:val="18"/>
          <w:szCs w:val="18"/>
          <w:shd w:val="clear" w:color="auto" w:fill="FFFFFF"/>
        </w:rPr>
      </w:pPr>
      <w:r w:rsidRPr="00D81204">
        <w:rPr>
          <w:i/>
        </w:rPr>
        <w:t>OMB Control No</w:t>
      </w:r>
      <w:r w:rsidRPr="00EB1433">
        <w:rPr>
          <w:iCs/>
        </w:rPr>
        <w:t>.:</w:t>
      </w:r>
      <w:r w:rsidRPr="00D81204">
        <w:rPr>
          <w:i/>
        </w:rPr>
        <w:t xml:space="preserve"> </w:t>
      </w:r>
      <w:r w:rsidRPr="00922993" w:rsidR="00922993">
        <w:rPr>
          <w:iCs/>
        </w:rPr>
        <w:t>1902-0320</w:t>
      </w:r>
      <w:r w:rsidR="00DD20E7">
        <w:rPr>
          <w:iCs/>
        </w:rPr>
        <w:t>.</w:t>
      </w:r>
    </w:p>
    <w:p w:rsidR="00D81204" w:rsidP="00BD0161" w:rsidRDefault="00D81204" w14:paraId="05D8D07F" w14:textId="00EEAB24">
      <w:pPr>
        <w:spacing w:line="480" w:lineRule="auto"/>
        <w:rPr>
          <w:rFonts w:cs="Arial"/>
        </w:rPr>
      </w:pPr>
      <w:r w:rsidRPr="00D81204">
        <w:rPr>
          <w:i/>
        </w:rPr>
        <w:t>Abstract</w:t>
      </w:r>
      <w:r w:rsidRPr="00EB1433">
        <w:rPr>
          <w:iCs/>
        </w:rPr>
        <w:t>:</w:t>
      </w:r>
      <w:r w:rsidRPr="00D81204">
        <w:rPr>
          <w:i/>
        </w:rPr>
        <w:t xml:space="preserve"> </w:t>
      </w:r>
      <w:r w:rsidRPr="00660E6E" w:rsidR="00B966B1">
        <w:rPr>
          <w:rFonts w:cs="Arial"/>
        </w:rPr>
        <w:t>The purpose of th</w:t>
      </w:r>
      <w:r w:rsidR="00B966B1">
        <w:rPr>
          <w:rFonts w:cs="Arial"/>
        </w:rPr>
        <w:t>is</w:t>
      </w:r>
      <w:r w:rsidR="0008714E">
        <w:rPr>
          <w:rFonts w:cs="Arial"/>
        </w:rPr>
        <w:t xml:space="preserve"> three</w:t>
      </w:r>
      <w:r w:rsidR="00B93E4F">
        <w:rPr>
          <w:rFonts w:cs="Arial"/>
        </w:rPr>
        <w:t>-</w:t>
      </w:r>
      <w:r w:rsidR="0008714E">
        <w:rPr>
          <w:rFonts w:cs="Arial"/>
        </w:rPr>
        <w:t>year renewal of the</w:t>
      </w:r>
      <w:r w:rsidR="00B966B1">
        <w:rPr>
          <w:rFonts w:cs="Arial"/>
        </w:rPr>
        <w:t xml:space="preserve"> information collection is to </w:t>
      </w:r>
      <w:r w:rsidRPr="00660E6E" w:rsidR="00B966B1">
        <w:rPr>
          <w:rFonts w:cs="Arial"/>
        </w:rPr>
        <w:t xml:space="preserve">allow the Federal Energy Regulatory Commission to collect information from </w:t>
      </w:r>
      <w:r w:rsidR="00B93E4F">
        <w:rPr>
          <w:rFonts w:cs="Arial"/>
        </w:rPr>
        <w:t>FERC employees</w:t>
      </w:r>
      <w:r w:rsidRPr="00660E6E" w:rsidR="00B93E4F">
        <w:rPr>
          <w:rFonts w:cs="Arial"/>
        </w:rPr>
        <w:t xml:space="preserve"> </w:t>
      </w:r>
      <w:r w:rsidR="00B93E4F">
        <w:rPr>
          <w:rFonts w:cs="Arial"/>
        </w:rPr>
        <w:t xml:space="preserve">(and their medical providers) </w:t>
      </w:r>
      <w:r w:rsidRPr="00660E6E" w:rsidR="00B966B1">
        <w:rPr>
          <w:rFonts w:cs="Arial"/>
        </w:rPr>
        <w:t>applying for a medical exception to the COVID-19 Vaccination Requirement as specified in Part 2 of FERC Form No. 1000</w:t>
      </w:r>
      <w:r w:rsidR="00B966B1">
        <w:rPr>
          <w:rFonts w:cs="Arial"/>
        </w:rPr>
        <w:t>.</w:t>
      </w:r>
      <w:r w:rsidR="000279BE">
        <w:rPr>
          <w:rStyle w:val="FootnoteReference"/>
          <w:rFonts w:cs="Arial"/>
        </w:rPr>
        <w:footnoteReference w:id="2"/>
      </w:r>
    </w:p>
    <w:p w:rsidR="0008714E" w:rsidP="00F179CB" w:rsidRDefault="0008714E" w14:paraId="5F70FA0E" w14:textId="5F5555BD">
      <w:pPr>
        <w:spacing w:line="480" w:lineRule="auto"/>
        <w:ind w:firstLine="720"/>
      </w:pPr>
      <w:r w:rsidRPr="0008714E">
        <w:t xml:space="preserve">Consistent with guidance from the Centers for Disease Control and Prevention (CDC), guidance from the Safer Federal Workforce Task Force established pursuant to Executive Order 13991 of January 20, 2021, </w:t>
      </w:r>
      <w:r w:rsidRPr="00F43E40">
        <w:rPr>
          <w:i/>
          <w:iCs/>
        </w:rPr>
        <w:t>Protecting the Federal Workforce and Requiring Mask-Wearing</w:t>
      </w:r>
      <w:r w:rsidRPr="0008714E">
        <w:t xml:space="preserve">, and Executive Order 14043 of September 9, 2021, </w:t>
      </w:r>
      <w:r w:rsidRPr="00F43E40">
        <w:rPr>
          <w:i/>
          <w:iCs/>
        </w:rPr>
        <w:t>Requiring Coronavirus Disease 2019 Vaccination for Federal Employees</w:t>
      </w:r>
      <w:r w:rsidRPr="0008714E">
        <w:t xml:space="preserve">, the request for this </w:t>
      </w:r>
      <w:r w:rsidR="00F43E40">
        <w:lastRenderedPageBreak/>
        <w:t>information collection</w:t>
      </w:r>
      <w:r w:rsidRPr="0008714E">
        <w:t xml:space="preserve"> is essential to </w:t>
      </w:r>
      <w:r w:rsidR="009B5D4A">
        <w:t xml:space="preserve">continue </w:t>
      </w:r>
      <w:r w:rsidRPr="0008714E">
        <w:t xml:space="preserve">the Commission’s health and safety measures regarding the federal employee medical </w:t>
      </w:r>
      <w:r w:rsidR="000439BE">
        <w:t>exception</w:t>
      </w:r>
      <w:r w:rsidRPr="0008714E">
        <w:t xml:space="preserve">s to the COVID-19 mandatory vaccinations.  </w:t>
      </w:r>
      <w:r w:rsidR="00F43E40">
        <w:t>In addition, t</w:t>
      </w:r>
      <w:r w:rsidRPr="0008714E">
        <w:t xml:space="preserve">he Rehabilitation Act of 1973, as amended, requires Federal Agencies to provide reasonable accommodations to qualified employees with disabilities unless that reasonable accommodation would impose an undue hardship on the employee’s Agency. </w:t>
      </w:r>
      <w:r w:rsidR="00B57B4E">
        <w:t xml:space="preserve"> </w:t>
      </w:r>
      <w:r w:rsidRPr="0008714E">
        <w:t>See 29 U.S.C. 791</w:t>
      </w:r>
      <w:r w:rsidR="00B57B4E">
        <w:t xml:space="preserve"> and</w:t>
      </w:r>
      <w:r w:rsidRPr="0008714E">
        <w:t xml:space="preserve"> 29 C.F.R. Part 1614; see also 20 C.F.R. Part 1630 and Executive Order 13164 of July 26, 2000, </w:t>
      </w:r>
      <w:r w:rsidRPr="00F43E40">
        <w:rPr>
          <w:i/>
          <w:iCs/>
        </w:rPr>
        <w:t>Requiring Federal Agencies to Establish Procedures to Facilitate the Provision of Reasonable Accommodation</w:t>
      </w:r>
      <w:r w:rsidRPr="0008714E">
        <w:t>.  Section 2 of E.O. 14043 mandates that each agency</w:t>
      </w:r>
      <w:r w:rsidR="00F43E40">
        <w:t>,</w:t>
      </w:r>
      <w:r w:rsidRPr="0008714E">
        <w:t xml:space="preserve"> “implement, to the extent consistent with applicable law, a program to require COVID-19 vaccination for all of its Federal employees, with exceptions only as required by law.”  This medical </w:t>
      </w:r>
      <w:r w:rsidR="000439BE">
        <w:t>exception</w:t>
      </w:r>
      <w:r w:rsidRPr="0008714E">
        <w:t xml:space="preserve"> form </w:t>
      </w:r>
      <w:r w:rsidR="00F43E40">
        <w:t>(</w:t>
      </w:r>
      <w:r w:rsidRPr="0008714E">
        <w:t xml:space="preserve">FERC Form No. 1000) is necessary for the Commission to determine whether to grant medical exceptions to the vaccine requirement under the Rehabilitation Act.   </w:t>
      </w:r>
    </w:p>
    <w:p w:rsidRPr="00D81204" w:rsidR="00FB4AA9" w:rsidP="0008714E" w:rsidRDefault="00FB4AA9" w14:paraId="77C930F9" w14:textId="128184E6">
      <w:pPr>
        <w:spacing w:line="480" w:lineRule="auto"/>
        <w:ind w:firstLine="720"/>
      </w:pPr>
      <w:r>
        <w:rPr>
          <w:rFonts w:cs="Arial"/>
        </w:rPr>
        <w:t>The</w:t>
      </w:r>
      <w:r w:rsidRPr="00660E6E">
        <w:rPr>
          <w:rFonts w:cs="Arial"/>
        </w:rPr>
        <w:t xml:space="preserve"> information being requested </w:t>
      </w:r>
      <w:r w:rsidR="000439BE">
        <w:rPr>
          <w:rFonts w:cs="Arial"/>
        </w:rPr>
        <w:t xml:space="preserve">helps </w:t>
      </w:r>
      <w:r w:rsidRPr="00660E6E">
        <w:rPr>
          <w:rFonts w:cs="Arial"/>
        </w:rPr>
        <w:t>promote</w:t>
      </w:r>
      <w:r>
        <w:rPr>
          <w:rFonts w:cs="Arial"/>
        </w:rPr>
        <w:t xml:space="preserve"> the</w:t>
      </w:r>
      <w:r w:rsidRPr="00660E6E">
        <w:rPr>
          <w:rFonts w:cs="Arial"/>
        </w:rPr>
        <w:t xml:space="preserve"> safety of the Federal workforce, Federal buildings, </w:t>
      </w:r>
      <w:r w:rsidR="000439BE">
        <w:rPr>
          <w:rFonts w:cs="Arial"/>
        </w:rPr>
        <w:t xml:space="preserve">and </w:t>
      </w:r>
      <w:r w:rsidRPr="00660E6E">
        <w:rPr>
          <w:rFonts w:cs="Arial"/>
        </w:rPr>
        <w:t xml:space="preserve">others on site at </w:t>
      </w:r>
      <w:r>
        <w:rPr>
          <w:rFonts w:cs="Arial"/>
        </w:rPr>
        <w:t>FERC</w:t>
      </w:r>
      <w:r w:rsidRPr="00660E6E">
        <w:rPr>
          <w:rFonts w:cs="Arial"/>
        </w:rPr>
        <w:t xml:space="preserve"> facilities</w:t>
      </w:r>
      <w:r w:rsidR="000439BE">
        <w:rPr>
          <w:rFonts w:cs="Arial"/>
        </w:rPr>
        <w:t>.</w:t>
      </w:r>
      <w:r w:rsidR="006E2301">
        <w:rPr>
          <w:rFonts w:cs="Arial"/>
        </w:rPr>
        <w:t xml:space="preserve">  </w:t>
      </w:r>
      <w:r>
        <w:rPr>
          <w:rFonts w:cs="Arial"/>
        </w:rPr>
        <w:t xml:space="preserve">This collection is </w:t>
      </w:r>
      <w:r w:rsidRPr="00660E6E">
        <w:rPr>
          <w:rFonts w:cs="Arial"/>
        </w:rPr>
        <w:t xml:space="preserve">consistent with the COVID-19 Workplace Safety Agency Model Safety Principles established by the </w:t>
      </w:r>
      <w:r>
        <w:rPr>
          <w:rFonts w:cs="Arial"/>
        </w:rPr>
        <w:t xml:space="preserve">White House </w:t>
      </w:r>
      <w:r w:rsidRPr="00660E6E">
        <w:rPr>
          <w:rFonts w:cs="Arial"/>
        </w:rPr>
        <w:t>Safer Federal Workforce Task Force and guidance from the Centers for Disease Control and Prevention</w:t>
      </w:r>
      <w:r>
        <w:rPr>
          <w:rFonts w:cs="Arial"/>
        </w:rPr>
        <w:t>.</w:t>
      </w:r>
    </w:p>
    <w:p w:rsidRPr="00D81204" w:rsidR="00B966B1" w:rsidP="00D81204" w:rsidRDefault="00D81204" w14:paraId="34391BDA" w14:textId="6D62F6E4">
      <w:pPr>
        <w:spacing w:line="480" w:lineRule="auto"/>
      </w:pPr>
      <w:r w:rsidRPr="00D81204">
        <w:rPr>
          <w:i/>
        </w:rPr>
        <w:t>Type of Respondent</w:t>
      </w:r>
      <w:r w:rsidRPr="00EB1433">
        <w:rPr>
          <w:iCs/>
        </w:rPr>
        <w:t xml:space="preserve">: </w:t>
      </w:r>
      <w:r w:rsidR="00C56960">
        <w:t>M</w:t>
      </w:r>
      <w:r w:rsidR="00236314">
        <w:t>edical Providers</w:t>
      </w:r>
      <w:r w:rsidR="00DD20E7">
        <w:t>.</w:t>
      </w:r>
    </w:p>
    <w:p w:rsidR="00120613" w:rsidP="00D81204" w:rsidRDefault="00D81204" w14:paraId="5675D59B" w14:textId="77777777">
      <w:pPr>
        <w:spacing w:line="480" w:lineRule="auto"/>
      </w:pPr>
      <w:r w:rsidRPr="00D81204">
        <w:rPr>
          <w:i/>
        </w:rPr>
        <w:lastRenderedPageBreak/>
        <w:t>Estimate of Annual Burden</w:t>
      </w:r>
      <w:r w:rsidRPr="0086473E" w:rsidR="00555A71">
        <w:rPr>
          <w:iCs/>
        </w:rPr>
        <w:t>:</w:t>
      </w:r>
      <w:r w:rsidRPr="0086473E" w:rsidR="00253A62">
        <w:rPr>
          <w:b/>
          <w:iCs/>
          <w:szCs w:val="26"/>
          <w:vertAlign w:val="superscript"/>
        </w:rPr>
        <w:footnoteReference w:id="3"/>
      </w:r>
      <w:r w:rsidR="00555A71">
        <w:rPr>
          <w:i/>
        </w:rPr>
        <w:t xml:space="preserve">  </w:t>
      </w:r>
      <w:r w:rsidRPr="00D81204">
        <w:t>The Commission estimates the annual public reporting burden for the information collection as:</w:t>
      </w:r>
    </w:p>
    <w:tbl>
      <w:tblPr>
        <w:tblpPr w:leftFromText="180" w:rightFromText="180" w:vertAnchor="text" w:horzAnchor="margin" w:tblpY="296"/>
        <w:tblW w:w="47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5"/>
        <w:gridCol w:w="1495"/>
        <w:gridCol w:w="1409"/>
        <w:gridCol w:w="1311"/>
        <w:gridCol w:w="1316"/>
        <w:gridCol w:w="11"/>
      </w:tblGrid>
      <w:tr w:rsidRPr="00D81204" w:rsidR="00E3350E" w:rsidTr="00E3350E" w14:paraId="08D1857B" w14:textId="77777777">
        <w:trPr>
          <w:cantSplit/>
        </w:trPr>
        <w:tc>
          <w:tcPr>
            <w:tcW w:w="5000" w:type="pct"/>
            <w:gridSpan w:val="7"/>
            <w:tcBorders>
              <w:bottom w:val="single" w:color="auto" w:sz="4" w:space="0"/>
            </w:tcBorders>
            <w:shd w:val="clear" w:color="auto" w:fill="D9D9D9"/>
          </w:tcPr>
          <w:p w:rsidRPr="00D81204" w:rsidR="00E3350E" w:rsidP="00E3350E" w:rsidRDefault="00E3350E" w14:paraId="574B8F9E" w14:textId="77777777">
            <w:pPr>
              <w:jc w:val="center"/>
              <w:rPr>
                <w:rFonts w:eastAsia="Calibri"/>
                <w:b/>
                <w:sz w:val="20"/>
                <w:szCs w:val="20"/>
              </w:rPr>
            </w:pPr>
            <w:r w:rsidRPr="00D81204">
              <w:rPr>
                <w:rFonts w:eastAsia="Calibri"/>
                <w:b/>
                <w:sz w:val="20"/>
                <w:szCs w:val="20"/>
              </w:rPr>
              <w:t>FERC-</w:t>
            </w:r>
            <w:r>
              <w:rPr>
                <w:rFonts w:eastAsia="Calibri"/>
                <w:b/>
                <w:sz w:val="20"/>
                <w:szCs w:val="20"/>
              </w:rPr>
              <w:t>1000</w:t>
            </w:r>
            <w:r w:rsidRPr="00D81204">
              <w:rPr>
                <w:rFonts w:eastAsia="Calibri"/>
                <w:b/>
                <w:sz w:val="20"/>
                <w:szCs w:val="20"/>
              </w:rPr>
              <w:t xml:space="preserve">: </w:t>
            </w:r>
            <w:r w:rsidRPr="00B966B1">
              <w:rPr>
                <w:rFonts w:eastAsia="Calibri"/>
                <w:b/>
                <w:sz w:val="20"/>
                <w:szCs w:val="20"/>
              </w:rPr>
              <w:t>Request for a Medical Exception to the COVID-19 Vaccination Requirement</w:t>
            </w:r>
          </w:p>
        </w:tc>
      </w:tr>
      <w:tr w:rsidRPr="00D81204" w:rsidR="00E3350E" w:rsidTr="00E3350E" w14:paraId="6F0DFC3C" w14:textId="77777777">
        <w:trPr>
          <w:gridAfter w:val="1"/>
          <w:wAfter w:w="6" w:type="pct"/>
          <w:cantSplit/>
        </w:trPr>
        <w:tc>
          <w:tcPr>
            <w:tcW w:w="1000" w:type="pct"/>
            <w:shd w:val="clear" w:color="auto" w:fill="D9D9D9"/>
          </w:tcPr>
          <w:p w:rsidRPr="00D81204" w:rsidR="00E3350E" w:rsidP="00E3350E" w:rsidRDefault="00E3350E" w14:paraId="68FA746E" w14:textId="77777777">
            <w:pPr>
              <w:jc w:val="center"/>
              <w:rPr>
                <w:rFonts w:eastAsia="Calibri"/>
                <w:b/>
                <w:sz w:val="20"/>
                <w:szCs w:val="20"/>
              </w:rPr>
            </w:pPr>
          </w:p>
        </w:tc>
        <w:tc>
          <w:tcPr>
            <w:tcW w:w="850" w:type="pct"/>
            <w:shd w:val="clear" w:color="auto" w:fill="D9D9D9"/>
            <w:vAlign w:val="bottom"/>
          </w:tcPr>
          <w:p w:rsidRPr="00D81204" w:rsidR="00E3350E" w:rsidP="00E3350E" w:rsidRDefault="00E3350E" w14:paraId="6B519B5E" w14:textId="77777777">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rsidRPr="00D81204" w:rsidR="00E3350E" w:rsidP="00E3350E" w:rsidRDefault="00E3350E" w14:paraId="34C24535" w14:textId="77777777">
            <w:pPr>
              <w:jc w:val="center"/>
              <w:rPr>
                <w:rFonts w:eastAsia="Calibri"/>
                <w:b/>
                <w:sz w:val="20"/>
                <w:szCs w:val="20"/>
              </w:rPr>
            </w:pPr>
            <w:r w:rsidRPr="00D81204">
              <w:rPr>
                <w:rFonts w:eastAsia="Calibri"/>
                <w:b/>
                <w:sz w:val="20"/>
                <w:szCs w:val="20"/>
              </w:rPr>
              <w:t>Annual Number of Responses per Respondent</w:t>
            </w:r>
          </w:p>
          <w:p w:rsidRPr="00D81204" w:rsidR="00E3350E" w:rsidP="00E3350E" w:rsidRDefault="00E3350E" w14:paraId="1BE5D700" w14:textId="77777777">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rsidRPr="00D81204" w:rsidR="00E3350E" w:rsidP="00E3350E" w:rsidRDefault="00E3350E" w14:paraId="5B75DF2F" w14:textId="77777777">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rsidRPr="00D81204" w:rsidR="00E3350E" w:rsidP="00E3350E" w:rsidRDefault="00E3350E" w14:paraId="53FFF327" w14:textId="77777777">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4"/>
            </w:r>
          </w:p>
          <w:p w:rsidRPr="00D81204" w:rsidR="00E3350E" w:rsidP="00E3350E" w:rsidRDefault="00E3350E" w14:paraId="1D1FFA49" w14:textId="77777777">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rsidRPr="00D81204" w:rsidR="00E3350E" w:rsidP="00E3350E" w:rsidRDefault="00E3350E" w14:paraId="6ED17133" w14:textId="77777777">
            <w:pPr>
              <w:jc w:val="center"/>
              <w:rPr>
                <w:rFonts w:eastAsia="Calibri"/>
                <w:b/>
                <w:sz w:val="20"/>
                <w:szCs w:val="20"/>
              </w:rPr>
            </w:pPr>
            <w:r w:rsidRPr="00D81204">
              <w:rPr>
                <w:rFonts w:eastAsia="Calibri"/>
                <w:b/>
                <w:sz w:val="20"/>
                <w:szCs w:val="20"/>
              </w:rPr>
              <w:t>Total Annual Burden Hours &amp; Total Annual Cost</w:t>
            </w:r>
          </w:p>
          <w:p w:rsidRPr="00D81204" w:rsidR="00E3350E" w:rsidP="00E3350E" w:rsidRDefault="00E3350E" w14:paraId="73F09195" w14:textId="77777777">
            <w:pPr>
              <w:jc w:val="center"/>
              <w:rPr>
                <w:rFonts w:eastAsia="Calibri"/>
                <w:b/>
                <w:sz w:val="20"/>
                <w:szCs w:val="20"/>
              </w:rPr>
            </w:pPr>
            <w:r w:rsidRPr="00D81204">
              <w:rPr>
                <w:rFonts w:eastAsia="Calibri"/>
                <w:b/>
                <w:sz w:val="20"/>
                <w:szCs w:val="20"/>
              </w:rPr>
              <w:t>(3)*(4)=(5)</w:t>
            </w:r>
          </w:p>
        </w:tc>
      </w:tr>
      <w:tr w:rsidRPr="00D81204" w:rsidR="00E3350E" w:rsidTr="00E3350E" w14:paraId="713F6756" w14:textId="77777777">
        <w:trPr>
          <w:gridAfter w:val="1"/>
          <w:wAfter w:w="6" w:type="pct"/>
          <w:cantSplit/>
        </w:trPr>
        <w:tc>
          <w:tcPr>
            <w:tcW w:w="1000" w:type="pct"/>
          </w:tcPr>
          <w:p w:rsidRPr="00D81204" w:rsidR="00E3350E" w:rsidP="00E3350E" w:rsidRDefault="00E3350E" w14:paraId="0692746C" w14:textId="77777777">
            <w:pPr>
              <w:rPr>
                <w:rFonts w:eastAsia="Calibri"/>
                <w:sz w:val="20"/>
                <w:szCs w:val="20"/>
              </w:rPr>
            </w:pPr>
            <w:r>
              <w:rPr>
                <w:rFonts w:eastAsia="Calibri"/>
                <w:sz w:val="20"/>
                <w:szCs w:val="20"/>
              </w:rPr>
              <w:t>Medical Provider</w:t>
            </w:r>
          </w:p>
        </w:tc>
        <w:tc>
          <w:tcPr>
            <w:tcW w:w="850" w:type="pct"/>
          </w:tcPr>
          <w:p w:rsidRPr="00D81204" w:rsidR="00E3350E" w:rsidP="00E3350E" w:rsidRDefault="00E3350E" w14:paraId="3B8918FE" w14:textId="77777777">
            <w:pPr>
              <w:jc w:val="right"/>
              <w:rPr>
                <w:rFonts w:eastAsia="Calibri"/>
                <w:sz w:val="20"/>
                <w:szCs w:val="20"/>
              </w:rPr>
            </w:pPr>
            <w:r>
              <w:rPr>
                <w:rFonts w:eastAsia="Calibri"/>
                <w:sz w:val="20"/>
                <w:szCs w:val="20"/>
              </w:rPr>
              <w:t>24</w:t>
            </w:r>
          </w:p>
          <w:p w:rsidRPr="00D81204" w:rsidR="00E3350E" w:rsidP="00E3350E" w:rsidRDefault="00E3350E" w14:paraId="1590A63D" w14:textId="77777777">
            <w:pPr>
              <w:jc w:val="right"/>
              <w:rPr>
                <w:rFonts w:eastAsia="Calibri"/>
                <w:sz w:val="20"/>
                <w:szCs w:val="20"/>
              </w:rPr>
            </w:pPr>
          </w:p>
        </w:tc>
        <w:tc>
          <w:tcPr>
            <w:tcW w:w="850" w:type="pct"/>
          </w:tcPr>
          <w:p w:rsidRPr="00D81204" w:rsidR="00E3350E" w:rsidP="00E3350E" w:rsidRDefault="00E3350E" w14:paraId="69461D18" w14:textId="77777777">
            <w:pPr>
              <w:jc w:val="right"/>
              <w:rPr>
                <w:rFonts w:eastAsia="Calibri"/>
                <w:sz w:val="20"/>
                <w:szCs w:val="20"/>
              </w:rPr>
            </w:pPr>
            <w:r w:rsidRPr="00D81204">
              <w:rPr>
                <w:rFonts w:eastAsia="Calibri"/>
                <w:sz w:val="20"/>
                <w:szCs w:val="20"/>
              </w:rPr>
              <w:t>1</w:t>
            </w:r>
          </w:p>
        </w:tc>
        <w:tc>
          <w:tcPr>
            <w:tcW w:w="801" w:type="pct"/>
          </w:tcPr>
          <w:p w:rsidRPr="00D81204" w:rsidR="00E3350E" w:rsidP="00E3350E" w:rsidRDefault="00E3350E" w14:paraId="41D6FEA1" w14:textId="77777777">
            <w:pPr>
              <w:jc w:val="right"/>
              <w:rPr>
                <w:rFonts w:eastAsia="Calibri"/>
                <w:sz w:val="20"/>
                <w:szCs w:val="20"/>
              </w:rPr>
            </w:pPr>
            <w:r>
              <w:rPr>
                <w:rFonts w:eastAsia="Calibri"/>
                <w:sz w:val="20"/>
                <w:szCs w:val="20"/>
              </w:rPr>
              <w:t>24</w:t>
            </w:r>
          </w:p>
        </w:tc>
        <w:tc>
          <w:tcPr>
            <w:tcW w:w="745" w:type="pct"/>
          </w:tcPr>
          <w:p w:rsidR="00E3350E" w:rsidP="00E3350E" w:rsidRDefault="00E3350E" w14:paraId="6FF34951" w14:textId="77777777">
            <w:pPr>
              <w:jc w:val="right"/>
              <w:rPr>
                <w:rFonts w:eastAsia="Calibri"/>
                <w:sz w:val="20"/>
                <w:szCs w:val="20"/>
              </w:rPr>
            </w:pPr>
            <w:r>
              <w:rPr>
                <w:rFonts w:eastAsia="Calibri"/>
                <w:sz w:val="20"/>
                <w:szCs w:val="20"/>
              </w:rPr>
              <w:t>30 minutes (½ hour);</w:t>
            </w:r>
          </w:p>
          <w:p w:rsidRPr="00D81204" w:rsidR="00E3350E" w:rsidP="00E3350E" w:rsidRDefault="00E3350E" w14:paraId="635098AB" w14:textId="77777777">
            <w:pPr>
              <w:jc w:val="right"/>
              <w:rPr>
                <w:rFonts w:eastAsia="Calibri"/>
                <w:sz w:val="20"/>
                <w:szCs w:val="20"/>
              </w:rPr>
            </w:pPr>
            <w:r w:rsidRPr="00D81204">
              <w:rPr>
                <w:rFonts w:eastAsia="Calibri"/>
                <w:sz w:val="20"/>
                <w:szCs w:val="20"/>
              </w:rPr>
              <w:t>$</w:t>
            </w:r>
            <w:r>
              <w:rPr>
                <w:rFonts w:eastAsia="Calibri"/>
                <w:sz w:val="20"/>
                <w:szCs w:val="20"/>
              </w:rPr>
              <w:t>72</w:t>
            </w:r>
          </w:p>
        </w:tc>
        <w:tc>
          <w:tcPr>
            <w:tcW w:w="748" w:type="pct"/>
          </w:tcPr>
          <w:p w:rsidR="00E3350E" w:rsidP="00E3350E" w:rsidRDefault="00E3350E" w14:paraId="25FDB5DC" w14:textId="77777777">
            <w:pPr>
              <w:jc w:val="right"/>
              <w:rPr>
                <w:rFonts w:eastAsia="Calibri"/>
                <w:sz w:val="20"/>
                <w:szCs w:val="20"/>
              </w:rPr>
            </w:pPr>
            <w:r>
              <w:rPr>
                <w:rFonts w:eastAsia="Calibri"/>
                <w:sz w:val="20"/>
                <w:szCs w:val="20"/>
              </w:rPr>
              <w:t>720 minutes (12 hours);</w:t>
            </w:r>
          </w:p>
          <w:p w:rsidRPr="00D81204" w:rsidR="00E3350E" w:rsidP="00E3350E" w:rsidRDefault="00E3350E" w14:paraId="11367551" w14:textId="77777777">
            <w:pPr>
              <w:jc w:val="right"/>
              <w:rPr>
                <w:rFonts w:eastAsia="Calibri"/>
                <w:sz w:val="20"/>
                <w:szCs w:val="20"/>
              </w:rPr>
            </w:pPr>
            <w:r w:rsidRPr="00D81204">
              <w:rPr>
                <w:rFonts w:eastAsia="Calibri"/>
                <w:sz w:val="20"/>
                <w:szCs w:val="20"/>
              </w:rPr>
              <w:t>$</w:t>
            </w:r>
            <w:r>
              <w:rPr>
                <w:rFonts w:eastAsia="Calibri"/>
                <w:sz w:val="20"/>
                <w:szCs w:val="20"/>
              </w:rPr>
              <w:t>1,728</w:t>
            </w:r>
            <w:r w:rsidRPr="00D81204">
              <w:rPr>
                <w:rFonts w:eastAsia="Calibri"/>
                <w:sz w:val="20"/>
                <w:szCs w:val="20"/>
              </w:rPr>
              <w:t xml:space="preserve"> </w:t>
            </w:r>
          </w:p>
        </w:tc>
      </w:tr>
    </w:tbl>
    <w:p w:rsidRPr="00E3350E" w:rsidR="00D81204" w:rsidP="00E3350E" w:rsidRDefault="00D81204" w14:paraId="05D8D09D" w14:textId="77E3F4E1">
      <w:pPr>
        <w:spacing w:after="160" w:line="259" w:lineRule="auto"/>
      </w:pPr>
    </w:p>
    <w:p w:rsidR="00E3350E" w:rsidP="00F875E2" w:rsidRDefault="00E3350E" w14:paraId="61D9D0A9" w14:textId="77777777">
      <w:pPr>
        <w:spacing w:line="480" w:lineRule="auto"/>
        <w:rPr>
          <w:i/>
        </w:rPr>
      </w:pPr>
    </w:p>
    <w:p w:rsidR="00E3350E" w:rsidP="00F875E2" w:rsidRDefault="00E3350E" w14:paraId="77A91C46" w14:textId="77777777">
      <w:pPr>
        <w:spacing w:line="480" w:lineRule="auto"/>
        <w:rPr>
          <w:i/>
        </w:rPr>
      </w:pPr>
    </w:p>
    <w:p w:rsidR="00E3350E" w:rsidP="00F875E2" w:rsidRDefault="00E3350E" w14:paraId="1E361A0D" w14:textId="77777777">
      <w:pPr>
        <w:spacing w:line="480" w:lineRule="auto"/>
        <w:rPr>
          <w:i/>
        </w:rPr>
      </w:pPr>
    </w:p>
    <w:p w:rsidR="00E3350E" w:rsidP="00F875E2" w:rsidRDefault="00E3350E" w14:paraId="3054990C" w14:textId="77777777">
      <w:pPr>
        <w:spacing w:line="480" w:lineRule="auto"/>
        <w:rPr>
          <w:i/>
        </w:rPr>
      </w:pPr>
    </w:p>
    <w:p w:rsidR="00E3350E" w:rsidP="00F875E2" w:rsidRDefault="00E3350E" w14:paraId="297D4FEF" w14:textId="77777777">
      <w:pPr>
        <w:spacing w:line="480" w:lineRule="auto"/>
        <w:rPr>
          <w:i/>
        </w:rPr>
      </w:pPr>
    </w:p>
    <w:p w:rsidR="00120613" w:rsidP="00F875E2" w:rsidRDefault="00253A62" w14:paraId="6C57202B" w14:textId="388034FB">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CC6EB8" w:rsidRDefault="00CC6EB8" w14:paraId="05D8D0A3" w14:textId="3BBEB987"/>
    <w:p w:rsidR="00F875E2" w:rsidRDefault="00F875E2" w14:paraId="1EE04AC9" w14:textId="1DA1B339"/>
    <w:p w:rsidR="00F875E2" w:rsidRDefault="00F875E2" w14:paraId="5F656001" w14:textId="4F20FF72"/>
    <w:p w:rsidR="00F875E2" w:rsidRDefault="00F875E2" w14:paraId="3FF4A6A2" w14:textId="27A9761C"/>
    <w:p w:rsidRPr="00F875E2" w:rsidR="00F875E2" w:rsidP="00F875E2" w:rsidRDefault="00F875E2" w14:paraId="2B24E12C" w14:textId="5C49F6D2">
      <w:pPr>
        <w:ind w:firstLine="2606"/>
        <w:jc w:val="center"/>
      </w:pPr>
      <w:r w:rsidRPr="00F875E2">
        <w:t>Debbie-Anne A. Reese,</w:t>
      </w:r>
    </w:p>
    <w:p w:rsidRPr="00F875E2" w:rsidR="00F875E2" w:rsidP="00F875E2" w:rsidRDefault="00F875E2" w14:paraId="495CB121" w14:textId="1C8EC051">
      <w:pPr>
        <w:ind w:firstLine="2606"/>
        <w:jc w:val="center"/>
      </w:pPr>
      <w:r w:rsidRPr="00F875E2">
        <w:t>Deputy Secretary.</w:t>
      </w:r>
    </w:p>
    <w:p w:rsidR="00F875E2" w:rsidRDefault="00F875E2" w14:paraId="2F5B4A9B" w14:textId="77777777"/>
    <w:sectPr w:rsidR="00F875E2" w:rsidSect="00D81204">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99F8" w14:textId="77777777" w:rsidR="00041F08" w:rsidRDefault="00041F08" w:rsidP="00D81204">
      <w:r>
        <w:separator/>
      </w:r>
    </w:p>
  </w:endnote>
  <w:endnote w:type="continuationSeparator" w:id="0">
    <w:p w14:paraId="5F7E633B" w14:textId="77777777" w:rsidR="00041F08" w:rsidRDefault="00041F08" w:rsidP="00D81204">
      <w:r>
        <w:continuationSeparator/>
      </w:r>
    </w:p>
  </w:endnote>
  <w:endnote w:type="continuationNotice" w:id="1">
    <w:p w14:paraId="55514065" w14:textId="77777777" w:rsidR="00041F08" w:rsidRDefault="0004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0A9" w14:textId="5D569FE8" w:rsidR="00CD506B" w:rsidRDefault="00CD506B">
    <w:pPr>
      <w:pStyle w:val="Footer"/>
      <w:jc w:val="right"/>
    </w:pPr>
  </w:p>
  <w:p w14:paraId="05D8D0AA" w14:textId="77777777" w:rsidR="00CD506B" w:rsidRDefault="00CD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97D5" w14:textId="77777777" w:rsidR="00041F08" w:rsidRDefault="00041F08" w:rsidP="00D81204">
      <w:r>
        <w:separator/>
      </w:r>
    </w:p>
  </w:footnote>
  <w:footnote w:type="continuationSeparator" w:id="0">
    <w:p w14:paraId="272D6598" w14:textId="77777777" w:rsidR="00041F08" w:rsidRDefault="00041F08" w:rsidP="00D81204">
      <w:r>
        <w:continuationSeparator/>
      </w:r>
    </w:p>
  </w:footnote>
  <w:footnote w:type="continuationNotice" w:id="1">
    <w:p w14:paraId="5E58E672" w14:textId="77777777" w:rsidR="00041F08" w:rsidRDefault="00041F08"/>
  </w:footnote>
  <w:footnote w:id="2">
    <w:p w14:paraId="53CDF45A" w14:textId="77777777" w:rsidR="000279BE" w:rsidRPr="000279BE" w:rsidRDefault="000279BE" w:rsidP="000279BE">
      <w:pPr>
        <w:pStyle w:val="FootnoteText"/>
      </w:pPr>
      <w:r>
        <w:rPr>
          <w:rStyle w:val="FootnoteReference"/>
        </w:rPr>
        <w:footnoteRef/>
      </w:r>
      <w:r>
        <w:t xml:space="preserve"> </w:t>
      </w:r>
      <w:r w:rsidRPr="00DC7C10">
        <w:rPr>
          <w:sz w:val="26"/>
          <w:szCs w:val="26"/>
        </w:rPr>
        <w:t>The vaccination requirement issued pursuant to E.O. 14043, is currently the subject of a nationwide injunction.  While that injunction remains in place, the Federal Energy Regulatory Commission (FERC) will not process requests for a medical exception from the COVID-19 vaccination requirement pursuant to E.O. 14043.  FERC will also not request the submission of any medical information related to a request for an exception from the vaccination requirement pursuant to EO 14043 while the injunction remains in place.  But FERC may nevertheless receive information regarding a medical exception.  That is because, if FERC were to receive a request for an exception from the COVID-19 vaccination requirement pursuant to E.O. 14043 during the pendency of the injunction, FERC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p w14:paraId="086DAAF7" w14:textId="1F23F54B" w:rsidR="000279BE" w:rsidRDefault="000279BE">
      <w:pPr>
        <w:pStyle w:val="FootnoteText"/>
      </w:pPr>
    </w:p>
  </w:footnote>
  <w:footnote w:id="3">
    <w:p w14:paraId="05D8D0AE" w14:textId="77777777" w:rsidR="00CD506B" w:rsidRPr="006536D8" w:rsidRDefault="00CD506B" w:rsidP="00253A6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286C2FF3" w14:textId="1C68ED87" w:rsidR="00E3350E" w:rsidRPr="003A741F" w:rsidRDefault="00E3350E" w:rsidP="00E3350E">
      <w:pPr>
        <w:pStyle w:val="Heading2"/>
        <w:shd w:val="clear" w:color="auto" w:fill="FFFFFF"/>
        <w:spacing w:before="90" w:beforeAutospacing="0" w:after="105" w:afterAutospacing="0" w:line="293" w:lineRule="atLeast"/>
        <w:rPr>
          <w:rFonts w:ascii="Arial" w:hAnsi="Arial" w:cs="Arial"/>
          <w:b w:val="0"/>
          <w:bCs w:val="0"/>
          <w:color w:val="000000"/>
          <w:sz w:val="33"/>
          <w:szCs w:val="33"/>
        </w:rPr>
      </w:pPr>
      <w:r w:rsidRPr="004328A9">
        <w:rPr>
          <w:rStyle w:val="FootnoteReference"/>
        </w:rPr>
        <w:footnoteRef/>
      </w:r>
      <w:r w:rsidRPr="004328A9">
        <w:t xml:space="preserve"> </w:t>
      </w:r>
      <w:r w:rsidRPr="003A741F">
        <w:rPr>
          <w:b w:val="0"/>
          <w:bCs w:val="0"/>
          <w:sz w:val="26"/>
          <w:szCs w:val="26"/>
        </w:rPr>
        <w:t xml:space="preserve">Cost estimates are based on industry costs for </w:t>
      </w:r>
      <w:r w:rsidRPr="00267A93">
        <w:rPr>
          <w:b w:val="0"/>
          <w:bCs w:val="0"/>
          <w:sz w:val="26"/>
          <w:szCs w:val="26"/>
        </w:rPr>
        <w:t>general internal medicine physicians (</w:t>
      </w:r>
      <w:r w:rsidR="003425E3">
        <w:rPr>
          <w:b w:val="0"/>
          <w:bCs w:val="0"/>
          <w:sz w:val="26"/>
          <w:szCs w:val="26"/>
        </w:rPr>
        <w:t xml:space="preserve">NAICS code </w:t>
      </w:r>
      <w:r w:rsidRPr="003A741F">
        <w:rPr>
          <w:b w:val="0"/>
          <w:bCs w:val="0"/>
          <w:color w:val="000000"/>
          <w:sz w:val="26"/>
          <w:szCs w:val="26"/>
        </w:rPr>
        <w:t>29-1216)</w:t>
      </w:r>
      <w:r w:rsidRPr="003A741F">
        <w:rPr>
          <w:b w:val="0"/>
          <w:bCs w:val="0"/>
          <w:sz w:val="26"/>
          <w:szCs w:val="26"/>
        </w:rPr>
        <w:t xml:space="preserve"> defined by the </w:t>
      </w:r>
      <w:hyperlink r:id="rId1" w:anchor="(3)" w:history="1">
        <w:r w:rsidRPr="004F1AAB">
          <w:rPr>
            <w:rStyle w:val="Hyperlink"/>
            <w:b w:val="0"/>
            <w:bCs w:val="0"/>
            <w:sz w:val="26"/>
            <w:szCs w:val="26"/>
          </w:rPr>
          <w:t>Bureau</w:t>
        </w:r>
        <w:r w:rsidRPr="003A741F">
          <w:rPr>
            <w:rStyle w:val="Hyperlink"/>
            <w:b w:val="0"/>
            <w:bCs w:val="0"/>
            <w:sz w:val="26"/>
            <w:szCs w:val="26"/>
          </w:rPr>
          <w:t xml:space="preserve"> of Labor Statistics</w:t>
        </w:r>
      </w:hyperlink>
      <w:r w:rsidRPr="003A741F">
        <w:rPr>
          <w:b w:val="0"/>
          <w:bCs w:val="0"/>
          <w:sz w:val="26"/>
          <w:szCs w:val="26"/>
        </w:rPr>
        <w:t xml:space="preserve">.  The cost figure for the general internal medicine physicians in 2021 was an average annual salary plus benefits </w:t>
      </w:r>
      <w:r>
        <w:rPr>
          <w:b w:val="0"/>
          <w:bCs w:val="0"/>
          <w:sz w:val="26"/>
          <w:szCs w:val="26"/>
        </w:rPr>
        <w:t xml:space="preserve">of </w:t>
      </w:r>
      <w:r w:rsidRPr="003A741F">
        <w:rPr>
          <w:b w:val="0"/>
          <w:bCs w:val="0"/>
          <w:sz w:val="26"/>
          <w:szCs w:val="26"/>
        </w:rPr>
        <w:t>$300,076/year or $144/hour</w:t>
      </w:r>
      <w:r>
        <w:rPr>
          <w:b w:val="0"/>
          <w:bCs w:val="0"/>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60632"/>
      <w:docPartObj>
        <w:docPartGallery w:val="Page Numbers (Top of Page)"/>
        <w:docPartUnique/>
      </w:docPartObj>
    </w:sdtPr>
    <w:sdtEndPr>
      <w:rPr>
        <w:noProof/>
      </w:rPr>
    </w:sdtEndPr>
    <w:sdtContent>
      <w:p w14:paraId="0F6463D9" w14:textId="5E7F1922" w:rsidR="00F875E2" w:rsidRDefault="00F875E2" w:rsidP="00F875E2">
        <w:pPr>
          <w:pStyle w:val="Header"/>
        </w:pPr>
        <w:r w:rsidRPr="008D3934">
          <w:t xml:space="preserve">Docket No. </w:t>
        </w:r>
        <w:r w:rsidRPr="00F1619C">
          <w:t>IC22-8-000</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5D8D0A8" w14:textId="3A3B48CB" w:rsidR="00CD506B" w:rsidRDefault="00CD506B">
    <w:pPr>
      <w:pStyle w:val="Header"/>
    </w:pPr>
  </w:p>
</w:hdr>
</file>

<file path=word/intelligence.xml><?xml version="1.0" encoding="utf-8"?>
<int:Intelligence xmlns:int="http://schemas.microsoft.com/office/intelligence/2019/intelligence">
  <int:IntelligenceSettings/>
  <int:Manifest>
    <int:ParagraphRange paragraphId="98095211" textId="446015905" start="55" length="2" invalidationStart="55" invalidationLength="2" id="u2FQ9R7P"/>
    <int:ParagraphRange paragraphId="98095219" textId="34785841" start="364" length="6" invalidationStart="364" invalidationLength="6" id="SiCY6L84"/>
  </int:Manifest>
  <int:Observations>
    <int:Content id="u2FQ9R7P">
      <int:Rejection type="LegacyProofing"/>
    </int:Content>
    <int:Content id="SiCY6L8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20893"/>
    <w:rsid w:val="000279BE"/>
    <w:rsid w:val="00027A6D"/>
    <w:rsid w:val="00036ECD"/>
    <w:rsid w:val="00041F08"/>
    <w:rsid w:val="000439BE"/>
    <w:rsid w:val="00086873"/>
    <w:rsid w:val="0008714E"/>
    <w:rsid w:val="00092DF9"/>
    <w:rsid w:val="0009576E"/>
    <w:rsid w:val="000B2CB5"/>
    <w:rsid w:val="000B6B5C"/>
    <w:rsid w:val="000D2BD9"/>
    <w:rsid w:val="00120613"/>
    <w:rsid w:val="00134E27"/>
    <w:rsid w:val="00147094"/>
    <w:rsid w:val="00151B43"/>
    <w:rsid w:val="00161789"/>
    <w:rsid w:val="001749BC"/>
    <w:rsid w:val="00205F8D"/>
    <w:rsid w:val="00236314"/>
    <w:rsid w:val="00253A62"/>
    <w:rsid w:val="00267A93"/>
    <w:rsid w:val="002C5A5B"/>
    <w:rsid w:val="003036C8"/>
    <w:rsid w:val="003425E3"/>
    <w:rsid w:val="00353A94"/>
    <w:rsid w:val="00364325"/>
    <w:rsid w:val="00367D26"/>
    <w:rsid w:val="00386F9E"/>
    <w:rsid w:val="003A741F"/>
    <w:rsid w:val="003C3778"/>
    <w:rsid w:val="003D0671"/>
    <w:rsid w:val="003D4DE1"/>
    <w:rsid w:val="00411535"/>
    <w:rsid w:val="00423D9E"/>
    <w:rsid w:val="00473DA6"/>
    <w:rsid w:val="0048230C"/>
    <w:rsid w:val="004B33EB"/>
    <w:rsid w:val="004C0504"/>
    <w:rsid w:val="004D60A3"/>
    <w:rsid w:val="004F1AAB"/>
    <w:rsid w:val="004F7C72"/>
    <w:rsid w:val="00502866"/>
    <w:rsid w:val="00555A71"/>
    <w:rsid w:val="00614E5F"/>
    <w:rsid w:val="00633613"/>
    <w:rsid w:val="00635C8E"/>
    <w:rsid w:val="00671ED9"/>
    <w:rsid w:val="00686005"/>
    <w:rsid w:val="006862E6"/>
    <w:rsid w:val="006B7F8E"/>
    <w:rsid w:val="006D16C0"/>
    <w:rsid w:val="006D2B14"/>
    <w:rsid w:val="006E2301"/>
    <w:rsid w:val="00737108"/>
    <w:rsid w:val="007D324F"/>
    <w:rsid w:val="008374B4"/>
    <w:rsid w:val="0086473E"/>
    <w:rsid w:val="00874109"/>
    <w:rsid w:val="008B3AB1"/>
    <w:rsid w:val="008F2841"/>
    <w:rsid w:val="00922993"/>
    <w:rsid w:val="009A5120"/>
    <w:rsid w:val="009B5D4A"/>
    <w:rsid w:val="009D5B76"/>
    <w:rsid w:val="00A1686E"/>
    <w:rsid w:val="00A235C3"/>
    <w:rsid w:val="00A5525A"/>
    <w:rsid w:val="00AA0A81"/>
    <w:rsid w:val="00B328A3"/>
    <w:rsid w:val="00B5739B"/>
    <w:rsid w:val="00B57B4E"/>
    <w:rsid w:val="00B636EF"/>
    <w:rsid w:val="00B93E4F"/>
    <w:rsid w:val="00B966B1"/>
    <w:rsid w:val="00B96FB2"/>
    <w:rsid w:val="00BA317C"/>
    <w:rsid w:val="00BB0416"/>
    <w:rsid w:val="00BB6817"/>
    <w:rsid w:val="00BD0161"/>
    <w:rsid w:val="00C31537"/>
    <w:rsid w:val="00C56960"/>
    <w:rsid w:val="00CC6EB8"/>
    <w:rsid w:val="00CD506B"/>
    <w:rsid w:val="00CF3B90"/>
    <w:rsid w:val="00D50C03"/>
    <w:rsid w:val="00D81204"/>
    <w:rsid w:val="00DC3EFA"/>
    <w:rsid w:val="00DC7C10"/>
    <w:rsid w:val="00DD20E7"/>
    <w:rsid w:val="00E3350E"/>
    <w:rsid w:val="00E35A37"/>
    <w:rsid w:val="00EB1433"/>
    <w:rsid w:val="00F1619C"/>
    <w:rsid w:val="00F179CB"/>
    <w:rsid w:val="00F21805"/>
    <w:rsid w:val="00F43E40"/>
    <w:rsid w:val="00F56B26"/>
    <w:rsid w:val="00F875E2"/>
    <w:rsid w:val="00FB4AA9"/>
    <w:rsid w:val="00FC265A"/>
    <w:rsid w:val="00FE4EFC"/>
    <w:rsid w:val="56AA3AB7"/>
    <w:rsid w:val="7529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paragraph" w:styleId="Heading2">
    <w:name w:val="heading 2"/>
    <w:basedOn w:val="Normal"/>
    <w:link w:val="Heading2Char"/>
    <w:uiPriority w:val="9"/>
    <w:qFormat/>
    <w:rsid w:val="003A741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37108"/>
    <w:rPr>
      <w:color w:val="605E5C"/>
      <w:shd w:val="clear" w:color="auto" w:fill="E1DFDD"/>
    </w:rPr>
  </w:style>
  <w:style w:type="character" w:customStyle="1" w:styleId="Heading2Char">
    <w:name w:val="Heading 2 Char"/>
    <w:basedOn w:val="DefaultParagraphFont"/>
    <w:link w:val="Heading2"/>
    <w:uiPriority w:val="9"/>
    <w:rsid w:val="003A741F"/>
    <w:rPr>
      <w:rFonts w:ascii="Times New Roman" w:eastAsia="Times New Roman" w:hAnsi="Times New Roman" w:cs="Times New Roman"/>
      <w:b/>
      <w:bCs/>
      <w:sz w:val="36"/>
      <w:szCs w:val="36"/>
    </w:rPr>
  </w:style>
  <w:style w:type="paragraph" w:styleId="ListParagraph">
    <w:name w:val="List Paragraph"/>
    <w:basedOn w:val="Normal"/>
    <w:uiPriority w:val="34"/>
    <w:qFormat/>
    <w:rsid w:val="000439BE"/>
    <w:pPr>
      <w:ind w:left="720"/>
      <w:contextualSpacing/>
    </w:pPr>
  </w:style>
  <w:style w:type="character" w:styleId="FollowedHyperlink">
    <w:name w:val="FollowedHyperlink"/>
    <w:basedOn w:val="DefaultParagraphFont"/>
    <w:uiPriority w:val="99"/>
    <w:semiHidden/>
    <w:unhideWhenUsed/>
    <w:rsid w:val="006E2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826">
      <w:bodyDiv w:val="1"/>
      <w:marLeft w:val="0"/>
      <w:marRight w:val="0"/>
      <w:marTop w:val="0"/>
      <w:marBottom w:val="0"/>
      <w:divBdr>
        <w:top w:val="none" w:sz="0" w:space="0" w:color="auto"/>
        <w:left w:val="none" w:sz="0" w:space="0" w:color="auto"/>
        <w:bottom w:val="none" w:sz="0" w:space="0" w:color="auto"/>
        <w:right w:val="none" w:sz="0" w:space="0" w:color="auto"/>
      </w:divBdr>
    </w:div>
    <w:div w:id="17300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header" Target="header1.xml"/><Relationship Id="R954e54e9a572424a"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hyperlink" Target="http://www.ferc.gov/help/submission-guide.as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12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1000</_x0031__x002e__x0020_Collection_x0020_Number>
    <Date xmlns="d6eefc7d-9817-4fa6-84d5-3bc009be21b8">2022-04-15T04:00:00+00:00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IC22-8</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2.xml><?xml version="1.0" encoding="utf-8"?>
<ds:datastoreItem xmlns:ds="http://schemas.openxmlformats.org/officeDocument/2006/customXml" ds:itemID="{D3FCBD80-C69F-465A-B27D-6B2B21665D05}">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customXml/itemProps4.xml><?xml version="1.0" encoding="utf-8"?>
<ds:datastoreItem xmlns:ds="http://schemas.openxmlformats.org/officeDocument/2006/customXml" ds:itemID="{CF887707-BC5A-4218-AE7B-E8DE4FB2D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944</Words>
  <Characters>5713</Characters>
  <Application>Microsoft Office Word</Application>
  <DocSecurity>0</DocSecurity>
  <Lines>112</Lines>
  <Paragraphs>34</Paragraphs>
  <ScaleCrop>false</ScaleCrop>
  <Manager/>
  <Company/>
  <LinksUpToDate>false</LinksUpToDate>
  <CharactersWithSpaces>6623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3</cp:revision>
  <dcterms:created xsi:type="dcterms:W3CDTF">2022-05-17T15:15:00Z</dcterms:created>
  <dcterms:modified xsi:type="dcterms:W3CDTF">2022-05-17T15:20:00Z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2022-04-11T13:57:56Z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fc3645bc-724a-46fb-8238-f9da69804569</vt:lpwstr>
  </property>
  <property fmtid="{D5CDD505-2E9C-101B-9397-08002B2CF9AE}" pid="8" name="MSIP_Label_6155a89b-0f08-4a93-8ea2-8a916d6643b5_ContentBits">
    <vt:lpwstr>0</vt:lpwstr>
  </property>
  <property fmtid="{D5CDD505-2E9C-101B-9397-08002B2CF9AE}" pid="9" name="ContentTypeId">
    <vt:lpwstr>0x0101006AB4819515F02041B733A30B504091D8</vt:lpwstr>
  </property>
  <property fmtid="{D5CDD505-2E9C-101B-9397-08002B2CF9AE}" pid="10" name="Order">
    <vt:r8>1163200</vt:r8>
  </property>
  <property fmtid="{D5CDD505-2E9C-101B-9397-08002B2CF9AE}" pid="11" name="MediaServiceImageTags">
    <vt:lpwstr/>
  </property>
</Properties>
</file>