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imes New Roman" w:hAnsi="Times New Roman" w:cs="Times New Roman"/>
          <w:noProof/>
        </w:rPr>
        <w:id w:val="37707067"/>
        <w:docPartObj>
          <w:docPartGallery w:val="Cover Pages"/>
        </w:docPartObj>
      </w:sdtPr>
      <w:sdtEndPr>
        <w:rPr>
          <w:noProof w:val="0"/>
        </w:rPr>
      </w:sdtEndPr>
      <w:sdtContent>
        <w:p w:rsidRPr="000200EA" w:rsidR="00041909" w:rsidP="00FE2197" w:rsidRDefault="00711414" w14:paraId="427FB855" w14:textId="77777777">
          <w:pPr>
            <w:rPr>
              <w:rFonts w:ascii="Times New Roman" w:hAnsi="Times New Roman" w:cs="Times New Roman"/>
            </w:rPr>
          </w:pPr>
          <w:r w:rsidRPr="000200EA">
            <w:rPr>
              <w:rFonts w:ascii="Times New Roman" w:hAnsi="Times New Roman" w:cs="Times New Roman"/>
              <w:noProof/>
            </w:rPr>
            <mc:AlternateContent>
              <mc:Choice Requires="wps">
                <w:drawing>
                  <wp:anchor distT="0" distB="0" distL="114300" distR="114300" simplePos="0" relativeHeight="251676672" behindDoc="1" locked="0" layoutInCell="1" allowOverlap="1" wp14:editId="2CB5CCD2" wp14:anchorId="19BAC21F">
                    <wp:simplePos x="0" y="0"/>
                    <wp:positionH relativeFrom="column">
                      <wp:posOffset>-450850</wp:posOffset>
                    </wp:positionH>
                    <wp:positionV relativeFrom="paragraph">
                      <wp:posOffset>0</wp:posOffset>
                    </wp:positionV>
                    <wp:extent cx="6858000" cy="45720"/>
                    <wp:effectExtent l="0" t="0" r="3175" b="1905"/>
                    <wp:wrapThrough wrapText="bothSides">
                      <wp:wrapPolygon edited="0">
                        <wp:start x="-36" y="0"/>
                        <wp:lineTo x="-36" y="18600"/>
                        <wp:lineTo x="21600" y="18600"/>
                        <wp:lineTo x="21600" y="0"/>
                        <wp:lineTo x="-36" y="0"/>
                      </wp:wrapPolygon>
                    </wp:wrapThrough>
                    <wp:docPr id="9"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45720"/>
                            </a:xfrm>
                            <a:prstGeom prst="rect">
                              <a:avLst/>
                            </a:prstGeom>
                            <a:solidFill>
                              <a:srgbClr val="0C95D3"/>
                            </a:solidFill>
                            <a:ln>
                              <a:noFill/>
                            </a:ln>
                            <a:effectLst/>
                            <a:extLst>
                              <a:ext uri="{91240B29-F687-4F45-9708-019B960494DF}">
                                <a14:hiddenLine xmlns:a14="http://schemas.microsoft.com/office/drawing/2010/main" w="38100">
                                  <a:solidFill>
                                    <a:schemeClr val="lt1">
                                      <a:lumMod val="95000"/>
                                      <a:lumOff val="0"/>
                                    </a:schemeClr>
                                  </a:solidFill>
                                  <a:miter lim="800000"/>
                                  <a:headEnd/>
                                  <a:tailEnd/>
                                </a14:hiddenLine>
                              </a:ext>
                              <a:ext uri="{AF507438-7753-43E0-B8FC-AC1667EBCBE1}">
                                <a14:hiddenEffects xmlns:a14="http://schemas.microsoft.com/office/drawing/2010/main">
                                  <a:effectLst>
                                    <a:outerShdw dist="28398" dir="3806097" algn="ctr" rotWithShape="0">
                                      <a:schemeClr val="accent5">
                                        <a:lumMod val="50000"/>
                                        <a:lumOff val="0"/>
                                        <a:alpha val="50000"/>
                                      </a:scheme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 style="position:absolute;margin-left:-35.5pt;margin-top:0;width:540pt;height:3.6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0c95d3" stroked="f" strokecolor="#f2f2f2 [3041]" strokeweight="3pt" w14:anchorId="086209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">
                    <v:shadow color="#50191f [1608]" opacity=".5" offset="1pt"/>
                    <w10:wrap type="through"/>
                  </v:rect>
                </w:pict>
              </mc:Fallback>
            </mc:AlternateContent>
          </w:r>
          <w:r w:rsidRPr="000200EA" w:rsidR="001F3A8F">
            <w:rPr>
              <w:rFonts w:ascii="Times New Roman" w:hAnsi="Times New Roman" w:cs="Times New Roman"/>
              <w:noProof/>
            </w:rPr>
            <w:softHyphen/>
          </w:r>
          <w:r w:rsidRPr="000200EA" w:rsidR="001F3A8F">
            <w:rPr>
              <w:rFonts w:ascii="Times New Roman" w:hAnsi="Times New Roman" w:cs="Times New Roman"/>
              <w:noProof/>
            </w:rPr>
            <w:softHyphen/>
          </w:r>
        </w:p>
      </w:sdtContent>
    </w:sdt>
    <w:p w:rsidRPr="000200EA" w:rsidR="00D928FD" w:rsidP="00D928FD" w:rsidRDefault="00D928FD" w14:paraId="38CF6102" w14:textId="77777777">
      <w:pPr>
        <w:rPr>
          <w:rFonts w:ascii="Times New Roman" w:hAnsi="Times New Roman" w:cs="Times New Roman"/>
        </w:rPr>
      </w:pPr>
    </w:p>
    <w:sdt>
      <w:sdtPr>
        <w:rPr>
          <w:rFonts w:ascii="Times New Roman" w:hAnsi="Times New Roman" w:cs="Times New Roman"/>
          <w:color w:val="139CD8"/>
          <w:sz w:val="56"/>
          <w:szCs w:val="52"/>
        </w:rPr>
        <w:alias w:val="Title"/>
        <w:id w:val="1705557852"/>
        <w:dataBinding w:prefixMappings="xmlns:ns0='http://purl.org/dc/elements/1.1/' xmlns:ns1='http://schemas.openxmlformats.org/package/2006/metadata/core-properties' " w:xpath="/ns1:coreProperties[1]/ns0:title[1]" w:storeItemID="{6C3C8BC8-F283-45AE-878A-BAB7291924A1}"/>
        <w:text/>
      </w:sdtPr>
      <w:sdtEndPr/>
      <w:sdtContent>
        <w:p w:rsidRPr="000200EA" w:rsidR="00711414" w:rsidP="00711414" w:rsidRDefault="0028700E" w14:paraId="06C95230" w14:textId="00B72312">
          <w:pPr>
            <w:spacing w:line="240" w:lineRule="auto"/>
            <w:ind w:left="90"/>
            <w:rPr>
              <w:rFonts w:ascii="Times New Roman" w:hAnsi="Times New Roman" w:cs="Times New Roman"/>
              <w:color w:val="139CD8"/>
              <w:sz w:val="56"/>
              <w:szCs w:val="52"/>
            </w:rPr>
          </w:pPr>
          <w:r w:rsidRPr="000200EA">
            <w:rPr>
              <w:rFonts w:ascii="Times New Roman" w:hAnsi="Times New Roman" w:cs="Times New Roman"/>
              <w:color w:val="139CD8"/>
              <w:sz w:val="56"/>
              <w:szCs w:val="52"/>
            </w:rPr>
            <w:t>Supporting Statement for Technology Partnerships Ombudsmen Reporting Requirements</w:t>
          </w:r>
        </w:p>
      </w:sdtContent>
    </w:sdt>
    <w:p w:rsidRPr="000200EA" w:rsidR="0059212D" w:rsidP="00EE2CAF" w:rsidRDefault="00EE2CAF" w14:paraId="7462A159" w14:textId="77777777">
      <w:pPr>
        <w:pStyle w:val="Heading1"/>
        <w:rPr>
          <w:rFonts w:ascii="Times New Roman" w:hAnsi="Times New Roman" w:cs="Times New Roman"/>
        </w:rPr>
      </w:pPr>
      <w:bookmarkStart w:name="_Toc16271317" w:id="0"/>
      <w:r w:rsidRPr="000200EA">
        <w:rPr>
          <w:rFonts w:ascii="Times New Roman" w:hAnsi="Times New Roman" w:cs="Times New Roman"/>
        </w:rPr>
        <w:t>Part A: Justification</w:t>
      </w:r>
      <w:bookmarkEnd w:id="0"/>
    </w:p>
    <w:p w:rsidRPr="000200EA" w:rsidR="00711414" w:rsidP="00D928FD" w:rsidRDefault="0059212D" w14:paraId="06D4D017" w14:textId="7A4EB5D3">
      <w:pPr>
        <w:rPr>
          <w:rFonts w:ascii="Times New Roman" w:hAnsi="Times New Roman" w:cs="Times New Roman"/>
          <w:b/>
          <w:sz w:val="36"/>
          <w:szCs w:val="36"/>
        </w:rPr>
      </w:pPr>
      <w:r w:rsidRPr="000200EA">
        <w:rPr>
          <w:rFonts w:ascii="Times New Roman" w:hAnsi="Times New Roman" w:cs="Times New Roman"/>
          <w:noProof/>
        </w:rPr>
        <mc:AlternateContent>
          <mc:Choice Requires="wps">
            <w:drawing>
              <wp:anchor distT="0" distB="0" distL="114300" distR="114300" simplePos="0" relativeHeight="251693056" behindDoc="0" locked="0" layoutInCell="1" allowOverlap="1" wp14:editId="1174DEE9" wp14:anchorId="557F588C">
                <wp:simplePos x="0" y="0"/>
                <wp:positionH relativeFrom="margin">
                  <wp:align>left</wp:align>
                </wp:positionH>
                <wp:positionV relativeFrom="margin">
                  <wp:posOffset>2943225</wp:posOffset>
                </wp:positionV>
                <wp:extent cx="6019800" cy="3390900"/>
                <wp:effectExtent l="0" t="0" r="0" b="0"/>
                <wp:wrapSquare wrapText="bothSides"/>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3390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685035" w:rsidR="008F16EC" w:rsidP="00FB6BF3" w:rsidRDefault="00685035" w14:paraId="2C258F15" w14:textId="1C0E0C08">
                            <w:pPr>
                              <w:rPr>
                                <w:iCs/>
                                <w:sz w:val="28"/>
                                <w:szCs w:val="28"/>
                              </w:rPr>
                            </w:pPr>
                            <w:r w:rsidRPr="00685035">
                              <w:rPr>
                                <w:iCs/>
                                <w:sz w:val="28"/>
                                <w:szCs w:val="28"/>
                              </w:rPr>
                              <w:t>Technology Partnerships Ombudsman Reporting</w:t>
                            </w:r>
                          </w:p>
                        </w:txbxContent>
                      </wps:txbx>
                      <wps:bodyPr rot="0" vert="horz" wrap="square" lIns="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57F588C">
                <v:stroke joinstyle="miter"/>
                <v:path gradientshapeok="t" o:connecttype="rect"/>
              </v:shapetype>
              <v:shape id="Text Box 10" style="position:absolute;margin-left:0;margin-top:231.75pt;width:474pt;height:267pt;z-index:251693056;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">
                <v:textbox inset="0">
                  <w:txbxContent>
                    <w:p w:rsidRPr="00685035" w:rsidR="008F16EC" w:rsidP="00FB6BF3" w:rsidRDefault="00685035" w14:paraId="2C258F15" w14:textId="1C0E0C08">
                      <w:pPr>
                        <w:rPr>
                          <w:iCs/>
                          <w:sz w:val="28"/>
                          <w:szCs w:val="28"/>
                        </w:rPr>
                      </w:pPr>
                      <w:r w:rsidRPr="00685035">
                        <w:rPr>
                          <w:iCs/>
                          <w:sz w:val="28"/>
                          <w:szCs w:val="28"/>
                        </w:rPr>
                        <w:t>Technology Partnerships Ombudsman Reporting</w:t>
                      </w:r>
                    </w:p>
                  </w:txbxContent>
                </v:textbox>
                <w10:wrap type="square" anchorx="margin" anchory="margin"/>
              </v:shape>
            </w:pict>
          </mc:Fallback>
        </mc:AlternateContent>
      </w:r>
      <w:r w:rsidRPr="000200EA" w:rsidR="00711414">
        <w:rPr>
          <w:rFonts w:ascii="Times New Roman" w:hAnsi="Times New Roman" w:cs="Times New Roman"/>
          <w:b/>
          <w:sz w:val="36"/>
          <w:szCs w:val="36"/>
        </w:rPr>
        <w:t>OMB No. 19</w:t>
      </w:r>
      <w:r w:rsidRPr="000200EA" w:rsidR="00FE2197">
        <w:rPr>
          <w:rFonts w:ascii="Times New Roman" w:hAnsi="Times New Roman" w:cs="Times New Roman"/>
          <w:b/>
          <w:sz w:val="36"/>
          <w:szCs w:val="36"/>
        </w:rPr>
        <w:t>10</w:t>
      </w:r>
      <w:r w:rsidRPr="000200EA" w:rsidR="00711414">
        <w:rPr>
          <w:rFonts w:ascii="Times New Roman" w:hAnsi="Times New Roman" w:cs="Times New Roman"/>
          <w:b/>
          <w:sz w:val="36"/>
          <w:szCs w:val="36"/>
        </w:rPr>
        <w:t>-</w:t>
      </w:r>
      <w:r w:rsidRPr="000200EA" w:rsidR="0028700E">
        <w:rPr>
          <w:rFonts w:ascii="Times New Roman" w:hAnsi="Times New Roman" w:cs="Times New Roman"/>
          <w:b/>
          <w:sz w:val="36"/>
          <w:szCs w:val="36"/>
        </w:rPr>
        <w:t>5118</w:t>
      </w:r>
    </w:p>
    <w:p w:rsidRPr="000200EA" w:rsidR="001F3A8F" w:rsidP="00711414" w:rsidRDefault="00EE2CAF" w14:paraId="2D3FC677" w14:textId="77777777">
      <w:pPr>
        <w:rPr>
          <w:rFonts w:ascii="Times New Roman" w:hAnsi="Times New Roman" w:cs="Times New Roman"/>
          <w:i/>
          <w:sz w:val="28"/>
          <w:szCs w:val="28"/>
        </w:rPr>
      </w:pPr>
      <w:r w:rsidRPr="000200EA">
        <w:rPr>
          <w:rFonts w:ascii="Times New Roman" w:hAnsi="Times New Roman" w:cs="Times New Roman"/>
          <w:noProof/>
        </w:rPr>
        <mc:AlternateContent>
          <mc:Choice Requires="wps">
            <w:drawing>
              <wp:anchor distT="0" distB="0" distL="114300" distR="114300" simplePos="0" relativeHeight="251681792" behindDoc="0" locked="0" layoutInCell="1" allowOverlap="1" wp14:editId="1491168D" wp14:anchorId="4B984146">
                <wp:simplePos x="0" y="0"/>
                <wp:positionH relativeFrom="margin">
                  <wp:posOffset>104775</wp:posOffset>
                </wp:positionH>
                <wp:positionV relativeFrom="margin">
                  <wp:posOffset>6477000</wp:posOffset>
                </wp:positionV>
                <wp:extent cx="2377440" cy="497205"/>
                <wp:effectExtent l="0" t="0" r="0" b="0"/>
                <wp:wrapSquare wrapText="bothSides"/>
                <wp:docPr id="4"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497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9818F9" w:rsidR="008F16EC" w:rsidRDefault="003A3852" w14:paraId="6323CAEC" w14:textId="61A8AF8C">
                            <w:pPr>
                              <w:rPr>
                                <w:color w:val="A6A6A6" w:themeColor="background1" w:themeShade="A6"/>
                                <w:sz w:val="36"/>
                              </w:rPr>
                            </w:pPr>
                            <w:r>
                              <w:rPr>
                                <w:color w:val="A6A6A6" w:themeColor="background1" w:themeShade="A6"/>
                                <w:sz w:val="36"/>
                              </w:rPr>
                              <w:t>May</w:t>
                            </w:r>
                            <w:r w:rsidR="00A26F88">
                              <w:rPr>
                                <w:color w:val="A6A6A6" w:themeColor="background1" w:themeShade="A6"/>
                                <w:sz w:val="36"/>
                              </w:rPr>
                              <w:t xml:space="preserve"> 2022</w:t>
                            </w:r>
                          </w:p>
                        </w:txbxContent>
                      </wps:txbx>
                      <wps:bodyPr rot="0" vert="horz" wrap="square" lIns="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B984146">
                <v:stroke joinstyle="miter"/>
                <v:path gradientshapeok="t" o:connecttype="rect"/>
              </v:shapetype>
              <v:shape id="Text Box 30" style="position:absolute;margin-left:8.25pt;margin-top:510pt;width:187.2pt;height:39.1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">
                <v:textbox style="mso-fit-shape-to-text:t" inset="0">
                  <w:txbxContent>
                    <w:p w:rsidRPr="009818F9" w:rsidR="008F16EC" w:rsidRDefault="003A3852" w14:paraId="6323CAEC" w14:textId="61A8AF8C">
                      <w:pPr>
                        <w:rPr>
                          <w:color w:val="A6A6A6" w:themeColor="background1" w:themeShade="A6"/>
                          <w:sz w:val="36"/>
                        </w:rPr>
                      </w:pPr>
                      <w:r>
                        <w:rPr>
                          <w:color w:val="A6A6A6" w:themeColor="background1" w:themeShade="A6"/>
                          <w:sz w:val="36"/>
                        </w:rPr>
                        <w:t>May</w:t>
                      </w:r>
                      <w:r w:rsidR="00A26F88">
                        <w:rPr>
                          <w:color w:val="A6A6A6" w:themeColor="background1" w:themeShade="A6"/>
                          <w:sz w:val="36"/>
                        </w:rPr>
                        <w:t xml:space="preserve"> 2022</w:t>
                      </w:r>
                    </w:p>
                  </w:txbxContent>
                </v:textbox>
                <w10:wrap type="square" anchorx="margin" anchory="margin"/>
              </v:shape>
            </w:pict>
          </mc:Fallback>
        </mc:AlternateContent>
      </w:r>
      <w:r w:rsidRPr="000200EA">
        <w:rPr>
          <w:rFonts w:ascii="Times New Roman" w:hAnsi="Times New Roman" w:cs="Times New Roman"/>
          <w:noProof/>
        </w:rPr>
        <mc:AlternateContent>
          <mc:Choice Requires="wps">
            <w:drawing>
              <wp:anchor distT="0" distB="0" distL="114300" distR="114300" simplePos="0" relativeHeight="251689984" behindDoc="1" locked="0" layoutInCell="1" allowOverlap="1" wp14:editId="6197E080" wp14:anchorId="2A5A345F">
                <wp:simplePos x="0" y="0"/>
                <wp:positionH relativeFrom="column">
                  <wp:posOffset>-450850</wp:posOffset>
                </wp:positionH>
                <wp:positionV relativeFrom="paragraph">
                  <wp:posOffset>4843780</wp:posOffset>
                </wp:positionV>
                <wp:extent cx="6858000" cy="62865"/>
                <wp:effectExtent l="0" t="0" r="3175" b="0"/>
                <wp:wrapThrough wrapText="bothSides">
                  <wp:wrapPolygon edited="0">
                    <wp:start x="-36" y="0"/>
                    <wp:lineTo x="-36" y="18545"/>
                    <wp:lineTo x="21600" y="18545"/>
                    <wp:lineTo x="21600" y="0"/>
                    <wp:lineTo x="-36" y="0"/>
                  </wp:wrapPolygon>
                </wp:wrapThrough>
                <wp:docPr id="3"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62865"/>
                        </a:xfrm>
                        <a:prstGeom prst="rect">
                          <a:avLst/>
                        </a:prstGeom>
                        <a:solidFill>
                          <a:srgbClr val="0C95D3"/>
                        </a:solidFill>
                        <a:ln>
                          <a:noFill/>
                        </a:ln>
                        <a:effectLst/>
                        <a:extLst>
                          <a:ext uri="{91240B29-F687-4F45-9708-019B960494DF}">
                            <a14:hiddenLine xmlns:a14="http://schemas.microsoft.com/office/drawing/2010/main" w="38100">
                              <a:solidFill>
                                <a:schemeClr val="lt1">
                                  <a:lumMod val="95000"/>
                                  <a:lumOff val="0"/>
                                </a:schemeClr>
                              </a:solidFill>
                              <a:miter lim="800000"/>
                              <a:headEnd/>
                              <a:tailEnd/>
                            </a14:hiddenLine>
                          </a:ext>
                          <a:ext uri="{AF507438-7753-43E0-B8FC-AC1667EBCBE1}">
                            <a14:hiddenEffects xmlns:a14="http://schemas.microsoft.com/office/drawing/2010/main">
                              <a:effectLst>
                                <a:outerShdw dist="28398" dir="3806097" algn="ctr" rotWithShape="0">
                                  <a:schemeClr val="accent5">
                                    <a:lumMod val="50000"/>
                                    <a:lumOff val="0"/>
                                    <a:alpha val="50000"/>
                                  </a:scheme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 style="position:absolute;margin-left:-35.5pt;margin-top:381.4pt;width:540pt;height:4.9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0c95d3" stroked="f" strokecolor="#f2f2f2 [3041]" strokeweight="3pt" w14:anchorId="7B1844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">
                <v:shadow color="#50191f [1608]" opacity=".5" offset="1pt"/>
                <w10:wrap type="through"/>
              </v:rect>
            </w:pict>
          </mc:Fallback>
        </mc:AlternateContent>
      </w:r>
      <w:r w:rsidRPr="000200EA" w:rsidR="00FB6BF3">
        <w:rPr>
          <w:rFonts w:ascii="Times New Roman" w:hAnsi="Times New Roman" w:cs="Times New Roman"/>
          <w:noProof/>
        </w:rPr>
        <w:t xml:space="preserve"> </w:t>
      </w:r>
      <w:r w:rsidRPr="000200EA" w:rsidR="00711414">
        <w:rPr>
          <w:rFonts w:ascii="Times New Roman" w:hAnsi="Times New Roman" w:cs="Times New Roman"/>
          <w:noProof/>
        </w:rPr>
        <mc:AlternateContent>
          <mc:Choice Requires="wps">
            <w:drawing>
              <wp:anchor distT="0" distB="0" distL="114300" distR="114300" simplePos="0" relativeHeight="251680768" behindDoc="0" locked="0" layoutInCell="1" allowOverlap="1" wp14:editId="183DDB43" wp14:anchorId="1A8C6CFD">
                <wp:simplePos x="0" y="0"/>
                <wp:positionH relativeFrom="margin">
                  <wp:posOffset>-76200</wp:posOffset>
                </wp:positionH>
                <wp:positionV relativeFrom="paragraph">
                  <wp:posOffset>688340</wp:posOffset>
                </wp:positionV>
                <wp:extent cx="6438900" cy="709930"/>
                <wp:effectExtent l="0" t="635" r="0" b="3810"/>
                <wp:wrapNone/>
                <wp:docPr id="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709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AA3D91" w:rsidR="008F16EC" w:rsidP="00D001E4" w:rsidRDefault="008F16EC" w14:paraId="1EDE1920" w14:textId="77777777">
                            <w:pPr>
                              <w:spacing w:line="240" w:lineRule="auto"/>
                              <w:ind w:left="90"/>
                              <w:rPr>
                                <w:sz w:val="52"/>
                                <w:szCs w:val="52"/>
                              </w:rPr>
                            </w:pPr>
                          </w:p>
                        </w:txbxContent>
                      </wps:txbx>
                      <wps:bodyPr rot="0" vert="horz" wrap="square" lIns="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 id="Text Box 29" style="position:absolute;margin-left:-6pt;margin-top:54.2pt;width:507pt;height:55.9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" w14:anchorId="1A8C6CFD">
                <v:textbox inset="0">
                  <w:txbxContent>
                    <w:p w:rsidRPr="00AA3D91" w:rsidR="008F16EC" w:rsidP="00D001E4" w:rsidRDefault="008F16EC" w14:paraId="1EDE1920" w14:textId="77777777">
                      <w:pPr>
                        <w:spacing w:line="240" w:lineRule="auto"/>
                        <w:ind w:left="90"/>
                        <w:rPr>
                          <w:sz w:val="52"/>
                          <w:szCs w:val="52"/>
                        </w:rPr>
                      </w:pPr>
                    </w:p>
                  </w:txbxContent>
                </v:textbox>
                <w10:wrap anchorx="margin"/>
              </v:shape>
            </w:pict>
          </mc:Fallback>
        </mc:AlternateContent>
      </w:r>
      <w:r w:rsidRPr="000200EA" w:rsidR="00711414">
        <w:rPr>
          <w:rFonts w:ascii="Times New Roman" w:hAnsi="Times New Roman" w:cs="Times New Roman"/>
          <w:noProof/>
          <w:color w:val="A6A6A6" w:themeColor="background1" w:themeShade="A6"/>
        </w:rPr>
        <mc:AlternateContent>
          <mc:Choice Requires="wps">
            <w:drawing>
              <wp:anchor distT="0" distB="0" distL="114300" distR="114300" simplePos="0" relativeHeight="251691008" behindDoc="0" locked="0" layoutInCell="1" allowOverlap="1" wp14:editId="6C9FA9DE" wp14:anchorId="18115968">
                <wp:simplePos x="0" y="0"/>
                <wp:positionH relativeFrom="margin">
                  <wp:posOffset>0</wp:posOffset>
                </wp:positionH>
                <wp:positionV relativeFrom="margin">
                  <wp:posOffset>7975600</wp:posOffset>
                </wp:positionV>
                <wp:extent cx="2717800" cy="609600"/>
                <wp:effectExtent l="0" t="3175" r="0" b="0"/>
                <wp:wrapSquare wrapText="bothSides"/>
                <wp:docPr id="2"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780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6EC" w:rsidP="00FE2197" w:rsidRDefault="008F16EC" w14:paraId="687AD451" w14:textId="77777777">
                            <w:pPr>
                              <w:spacing w:before="40" w:after="0"/>
                            </w:pPr>
                          </w:p>
                        </w:txbxContent>
                      </wps:txbx>
                      <wps:bodyPr rot="0" vert="horz" wrap="square" lIns="0" tIns="45720" rIns="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5" style="position:absolute;margin-left:0;margin-top:628pt;width:214pt;height:48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" w14:anchorId="18115968">
                <v:textbox inset="0,,0">
                  <w:txbxContent>
                    <w:p w:rsidR="008F16EC" w:rsidP="00FE2197" w:rsidRDefault="008F16EC" w14:paraId="687AD451" w14:textId="77777777">
                      <w:pPr>
                        <w:spacing w:before="40" w:after="0"/>
                      </w:pPr>
                    </w:p>
                  </w:txbxContent>
                </v:textbox>
                <w10:wrap type="square" anchorx="margin" anchory="margin"/>
              </v:shape>
            </w:pict>
          </mc:Fallback>
        </mc:AlternateContent>
      </w:r>
      <w:r w:rsidRPr="000200EA" w:rsidR="00711414">
        <w:rPr>
          <w:rFonts w:ascii="Times New Roman" w:hAnsi="Times New Roman" w:cs="Times New Roman"/>
          <w:noProof/>
          <w:color w:val="A6A6A6" w:themeColor="background1" w:themeShade="A6"/>
        </w:rPr>
        <mc:AlternateContent>
          <mc:Choice Requires="wps">
            <w:drawing>
              <wp:anchor distT="0" distB="0" distL="114300" distR="114300" simplePos="0" relativeHeight="251692032" behindDoc="0" locked="0" layoutInCell="1" allowOverlap="1" wp14:editId="18DEA5D3" wp14:anchorId="4444A79A">
                <wp:simplePos x="0" y="0"/>
                <wp:positionH relativeFrom="margin">
                  <wp:posOffset>3270250</wp:posOffset>
                </wp:positionH>
                <wp:positionV relativeFrom="margin">
                  <wp:posOffset>7975600</wp:posOffset>
                </wp:positionV>
                <wp:extent cx="2717800" cy="609600"/>
                <wp:effectExtent l="3175" t="3175" r="3175" b="0"/>
                <wp:wrapSquare wrapText="bothSides"/>
                <wp:docPr id="1"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780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8F4CBD" w:rsidR="008F16EC" w:rsidP="002556F3" w:rsidRDefault="008F16EC" w14:paraId="100E6CF1" w14:textId="77777777">
                            <w:pPr>
                              <w:spacing w:after="0"/>
                              <w:jc w:val="right"/>
                              <w:rPr>
                                <w:color w:val="808080" w:themeColor="background1" w:themeShade="80"/>
                                <w:kern w:val="24"/>
                                <w:sz w:val="20"/>
                              </w:rPr>
                            </w:pPr>
                            <w:r w:rsidRPr="008F4CBD">
                              <w:rPr>
                                <w:color w:val="808080" w:themeColor="background1" w:themeShade="80"/>
                                <w:kern w:val="24"/>
                                <w:sz w:val="20"/>
                              </w:rPr>
                              <w:t>U.S. Department of Energy</w:t>
                            </w:r>
                          </w:p>
                          <w:p w:rsidRPr="008F4CBD" w:rsidR="008F16EC" w:rsidP="002556F3" w:rsidRDefault="008F16EC" w14:paraId="147610A0" w14:textId="77777777">
                            <w:pPr>
                              <w:spacing w:before="40" w:after="0"/>
                              <w:jc w:val="right"/>
                              <w:rPr>
                                <w:rFonts w:eastAsia="Times New Roman"/>
                                <w:color w:val="808080" w:themeColor="background1" w:themeShade="80"/>
                                <w:sz w:val="20"/>
                              </w:rPr>
                            </w:pPr>
                            <w:r w:rsidRPr="008F4CBD">
                              <w:rPr>
                                <w:color w:val="808080" w:themeColor="background1" w:themeShade="80"/>
                                <w:kern w:val="24"/>
                                <w:sz w:val="20"/>
                              </w:rPr>
                              <w:t>Washington, DC 20585</w:t>
                            </w:r>
                          </w:p>
                        </w:txbxContent>
                      </wps:txbx>
                      <wps:bodyPr rot="0" vert="horz" wrap="square" lIns="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6" style="position:absolute;margin-left:257.5pt;margin-top:628pt;width:214pt;height:48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" w14:anchorId="4444A79A">
                <v:textbox inset="0">
                  <w:txbxContent>
                    <w:p w:rsidRPr="008F4CBD" w:rsidR="008F16EC" w:rsidP="002556F3" w:rsidRDefault="008F16EC" w14:paraId="100E6CF1" w14:textId="77777777">
                      <w:pPr>
                        <w:spacing w:after="0"/>
                        <w:jc w:val="right"/>
                        <w:rPr>
                          <w:color w:val="808080" w:themeColor="background1" w:themeShade="80"/>
                          <w:kern w:val="24"/>
                          <w:sz w:val="20"/>
                        </w:rPr>
                      </w:pPr>
                      <w:r w:rsidRPr="008F4CBD">
                        <w:rPr>
                          <w:color w:val="808080" w:themeColor="background1" w:themeShade="80"/>
                          <w:kern w:val="24"/>
                          <w:sz w:val="20"/>
                        </w:rPr>
                        <w:t>U.S. Department of Energy</w:t>
                      </w:r>
                    </w:p>
                    <w:p w:rsidRPr="008F4CBD" w:rsidR="008F16EC" w:rsidP="002556F3" w:rsidRDefault="008F16EC" w14:paraId="147610A0" w14:textId="77777777">
                      <w:pPr>
                        <w:spacing w:before="40" w:after="0"/>
                        <w:jc w:val="right"/>
                        <w:rPr>
                          <w:rFonts w:eastAsia="Times New Roman"/>
                          <w:color w:val="808080" w:themeColor="background1" w:themeShade="80"/>
                          <w:sz w:val="20"/>
                        </w:rPr>
                      </w:pPr>
                      <w:r w:rsidRPr="008F4CBD">
                        <w:rPr>
                          <w:color w:val="808080" w:themeColor="background1" w:themeShade="80"/>
                          <w:kern w:val="24"/>
                          <w:sz w:val="20"/>
                        </w:rPr>
                        <w:t>Washington, DC 20585</w:t>
                      </w:r>
                    </w:p>
                  </w:txbxContent>
                </v:textbox>
                <w10:wrap type="square" anchorx="margin" anchory="margin"/>
              </v:shape>
            </w:pict>
          </mc:Fallback>
        </mc:AlternateContent>
      </w:r>
      <w:r w:rsidRPr="000200EA" w:rsidR="001F3A8F">
        <w:rPr>
          <w:rFonts w:ascii="Times New Roman" w:hAnsi="Times New Roman" w:cs="Times New Roman"/>
        </w:rPr>
        <w:br w:type="page"/>
      </w:r>
    </w:p>
    <w:p w:rsidRPr="000200EA" w:rsidR="00755C3D" w:rsidP="00D928FD" w:rsidRDefault="00755C3D" w14:paraId="02ADA158" w14:textId="77777777">
      <w:pPr>
        <w:rPr>
          <w:rFonts w:ascii="Times New Roman" w:hAnsi="Times New Roman" w:cs="Times New Roman"/>
        </w:rPr>
        <w:sectPr w:rsidRPr="000200EA" w:rsidR="00755C3D" w:rsidSect="001F3A8F">
          <w:headerReference w:type="default" r:id="rId9"/>
          <w:footerReference w:type="default" r:id="rId10"/>
          <w:footnotePr>
            <w:pos w:val="beneathText"/>
          </w:footnotePr>
          <w:type w:val="continuous"/>
          <w:pgSz w:w="12240" w:h="15840"/>
          <w:pgMar w:top="1440" w:right="1440" w:bottom="1440" w:left="1440" w:header="720" w:footer="720" w:gutter="0"/>
          <w:pgNumType w:fmt="lowerRoman" w:start="1"/>
          <w:cols w:space="720"/>
          <w:titlePg/>
          <w:docGrid w:linePitch="360"/>
        </w:sectPr>
      </w:pPr>
    </w:p>
    <w:sdt>
      <w:sdtPr>
        <w:rPr>
          <w:rFonts w:ascii="Times New Roman" w:hAnsi="Times New Roman" w:cs="Times New Roman" w:eastAsiaTheme="minorHAnsi"/>
          <w:b w:val="0"/>
          <w:bCs w:val="0"/>
          <w:color w:val="auto"/>
          <w:sz w:val="22"/>
          <w:szCs w:val="22"/>
        </w:rPr>
        <w:id w:val="819469860"/>
        <w:docPartObj>
          <w:docPartGallery w:val="Table of Contents"/>
          <w:docPartUnique/>
        </w:docPartObj>
      </w:sdtPr>
      <w:sdtEndPr>
        <w:rPr>
          <w:noProof/>
        </w:rPr>
      </w:sdtEndPr>
      <w:sdtContent>
        <w:p w:rsidRPr="000200EA" w:rsidR="0059212D" w:rsidP="00AA32E6" w:rsidRDefault="0059212D" w14:paraId="5A1365D7" w14:textId="77777777">
          <w:pPr>
            <w:pStyle w:val="TOCHeading"/>
            <w:rPr>
              <w:rFonts w:ascii="Times New Roman" w:hAnsi="Times New Roman" w:cs="Times New Roman"/>
            </w:rPr>
          </w:pPr>
          <w:r w:rsidRPr="000200EA">
            <w:rPr>
              <w:rFonts w:ascii="Times New Roman" w:hAnsi="Times New Roman" w:cs="Times New Roman"/>
            </w:rPr>
            <w:t>Table of Contents</w:t>
          </w:r>
        </w:p>
        <w:p w:rsidRPr="000200EA" w:rsidR="00537A91" w:rsidRDefault="0059212D" w14:paraId="3536BDC7" w14:textId="40FD978C">
          <w:pPr>
            <w:pStyle w:val="TOC1"/>
            <w:rPr>
              <w:rFonts w:ascii="Times New Roman" w:hAnsi="Times New Roman" w:cs="Times New Roman" w:eastAsiaTheme="minorEastAsia"/>
              <w:noProof/>
              <w:color w:val="auto"/>
            </w:rPr>
          </w:pPr>
          <w:r w:rsidRPr="000200EA">
            <w:rPr>
              <w:rFonts w:ascii="Times New Roman" w:hAnsi="Times New Roman" w:cs="Times New Roman"/>
            </w:rPr>
            <w:fldChar w:fldCharType="begin"/>
          </w:r>
          <w:r w:rsidRPr="000200EA">
            <w:rPr>
              <w:rFonts w:ascii="Times New Roman" w:hAnsi="Times New Roman" w:cs="Times New Roman"/>
            </w:rPr>
            <w:instrText xml:space="preserve"> TOC \o "1-3" \h \z \u </w:instrText>
          </w:r>
          <w:r w:rsidRPr="000200EA">
            <w:rPr>
              <w:rFonts w:ascii="Times New Roman" w:hAnsi="Times New Roman" w:cs="Times New Roman"/>
            </w:rPr>
            <w:fldChar w:fldCharType="separate"/>
          </w:r>
          <w:hyperlink w:history="1" w:anchor="_Toc16271317">
            <w:r w:rsidRPr="000200EA" w:rsidR="00537A91">
              <w:rPr>
                <w:rStyle w:val="Hyperlink"/>
                <w:rFonts w:ascii="Times New Roman" w:hAnsi="Times New Roman" w:cs="Times New Roman"/>
                <w:noProof/>
              </w:rPr>
              <w:t>Part A: Justification</w:t>
            </w:r>
            <w:r w:rsidRPr="000200EA" w:rsidR="00537A91">
              <w:rPr>
                <w:rFonts w:ascii="Times New Roman" w:hAnsi="Times New Roman" w:cs="Times New Roman"/>
                <w:noProof/>
                <w:webHidden/>
              </w:rPr>
              <w:tab/>
            </w:r>
            <w:r w:rsidRPr="000200EA" w:rsidR="00537A91">
              <w:rPr>
                <w:rFonts w:ascii="Times New Roman" w:hAnsi="Times New Roman" w:cs="Times New Roman"/>
                <w:noProof/>
                <w:webHidden/>
              </w:rPr>
              <w:fldChar w:fldCharType="begin"/>
            </w:r>
            <w:r w:rsidRPr="000200EA" w:rsidR="00537A91">
              <w:rPr>
                <w:rFonts w:ascii="Times New Roman" w:hAnsi="Times New Roman" w:cs="Times New Roman"/>
                <w:noProof/>
                <w:webHidden/>
              </w:rPr>
              <w:instrText xml:space="preserve"> PAGEREF _Toc16271317 \h </w:instrText>
            </w:r>
            <w:r w:rsidRPr="000200EA" w:rsidR="00537A91">
              <w:rPr>
                <w:rFonts w:ascii="Times New Roman" w:hAnsi="Times New Roman" w:cs="Times New Roman"/>
                <w:noProof/>
                <w:webHidden/>
              </w:rPr>
            </w:r>
            <w:r w:rsidRPr="000200EA" w:rsidR="00537A91">
              <w:rPr>
                <w:rFonts w:ascii="Times New Roman" w:hAnsi="Times New Roman" w:cs="Times New Roman"/>
                <w:noProof/>
                <w:webHidden/>
              </w:rPr>
              <w:fldChar w:fldCharType="separate"/>
            </w:r>
            <w:r w:rsidR="000200EA">
              <w:rPr>
                <w:rFonts w:ascii="Times New Roman" w:hAnsi="Times New Roman" w:cs="Times New Roman"/>
                <w:noProof/>
                <w:webHidden/>
              </w:rPr>
              <w:t>i</w:t>
            </w:r>
            <w:r w:rsidRPr="000200EA" w:rsidR="00537A91">
              <w:rPr>
                <w:rFonts w:ascii="Times New Roman" w:hAnsi="Times New Roman" w:cs="Times New Roman"/>
                <w:noProof/>
                <w:webHidden/>
              </w:rPr>
              <w:fldChar w:fldCharType="end"/>
            </w:r>
          </w:hyperlink>
        </w:p>
        <w:p w:rsidRPr="000200EA" w:rsidR="00537A91" w:rsidRDefault="00740994" w14:paraId="101B4F84" w14:textId="146A4B86">
          <w:pPr>
            <w:pStyle w:val="TOC2"/>
            <w:rPr>
              <w:rFonts w:ascii="Times New Roman" w:hAnsi="Times New Roman" w:cs="Times New Roman" w:eastAsiaTheme="minorEastAsia"/>
              <w:noProof/>
              <w:color w:val="auto"/>
            </w:rPr>
          </w:pPr>
          <w:hyperlink w:history="1" w:anchor="_Toc16271318">
            <w:r w:rsidRPr="000200EA" w:rsidR="00537A91">
              <w:rPr>
                <w:rStyle w:val="Hyperlink"/>
                <w:rFonts w:ascii="Times New Roman" w:hAnsi="Times New Roman" w:cs="Times New Roman"/>
                <w:noProof/>
              </w:rPr>
              <w:t>Introduction</w:t>
            </w:r>
            <w:r w:rsidRPr="000200EA" w:rsidR="00537A91">
              <w:rPr>
                <w:rFonts w:ascii="Times New Roman" w:hAnsi="Times New Roman" w:cs="Times New Roman"/>
                <w:noProof/>
                <w:webHidden/>
              </w:rPr>
              <w:tab/>
            </w:r>
            <w:r w:rsidRPr="000200EA" w:rsidR="00537A91">
              <w:rPr>
                <w:rFonts w:ascii="Times New Roman" w:hAnsi="Times New Roman" w:cs="Times New Roman"/>
                <w:noProof/>
                <w:webHidden/>
              </w:rPr>
              <w:fldChar w:fldCharType="begin"/>
            </w:r>
            <w:r w:rsidRPr="000200EA" w:rsidR="00537A91">
              <w:rPr>
                <w:rFonts w:ascii="Times New Roman" w:hAnsi="Times New Roman" w:cs="Times New Roman"/>
                <w:noProof/>
                <w:webHidden/>
              </w:rPr>
              <w:instrText xml:space="preserve"> PAGEREF _Toc16271318 \h </w:instrText>
            </w:r>
            <w:r w:rsidRPr="000200EA" w:rsidR="00537A91">
              <w:rPr>
                <w:rFonts w:ascii="Times New Roman" w:hAnsi="Times New Roman" w:cs="Times New Roman"/>
                <w:noProof/>
                <w:webHidden/>
              </w:rPr>
            </w:r>
            <w:r w:rsidRPr="000200EA" w:rsidR="00537A91">
              <w:rPr>
                <w:rFonts w:ascii="Times New Roman" w:hAnsi="Times New Roman" w:cs="Times New Roman"/>
                <w:noProof/>
                <w:webHidden/>
              </w:rPr>
              <w:fldChar w:fldCharType="separate"/>
            </w:r>
            <w:r w:rsidR="000200EA">
              <w:rPr>
                <w:rFonts w:ascii="Times New Roman" w:hAnsi="Times New Roman" w:cs="Times New Roman"/>
                <w:noProof/>
                <w:webHidden/>
              </w:rPr>
              <w:t>2</w:t>
            </w:r>
            <w:r w:rsidRPr="000200EA" w:rsidR="00537A91">
              <w:rPr>
                <w:rFonts w:ascii="Times New Roman" w:hAnsi="Times New Roman" w:cs="Times New Roman"/>
                <w:noProof/>
                <w:webHidden/>
              </w:rPr>
              <w:fldChar w:fldCharType="end"/>
            </w:r>
          </w:hyperlink>
        </w:p>
        <w:p w:rsidRPr="000200EA" w:rsidR="00537A91" w:rsidRDefault="00740994" w14:paraId="02C634BA" w14:textId="33775ACA">
          <w:pPr>
            <w:pStyle w:val="TOC2"/>
            <w:rPr>
              <w:rFonts w:ascii="Times New Roman" w:hAnsi="Times New Roman" w:cs="Times New Roman" w:eastAsiaTheme="minorEastAsia"/>
              <w:noProof/>
              <w:color w:val="auto"/>
            </w:rPr>
          </w:pPr>
          <w:hyperlink w:history="1" w:anchor="_Toc16271319">
            <w:r w:rsidRPr="000200EA" w:rsidR="00537A91">
              <w:rPr>
                <w:rStyle w:val="Hyperlink"/>
                <w:rFonts w:ascii="Times New Roman" w:hAnsi="Times New Roman" w:cs="Times New Roman"/>
                <w:noProof/>
              </w:rPr>
              <w:t>A.1. Legal Justification</w:t>
            </w:r>
            <w:r w:rsidRPr="000200EA" w:rsidR="00537A91">
              <w:rPr>
                <w:rFonts w:ascii="Times New Roman" w:hAnsi="Times New Roman" w:cs="Times New Roman"/>
                <w:noProof/>
                <w:webHidden/>
              </w:rPr>
              <w:tab/>
            </w:r>
            <w:r w:rsidRPr="000200EA" w:rsidR="00537A91">
              <w:rPr>
                <w:rFonts w:ascii="Times New Roman" w:hAnsi="Times New Roman" w:cs="Times New Roman"/>
                <w:noProof/>
                <w:webHidden/>
              </w:rPr>
              <w:fldChar w:fldCharType="begin"/>
            </w:r>
            <w:r w:rsidRPr="000200EA" w:rsidR="00537A91">
              <w:rPr>
                <w:rFonts w:ascii="Times New Roman" w:hAnsi="Times New Roman" w:cs="Times New Roman"/>
                <w:noProof/>
                <w:webHidden/>
              </w:rPr>
              <w:instrText xml:space="preserve"> PAGEREF _Toc16271319 \h </w:instrText>
            </w:r>
            <w:r w:rsidRPr="000200EA" w:rsidR="00537A91">
              <w:rPr>
                <w:rFonts w:ascii="Times New Roman" w:hAnsi="Times New Roman" w:cs="Times New Roman"/>
                <w:noProof/>
                <w:webHidden/>
              </w:rPr>
            </w:r>
            <w:r w:rsidRPr="000200EA" w:rsidR="00537A91">
              <w:rPr>
                <w:rFonts w:ascii="Times New Roman" w:hAnsi="Times New Roman" w:cs="Times New Roman"/>
                <w:noProof/>
                <w:webHidden/>
              </w:rPr>
              <w:fldChar w:fldCharType="separate"/>
            </w:r>
            <w:r w:rsidR="000200EA">
              <w:rPr>
                <w:rFonts w:ascii="Times New Roman" w:hAnsi="Times New Roman" w:cs="Times New Roman"/>
                <w:noProof/>
                <w:webHidden/>
              </w:rPr>
              <w:t>2</w:t>
            </w:r>
            <w:r w:rsidRPr="000200EA" w:rsidR="00537A91">
              <w:rPr>
                <w:rFonts w:ascii="Times New Roman" w:hAnsi="Times New Roman" w:cs="Times New Roman"/>
                <w:noProof/>
                <w:webHidden/>
              </w:rPr>
              <w:fldChar w:fldCharType="end"/>
            </w:r>
          </w:hyperlink>
        </w:p>
        <w:p w:rsidRPr="000200EA" w:rsidR="00537A91" w:rsidRDefault="00740994" w14:paraId="08E178C6" w14:textId="6CAE8014">
          <w:pPr>
            <w:pStyle w:val="TOC2"/>
            <w:rPr>
              <w:rFonts w:ascii="Times New Roman" w:hAnsi="Times New Roman" w:cs="Times New Roman" w:eastAsiaTheme="minorEastAsia"/>
              <w:noProof/>
              <w:color w:val="auto"/>
            </w:rPr>
          </w:pPr>
          <w:hyperlink w:history="1" w:anchor="_Toc16271320">
            <w:r w:rsidRPr="000200EA" w:rsidR="00537A91">
              <w:rPr>
                <w:rStyle w:val="Hyperlink"/>
                <w:rFonts w:ascii="Times New Roman" w:hAnsi="Times New Roman" w:cs="Times New Roman"/>
                <w:noProof/>
              </w:rPr>
              <w:t>A.2. Needs and Uses of Data</w:t>
            </w:r>
            <w:r w:rsidRPr="000200EA" w:rsidR="00537A91">
              <w:rPr>
                <w:rFonts w:ascii="Times New Roman" w:hAnsi="Times New Roman" w:cs="Times New Roman"/>
                <w:noProof/>
                <w:webHidden/>
              </w:rPr>
              <w:tab/>
            </w:r>
            <w:r w:rsidRPr="000200EA" w:rsidR="00537A91">
              <w:rPr>
                <w:rFonts w:ascii="Times New Roman" w:hAnsi="Times New Roman" w:cs="Times New Roman"/>
                <w:noProof/>
                <w:webHidden/>
              </w:rPr>
              <w:fldChar w:fldCharType="begin"/>
            </w:r>
            <w:r w:rsidRPr="000200EA" w:rsidR="00537A91">
              <w:rPr>
                <w:rFonts w:ascii="Times New Roman" w:hAnsi="Times New Roman" w:cs="Times New Roman"/>
                <w:noProof/>
                <w:webHidden/>
              </w:rPr>
              <w:instrText xml:space="preserve"> PAGEREF _Toc16271320 \h </w:instrText>
            </w:r>
            <w:r w:rsidRPr="000200EA" w:rsidR="00537A91">
              <w:rPr>
                <w:rFonts w:ascii="Times New Roman" w:hAnsi="Times New Roman" w:cs="Times New Roman"/>
                <w:noProof/>
                <w:webHidden/>
              </w:rPr>
            </w:r>
            <w:r w:rsidRPr="000200EA" w:rsidR="00537A91">
              <w:rPr>
                <w:rFonts w:ascii="Times New Roman" w:hAnsi="Times New Roman" w:cs="Times New Roman"/>
                <w:noProof/>
                <w:webHidden/>
              </w:rPr>
              <w:fldChar w:fldCharType="separate"/>
            </w:r>
            <w:r w:rsidR="000200EA">
              <w:rPr>
                <w:rFonts w:ascii="Times New Roman" w:hAnsi="Times New Roman" w:cs="Times New Roman"/>
                <w:noProof/>
                <w:webHidden/>
              </w:rPr>
              <w:t>2</w:t>
            </w:r>
            <w:r w:rsidRPr="000200EA" w:rsidR="00537A91">
              <w:rPr>
                <w:rFonts w:ascii="Times New Roman" w:hAnsi="Times New Roman" w:cs="Times New Roman"/>
                <w:noProof/>
                <w:webHidden/>
              </w:rPr>
              <w:fldChar w:fldCharType="end"/>
            </w:r>
          </w:hyperlink>
        </w:p>
        <w:p w:rsidRPr="000200EA" w:rsidR="00537A91" w:rsidRDefault="00740994" w14:paraId="4CE2F60F" w14:textId="732CF73D">
          <w:pPr>
            <w:pStyle w:val="TOC2"/>
            <w:rPr>
              <w:rFonts w:ascii="Times New Roman" w:hAnsi="Times New Roman" w:cs="Times New Roman" w:eastAsiaTheme="minorEastAsia"/>
              <w:noProof/>
              <w:color w:val="auto"/>
            </w:rPr>
          </w:pPr>
          <w:hyperlink w:history="1" w:anchor="_Toc16271321">
            <w:r w:rsidRPr="000200EA" w:rsidR="00537A91">
              <w:rPr>
                <w:rStyle w:val="Hyperlink"/>
                <w:rFonts w:ascii="Times New Roman" w:hAnsi="Times New Roman" w:cs="Times New Roman"/>
                <w:noProof/>
              </w:rPr>
              <w:t>A.3. Use of Technology</w:t>
            </w:r>
            <w:r w:rsidRPr="000200EA" w:rsidR="00537A91">
              <w:rPr>
                <w:rFonts w:ascii="Times New Roman" w:hAnsi="Times New Roman" w:cs="Times New Roman"/>
                <w:noProof/>
                <w:webHidden/>
              </w:rPr>
              <w:tab/>
            </w:r>
            <w:r w:rsidRPr="000200EA" w:rsidR="00537A91">
              <w:rPr>
                <w:rFonts w:ascii="Times New Roman" w:hAnsi="Times New Roman" w:cs="Times New Roman"/>
                <w:noProof/>
                <w:webHidden/>
              </w:rPr>
              <w:fldChar w:fldCharType="begin"/>
            </w:r>
            <w:r w:rsidRPr="000200EA" w:rsidR="00537A91">
              <w:rPr>
                <w:rFonts w:ascii="Times New Roman" w:hAnsi="Times New Roman" w:cs="Times New Roman"/>
                <w:noProof/>
                <w:webHidden/>
              </w:rPr>
              <w:instrText xml:space="preserve"> PAGEREF _Toc16271321 \h </w:instrText>
            </w:r>
            <w:r w:rsidRPr="000200EA" w:rsidR="00537A91">
              <w:rPr>
                <w:rFonts w:ascii="Times New Roman" w:hAnsi="Times New Roman" w:cs="Times New Roman"/>
                <w:noProof/>
                <w:webHidden/>
              </w:rPr>
            </w:r>
            <w:r w:rsidRPr="000200EA" w:rsidR="00537A91">
              <w:rPr>
                <w:rFonts w:ascii="Times New Roman" w:hAnsi="Times New Roman" w:cs="Times New Roman"/>
                <w:noProof/>
                <w:webHidden/>
              </w:rPr>
              <w:fldChar w:fldCharType="separate"/>
            </w:r>
            <w:r w:rsidR="000200EA">
              <w:rPr>
                <w:rFonts w:ascii="Times New Roman" w:hAnsi="Times New Roman" w:cs="Times New Roman"/>
                <w:noProof/>
                <w:webHidden/>
              </w:rPr>
              <w:t>2</w:t>
            </w:r>
            <w:r w:rsidRPr="000200EA" w:rsidR="00537A91">
              <w:rPr>
                <w:rFonts w:ascii="Times New Roman" w:hAnsi="Times New Roman" w:cs="Times New Roman"/>
                <w:noProof/>
                <w:webHidden/>
              </w:rPr>
              <w:fldChar w:fldCharType="end"/>
            </w:r>
          </w:hyperlink>
        </w:p>
        <w:p w:rsidRPr="000200EA" w:rsidR="00537A91" w:rsidRDefault="00740994" w14:paraId="3A067BC6" w14:textId="5FD6EC88">
          <w:pPr>
            <w:pStyle w:val="TOC2"/>
            <w:rPr>
              <w:rFonts w:ascii="Times New Roman" w:hAnsi="Times New Roman" w:cs="Times New Roman" w:eastAsiaTheme="minorEastAsia"/>
              <w:noProof/>
              <w:color w:val="auto"/>
            </w:rPr>
          </w:pPr>
          <w:hyperlink w:history="1" w:anchor="_Toc16271322">
            <w:r w:rsidRPr="000200EA" w:rsidR="00537A91">
              <w:rPr>
                <w:rStyle w:val="Hyperlink"/>
                <w:rFonts w:ascii="Times New Roman" w:hAnsi="Times New Roman" w:cs="Times New Roman"/>
                <w:noProof/>
              </w:rPr>
              <w:t>A.4. Efforts to Identify Duplication</w:t>
            </w:r>
            <w:r w:rsidRPr="000200EA" w:rsidR="00537A91">
              <w:rPr>
                <w:rFonts w:ascii="Times New Roman" w:hAnsi="Times New Roman" w:cs="Times New Roman"/>
                <w:noProof/>
                <w:webHidden/>
              </w:rPr>
              <w:tab/>
            </w:r>
            <w:r w:rsidRPr="000200EA" w:rsidR="00537A91">
              <w:rPr>
                <w:rFonts w:ascii="Times New Roman" w:hAnsi="Times New Roman" w:cs="Times New Roman"/>
                <w:noProof/>
                <w:webHidden/>
              </w:rPr>
              <w:fldChar w:fldCharType="begin"/>
            </w:r>
            <w:r w:rsidRPr="000200EA" w:rsidR="00537A91">
              <w:rPr>
                <w:rFonts w:ascii="Times New Roman" w:hAnsi="Times New Roman" w:cs="Times New Roman"/>
                <w:noProof/>
                <w:webHidden/>
              </w:rPr>
              <w:instrText xml:space="preserve"> PAGEREF _Toc16271322 \h </w:instrText>
            </w:r>
            <w:r w:rsidRPr="000200EA" w:rsidR="00537A91">
              <w:rPr>
                <w:rFonts w:ascii="Times New Roman" w:hAnsi="Times New Roman" w:cs="Times New Roman"/>
                <w:noProof/>
                <w:webHidden/>
              </w:rPr>
            </w:r>
            <w:r w:rsidRPr="000200EA" w:rsidR="00537A91">
              <w:rPr>
                <w:rFonts w:ascii="Times New Roman" w:hAnsi="Times New Roman" w:cs="Times New Roman"/>
                <w:noProof/>
                <w:webHidden/>
              </w:rPr>
              <w:fldChar w:fldCharType="separate"/>
            </w:r>
            <w:r w:rsidR="000200EA">
              <w:rPr>
                <w:rFonts w:ascii="Times New Roman" w:hAnsi="Times New Roman" w:cs="Times New Roman"/>
                <w:noProof/>
                <w:webHidden/>
              </w:rPr>
              <w:t>3</w:t>
            </w:r>
            <w:r w:rsidRPr="000200EA" w:rsidR="00537A91">
              <w:rPr>
                <w:rFonts w:ascii="Times New Roman" w:hAnsi="Times New Roman" w:cs="Times New Roman"/>
                <w:noProof/>
                <w:webHidden/>
              </w:rPr>
              <w:fldChar w:fldCharType="end"/>
            </w:r>
          </w:hyperlink>
        </w:p>
        <w:p w:rsidRPr="000200EA" w:rsidR="00537A91" w:rsidRDefault="00740994" w14:paraId="25C73FC9" w14:textId="3A73C539">
          <w:pPr>
            <w:pStyle w:val="TOC2"/>
            <w:rPr>
              <w:rFonts w:ascii="Times New Roman" w:hAnsi="Times New Roman" w:cs="Times New Roman" w:eastAsiaTheme="minorEastAsia"/>
              <w:noProof/>
              <w:color w:val="auto"/>
            </w:rPr>
          </w:pPr>
          <w:hyperlink w:history="1" w:anchor="_Toc16271323">
            <w:r w:rsidRPr="000200EA" w:rsidR="00537A91">
              <w:rPr>
                <w:rStyle w:val="Hyperlink"/>
                <w:rFonts w:ascii="Times New Roman" w:hAnsi="Times New Roman" w:cs="Times New Roman"/>
                <w:noProof/>
              </w:rPr>
              <w:t>A.5. Provisions for Reducing Burden on Small Businesses</w:t>
            </w:r>
            <w:r w:rsidRPr="000200EA" w:rsidR="00537A91">
              <w:rPr>
                <w:rFonts w:ascii="Times New Roman" w:hAnsi="Times New Roman" w:cs="Times New Roman"/>
                <w:noProof/>
                <w:webHidden/>
              </w:rPr>
              <w:tab/>
            </w:r>
            <w:r w:rsidRPr="000200EA" w:rsidR="00537A91">
              <w:rPr>
                <w:rFonts w:ascii="Times New Roman" w:hAnsi="Times New Roman" w:cs="Times New Roman"/>
                <w:noProof/>
                <w:webHidden/>
              </w:rPr>
              <w:fldChar w:fldCharType="begin"/>
            </w:r>
            <w:r w:rsidRPr="000200EA" w:rsidR="00537A91">
              <w:rPr>
                <w:rFonts w:ascii="Times New Roman" w:hAnsi="Times New Roman" w:cs="Times New Roman"/>
                <w:noProof/>
                <w:webHidden/>
              </w:rPr>
              <w:instrText xml:space="preserve"> PAGEREF _Toc16271323 \h </w:instrText>
            </w:r>
            <w:r w:rsidRPr="000200EA" w:rsidR="00537A91">
              <w:rPr>
                <w:rFonts w:ascii="Times New Roman" w:hAnsi="Times New Roman" w:cs="Times New Roman"/>
                <w:noProof/>
                <w:webHidden/>
              </w:rPr>
            </w:r>
            <w:r w:rsidRPr="000200EA" w:rsidR="00537A91">
              <w:rPr>
                <w:rFonts w:ascii="Times New Roman" w:hAnsi="Times New Roman" w:cs="Times New Roman"/>
                <w:noProof/>
                <w:webHidden/>
              </w:rPr>
              <w:fldChar w:fldCharType="separate"/>
            </w:r>
            <w:r w:rsidR="000200EA">
              <w:rPr>
                <w:rFonts w:ascii="Times New Roman" w:hAnsi="Times New Roman" w:cs="Times New Roman"/>
                <w:noProof/>
                <w:webHidden/>
              </w:rPr>
              <w:t>3</w:t>
            </w:r>
            <w:r w:rsidRPr="000200EA" w:rsidR="00537A91">
              <w:rPr>
                <w:rFonts w:ascii="Times New Roman" w:hAnsi="Times New Roman" w:cs="Times New Roman"/>
                <w:noProof/>
                <w:webHidden/>
              </w:rPr>
              <w:fldChar w:fldCharType="end"/>
            </w:r>
          </w:hyperlink>
        </w:p>
        <w:p w:rsidRPr="000200EA" w:rsidR="00537A91" w:rsidRDefault="00740994" w14:paraId="67E6C83A" w14:textId="6141EF20">
          <w:pPr>
            <w:pStyle w:val="TOC2"/>
            <w:rPr>
              <w:rFonts w:ascii="Times New Roman" w:hAnsi="Times New Roman" w:cs="Times New Roman" w:eastAsiaTheme="minorEastAsia"/>
              <w:noProof/>
              <w:color w:val="auto"/>
            </w:rPr>
          </w:pPr>
          <w:hyperlink w:history="1" w:anchor="_Toc16271324">
            <w:r w:rsidRPr="000200EA" w:rsidR="00537A91">
              <w:rPr>
                <w:rStyle w:val="Hyperlink"/>
                <w:rFonts w:ascii="Times New Roman" w:hAnsi="Times New Roman" w:cs="Times New Roman"/>
                <w:noProof/>
              </w:rPr>
              <w:t>A.6. Consequences of Less-Frequent Reporting</w:t>
            </w:r>
            <w:r w:rsidRPr="000200EA" w:rsidR="00537A91">
              <w:rPr>
                <w:rFonts w:ascii="Times New Roman" w:hAnsi="Times New Roman" w:cs="Times New Roman"/>
                <w:noProof/>
                <w:webHidden/>
              </w:rPr>
              <w:tab/>
            </w:r>
            <w:r w:rsidRPr="000200EA" w:rsidR="00537A91">
              <w:rPr>
                <w:rFonts w:ascii="Times New Roman" w:hAnsi="Times New Roman" w:cs="Times New Roman"/>
                <w:noProof/>
                <w:webHidden/>
              </w:rPr>
              <w:fldChar w:fldCharType="begin"/>
            </w:r>
            <w:r w:rsidRPr="000200EA" w:rsidR="00537A91">
              <w:rPr>
                <w:rFonts w:ascii="Times New Roman" w:hAnsi="Times New Roman" w:cs="Times New Roman"/>
                <w:noProof/>
                <w:webHidden/>
              </w:rPr>
              <w:instrText xml:space="preserve"> PAGEREF _Toc16271324 \h </w:instrText>
            </w:r>
            <w:r w:rsidRPr="000200EA" w:rsidR="00537A91">
              <w:rPr>
                <w:rFonts w:ascii="Times New Roman" w:hAnsi="Times New Roman" w:cs="Times New Roman"/>
                <w:noProof/>
                <w:webHidden/>
              </w:rPr>
            </w:r>
            <w:r w:rsidRPr="000200EA" w:rsidR="00537A91">
              <w:rPr>
                <w:rFonts w:ascii="Times New Roman" w:hAnsi="Times New Roman" w:cs="Times New Roman"/>
                <w:noProof/>
                <w:webHidden/>
              </w:rPr>
              <w:fldChar w:fldCharType="separate"/>
            </w:r>
            <w:r w:rsidR="000200EA">
              <w:rPr>
                <w:rFonts w:ascii="Times New Roman" w:hAnsi="Times New Roman" w:cs="Times New Roman"/>
                <w:noProof/>
                <w:webHidden/>
              </w:rPr>
              <w:t>3</w:t>
            </w:r>
            <w:r w:rsidRPr="000200EA" w:rsidR="00537A91">
              <w:rPr>
                <w:rFonts w:ascii="Times New Roman" w:hAnsi="Times New Roman" w:cs="Times New Roman"/>
                <w:noProof/>
                <w:webHidden/>
              </w:rPr>
              <w:fldChar w:fldCharType="end"/>
            </w:r>
          </w:hyperlink>
        </w:p>
        <w:p w:rsidRPr="000200EA" w:rsidR="00537A91" w:rsidRDefault="00740994" w14:paraId="1B9C3A7B" w14:textId="4471DCB0">
          <w:pPr>
            <w:pStyle w:val="TOC2"/>
            <w:rPr>
              <w:rFonts w:ascii="Times New Roman" w:hAnsi="Times New Roman" w:cs="Times New Roman" w:eastAsiaTheme="minorEastAsia"/>
              <w:noProof/>
              <w:color w:val="auto"/>
            </w:rPr>
          </w:pPr>
          <w:hyperlink w:history="1" w:anchor="_Toc16271325">
            <w:r w:rsidRPr="000200EA" w:rsidR="00537A91">
              <w:rPr>
                <w:rStyle w:val="Hyperlink"/>
                <w:rFonts w:ascii="Times New Roman" w:hAnsi="Times New Roman" w:cs="Times New Roman"/>
                <w:noProof/>
              </w:rPr>
              <w:t>A.7. Compliance with 5 CFR 1320.5</w:t>
            </w:r>
            <w:r w:rsidRPr="000200EA" w:rsidR="00537A91">
              <w:rPr>
                <w:rFonts w:ascii="Times New Roman" w:hAnsi="Times New Roman" w:cs="Times New Roman"/>
                <w:noProof/>
                <w:webHidden/>
              </w:rPr>
              <w:tab/>
            </w:r>
            <w:r w:rsidRPr="000200EA" w:rsidR="00537A91">
              <w:rPr>
                <w:rFonts w:ascii="Times New Roman" w:hAnsi="Times New Roman" w:cs="Times New Roman"/>
                <w:noProof/>
                <w:webHidden/>
              </w:rPr>
              <w:fldChar w:fldCharType="begin"/>
            </w:r>
            <w:r w:rsidRPr="000200EA" w:rsidR="00537A91">
              <w:rPr>
                <w:rFonts w:ascii="Times New Roman" w:hAnsi="Times New Roman" w:cs="Times New Roman"/>
                <w:noProof/>
                <w:webHidden/>
              </w:rPr>
              <w:instrText xml:space="preserve"> PAGEREF _Toc16271325 \h </w:instrText>
            </w:r>
            <w:r w:rsidRPr="000200EA" w:rsidR="00537A91">
              <w:rPr>
                <w:rFonts w:ascii="Times New Roman" w:hAnsi="Times New Roman" w:cs="Times New Roman"/>
                <w:noProof/>
                <w:webHidden/>
              </w:rPr>
            </w:r>
            <w:r w:rsidRPr="000200EA" w:rsidR="00537A91">
              <w:rPr>
                <w:rFonts w:ascii="Times New Roman" w:hAnsi="Times New Roman" w:cs="Times New Roman"/>
                <w:noProof/>
                <w:webHidden/>
              </w:rPr>
              <w:fldChar w:fldCharType="separate"/>
            </w:r>
            <w:r w:rsidR="000200EA">
              <w:rPr>
                <w:rFonts w:ascii="Times New Roman" w:hAnsi="Times New Roman" w:cs="Times New Roman"/>
                <w:noProof/>
                <w:webHidden/>
              </w:rPr>
              <w:t>3</w:t>
            </w:r>
            <w:r w:rsidRPr="000200EA" w:rsidR="00537A91">
              <w:rPr>
                <w:rFonts w:ascii="Times New Roman" w:hAnsi="Times New Roman" w:cs="Times New Roman"/>
                <w:noProof/>
                <w:webHidden/>
              </w:rPr>
              <w:fldChar w:fldCharType="end"/>
            </w:r>
          </w:hyperlink>
        </w:p>
        <w:p w:rsidRPr="000200EA" w:rsidR="00537A91" w:rsidRDefault="00740994" w14:paraId="537C3941" w14:textId="37B602D8">
          <w:pPr>
            <w:pStyle w:val="TOC2"/>
            <w:rPr>
              <w:rFonts w:ascii="Times New Roman" w:hAnsi="Times New Roman" w:cs="Times New Roman" w:eastAsiaTheme="minorEastAsia"/>
              <w:noProof/>
              <w:color w:val="auto"/>
            </w:rPr>
          </w:pPr>
          <w:hyperlink w:history="1" w:anchor="_Toc16271326">
            <w:r w:rsidRPr="000200EA" w:rsidR="00537A91">
              <w:rPr>
                <w:rStyle w:val="Hyperlink"/>
                <w:rFonts w:ascii="Times New Roman" w:hAnsi="Times New Roman" w:cs="Times New Roman"/>
                <w:noProof/>
              </w:rPr>
              <w:t>A.8. Summary of Consultations Outside of the Agency</w:t>
            </w:r>
            <w:r w:rsidRPr="000200EA" w:rsidR="00537A91">
              <w:rPr>
                <w:rFonts w:ascii="Times New Roman" w:hAnsi="Times New Roman" w:cs="Times New Roman"/>
                <w:noProof/>
                <w:webHidden/>
              </w:rPr>
              <w:tab/>
            </w:r>
            <w:r w:rsidRPr="000200EA" w:rsidR="00537A91">
              <w:rPr>
                <w:rFonts w:ascii="Times New Roman" w:hAnsi="Times New Roman" w:cs="Times New Roman"/>
                <w:noProof/>
                <w:webHidden/>
              </w:rPr>
              <w:fldChar w:fldCharType="begin"/>
            </w:r>
            <w:r w:rsidRPr="000200EA" w:rsidR="00537A91">
              <w:rPr>
                <w:rFonts w:ascii="Times New Roman" w:hAnsi="Times New Roman" w:cs="Times New Roman"/>
                <w:noProof/>
                <w:webHidden/>
              </w:rPr>
              <w:instrText xml:space="preserve"> PAGEREF _Toc16271326 \h </w:instrText>
            </w:r>
            <w:r w:rsidRPr="000200EA" w:rsidR="00537A91">
              <w:rPr>
                <w:rFonts w:ascii="Times New Roman" w:hAnsi="Times New Roman" w:cs="Times New Roman"/>
                <w:noProof/>
                <w:webHidden/>
              </w:rPr>
            </w:r>
            <w:r w:rsidRPr="000200EA" w:rsidR="00537A91">
              <w:rPr>
                <w:rFonts w:ascii="Times New Roman" w:hAnsi="Times New Roman" w:cs="Times New Roman"/>
                <w:noProof/>
                <w:webHidden/>
              </w:rPr>
              <w:fldChar w:fldCharType="separate"/>
            </w:r>
            <w:r w:rsidR="000200EA">
              <w:rPr>
                <w:rFonts w:ascii="Times New Roman" w:hAnsi="Times New Roman" w:cs="Times New Roman"/>
                <w:noProof/>
                <w:webHidden/>
              </w:rPr>
              <w:t>4</w:t>
            </w:r>
            <w:r w:rsidRPr="000200EA" w:rsidR="00537A91">
              <w:rPr>
                <w:rFonts w:ascii="Times New Roman" w:hAnsi="Times New Roman" w:cs="Times New Roman"/>
                <w:noProof/>
                <w:webHidden/>
              </w:rPr>
              <w:fldChar w:fldCharType="end"/>
            </w:r>
          </w:hyperlink>
        </w:p>
        <w:p w:rsidRPr="000200EA" w:rsidR="00537A91" w:rsidRDefault="00740994" w14:paraId="5FAD51C5" w14:textId="2EC7A371">
          <w:pPr>
            <w:pStyle w:val="TOC2"/>
            <w:rPr>
              <w:rFonts w:ascii="Times New Roman" w:hAnsi="Times New Roman" w:cs="Times New Roman" w:eastAsiaTheme="minorEastAsia"/>
              <w:noProof/>
              <w:color w:val="auto"/>
            </w:rPr>
          </w:pPr>
          <w:hyperlink w:history="1" w:anchor="_Toc16271327">
            <w:r w:rsidRPr="000200EA" w:rsidR="00537A91">
              <w:rPr>
                <w:rStyle w:val="Hyperlink"/>
                <w:rFonts w:ascii="Times New Roman" w:hAnsi="Times New Roman" w:cs="Times New Roman"/>
                <w:noProof/>
              </w:rPr>
              <w:t>A.9. Payments or Gifts to Respondents</w:t>
            </w:r>
            <w:r w:rsidRPr="000200EA" w:rsidR="00537A91">
              <w:rPr>
                <w:rFonts w:ascii="Times New Roman" w:hAnsi="Times New Roman" w:cs="Times New Roman"/>
                <w:noProof/>
                <w:webHidden/>
              </w:rPr>
              <w:tab/>
            </w:r>
            <w:r w:rsidRPr="000200EA" w:rsidR="00537A91">
              <w:rPr>
                <w:rFonts w:ascii="Times New Roman" w:hAnsi="Times New Roman" w:cs="Times New Roman"/>
                <w:noProof/>
                <w:webHidden/>
              </w:rPr>
              <w:fldChar w:fldCharType="begin"/>
            </w:r>
            <w:r w:rsidRPr="000200EA" w:rsidR="00537A91">
              <w:rPr>
                <w:rFonts w:ascii="Times New Roman" w:hAnsi="Times New Roman" w:cs="Times New Roman"/>
                <w:noProof/>
                <w:webHidden/>
              </w:rPr>
              <w:instrText xml:space="preserve"> PAGEREF _Toc16271327 \h </w:instrText>
            </w:r>
            <w:r w:rsidRPr="000200EA" w:rsidR="00537A91">
              <w:rPr>
                <w:rFonts w:ascii="Times New Roman" w:hAnsi="Times New Roman" w:cs="Times New Roman"/>
                <w:noProof/>
                <w:webHidden/>
              </w:rPr>
            </w:r>
            <w:r w:rsidRPr="000200EA" w:rsidR="00537A91">
              <w:rPr>
                <w:rFonts w:ascii="Times New Roman" w:hAnsi="Times New Roman" w:cs="Times New Roman"/>
                <w:noProof/>
                <w:webHidden/>
              </w:rPr>
              <w:fldChar w:fldCharType="separate"/>
            </w:r>
            <w:r w:rsidR="000200EA">
              <w:rPr>
                <w:rFonts w:ascii="Times New Roman" w:hAnsi="Times New Roman" w:cs="Times New Roman"/>
                <w:noProof/>
                <w:webHidden/>
              </w:rPr>
              <w:t>4</w:t>
            </w:r>
            <w:r w:rsidRPr="000200EA" w:rsidR="00537A91">
              <w:rPr>
                <w:rFonts w:ascii="Times New Roman" w:hAnsi="Times New Roman" w:cs="Times New Roman"/>
                <w:noProof/>
                <w:webHidden/>
              </w:rPr>
              <w:fldChar w:fldCharType="end"/>
            </w:r>
          </w:hyperlink>
        </w:p>
        <w:p w:rsidRPr="000200EA" w:rsidR="00537A91" w:rsidRDefault="00740994" w14:paraId="1726E6A2" w14:textId="35F9CF93">
          <w:pPr>
            <w:pStyle w:val="TOC2"/>
            <w:rPr>
              <w:rFonts w:ascii="Times New Roman" w:hAnsi="Times New Roman" w:cs="Times New Roman" w:eastAsiaTheme="minorEastAsia"/>
              <w:noProof/>
              <w:color w:val="auto"/>
            </w:rPr>
          </w:pPr>
          <w:hyperlink w:history="1" w:anchor="_Toc16271328">
            <w:r w:rsidRPr="000200EA" w:rsidR="00537A91">
              <w:rPr>
                <w:rStyle w:val="Hyperlink"/>
                <w:rFonts w:ascii="Times New Roman" w:hAnsi="Times New Roman" w:cs="Times New Roman"/>
                <w:noProof/>
              </w:rPr>
              <w:t>A.10. Provisions for Protection of Information</w:t>
            </w:r>
            <w:r w:rsidRPr="000200EA" w:rsidR="00537A91">
              <w:rPr>
                <w:rFonts w:ascii="Times New Roman" w:hAnsi="Times New Roman" w:cs="Times New Roman"/>
                <w:noProof/>
                <w:webHidden/>
              </w:rPr>
              <w:tab/>
            </w:r>
            <w:r w:rsidRPr="000200EA" w:rsidR="00537A91">
              <w:rPr>
                <w:rFonts w:ascii="Times New Roman" w:hAnsi="Times New Roman" w:cs="Times New Roman"/>
                <w:noProof/>
                <w:webHidden/>
              </w:rPr>
              <w:fldChar w:fldCharType="begin"/>
            </w:r>
            <w:r w:rsidRPr="000200EA" w:rsidR="00537A91">
              <w:rPr>
                <w:rFonts w:ascii="Times New Roman" w:hAnsi="Times New Roman" w:cs="Times New Roman"/>
                <w:noProof/>
                <w:webHidden/>
              </w:rPr>
              <w:instrText xml:space="preserve"> PAGEREF _Toc16271328 \h </w:instrText>
            </w:r>
            <w:r w:rsidRPr="000200EA" w:rsidR="00537A91">
              <w:rPr>
                <w:rFonts w:ascii="Times New Roman" w:hAnsi="Times New Roman" w:cs="Times New Roman"/>
                <w:noProof/>
                <w:webHidden/>
              </w:rPr>
            </w:r>
            <w:r w:rsidRPr="000200EA" w:rsidR="00537A91">
              <w:rPr>
                <w:rFonts w:ascii="Times New Roman" w:hAnsi="Times New Roman" w:cs="Times New Roman"/>
                <w:noProof/>
                <w:webHidden/>
              </w:rPr>
              <w:fldChar w:fldCharType="separate"/>
            </w:r>
            <w:r w:rsidR="000200EA">
              <w:rPr>
                <w:rFonts w:ascii="Times New Roman" w:hAnsi="Times New Roman" w:cs="Times New Roman"/>
                <w:noProof/>
                <w:webHidden/>
              </w:rPr>
              <w:t>4</w:t>
            </w:r>
            <w:r w:rsidRPr="000200EA" w:rsidR="00537A91">
              <w:rPr>
                <w:rFonts w:ascii="Times New Roman" w:hAnsi="Times New Roman" w:cs="Times New Roman"/>
                <w:noProof/>
                <w:webHidden/>
              </w:rPr>
              <w:fldChar w:fldCharType="end"/>
            </w:r>
          </w:hyperlink>
        </w:p>
        <w:p w:rsidRPr="000200EA" w:rsidR="00537A91" w:rsidRDefault="00740994" w14:paraId="4A6A9630" w14:textId="6D06F9EF">
          <w:pPr>
            <w:pStyle w:val="TOC2"/>
            <w:rPr>
              <w:rFonts w:ascii="Times New Roman" w:hAnsi="Times New Roman" w:cs="Times New Roman" w:eastAsiaTheme="minorEastAsia"/>
              <w:noProof/>
              <w:color w:val="auto"/>
            </w:rPr>
          </w:pPr>
          <w:hyperlink w:history="1" w:anchor="_Toc16271329">
            <w:r w:rsidRPr="000200EA" w:rsidR="00537A91">
              <w:rPr>
                <w:rStyle w:val="Hyperlink"/>
                <w:rFonts w:ascii="Times New Roman" w:hAnsi="Times New Roman" w:cs="Times New Roman"/>
                <w:noProof/>
              </w:rPr>
              <w:t>A.11. Justification for Sensitive Questions</w:t>
            </w:r>
            <w:r w:rsidRPr="000200EA" w:rsidR="00537A91">
              <w:rPr>
                <w:rFonts w:ascii="Times New Roman" w:hAnsi="Times New Roman" w:cs="Times New Roman"/>
                <w:noProof/>
                <w:webHidden/>
              </w:rPr>
              <w:tab/>
            </w:r>
            <w:r w:rsidRPr="000200EA" w:rsidR="00537A91">
              <w:rPr>
                <w:rFonts w:ascii="Times New Roman" w:hAnsi="Times New Roman" w:cs="Times New Roman"/>
                <w:noProof/>
                <w:webHidden/>
              </w:rPr>
              <w:fldChar w:fldCharType="begin"/>
            </w:r>
            <w:r w:rsidRPr="000200EA" w:rsidR="00537A91">
              <w:rPr>
                <w:rFonts w:ascii="Times New Roman" w:hAnsi="Times New Roman" w:cs="Times New Roman"/>
                <w:noProof/>
                <w:webHidden/>
              </w:rPr>
              <w:instrText xml:space="preserve"> PAGEREF _Toc16271329 \h </w:instrText>
            </w:r>
            <w:r w:rsidRPr="000200EA" w:rsidR="00537A91">
              <w:rPr>
                <w:rFonts w:ascii="Times New Roman" w:hAnsi="Times New Roman" w:cs="Times New Roman"/>
                <w:noProof/>
                <w:webHidden/>
              </w:rPr>
            </w:r>
            <w:r w:rsidRPr="000200EA" w:rsidR="00537A91">
              <w:rPr>
                <w:rFonts w:ascii="Times New Roman" w:hAnsi="Times New Roman" w:cs="Times New Roman"/>
                <w:noProof/>
                <w:webHidden/>
              </w:rPr>
              <w:fldChar w:fldCharType="separate"/>
            </w:r>
            <w:r w:rsidR="000200EA">
              <w:rPr>
                <w:rFonts w:ascii="Times New Roman" w:hAnsi="Times New Roman" w:cs="Times New Roman"/>
                <w:noProof/>
                <w:webHidden/>
              </w:rPr>
              <w:t>5</w:t>
            </w:r>
            <w:r w:rsidRPr="000200EA" w:rsidR="00537A91">
              <w:rPr>
                <w:rFonts w:ascii="Times New Roman" w:hAnsi="Times New Roman" w:cs="Times New Roman"/>
                <w:noProof/>
                <w:webHidden/>
              </w:rPr>
              <w:fldChar w:fldCharType="end"/>
            </w:r>
          </w:hyperlink>
        </w:p>
        <w:p w:rsidRPr="000200EA" w:rsidR="00537A91" w:rsidRDefault="00740994" w14:paraId="76109842" w14:textId="27B7D224">
          <w:pPr>
            <w:pStyle w:val="TOC2"/>
            <w:rPr>
              <w:rFonts w:ascii="Times New Roman" w:hAnsi="Times New Roman" w:cs="Times New Roman" w:eastAsiaTheme="minorEastAsia"/>
              <w:noProof/>
              <w:color w:val="auto"/>
            </w:rPr>
          </w:pPr>
          <w:hyperlink w:history="1" w:anchor="_Toc16271330">
            <w:r w:rsidRPr="000200EA" w:rsidR="00537A91">
              <w:rPr>
                <w:rStyle w:val="Hyperlink"/>
                <w:rFonts w:ascii="Times New Roman" w:hAnsi="Times New Roman" w:cs="Times New Roman"/>
                <w:noProof/>
              </w:rPr>
              <w:t>A.12A. Estimate of Respondent Burden Hours</w:t>
            </w:r>
            <w:r w:rsidRPr="000200EA" w:rsidR="00537A91">
              <w:rPr>
                <w:rFonts w:ascii="Times New Roman" w:hAnsi="Times New Roman" w:cs="Times New Roman"/>
                <w:noProof/>
                <w:webHidden/>
              </w:rPr>
              <w:tab/>
            </w:r>
            <w:r w:rsidRPr="000200EA" w:rsidR="00537A91">
              <w:rPr>
                <w:rFonts w:ascii="Times New Roman" w:hAnsi="Times New Roman" w:cs="Times New Roman"/>
                <w:noProof/>
                <w:webHidden/>
              </w:rPr>
              <w:fldChar w:fldCharType="begin"/>
            </w:r>
            <w:r w:rsidRPr="000200EA" w:rsidR="00537A91">
              <w:rPr>
                <w:rFonts w:ascii="Times New Roman" w:hAnsi="Times New Roman" w:cs="Times New Roman"/>
                <w:noProof/>
                <w:webHidden/>
              </w:rPr>
              <w:instrText xml:space="preserve"> PAGEREF _Toc16271330 \h </w:instrText>
            </w:r>
            <w:r w:rsidRPr="000200EA" w:rsidR="00537A91">
              <w:rPr>
                <w:rFonts w:ascii="Times New Roman" w:hAnsi="Times New Roman" w:cs="Times New Roman"/>
                <w:noProof/>
                <w:webHidden/>
              </w:rPr>
            </w:r>
            <w:r w:rsidRPr="000200EA" w:rsidR="00537A91">
              <w:rPr>
                <w:rFonts w:ascii="Times New Roman" w:hAnsi="Times New Roman" w:cs="Times New Roman"/>
                <w:noProof/>
                <w:webHidden/>
              </w:rPr>
              <w:fldChar w:fldCharType="separate"/>
            </w:r>
            <w:r w:rsidR="000200EA">
              <w:rPr>
                <w:rFonts w:ascii="Times New Roman" w:hAnsi="Times New Roman" w:cs="Times New Roman"/>
                <w:noProof/>
                <w:webHidden/>
              </w:rPr>
              <w:t>5</w:t>
            </w:r>
            <w:r w:rsidRPr="000200EA" w:rsidR="00537A91">
              <w:rPr>
                <w:rFonts w:ascii="Times New Roman" w:hAnsi="Times New Roman" w:cs="Times New Roman"/>
                <w:noProof/>
                <w:webHidden/>
              </w:rPr>
              <w:fldChar w:fldCharType="end"/>
            </w:r>
          </w:hyperlink>
        </w:p>
        <w:p w:rsidRPr="000200EA" w:rsidR="00537A91" w:rsidRDefault="00740994" w14:paraId="75AE2099" w14:textId="5E2B79DE">
          <w:pPr>
            <w:pStyle w:val="TOC2"/>
            <w:rPr>
              <w:rFonts w:ascii="Times New Roman" w:hAnsi="Times New Roman" w:cs="Times New Roman" w:eastAsiaTheme="minorEastAsia"/>
              <w:noProof/>
              <w:color w:val="auto"/>
            </w:rPr>
          </w:pPr>
          <w:hyperlink w:history="1" w:anchor="_Toc16271331">
            <w:r w:rsidRPr="000200EA" w:rsidR="00537A91">
              <w:rPr>
                <w:rStyle w:val="Hyperlink"/>
                <w:rFonts w:ascii="Times New Roman" w:hAnsi="Times New Roman" w:cs="Times New Roman"/>
                <w:noProof/>
              </w:rPr>
              <w:t>A.12B. Estimate of Annual Cost to Respondent for Burden Hours</w:t>
            </w:r>
            <w:r w:rsidRPr="000200EA" w:rsidR="00537A91">
              <w:rPr>
                <w:rFonts w:ascii="Times New Roman" w:hAnsi="Times New Roman" w:cs="Times New Roman"/>
                <w:noProof/>
                <w:webHidden/>
              </w:rPr>
              <w:tab/>
            </w:r>
            <w:r w:rsidRPr="000200EA" w:rsidR="00537A91">
              <w:rPr>
                <w:rFonts w:ascii="Times New Roman" w:hAnsi="Times New Roman" w:cs="Times New Roman"/>
                <w:noProof/>
                <w:webHidden/>
              </w:rPr>
              <w:fldChar w:fldCharType="begin"/>
            </w:r>
            <w:r w:rsidRPr="000200EA" w:rsidR="00537A91">
              <w:rPr>
                <w:rFonts w:ascii="Times New Roman" w:hAnsi="Times New Roman" w:cs="Times New Roman"/>
                <w:noProof/>
                <w:webHidden/>
              </w:rPr>
              <w:instrText xml:space="preserve"> PAGEREF _Toc16271331 \h </w:instrText>
            </w:r>
            <w:r w:rsidRPr="000200EA" w:rsidR="00537A91">
              <w:rPr>
                <w:rFonts w:ascii="Times New Roman" w:hAnsi="Times New Roman" w:cs="Times New Roman"/>
                <w:noProof/>
                <w:webHidden/>
              </w:rPr>
            </w:r>
            <w:r w:rsidRPr="000200EA" w:rsidR="00537A91">
              <w:rPr>
                <w:rFonts w:ascii="Times New Roman" w:hAnsi="Times New Roman" w:cs="Times New Roman"/>
                <w:noProof/>
                <w:webHidden/>
              </w:rPr>
              <w:fldChar w:fldCharType="separate"/>
            </w:r>
            <w:r w:rsidR="000200EA">
              <w:rPr>
                <w:rFonts w:ascii="Times New Roman" w:hAnsi="Times New Roman" w:cs="Times New Roman"/>
                <w:noProof/>
                <w:webHidden/>
              </w:rPr>
              <w:t>5</w:t>
            </w:r>
            <w:r w:rsidRPr="000200EA" w:rsidR="00537A91">
              <w:rPr>
                <w:rFonts w:ascii="Times New Roman" w:hAnsi="Times New Roman" w:cs="Times New Roman"/>
                <w:noProof/>
                <w:webHidden/>
              </w:rPr>
              <w:fldChar w:fldCharType="end"/>
            </w:r>
          </w:hyperlink>
        </w:p>
        <w:p w:rsidRPr="000200EA" w:rsidR="00537A91" w:rsidRDefault="00740994" w14:paraId="34257AE7" w14:textId="7195917B">
          <w:pPr>
            <w:pStyle w:val="TOC2"/>
            <w:rPr>
              <w:rFonts w:ascii="Times New Roman" w:hAnsi="Times New Roman" w:cs="Times New Roman" w:eastAsiaTheme="minorEastAsia"/>
              <w:noProof/>
              <w:color w:val="auto"/>
            </w:rPr>
          </w:pPr>
          <w:hyperlink w:history="1" w:anchor="_Toc16271332">
            <w:r w:rsidRPr="000200EA" w:rsidR="00537A91">
              <w:rPr>
                <w:rStyle w:val="Hyperlink"/>
                <w:rFonts w:ascii="Times New Roman" w:hAnsi="Times New Roman" w:cs="Times New Roman"/>
                <w:noProof/>
              </w:rPr>
              <w:t>A.13. Other Estimated Annual Cost to Respondents</w:t>
            </w:r>
            <w:r w:rsidRPr="000200EA" w:rsidR="00537A91">
              <w:rPr>
                <w:rFonts w:ascii="Times New Roman" w:hAnsi="Times New Roman" w:cs="Times New Roman"/>
                <w:noProof/>
                <w:webHidden/>
              </w:rPr>
              <w:tab/>
            </w:r>
            <w:r w:rsidRPr="000200EA" w:rsidR="00537A91">
              <w:rPr>
                <w:rFonts w:ascii="Times New Roman" w:hAnsi="Times New Roman" w:cs="Times New Roman"/>
                <w:noProof/>
                <w:webHidden/>
              </w:rPr>
              <w:fldChar w:fldCharType="begin"/>
            </w:r>
            <w:r w:rsidRPr="000200EA" w:rsidR="00537A91">
              <w:rPr>
                <w:rFonts w:ascii="Times New Roman" w:hAnsi="Times New Roman" w:cs="Times New Roman"/>
                <w:noProof/>
                <w:webHidden/>
              </w:rPr>
              <w:instrText xml:space="preserve"> PAGEREF _Toc16271332 \h </w:instrText>
            </w:r>
            <w:r w:rsidRPr="000200EA" w:rsidR="00537A91">
              <w:rPr>
                <w:rFonts w:ascii="Times New Roman" w:hAnsi="Times New Roman" w:cs="Times New Roman"/>
                <w:noProof/>
                <w:webHidden/>
              </w:rPr>
            </w:r>
            <w:r w:rsidRPr="000200EA" w:rsidR="00537A91">
              <w:rPr>
                <w:rFonts w:ascii="Times New Roman" w:hAnsi="Times New Roman" w:cs="Times New Roman"/>
                <w:noProof/>
                <w:webHidden/>
              </w:rPr>
              <w:fldChar w:fldCharType="separate"/>
            </w:r>
            <w:r w:rsidR="000200EA">
              <w:rPr>
                <w:rFonts w:ascii="Times New Roman" w:hAnsi="Times New Roman" w:cs="Times New Roman"/>
                <w:noProof/>
                <w:webHidden/>
              </w:rPr>
              <w:t>6</w:t>
            </w:r>
            <w:r w:rsidRPr="000200EA" w:rsidR="00537A91">
              <w:rPr>
                <w:rFonts w:ascii="Times New Roman" w:hAnsi="Times New Roman" w:cs="Times New Roman"/>
                <w:noProof/>
                <w:webHidden/>
              </w:rPr>
              <w:fldChar w:fldCharType="end"/>
            </w:r>
          </w:hyperlink>
        </w:p>
        <w:p w:rsidRPr="000200EA" w:rsidR="00537A91" w:rsidRDefault="00740994" w14:paraId="1CE8CA5C" w14:textId="26CC9C31">
          <w:pPr>
            <w:pStyle w:val="TOC2"/>
            <w:rPr>
              <w:rFonts w:ascii="Times New Roman" w:hAnsi="Times New Roman" w:cs="Times New Roman" w:eastAsiaTheme="minorEastAsia"/>
              <w:noProof/>
              <w:color w:val="auto"/>
            </w:rPr>
          </w:pPr>
          <w:hyperlink w:history="1" w:anchor="_Toc16271333">
            <w:r w:rsidRPr="000200EA" w:rsidR="00537A91">
              <w:rPr>
                <w:rStyle w:val="Hyperlink"/>
                <w:rFonts w:ascii="Times New Roman" w:hAnsi="Times New Roman" w:cs="Times New Roman"/>
                <w:noProof/>
              </w:rPr>
              <w:t>A.14. Annual Cost to the Federal Government</w:t>
            </w:r>
            <w:r w:rsidRPr="000200EA" w:rsidR="00537A91">
              <w:rPr>
                <w:rFonts w:ascii="Times New Roman" w:hAnsi="Times New Roman" w:cs="Times New Roman"/>
                <w:noProof/>
                <w:webHidden/>
              </w:rPr>
              <w:tab/>
            </w:r>
            <w:r w:rsidRPr="000200EA" w:rsidR="00537A91">
              <w:rPr>
                <w:rFonts w:ascii="Times New Roman" w:hAnsi="Times New Roman" w:cs="Times New Roman"/>
                <w:noProof/>
                <w:webHidden/>
              </w:rPr>
              <w:fldChar w:fldCharType="begin"/>
            </w:r>
            <w:r w:rsidRPr="000200EA" w:rsidR="00537A91">
              <w:rPr>
                <w:rFonts w:ascii="Times New Roman" w:hAnsi="Times New Roman" w:cs="Times New Roman"/>
                <w:noProof/>
                <w:webHidden/>
              </w:rPr>
              <w:instrText xml:space="preserve"> PAGEREF _Toc16271333 \h </w:instrText>
            </w:r>
            <w:r w:rsidRPr="000200EA" w:rsidR="00537A91">
              <w:rPr>
                <w:rFonts w:ascii="Times New Roman" w:hAnsi="Times New Roman" w:cs="Times New Roman"/>
                <w:noProof/>
                <w:webHidden/>
              </w:rPr>
            </w:r>
            <w:r w:rsidRPr="000200EA" w:rsidR="00537A91">
              <w:rPr>
                <w:rFonts w:ascii="Times New Roman" w:hAnsi="Times New Roman" w:cs="Times New Roman"/>
                <w:noProof/>
                <w:webHidden/>
              </w:rPr>
              <w:fldChar w:fldCharType="separate"/>
            </w:r>
            <w:r w:rsidR="000200EA">
              <w:rPr>
                <w:rFonts w:ascii="Times New Roman" w:hAnsi="Times New Roman" w:cs="Times New Roman"/>
                <w:noProof/>
                <w:webHidden/>
              </w:rPr>
              <w:t>6</w:t>
            </w:r>
            <w:r w:rsidRPr="000200EA" w:rsidR="00537A91">
              <w:rPr>
                <w:rFonts w:ascii="Times New Roman" w:hAnsi="Times New Roman" w:cs="Times New Roman"/>
                <w:noProof/>
                <w:webHidden/>
              </w:rPr>
              <w:fldChar w:fldCharType="end"/>
            </w:r>
          </w:hyperlink>
        </w:p>
        <w:p w:rsidRPr="000200EA" w:rsidR="00537A91" w:rsidRDefault="00740994" w14:paraId="29A7E81E" w14:textId="5EDD11B3">
          <w:pPr>
            <w:pStyle w:val="TOC2"/>
            <w:rPr>
              <w:rFonts w:ascii="Times New Roman" w:hAnsi="Times New Roman" w:cs="Times New Roman" w:eastAsiaTheme="minorEastAsia"/>
              <w:noProof/>
              <w:color w:val="auto"/>
            </w:rPr>
          </w:pPr>
          <w:hyperlink w:history="1" w:anchor="_Toc16271334">
            <w:r w:rsidRPr="000200EA" w:rsidR="00537A91">
              <w:rPr>
                <w:rStyle w:val="Hyperlink"/>
                <w:rFonts w:ascii="Times New Roman" w:hAnsi="Times New Roman" w:cs="Times New Roman"/>
                <w:noProof/>
              </w:rPr>
              <w:t>A.15. Reasons for Changes in Burden</w:t>
            </w:r>
            <w:r w:rsidRPr="000200EA" w:rsidR="00537A91">
              <w:rPr>
                <w:rFonts w:ascii="Times New Roman" w:hAnsi="Times New Roman" w:cs="Times New Roman"/>
                <w:noProof/>
                <w:webHidden/>
              </w:rPr>
              <w:tab/>
            </w:r>
            <w:r w:rsidRPr="000200EA" w:rsidR="00537A91">
              <w:rPr>
                <w:rFonts w:ascii="Times New Roman" w:hAnsi="Times New Roman" w:cs="Times New Roman"/>
                <w:noProof/>
                <w:webHidden/>
              </w:rPr>
              <w:fldChar w:fldCharType="begin"/>
            </w:r>
            <w:r w:rsidRPr="000200EA" w:rsidR="00537A91">
              <w:rPr>
                <w:rFonts w:ascii="Times New Roman" w:hAnsi="Times New Roman" w:cs="Times New Roman"/>
                <w:noProof/>
                <w:webHidden/>
              </w:rPr>
              <w:instrText xml:space="preserve"> PAGEREF _Toc16271334 \h </w:instrText>
            </w:r>
            <w:r w:rsidRPr="000200EA" w:rsidR="00537A91">
              <w:rPr>
                <w:rFonts w:ascii="Times New Roman" w:hAnsi="Times New Roman" w:cs="Times New Roman"/>
                <w:noProof/>
                <w:webHidden/>
              </w:rPr>
            </w:r>
            <w:r w:rsidRPr="000200EA" w:rsidR="00537A91">
              <w:rPr>
                <w:rFonts w:ascii="Times New Roman" w:hAnsi="Times New Roman" w:cs="Times New Roman"/>
                <w:noProof/>
                <w:webHidden/>
              </w:rPr>
              <w:fldChar w:fldCharType="separate"/>
            </w:r>
            <w:r w:rsidR="000200EA">
              <w:rPr>
                <w:rFonts w:ascii="Times New Roman" w:hAnsi="Times New Roman" w:cs="Times New Roman"/>
                <w:noProof/>
                <w:webHidden/>
              </w:rPr>
              <w:t>6</w:t>
            </w:r>
            <w:r w:rsidRPr="000200EA" w:rsidR="00537A91">
              <w:rPr>
                <w:rFonts w:ascii="Times New Roman" w:hAnsi="Times New Roman" w:cs="Times New Roman"/>
                <w:noProof/>
                <w:webHidden/>
              </w:rPr>
              <w:fldChar w:fldCharType="end"/>
            </w:r>
          </w:hyperlink>
        </w:p>
        <w:p w:rsidRPr="000200EA" w:rsidR="00537A91" w:rsidRDefault="00740994" w14:paraId="29807F52" w14:textId="4E864474">
          <w:pPr>
            <w:pStyle w:val="TOC2"/>
            <w:rPr>
              <w:rFonts w:ascii="Times New Roman" w:hAnsi="Times New Roman" w:cs="Times New Roman" w:eastAsiaTheme="minorEastAsia"/>
              <w:noProof/>
              <w:color w:val="auto"/>
            </w:rPr>
          </w:pPr>
          <w:hyperlink w:history="1" w:anchor="_Toc16271335">
            <w:r w:rsidRPr="000200EA" w:rsidR="00537A91">
              <w:rPr>
                <w:rStyle w:val="Hyperlink"/>
                <w:rFonts w:ascii="Times New Roman" w:hAnsi="Times New Roman" w:cs="Times New Roman"/>
                <w:noProof/>
              </w:rPr>
              <w:t>A.16. Collection, Tabulation, and Publication Plans</w:t>
            </w:r>
            <w:r w:rsidRPr="000200EA" w:rsidR="00537A91">
              <w:rPr>
                <w:rFonts w:ascii="Times New Roman" w:hAnsi="Times New Roman" w:cs="Times New Roman"/>
                <w:noProof/>
                <w:webHidden/>
              </w:rPr>
              <w:tab/>
            </w:r>
            <w:r w:rsidRPr="000200EA" w:rsidR="00537A91">
              <w:rPr>
                <w:rFonts w:ascii="Times New Roman" w:hAnsi="Times New Roman" w:cs="Times New Roman"/>
                <w:noProof/>
                <w:webHidden/>
              </w:rPr>
              <w:fldChar w:fldCharType="begin"/>
            </w:r>
            <w:r w:rsidRPr="000200EA" w:rsidR="00537A91">
              <w:rPr>
                <w:rFonts w:ascii="Times New Roman" w:hAnsi="Times New Roman" w:cs="Times New Roman"/>
                <w:noProof/>
                <w:webHidden/>
              </w:rPr>
              <w:instrText xml:space="preserve"> PAGEREF _Toc16271335 \h </w:instrText>
            </w:r>
            <w:r w:rsidRPr="000200EA" w:rsidR="00537A91">
              <w:rPr>
                <w:rFonts w:ascii="Times New Roman" w:hAnsi="Times New Roman" w:cs="Times New Roman"/>
                <w:noProof/>
                <w:webHidden/>
              </w:rPr>
            </w:r>
            <w:r w:rsidRPr="000200EA" w:rsidR="00537A91">
              <w:rPr>
                <w:rFonts w:ascii="Times New Roman" w:hAnsi="Times New Roman" w:cs="Times New Roman"/>
                <w:noProof/>
                <w:webHidden/>
              </w:rPr>
              <w:fldChar w:fldCharType="separate"/>
            </w:r>
            <w:r w:rsidR="000200EA">
              <w:rPr>
                <w:rFonts w:ascii="Times New Roman" w:hAnsi="Times New Roman" w:cs="Times New Roman"/>
                <w:noProof/>
                <w:webHidden/>
              </w:rPr>
              <w:t>7</w:t>
            </w:r>
            <w:r w:rsidRPr="000200EA" w:rsidR="00537A91">
              <w:rPr>
                <w:rFonts w:ascii="Times New Roman" w:hAnsi="Times New Roman" w:cs="Times New Roman"/>
                <w:noProof/>
                <w:webHidden/>
              </w:rPr>
              <w:fldChar w:fldCharType="end"/>
            </w:r>
          </w:hyperlink>
        </w:p>
        <w:p w:rsidRPr="000200EA" w:rsidR="00537A91" w:rsidRDefault="00740994" w14:paraId="41A13E03" w14:textId="1603663B">
          <w:pPr>
            <w:pStyle w:val="TOC2"/>
            <w:rPr>
              <w:rFonts w:ascii="Times New Roman" w:hAnsi="Times New Roman" w:cs="Times New Roman" w:eastAsiaTheme="minorEastAsia"/>
              <w:noProof/>
              <w:color w:val="auto"/>
            </w:rPr>
          </w:pPr>
          <w:hyperlink w:history="1" w:anchor="_Toc16271336">
            <w:r w:rsidRPr="000200EA" w:rsidR="00537A91">
              <w:rPr>
                <w:rStyle w:val="Hyperlink"/>
                <w:rFonts w:ascii="Times New Roman" w:hAnsi="Times New Roman" w:cs="Times New Roman"/>
                <w:noProof/>
              </w:rPr>
              <w:t>A.17. OMB Number and Expiration Date</w:t>
            </w:r>
            <w:r w:rsidRPr="000200EA" w:rsidR="00537A91">
              <w:rPr>
                <w:rFonts w:ascii="Times New Roman" w:hAnsi="Times New Roman" w:cs="Times New Roman"/>
                <w:noProof/>
                <w:webHidden/>
              </w:rPr>
              <w:tab/>
            </w:r>
            <w:r w:rsidRPr="000200EA" w:rsidR="00537A91">
              <w:rPr>
                <w:rFonts w:ascii="Times New Roman" w:hAnsi="Times New Roman" w:cs="Times New Roman"/>
                <w:noProof/>
                <w:webHidden/>
              </w:rPr>
              <w:fldChar w:fldCharType="begin"/>
            </w:r>
            <w:r w:rsidRPr="000200EA" w:rsidR="00537A91">
              <w:rPr>
                <w:rFonts w:ascii="Times New Roman" w:hAnsi="Times New Roman" w:cs="Times New Roman"/>
                <w:noProof/>
                <w:webHidden/>
              </w:rPr>
              <w:instrText xml:space="preserve"> PAGEREF _Toc16271336 \h </w:instrText>
            </w:r>
            <w:r w:rsidRPr="000200EA" w:rsidR="00537A91">
              <w:rPr>
                <w:rFonts w:ascii="Times New Roman" w:hAnsi="Times New Roman" w:cs="Times New Roman"/>
                <w:noProof/>
                <w:webHidden/>
              </w:rPr>
            </w:r>
            <w:r w:rsidRPr="000200EA" w:rsidR="00537A91">
              <w:rPr>
                <w:rFonts w:ascii="Times New Roman" w:hAnsi="Times New Roman" w:cs="Times New Roman"/>
                <w:noProof/>
                <w:webHidden/>
              </w:rPr>
              <w:fldChar w:fldCharType="separate"/>
            </w:r>
            <w:r w:rsidR="000200EA">
              <w:rPr>
                <w:rFonts w:ascii="Times New Roman" w:hAnsi="Times New Roman" w:cs="Times New Roman"/>
                <w:noProof/>
                <w:webHidden/>
              </w:rPr>
              <w:t>7</w:t>
            </w:r>
            <w:r w:rsidRPr="000200EA" w:rsidR="00537A91">
              <w:rPr>
                <w:rFonts w:ascii="Times New Roman" w:hAnsi="Times New Roman" w:cs="Times New Roman"/>
                <w:noProof/>
                <w:webHidden/>
              </w:rPr>
              <w:fldChar w:fldCharType="end"/>
            </w:r>
          </w:hyperlink>
        </w:p>
        <w:p w:rsidRPr="000200EA" w:rsidR="00537A91" w:rsidRDefault="00740994" w14:paraId="61D4CF08" w14:textId="1B164D10">
          <w:pPr>
            <w:pStyle w:val="TOC2"/>
            <w:rPr>
              <w:rFonts w:ascii="Times New Roman" w:hAnsi="Times New Roman" w:cs="Times New Roman" w:eastAsiaTheme="minorEastAsia"/>
              <w:noProof/>
              <w:color w:val="auto"/>
            </w:rPr>
          </w:pPr>
          <w:hyperlink w:history="1" w:anchor="_Toc16271337">
            <w:r w:rsidRPr="000200EA" w:rsidR="00537A91">
              <w:rPr>
                <w:rStyle w:val="Hyperlink"/>
                <w:rFonts w:ascii="Times New Roman" w:hAnsi="Times New Roman" w:cs="Times New Roman"/>
                <w:noProof/>
              </w:rPr>
              <w:t>A.18. Certification Statement</w:t>
            </w:r>
            <w:r w:rsidRPr="000200EA" w:rsidR="00537A91">
              <w:rPr>
                <w:rFonts w:ascii="Times New Roman" w:hAnsi="Times New Roman" w:cs="Times New Roman"/>
                <w:noProof/>
                <w:webHidden/>
              </w:rPr>
              <w:tab/>
            </w:r>
            <w:r w:rsidRPr="000200EA" w:rsidR="00537A91">
              <w:rPr>
                <w:rFonts w:ascii="Times New Roman" w:hAnsi="Times New Roman" w:cs="Times New Roman"/>
                <w:noProof/>
                <w:webHidden/>
              </w:rPr>
              <w:fldChar w:fldCharType="begin"/>
            </w:r>
            <w:r w:rsidRPr="000200EA" w:rsidR="00537A91">
              <w:rPr>
                <w:rFonts w:ascii="Times New Roman" w:hAnsi="Times New Roman" w:cs="Times New Roman"/>
                <w:noProof/>
                <w:webHidden/>
              </w:rPr>
              <w:instrText xml:space="preserve"> PAGEREF _Toc16271337 \h </w:instrText>
            </w:r>
            <w:r w:rsidRPr="000200EA" w:rsidR="00537A91">
              <w:rPr>
                <w:rFonts w:ascii="Times New Roman" w:hAnsi="Times New Roman" w:cs="Times New Roman"/>
                <w:noProof/>
                <w:webHidden/>
              </w:rPr>
            </w:r>
            <w:r w:rsidRPr="000200EA" w:rsidR="00537A91">
              <w:rPr>
                <w:rFonts w:ascii="Times New Roman" w:hAnsi="Times New Roman" w:cs="Times New Roman"/>
                <w:noProof/>
                <w:webHidden/>
              </w:rPr>
              <w:fldChar w:fldCharType="separate"/>
            </w:r>
            <w:r w:rsidR="000200EA">
              <w:rPr>
                <w:rFonts w:ascii="Times New Roman" w:hAnsi="Times New Roman" w:cs="Times New Roman"/>
                <w:noProof/>
                <w:webHidden/>
              </w:rPr>
              <w:t>7</w:t>
            </w:r>
            <w:r w:rsidRPr="000200EA" w:rsidR="00537A91">
              <w:rPr>
                <w:rFonts w:ascii="Times New Roman" w:hAnsi="Times New Roman" w:cs="Times New Roman"/>
                <w:noProof/>
                <w:webHidden/>
              </w:rPr>
              <w:fldChar w:fldCharType="end"/>
            </w:r>
          </w:hyperlink>
        </w:p>
        <w:p w:rsidRPr="000200EA" w:rsidR="0059212D" w:rsidRDefault="0059212D" w14:paraId="3C174CDC" w14:textId="77777777">
          <w:pPr>
            <w:rPr>
              <w:rFonts w:ascii="Times New Roman" w:hAnsi="Times New Roman" w:cs="Times New Roman"/>
            </w:rPr>
          </w:pPr>
          <w:r w:rsidRPr="000200EA">
            <w:rPr>
              <w:rFonts w:ascii="Times New Roman" w:hAnsi="Times New Roman" w:cs="Times New Roman"/>
              <w:b/>
              <w:bCs/>
              <w:noProof/>
            </w:rPr>
            <w:fldChar w:fldCharType="end"/>
          </w:r>
        </w:p>
      </w:sdtContent>
    </w:sdt>
    <w:p w:rsidRPr="000200EA" w:rsidR="001F3A8F" w:rsidP="00D928FD" w:rsidRDefault="001F3A8F" w14:paraId="64EC5D6D" w14:textId="77777777">
      <w:pPr>
        <w:rPr>
          <w:rFonts w:ascii="Times New Roman" w:hAnsi="Times New Roman" w:cs="Times New Roman"/>
        </w:rPr>
      </w:pPr>
    </w:p>
    <w:p w:rsidRPr="000200EA" w:rsidR="00D928FD" w:rsidP="00D928FD" w:rsidRDefault="00D928FD" w14:paraId="5AC8FFB4" w14:textId="77777777">
      <w:pPr>
        <w:rPr>
          <w:rFonts w:ascii="Times New Roman" w:hAnsi="Times New Roman" w:cs="Times New Roman"/>
        </w:rPr>
        <w:sectPr w:rsidRPr="000200EA" w:rsidR="00D928FD" w:rsidSect="00725453">
          <w:footerReference w:type="first" r:id="rId11"/>
          <w:footnotePr>
            <w:pos w:val="beneathText"/>
          </w:footnotePr>
          <w:type w:val="continuous"/>
          <w:pgSz w:w="12240" w:h="15840"/>
          <w:pgMar w:top="1440" w:right="1440" w:bottom="1440" w:left="1440" w:header="720" w:footer="720" w:gutter="0"/>
          <w:pgNumType w:fmt="lowerRoman" w:start="1"/>
          <w:cols w:space="720"/>
          <w:docGrid w:linePitch="360"/>
        </w:sectPr>
      </w:pPr>
    </w:p>
    <w:p w:rsidRPr="000200EA" w:rsidR="00933D5D" w:rsidP="00836D62" w:rsidRDefault="00933D5D" w14:paraId="6C0685D0" w14:textId="77777777">
      <w:pPr>
        <w:spacing w:line="240" w:lineRule="auto"/>
        <w:rPr>
          <w:rFonts w:ascii="Times New Roman" w:hAnsi="Times New Roman" w:cs="Times New Roman"/>
        </w:rPr>
      </w:pPr>
    </w:p>
    <w:p w:rsidRPr="000200EA" w:rsidR="00933D5D" w:rsidP="00933D5D" w:rsidRDefault="00933D5D" w14:paraId="51486C34" w14:textId="77777777">
      <w:pPr>
        <w:tabs>
          <w:tab w:val="left" w:pos="7365"/>
        </w:tabs>
        <w:rPr>
          <w:rFonts w:ascii="Times New Roman" w:hAnsi="Times New Roman" w:cs="Times New Roman"/>
        </w:rPr>
      </w:pPr>
      <w:r w:rsidRPr="000200EA">
        <w:rPr>
          <w:rFonts w:ascii="Times New Roman" w:hAnsi="Times New Roman" w:cs="Times New Roman"/>
        </w:rPr>
        <w:tab/>
      </w:r>
    </w:p>
    <w:p w:rsidRPr="000200EA" w:rsidR="00041909" w:rsidP="00933D5D" w:rsidRDefault="00933D5D" w14:paraId="626BF99B" w14:textId="77777777">
      <w:pPr>
        <w:tabs>
          <w:tab w:val="left" w:pos="7365"/>
        </w:tabs>
        <w:rPr>
          <w:rFonts w:ascii="Times New Roman" w:hAnsi="Times New Roman" w:cs="Times New Roman"/>
        </w:rPr>
        <w:sectPr w:rsidRPr="000200EA" w:rsidR="00041909" w:rsidSect="00725453">
          <w:footerReference w:type="first" r:id="rId12"/>
          <w:footnotePr>
            <w:pos w:val="beneathText"/>
          </w:footnotePr>
          <w:type w:val="continuous"/>
          <w:pgSz w:w="12240" w:h="15840"/>
          <w:pgMar w:top="1440" w:right="1440" w:bottom="1440" w:left="1440" w:header="720" w:footer="720" w:gutter="0"/>
          <w:pgNumType w:fmt="lowerRoman"/>
          <w:cols w:space="720"/>
          <w:docGrid w:linePitch="360"/>
        </w:sectPr>
      </w:pPr>
      <w:r w:rsidRPr="000200EA">
        <w:rPr>
          <w:rFonts w:ascii="Times New Roman" w:hAnsi="Times New Roman" w:cs="Times New Roman"/>
        </w:rPr>
        <w:tab/>
      </w:r>
    </w:p>
    <w:p w:rsidRPr="000200EA" w:rsidR="008C734C" w:rsidP="006A20C9" w:rsidRDefault="008C734C" w14:paraId="52FD1B10" w14:textId="77777777">
      <w:pPr>
        <w:pStyle w:val="Heading2"/>
        <w:rPr>
          <w:rFonts w:ascii="Times New Roman" w:hAnsi="Times New Roman" w:cs="Times New Roman"/>
        </w:rPr>
      </w:pPr>
      <w:bookmarkStart w:name="_Toc16271318" w:id="1"/>
      <w:r w:rsidRPr="000200EA">
        <w:rPr>
          <w:rFonts w:ascii="Times New Roman" w:hAnsi="Times New Roman" w:cs="Times New Roman"/>
        </w:rPr>
        <w:lastRenderedPageBreak/>
        <w:t>Introdu</w:t>
      </w:r>
      <w:r w:rsidRPr="000200EA" w:rsidR="00844524">
        <w:rPr>
          <w:rFonts w:ascii="Times New Roman" w:hAnsi="Times New Roman" w:cs="Times New Roman"/>
        </w:rPr>
        <w:t>ction</w:t>
      </w:r>
      <w:bookmarkEnd w:id="1"/>
    </w:p>
    <w:p w:rsidRPr="000200EA" w:rsidR="006D42EC" w:rsidP="00844524" w:rsidRDefault="006D42EC" w14:paraId="53041DF0" w14:textId="77777777">
      <w:pPr>
        <w:rPr>
          <w:rFonts w:ascii="Times New Roman" w:hAnsi="Times New Roman" w:cs="Times New Roman"/>
          <w:b/>
        </w:rPr>
      </w:pPr>
      <w:r w:rsidRPr="000200EA">
        <w:rPr>
          <w:rFonts w:ascii="Times New Roman" w:hAnsi="Times New Roman" w:cs="Times New Roman"/>
          <w:b/>
        </w:rPr>
        <w:t>Provide a brief introduction of the Information Collection Request.  Include the purpose of this collection, note the publication of the 60-Day Federal Register Notice, and provide the list of forms within this collection.</w:t>
      </w:r>
    </w:p>
    <w:p w:rsidRPr="000200EA" w:rsidR="00A41763" w:rsidP="00A929AD" w:rsidRDefault="00A929AD" w14:paraId="5FFD53F5" w14:textId="43BE0302">
      <w:pPr>
        <w:rPr>
          <w:rFonts w:ascii="Times New Roman" w:hAnsi="Times New Roman" w:cs="Times New Roman"/>
        </w:rPr>
      </w:pPr>
      <w:r w:rsidRPr="000200EA">
        <w:rPr>
          <w:rFonts w:ascii="Times New Roman" w:hAnsi="Times New Roman" w:cs="Times New Roman"/>
        </w:rPr>
        <w:t xml:space="preserve">This information collection concerns data related to DOE national laboratories’ use of alternative dispute resolution (ADR) to resolve complaints from industry and the public regarding technology partnerships. A 60-day Federal Register Notice concerning the information collection was published on January 31, 2022. All data collected via the information collection will be received via </w:t>
      </w:r>
      <w:r w:rsidRPr="000200EA" w:rsidR="007F774E">
        <w:rPr>
          <w:rFonts w:ascii="Times New Roman" w:hAnsi="Times New Roman" w:cs="Times New Roman"/>
        </w:rPr>
        <w:t xml:space="preserve">the collection instrument assigned </w:t>
      </w:r>
      <w:r w:rsidRPr="000200EA">
        <w:rPr>
          <w:rFonts w:ascii="Times New Roman" w:hAnsi="Times New Roman" w:cs="Times New Roman"/>
        </w:rPr>
        <w:t xml:space="preserve">OMB </w:t>
      </w:r>
      <w:r w:rsidRPr="000200EA" w:rsidR="007F774E">
        <w:rPr>
          <w:rFonts w:ascii="Times New Roman" w:hAnsi="Times New Roman" w:cs="Times New Roman"/>
        </w:rPr>
        <w:t>control</w:t>
      </w:r>
      <w:r w:rsidRPr="000200EA">
        <w:rPr>
          <w:rFonts w:ascii="Times New Roman" w:hAnsi="Times New Roman" w:cs="Times New Roman"/>
        </w:rPr>
        <w:t xml:space="preserve"> number 1910–5118.</w:t>
      </w:r>
    </w:p>
    <w:p w:rsidRPr="000200EA" w:rsidR="008C734C" w:rsidP="006A20C9" w:rsidRDefault="008C734C" w14:paraId="148ABAB1" w14:textId="77777777">
      <w:pPr>
        <w:pStyle w:val="Heading2"/>
        <w:rPr>
          <w:rFonts w:ascii="Times New Roman" w:hAnsi="Times New Roman" w:cs="Times New Roman"/>
        </w:rPr>
      </w:pPr>
      <w:bookmarkStart w:name="_Toc16271319" w:id="2"/>
      <w:r w:rsidRPr="000200EA">
        <w:rPr>
          <w:rFonts w:ascii="Times New Roman" w:hAnsi="Times New Roman" w:cs="Times New Roman"/>
        </w:rPr>
        <w:t>A.1. Legal Justification</w:t>
      </w:r>
      <w:bookmarkEnd w:id="2"/>
    </w:p>
    <w:p w:rsidRPr="000200EA" w:rsidR="00A41763" w:rsidP="00A41763" w:rsidRDefault="00A41763" w14:paraId="2928E63A" w14:textId="77777777">
      <w:pPr>
        <w:rPr>
          <w:rFonts w:ascii="Times New Roman" w:hAnsi="Times New Roman" w:cs="Times New Roman"/>
        </w:rPr>
      </w:pPr>
      <w:r w:rsidRPr="000200EA">
        <w:rPr>
          <w:rFonts w:ascii="Times New Roman" w:hAnsi="Times New Roman" w:cs="Times New Roman"/>
          <w:b/>
          <w:bCs/>
        </w:rPr>
        <w:t xml:space="preserve">Explain the circumstances that make the collection of information necessary. Identify any legal or administrative requirements that necessitate the collection. Attach a copy of the appropriate section of each statute and regulation mandating or authorizing the information collection. </w:t>
      </w:r>
    </w:p>
    <w:p w:rsidRPr="000200EA" w:rsidR="008C734C" w:rsidP="00A41763" w:rsidRDefault="007244A5" w14:paraId="586C4610" w14:textId="063957BF">
      <w:pPr>
        <w:rPr>
          <w:rFonts w:ascii="Times New Roman" w:hAnsi="Times New Roman" w:cs="Times New Roman"/>
        </w:rPr>
      </w:pPr>
      <w:r w:rsidRPr="000200EA">
        <w:rPr>
          <w:rFonts w:ascii="Times New Roman" w:hAnsi="Times New Roman" w:cs="Times New Roman"/>
        </w:rPr>
        <w:t>The Technology Transfer Commercialization Act of 2000</w:t>
      </w:r>
      <w:r w:rsidRPr="000200EA">
        <w:rPr>
          <w:rFonts w:ascii="Times New Roman" w:hAnsi="Times New Roman" w:cs="Times New Roman"/>
          <w:i/>
          <w:iCs/>
        </w:rPr>
        <w:t xml:space="preserve"> </w:t>
      </w:r>
      <w:r w:rsidRPr="000200EA">
        <w:rPr>
          <w:rFonts w:ascii="Times New Roman" w:hAnsi="Times New Roman" w:cs="Times New Roman"/>
        </w:rPr>
        <w:t>(Public Law 106-404) instituted measures to improve the ability of Federal agencies to license federally owned inventions. One of these provisions, codified at 42 U.S.C. § 7261c, requires the Secretary of Energy to direct each DOE national laboratory to appoint a Technology Transfer Ombudsman (Ombudsman)</w:t>
      </w:r>
      <w:r w:rsidRPr="000200EA" w:rsidR="00916CC8">
        <w:rPr>
          <w:rFonts w:ascii="Times New Roman" w:hAnsi="Times New Roman" w:cs="Times New Roman"/>
        </w:rPr>
        <w:t>.</w:t>
      </w:r>
      <w:r w:rsidRPr="000200EA">
        <w:rPr>
          <w:rFonts w:ascii="Times New Roman" w:hAnsi="Times New Roman" w:cs="Times New Roman"/>
        </w:rPr>
        <w:t xml:space="preserve"> </w:t>
      </w:r>
      <w:r w:rsidRPr="000200EA" w:rsidR="00916CC8">
        <w:rPr>
          <w:rFonts w:ascii="Times New Roman" w:hAnsi="Times New Roman" w:cs="Times New Roman"/>
        </w:rPr>
        <w:t xml:space="preserve">Among other duties, each Ombudsman is </w:t>
      </w:r>
      <w:r w:rsidRPr="000200EA">
        <w:rPr>
          <w:rFonts w:ascii="Times New Roman" w:hAnsi="Times New Roman" w:cs="Times New Roman"/>
        </w:rPr>
        <w:t xml:space="preserve">to hear and help resolve complaints from outside organizations regarding the policies and actions of each laboratory with respect to technology transfer partnerships, patents, and technology licensing.  </w:t>
      </w:r>
      <w:r w:rsidRPr="000200EA" w:rsidR="00436F4D">
        <w:rPr>
          <w:rFonts w:ascii="Times New Roman" w:hAnsi="Times New Roman" w:cs="Times New Roman"/>
        </w:rPr>
        <w:t xml:space="preserve">After receiving a complaint, an Ombudsman is to promote the use of </w:t>
      </w:r>
      <w:r w:rsidRPr="000200EA" w:rsidR="00A929AD">
        <w:rPr>
          <w:rFonts w:ascii="Times New Roman" w:hAnsi="Times New Roman" w:cs="Times New Roman"/>
        </w:rPr>
        <w:t>ADR</w:t>
      </w:r>
      <w:r w:rsidRPr="000200EA" w:rsidR="00436F4D">
        <w:rPr>
          <w:rFonts w:ascii="Times New Roman" w:hAnsi="Times New Roman" w:cs="Times New Roman"/>
        </w:rPr>
        <w:t xml:space="preserve"> techniques, such as mediation, </w:t>
      </w:r>
      <w:r w:rsidRPr="000200EA" w:rsidR="0093703F">
        <w:rPr>
          <w:rFonts w:ascii="Times New Roman" w:hAnsi="Times New Roman" w:cs="Times New Roman"/>
        </w:rPr>
        <w:t>to</w:t>
      </w:r>
      <w:r w:rsidRPr="000200EA" w:rsidR="00436F4D">
        <w:rPr>
          <w:rFonts w:ascii="Times New Roman" w:hAnsi="Times New Roman" w:cs="Times New Roman"/>
        </w:rPr>
        <w:t xml:space="preserve"> resolve the dispute. The Ombudsmen are required to report quarterly on the number and nature of complaints and disputes raised, along with their assessment of their resolution, consistent with the protection of confidential and sensitive information.</w:t>
      </w:r>
    </w:p>
    <w:p w:rsidRPr="000200EA" w:rsidR="008C734C" w:rsidP="006A20C9" w:rsidRDefault="008C734C" w14:paraId="4CC8B66B" w14:textId="77777777">
      <w:pPr>
        <w:pStyle w:val="Heading2"/>
        <w:rPr>
          <w:rFonts w:ascii="Times New Roman" w:hAnsi="Times New Roman" w:cs="Times New Roman"/>
        </w:rPr>
      </w:pPr>
      <w:bookmarkStart w:name="_Toc16271320" w:id="3"/>
      <w:r w:rsidRPr="000200EA">
        <w:rPr>
          <w:rFonts w:ascii="Times New Roman" w:hAnsi="Times New Roman" w:cs="Times New Roman"/>
        </w:rPr>
        <w:t>A.2. Needs and Uses of Data</w:t>
      </w:r>
      <w:bookmarkEnd w:id="3"/>
    </w:p>
    <w:p w:rsidRPr="000200EA" w:rsidR="00A41763" w:rsidP="00A41763" w:rsidRDefault="00A41763" w14:paraId="4B0B0235" w14:textId="77777777">
      <w:pPr>
        <w:rPr>
          <w:rFonts w:ascii="Times New Roman" w:hAnsi="Times New Roman" w:cs="Times New Roman"/>
        </w:rPr>
      </w:pPr>
      <w:r w:rsidRPr="000200EA">
        <w:rPr>
          <w:rFonts w:ascii="Times New Roman" w:hAnsi="Times New Roman" w:cs="Times New Roman"/>
          <w:b/>
          <w:bCs/>
        </w:rPr>
        <w:t xml:space="preserve">Indicate how, by whom, and for what purpose the information is to be used. Except for a new collection, indicate the actual use the agency has made of the information received from the current collection </w:t>
      </w:r>
    </w:p>
    <w:p w:rsidRPr="000200EA" w:rsidR="00436F4D" w:rsidP="00436F4D" w:rsidRDefault="004F747D" w14:paraId="22FB94B4" w14:textId="732113F6">
      <w:pPr>
        <w:rPr>
          <w:rFonts w:ascii="Times New Roman" w:hAnsi="Times New Roman" w:cs="Times New Roman"/>
        </w:rPr>
      </w:pPr>
      <w:bookmarkStart w:name="_Toc16271321" w:id="4"/>
      <w:r w:rsidRPr="000200EA">
        <w:rPr>
          <w:rFonts w:ascii="Times New Roman" w:hAnsi="Times New Roman" w:cs="Times New Roman"/>
        </w:rPr>
        <w:t>The Director of the Alternative Dispute Resolution Office, or her delegate, distributes the collection instrument to Ombuds</w:t>
      </w:r>
      <w:r w:rsidRPr="000200EA" w:rsidR="00660C80">
        <w:rPr>
          <w:rFonts w:ascii="Times New Roman" w:hAnsi="Times New Roman" w:cs="Times New Roman"/>
        </w:rPr>
        <w:t>men</w:t>
      </w:r>
      <w:r w:rsidRPr="000200EA">
        <w:rPr>
          <w:rFonts w:ascii="Times New Roman" w:hAnsi="Times New Roman" w:cs="Times New Roman"/>
        </w:rPr>
        <w:t xml:space="preserve"> on a quarterly basis via e-mail. </w:t>
      </w:r>
      <w:r w:rsidRPr="000200EA" w:rsidR="00436F4D">
        <w:rPr>
          <w:rFonts w:ascii="Times New Roman" w:hAnsi="Times New Roman" w:cs="Times New Roman"/>
        </w:rPr>
        <w:t xml:space="preserve">Ombudsmen submit quarterly reports to the Director of DOE’s Office of Alternative Dispute Resolution, </w:t>
      </w:r>
      <w:r w:rsidRPr="000200EA" w:rsidR="001E3723">
        <w:rPr>
          <w:rFonts w:ascii="Times New Roman" w:hAnsi="Times New Roman" w:cs="Times New Roman"/>
        </w:rPr>
        <w:t xml:space="preserve">which </w:t>
      </w:r>
      <w:r w:rsidRPr="000200EA" w:rsidR="00436F4D">
        <w:rPr>
          <w:rFonts w:ascii="Times New Roman" w:hAnsi="Times New Roman" w:cs="Times New Roman"/>
        </w:rPr>
        <w:t>acts as a resource to assist Ombudsmen in providing ADR services. The information is used to measure the Ombudsmen’s efforts at applying ADR techniques to resolve complaints regarding laboratory policies and actions with respect to technology partnerships.</w:t>
      </w:r>
      <w:r w:rsidRPr="000200EA" w:rsidR="00660C80">
        <w:rPr>
          <w:rFonts w:ascii="Times New Roman" w:hAnsi="Times New Roman" w:cs="Times New Roman"/>
        </w:rPr>
        <w:t xml:space="preserve"> </w:t>
      </w:r>
      <w:r w:rsidRPr="000200EA" w:rsidR="00CA1F1D">
        <w:rPr>
          <w:rFonts w:ascii="Times New Roman" w:hAnsi="Times New Roman" w:cs="Times New Roman"/>
        </w:rPr>
        <w:t>Measuring which Ombudsmen are receiving complaints</w:t>
      </w:r>
      <w:r w:rsidRPr="000200EA" w:rsidR="00660C80">
        <w:rPr>
          <w:rFonts w:ascii="Times New Roman" w:hAnsi="Times New Roman" w:cs="Times New Roman"/>
        </w:rPr>
        <w:t xml:space="preserve">, </w:t>
      </w:r>
      <w:r w:rsidRPr="000200EA" w:rsidR="00CA1F1D">
        <w:rPr>
          <w:rFonts w:ascii="Times New Roman" w:hAnsi="Times New Roman" w:cs="Times New Roman"/>
        </w:rPr>
        <w:t>and which</w:t>
      </w:r>
      <w:r w:rsidRPr="000200EA" w:rsidR="00660C80">
        <w:rPr>
          <w:rFonts w:ascii="Times New Roman" w:hAnsi="Times New Roman" w:cs="Times New Roman"/>
        </w:rPr>
        <w:t xml:space="preserve"> are not successfully resolving the complaints that they have received, allows the Alternative Dispute Resolution</w:t>
      </w:r>
      <w:r w:rsidRPr="000200EA" w:rsidR="007F774E">
        <w:rPr>
          <w:rFonts w:ascii="Times New Roman" w:hAnsi="Times New Roman" w:cs="Times New Roman"/>
        </w:rPr>
        <w:t xml:space="preserve"> Office</w:t>
      </w:r>
      <w:r w:rsidRPr="000200EA" w:rsidR="00660C80">
        <w:rPr>
          <w:rFonts w:ascii="Times New Roman" w:hAnsi="Times New Roman" w:cs="Times New Roman"/>
        </w:rPr>
        <w:t xml:space="preserve"> to proactively target its</w:t>
      </w:r>
      <w:r w:rsidRPr="000200EA" w:rsidR="007F774E">
        <w:rPr>
          <w:rFonts w:ascii="Times New Roman" w:hAnsi="Times New Roman" w:cs="Times New Roman"/>
        </w:rPr>
        <w:t xml:space="preserve"> training and</w:t>
      </w:r>
      <w:r w:rsidRPr="000200EA" w:rsidR="00660C80">
        <w:rPr>
          <w:rFonts w:ascii="Times New Roman" w:hAnsi="Times New Roman" w:cs="Times New Roman"/>
        </w:rPr>
        <w:t xml:space="preserve"> technical assistance on promoting and utilizing ADR services to</w:t>
      </w:r>
      <w:r w:rsidRPr="000200EA" w:rsidR="00CA1F1D">
        <w:rPr>
          <w:rFonts w:ascii="Times New Roman" w:hAnsi="Times New Roman" w:cs="Times New Roman"/>
        </w:rPr>
        <w:t>wards</w:t>
      </w:r>
      <w:r w:rsidRPr="000200EA" w:rsidR="00660C80">
        <w:rPr>
          <w:rFonts w:ascii="Times New Roman" w:hAnsi="Times New Roman" w:cs="Times New Roman"/>
        </w:rPr>
        <w:t xml:space="preserve"> those Ombudsmen with the greatest need for assistance. </w:t>
      </w:r>
    </w:p>
    <w:p w:rsidRPr="000200EA" w:rsidR="008C734C" w:rsidP="006A20C9" w:rsidRDefault="008C734C" w14:paraId="1448BF97" w14:textId="77777777">
      <w:pPr>
        <w:pStyle w:val="Heading2"/>
        <w:rPr>
          <w:rFonts w:ascii="Times New Roman" w:hAnsi="Times New Roman" w:cs="Times New Roman"/>
        </w:rPr>
      </w:pPr>
      <w:r w:rsidRPr="000200EA">
        <w:rPr>
          <w:rFonts w:ascii="Times New Roman" w:hAnsi="Times New Roman" w:cs="Times New Roman"/>
        </w:rPr>
        <w:lastRenderedPageBreak/>
        <w:t>A.</w:t>
      </w:r>
      <w:r w:rsidRPr="000200EA" w:rsidR="00A41763">
        <w:rPr>
          <w:rFonts w:ascii="Times New Roman" w:hAnsi="Times New Roman" w:cs="Times New Roman"/>
        </w:rPr>
        <w:t xml:space="preserve">3. </w:t>
      </w:r>
      <w:r w:rsidRPr="000200EA">
        <w:rPr>
          <w:rFonts w:ascii="Times New Roman" w:hAnsi="Times New Roman" w:cs="Times New Roman"/>
        </w:rPr>
        <w:t>Use of Technology</w:t>
      </w:r>
      <w:bookmarkEnd w:id="4"/>
    </w:p>
    <w:p w:rsidRPr="000200EA" w:rsidR="00A41763" w:rsidP="00A41763" w:rsidRDefault="00A41763" w14:paraId="45EAB336" w14:textId="77777777">
      <w:pPr>
        <w:rPr>
          <w:rFonts w:ascii="Times New Roman" w:hAnsi="Times New Roman" w:cs="Times New Roman"/>
        </w:rPr>
      </w:pPr>
      <w:r w:rsidRPr="000200EA">
        <w:rPr>
          <w:rFonts w:ascii="Times New Roman" w:hAnsi="Times New Roman" w:cs="Times New Roman"/>
          <w:b/>
          <w:bCs/>
        </w:rPr>
        <w:t xml:space="preserve">Describe whether, and to what extent, the collection of information involves the use of automated, electronic, mechanical, or other technological collection techniques or other forms of information technology, e.g., permitting electronic submission of responses. </w:t>
      </w:r>
    </w:p>
    <w:p w:rsidRPr="000200EA" w:rsidR="008C734C" w:rsidP="00A41763" w:rsidRDefault="00CA1F1D" w14:paraId="46E9AED9" w14:textId="0938D767">
      <w:pPr>
        <w:rPr>
          <w:rFonts w:ascii="Times New Roman" w:hAnsi="Times New Roman" w:cs="Times New Roman"/>
        </w:rPr>
      </w:pPr>
      <w:r w:rsidRPr="000200EA">
        <w:rPr>
          <w:rFonts w:ascii="Times New Roman" w:hAnsi="Times New Roman" w:cs="Times New Roman"/>
        </w:rPr>
        <w:t xml:space="preserve">One hundred percent of </w:t>
      </w:r>
      <w:r w:rsidRPr="000200EA" w:rsidR="00436F4D">
        <w:rPr>
          <w:rFonts w:ascii="Times New Roman" w:hAnsi="Times New Roman" w:cs="Times New Roman"/>
        </w:rPr>
        <w:t>reports are submitted electronically via e-mail to</w:t>
      </w:r>
      <w:r w:rsidRPr="000200EA" w:rsidR="006E6288">
        <w:rPr>
          <w:rFonts w:ascii="Times New Roman" w:hAnsi="Times New Roman" w:cs="Times New Roman"/>
        </w:rPr>
        <w:t xml:space="preserve"> </w:t>
      </w:r>
      <w:hyperlink w:history="1" r:id="rId13">
        <w:r w:rsidRPr="000200EA">
          <w:rPr>
            <w:rStyle w:val="Hyperlink"/>
            <w:rFonts w:ascii="Times New Roman" w:hAnsi="Times New Roman" w:cs="Times New Roman"/>
          </w:rPr>
          <w:t>Kimberly.Chapman@hq.doe.gov</w:t>
        </w:r>
      </w:hyperlink>
      <w:r w:rsidRPr="000200EA">
        <w:rPr>
          <w:rFonts w:ascii="Times New Roman" w:hAnsi="Times New Roman" w:cs="Times New Roman"/>
        </w:rPr>
        <w:t xml:space="preserve"> to</w:t>
      </w:r>
      <w:r w:rsidRPr="000200EA" w:rsidR="00436F4D">
        <w:rPr>
          <w:rFonts w:ascii="Times New Roman" w:hAnsi="Times New Roman" w:cs="Times New Roman"/>
        </w:rPr>
        <w:t xml:space="preserve"> minimize the collection burden on Ombudsmen and DOE personnel responsible for receiving the reports.</w:t>
      </w:r>
    </w:p>
    <w:p w:rsidRPr="000200EA" w:rsidR="008C734C" w:rsidP="006A20C9" w:rsidRDefault="008C734C" w14:paraId="0DE5859D" w14:textId="77777777">
      <w:pPr>
        <w:pStyle w:val="Heading2"/>
        <w:rPr>
          <w:rFonts w:ascii="Times New Roman" w:hAnsi="Times New Roman" w:cs="Times New Roman"/>
        </w:rPr>
      </w:pPr>
      <w:bookmarkStart w:name="_Toc16271322" w:id="5"/>
      <w:r w:rsidRPr="000200EA">
        <w:rPr>
          <w:rFonts w:ascii="Times New Roman" w:hAnsi="Times New Roman" w:cs="Times New Roman"/>
        </w:rPr>
        <w:t>A.</w:t>
      </w:r>
      <w:r w:rsidRPr="000200EA" w:rsidR="00A41763">
        <w:rPr>
          <w:rFonts w:ascii="Times New Roman" w:hAnsi="Times New Roman" w:cs="Times New Roman"/>
        </w:rPr>
        <w:t xml:space="preserve">4. </w:t>
      </w:r>
      <w:r w:rsidRPr="000200EA">
        <w:rPr>
          <w:rFonts w:ascii="Times New Roman" w:hAnsi="Times New Roman" w:cs="Times New Roman"/>
        </w:rPr>
        <w:t>Efforts to Identify Duplication</w:t>
      </w:r>
      <w:bookmarkEnd w:id="5"/>
    </w:p>
    <w:p w:rsidRPr="000200EA" w:rsidR="00A41763" w:rsidP="00A41763" w:rsidRDefault="00A41763" w14:paraId="39439627" w14:textId="77777777">
      <w:pPr>
        <w:rPr>
          <w:rFonts w:ascii="Times New Roman" w:hAnsi="Times New Roman" w:cs="Times New Roman"/>
        </w:rPr>
      </w:pPr>
      <w:r w:rsidRPr="000200EA">
        <w:rPr>
          <w:rFonts w:ascii="Times New Roman" w:hAnsi="Times New Roman" w:cs="Times New Roman"/>
          <w:b/>
          <w:bCs/>
        </w:rPr>
        <w:t xml:space="preserve">Describe efforts to identify duplication. </w:t>
      </w:r>
    </w:p>
    <w:p w:rsidRPr="000200EA" w:rsidR="008C734C" w:rsidP="00A41763" w:rsidRDefault="009174E5" w14:paraId="7AA88A33" w14:textId="7FE029A1">
      <w:pPr>
        <w:rPr>
          <w:rFonts w:ascii="Times New Roman" w:hAnsi="Times New Roman" w:cs="Times New Roman"/>
        </w:rPr>
      </w:pPr>
      <w:r w:rsidRPr="000200EA">
        <w:rPr>
          <w:rFonts w:ascii="Times New Roman" w:hAnsi="Times New Roman" w:cs="Times New Roman"/>
        </w:rPr>
        <w:t xml:space="preserve">The Technology Transfer Commercialization Act of 2000 specifically requires the submission of data on Ombudsmen’s use of ADR to DOE’s Office of Alternative Dispute Resolution. Only the Ombudsmen have access to the data on their own use of ADR in resolving complaints they receive. The Office of Alternative Dispute Resolution is a hub for collecting ADR-related data and communicating ADR best practices to DOE employees and contractors. Therefore, there is no risk of duplication resulting from the information collection because the Ombudsmen are the only source for the information and the Office of Alternative Dispute Resolution is uniquely dedicated to collecting the information covered by the reports. </w:t>
      </w:r>
    </w:p>
    <w:p w:rsidRPr="000200EA" w:rsidR="008C734C" w:rsidP="006A20C9" w:rsidRDefault="008C734C" w14:paraId="2ECACA07" w14:textId="77777777">
      <w:pPr>
        <w:pStyle w:val="Heading2"/>
        <w:rPr>
          <w:rFonts w:ascii="Times New Roman" w:hAnsi="Times New Roman" w:cs="Times New Roman"/>
        </w:rPr>
      </w:pPr>
      <w:bookmarkStart w:name="_Toc16271323" w:id="6"/>
      <w:r w:rsidRPr="000200EA">
        <w:rPr>
          <w:rFonts w:ascii="Times New Roman" w:hAnsi="Times New Roman" w:cs="Times New Roman"/>
        </w:rPr>
        <w:t>A.</w:t>
      </w:r>
      <w:r w:rsidRPr="000200EA" w:rsidR="00A41763">
        <w:rPr>
          <w:rFonts w:ascii="Times New Roman" w:hAnsi="Times New Roman" w:cs="Times New Roman"/>
        </w:rPr>
        <w:t xml:space="preserve">5. </w:t>
      </w:r>
      <w:r w:rsidRPr="000200EA">
        <w:rPr>
          <w:rFonts w:ascii="Times New Roman" w:hAnsi="Times New Roman" w:cs="Times New Roman"/>
        </w:rPr>
        <w:t>Provisions for Reducing Burden on Small Businesses</w:t>
      </w:r>
      <w:bookmarkEnd w:id="6"/>
      <w:r w:rsidRPr="000200EA">
        <w:rPr>
          <w:rFonts w:ascii="Times New Roman" w:hAnsi="Times New Roman" w:cs="Times New Roman"/>
        </w:rPr>
        <w:t xml:space="preserve"> </w:t>
      </w:r>
    </w:p>
    <w:p w:rsidRPr="000200EA" w:rsidR="00A41763" w:rsidP="00A41763" w:rsidRDefault="00A41763" w14:paraId="34B53FFE" w14:textId="77777777">
      <w:pPr>
        <w:rPr>
          <w:rFonts w:ascii="Times New Roman" w:hAnsi="Times New Roman" w:cs="Times New Roman"/>
        </w:rPr>
      </w:pPr>
      <w:r w:rsidRPr="000200EA">
        <w:rPr>
          <w:rFonts w:ascii="Times New Roman" w:hAnsi="Times New Roman" w:cs="Times New Roman"/>
          <w:b/>
          <w:bCs/>
        </w:rPr>
        <w:t xml:space="preserve">If the collection of information impacts small businesses or other small entities, describe any methods used to minimize burden. </w:t>
      </w:r>
    </w:p>
    <w:p w:rsidRPr="000200EA" w:rsidR="008C734C" w:rsidP="00A41763" w:rsidRDefault="00B4020E" w14:paraId="3AEA6811" w14:textId="2BA0A5DE">
      <w:pPr>
        <w:rPr>
          <w:rFonts w:ascii="Times New Roman" w:hAnsi="Times New Roman" w:cs="Times New Roman"/>
        </w:rPr>
      </w:pPr>
      <w:r w:rsidRPr="000200EA">
        <w:rPr>
          <w:rFonts w:ascii="Times New Roman" w:hAnsi="Times New Roman" w:cs="Times New Roman"/>
        </w:rPr>
        <w:t>None of the contractors operating national laboratories are small businesses, and therefore this information collection has no impact on small businesses.</w:t>
      </w:r>
    </w:p>
    <w:p w:rsidRPr="000200EA" w:rsidR="008C734C" w:rsidP="006A20C9" w:rsidRDefault="008C734C" w14:paraId="4DA71ECE" w14:textId="77777777">
      <w:pPr>
        <w:pStyle w:val="Heading2"/>
        <w:rPr>
          <w:rFonts w:ascii="Times New Roman" w:hAnsi="Times New Roman" w:cs="Times New Roman"/>
        </w:rPr>
      </w:pPr>
      <w:bookmarkStart w:name="_Toc16271324" w:id="7"/>
      <w:r w:rsidRPr="000200EA">
        <w:rPr>
          <w:rFonts w:ascii="Times New Roman" w:hAnsi="Times New Roman" w:cs="Times New Roman"/>
        </w:rPr>
        <w:t>A.</w:t>
      </w:r>
      <w:r w:rsidRPr="000200EA" w:rsidR="00A41763">
        <w:rPr>
          <w:rFonts w:ascii="Times New Roman" w:hAnsi="Times New Roman" w:cs="Times New Roman"/>
        </w:rPr>
        <w:t xml:space="preserve">6. </w:t>
      </w:r>
      <w:r w:rsidRPr="000200EA">
        <w:rPr>
          <w:rFonts w:ascii="Times New Roman" w:hAnsi="Times New Roman" w:cs="Times New Roman"/>
        </w:rPr>
        <w:t>Consequences of Less-Frequent Reporting</w:t>
      </w:r>
      <w:bookmarkEnd w:id="7"/>
    </w:p>
    <w:p w:rsidRPr="000200EA" w:rsidR="00A41763" w:rsidP="00A41763" w:rsidRDefault="00A41763" w14:paraId="1F559B61" w14:textId="77777777">
      <w:pPr>
        <w:rPr>
          <w:rFonts w:ascii="Times New Roman" w:hAnsi="Times New Roman" w:cs="Times New Roman"/>
        </w:rPr>
      </w:pPr>
      <w:r w:rsidRPr="000200EA">
        <w:rPr>
          <w:rFonts w:ascii="Times New Roman" w:hAnsi="Times New Roman" w:cs="Times New Roman"/>
          <w:b/>
          <w:bCs/>
        </w:rPr>
        <w:t xml:space="preserve">Describe the consequence to Federal program or policy activities if the collection is not conducted or is conducted less frequently, as well as any technical or legal obstacles to reducing burden. </w:t>
      </w:r>
    </w:p>
    <w:p w:rsidRPr="000200EA" w:rsidR="008C734C" w:rsidP="00A41763" w:rsidRDefault="00212F6A" w14:paraId="762CA884" w14:textId="23467F96">
      <w:pPr>
        <w:rPr>
          <w:rFonts w:ascii="Times New Roman" w:hAnsi="Times New Roman" w:cs="Times New Roman"/>
        </w:rPr>
      </w:pPr>
      <w:r w:rsidRPr="000200EA">
        <w:rPr>
          <w:rFonts w:ascii="Times New Roman" w:hAnsi="Times New Roman" w:cs="Times New Roman"/>
        </w:rPr>
        <w:t>The Technology Transfer Commercialization Act of 2000 requires that DOE collect reports from each Ombudsman on a quarterly basis. Collecting reports less frequently than quarterly would not comply with DOE’s legal obligations.</w:t>
      </w:r>
    </w:p>
    <w:p w:rsidRPr="000200EA" w:rsidR="008C734C" w:rsidP="006A20C9" w:rsidRDefault="008C734C" w14:paraId="2A49B40F" w14:textId="77777777">
      <w:pPr>
        <w:pStyle w:val="Heading2"/>
        <w:rPr>
          <w:rFonts w:ascii="Times New Roman" w:hAnsi="Times New Roman" w:cs="Times New Roman"/>
        </w:rPr>
      </w:pPr>
      <w:bookmarkStart w:name="_Toc16271325" w:id="8"/>
      <w:r w:rsidRPr="000200EA">
        <w:rPr>
          <w:rFonts w:ascii="Times New Roman" w:hAnsi="Times New Roman" w:cs="Times New Roman"/>
        </w:rPr>
        <w:t>A.</w:t>
      </w:r>
      <w:r w:rsidRPr="000200EA" w:rsidR="00A41763">
        <w:rPr>
          <w:rFonts w:ascii="Times New Roman" w:hAnsi="Times New Roman" w:cs="Times New Roman"/>
        </w:rPr>
        <w:t xml:space="preserve">7. </w:t>
      </w:r>
      <w:r w:rsidRPr="000200EA">
        <w:rPr>
          <w:rFonts w:ascii="Times New Roman" w:hAnsi="Times New Roman" w:cs="Times New Roman"/>
        </w:rPr>
        <w:t>Compliance with 5 CFR 1320.5</w:t>
      </w:r>
      <w:bookmarkEnd w:id="8"/>
    </w:p>
    <w:p w:rsidRPr="000200EA" w:rsidR="00DB6FBD" w:rsidP="00A41763" w:rsidRDefault="00A41763" w14:paraId="688D70B3" w14:textId="77777777">
      <w:pPr>
        <w:rPr>
          <w:rFonts w:ascii="Times New Roman" w:hAnsi="Times New Roman" w:cs="Times New Roman"/>
          <w:b/>
          <w:bCs/>
        </w:rPr>
      </w:pPr>
      <w:r w:rsidRPr="000200EA">
        <w:rPr>
          <w:rFonts w:ascii="Times New Roman" w:hAnsi="Times New Roman" w:cs="Times New Roman"/>
          <w:b/>
          <w:bCs/>
        </w:rPr>
        <w:t>Explain any special circumstances that require the collection to be conducted in a manner i</w:t>
      </w:r>
      <w:r w:rsidRPr="000200EA" w:rsidR="00DB6FBD">
        <w:rPr>
          <w:rFonts w:ascii="Times New Roman" w:hAnsi="Times New Roman" w:cs="Times New Roman"/>
          <w:b/>
          <w:bCs/>
        </w:rPr>
        <w:t>nconsistent with OMB guidelines:</w:t>
      </w:r>
      <w:r w:rsidRPr="000200EA">
        <w:rPr>
          <w:rFonts w:ascii="Times New Roman" w:hAnsi="Times New Roman" w:cs="Times New Roman"/>
          <w:b/>
          <w:bCs/>
        </w:rPr>
        <w:t xml:space="preserve"> </w:t>
      </w:r>
    </w:p>
    <w:p w:rsidRPr="000200EA" w:rsidR="00DB6FBD" w:rsidP="00A41763" w:rsidRDefault="00A41763" w14:paraId="15296749" w14:textId="77777777">
      <w:pPr>
        <w:rPr>
          <w:rFonts w:ascii="Times New Roman" w:hAnsi="Times New Roman" w:cs="Times New Roman"/>
          <w:b/>
          <w:bCs/>
        </w:rPr>
      </w:pPr>
      <w:r w:rsidRPr="000200EA">
        <w:rPr>
          <w:rFonts w:ascii="Times New Roman" w:hAnsi="Times New Roman" w:cs="Times New Roman"/>
          <w:b/>
          <w:bCs/>
        </w:rPr>
        <w:t xml:space="preserve">(a) requiring respondents to report information to the agency more often than </w:t>
      </w:r>
      <w:proofErr w:type="gramStart"/>
      <w:r w:rsidRPr="000200EA">
        <w:rPr>
          <w:rFonts w:ascii="Times New Roman" w:hAnsi="Times New Roman" w:cs="Times New Roman"/>
          <w:b/>
          <w:bCs/>
        </w:rPr>
        <w:t>quarterly;</w:t>
      </w:r>
      <w:proofErr w:type="gramEnd"/>
      <w:r w:rsidRPr="000200EA">
        <w:rPr>
          <w:rFonts w:ascii="Times New Roman" w:hAnsi="Times New Roman" w:cs="Times New Roman"/>
          <w:b/>
          <w:bCs/>
        </w:rPr>
        <w:t xml:space="preserve"> </w:t>
      </w:r>
    </w:p>
    <w:p w:rsidRPr="000200EA" w:rsidR="00DB6FBD" w:rsidP="00A41763" w:rsidRDefault="00A41763" w14:paraId="706C1057" w14:textId="77777777">
      <w:pPr>
        <w:rPr>
          <w:rFonts w:ascii="Times New Roman" w:hAnsi="Times New Roman" w:cs="Times New Roman"/>
          <w:b/>
          <w:bCs/>
        </w:rPr>
      </w:pPr>
      <w:r w:rsidRPr="000200EA">
        <w:rPr>
          <w:rFonts w:ascii="Times New Roman" w:hAnsi="Times New Roman" w:cs="Times New Roman"/>
          <w:b/>
          <w:bCs/>
        </w:rPr>
        <w:t xml:space="preserve">(b) requiring respondents to prepare a written response to a collection of information in fewer than 30 days after receipt of </w:t>
      </w:r>
      <w:proofErr w:type="gramStart"/>
      <w:r w:rsidRPr="000200EA">
        <w:rPr>
          <w:rFonts w:ascii="Times New Roman" w:hAnsi="Times New Roman" w:cs="Times New Roman"/>
          <w:b/>
          <w:bCs/>
        </w:rPr>
        <w:t>it;</w:t>
      </w:r>
      <w:proofErr w:type="gramEnd"/>
      <w:r w:rsidRPr="000200EA">
        <w:rPr>
          <w:rFonts w:ascii="Times New Roman" w:hAnsi="Times New Roman" w:cs="Times New Roman"/>
          <w:b/>
          <w:bCs/>
        </w:rPr>
        <w:t xml:space="preserve"> </w:t>
      </w:r>
    </w:p>
    <w:p w:rsidRPr="000200EA" w:rsidR="00DB6FBD" w:rsidP="00A41763" w:rsidRDefault="00A41763" w14:paraId="7CBBDBFA" w14:textId="77777777">
      <w:pPr>
        <w:rPr>
          <w:rFonts w:ascii="Times New Roman" w:hAnsi="Times New Roman" w:cs="Times New Roman"/>
          <w:b/>
          <w:bCs/>
        </w:rPr>
      </w:pPr>
      <w:r w:rsidRPr="000200EA">
        <w:rPr>
          <w:rFonts w:ascii="Times New Roman" w:hAnsi="Times New Roman" w:cs="Times New Roman"/>
          <w:b/>
          <w:bCs/>
        </w:rPr>
        <w:t xml:space="preserve">(c) requiring respondents to submit more than an original and two copies of any </w:t>
      </w:r>
      <w:proofErr w:type="gramStart"/>
      <w:r w:rsidRPr="000200EA">
        <w:rPr>
          <w:rFonts w:ascii="Times New Roman" w:hAnsi="Times New Roman" w:cs="Times New Roman"/>
          <w:b/>
          <w:bCs/>
        </w:rPr>
        <w:t>document;</w:t>
      </w:r>
      <w:proofErr w:type="gramEnd"/>
      <w:r w:rsidRPr="000200EA">
        <w:rPr>
          <w:rFonts w:ascii="Times New Roman" w:hAnsi="Times New Roman" w:cs="Times New Roman"/>
          <w:b/>
          <w:bCs/>
        </w:rPr>
        <w:t xml:space="preserve"> </w:t>
      </w:r>
    </w:p>
    <w:p w:rsidRPr="000200EA" w:rsidR="00DB6FBD" w:rsidP="00A41763" w:rsidRDefault="00A41763" w14:paraId="4DF3081F" w14:textId="77777777">
      <w:pPr>
        <w:rPr>
          <w:rFonts w:ascii="Times New Roman" w:hAnsi="Times New Roman" w:cs="Times New Roman"/>
          <w:b/>
          <w:bCs/>
        </w:rPr>
      </w:pPr>
      <w:r w:rsidRPr="000200EA">
        <w:rPr>
          <w:rFonts w:ascii="Times New Roman" w:hAnsi="Times New Roman" w:cs="Times New Roman"/>
          <w:b/>
          <w:bCs/>
        </w:rPr>
        <w:lastRenderedPageBreak/>
        <w:t xml:space="preserve">(d) requiring respondents to retain records, other than health, medical government contract, grant-in-aid, or tax records, for more than three </w:t>
      </w:r>
      <w:proofErr w:type="gramStart"/>
      <w:r w:rsidRPr="000200EA">
        <w:rPr>
          <w:rFonts w:ascii="Times New Roman" w:hAnsi="Times New Roman" w:cs="Times New Roman"/>
          <w:b/>
          <w:bCs/>
        </w:rPr>
        <w:t>years;</w:t>
      </w:r>
      <w:proofErr w:type="gramEnd"/>
      <w:r w:rsidRPr="000200EA">
        <w:rPr>
          <w:rFonts w:ascii="Times New Roman" w:hAnsi="Times New Roman" w:cs="Times New Roman"/>
          <w:b/>
          <w:bCs/>
        </w:rPr>
        <w:t xml:space="preserve"> </w:t>
      </w:r>
    </w:p>
    <w:p w:rsidRPr="000200EA" w:rsidR="00DB6FBD" w:rsidP="00A41763" w:rsidRDefault="00A41763" w14:paraId="7F8B624D" w14:textId="77777777">
      <w:pPr>
        <w:rPr>
          <w:rFonts w:ascii="Times New Roman" w:hAnsi="Times New Roman" w:cs="Times New Roman"/>
          <w:b/>
          <w:bCs/>
        </w:rPr>
      </w:pPr>
      <w:r w:rsidRPr="000200EA">
        <w:rPr>
          <w:rFonts w:ascii="Times New Roman" w:hAnsi="Times New Roman" w:cs="Times New Roman"/>
          <w:b/>
          <w:bCs/>
        </w:rPr>
        <w:t xml:space="preserve">(e) in connection with a statistical survey, that is not designed to product valid and reliable results that can be generalized to the universe of </w:t>
      </w:r>
      <w:proofErr w:type="gramStart"/>
      <w:r w:rsidRPr="000200EA">
        <w:rPr>
          <w:rFonts w:ascii="Times New Roman" w:hAnsi="Times New Roman" w:cs="Times New Roman"/>
          <w:b/>
          <w:bCs/>
        </w:rPr>
        <w:t>study;</w:t>
      </w:r>
      <w:proofErr w:type="gramEnd"/>
      <w:r w:rsidRPr="000200EA">
        <w:rPr>
          <w:rFonts w:ascii="Times New Roman" w:hAnsi="Times New Roman" w:cs="Times New Roman"/>
          <w:b/>
          <w:bCs/>
        </w:rPr>
        <w:t xml:space="preserve"> </w:t>
      </w:r>
    </w:p>
    <w:p w:rsidRPr="000200EA" w:rsidR="00DB6FBD" w:rsidP="00A41763" w:rsidRDefault="00A41763" w14:paraId="21472A65" w14:textId="77777777">
      <w:pPr>
        <w:rPr>
          <w:rFonts w:ascii="Times New Roman" w:hAnsi="Times New Roman" w:cs="Times New Roman"/>
          <w:b/>
          <w:bCs/>
        </w:rPr>
      </w:pPr>
      <w:r w:rsidRPr="000200EA">
        <w:rPr>
          <w:rFonts w:ascii="Times New Roman" w:hAnsi="Times New Roman" w:cs="Times New Roman"/>
          <w:b/>
          <w:bCs/>
        </w:rPr>
        <w:t xml:space="preserve">(f) requiring the use of statistical data classification that has not been reviewed and approved by </w:t>
      </w:r>
      <w:proofErr w:type="gramStart"/>
      <w:r w:rsidRPr="000200EA">
        <w:rPr>
          <w:rFonts w:ascii="Times New Roman" w:hAnsi="Times New Roman" w:cs="Times New Roman"/>
          <w:b/>
          <w:bCs/>
        </w:rPr>
        <w:t>OMB;</w:t>
      </w:r>
      <w:proofErr w:type="gramEnd"/>
      <w:r w:rsidRPr="000200EA">
        <w:rPr>
          <w:rFonts w:ascii="Times New Roman" w:hAnsi="Times New Roman" w:cs="Times New Roman"/>
          <w:b/>
          <w:bCs/>
        </w:rPr>
        <w:t xml:space="preserve"> </w:t>
      </w:r>
    </w:p>
    <w:p w:rsidRPr="000200EA" w:rsidR="00DB6FBD" w:rsidP="00A41763" w:rsidRDefault="00A41763" w14:paraId="4232396F" w14:textId="77777777">
      <w:pPr>
        <w:rPr>
          <w:rFonts w:ascii="Times New Roman" w:hAnsi="Times New Roman" w:cs="Times New Roman"/>
          <w:b/>
          <w:bCs/>
        </w:rPr>
      </w:pPr>
      <w:r w:rsidRPr="000200EA">
        <w:rPr>
          <w:rFonts w:ascii="Times New Roman" w:hAnsi="Times New Roman" w:cs="Times New Roman"/>
          <w:b/>
          <w:bCs/>
        </w:rPr>
        <w:t xml:space="preserve">(g) that includes a pledge of confidentially that is not supported by authority established in stature of regulation, that is not supported by disclosure and data security policies that are consistent with the pledge, or which unnecessarily impedes sharing of data with other agencies for compatible confidential use; </w:t>
      </w:r>
      <w:r w:rsidRPr="000200EA" w:rsidR="00DB6FBD">
        <w:rPr>
          <w:rFonts w:ascii="Times New Roman" w:hAnsi="Times New Roman" w:cs="Times New Roman"/>
          <w:b/>
          <w:bCs/>
        </w:rPr>
        <w:t>or</w:t>
      </w:r>
    </w:p>
    <w:p w:rsidRPr="000200EA" w:rsidR="00A41763" w:rsidP="00A41763" w:rsidRDefault="00A41763" w14:paraId="1BD241E0" w14:textId="77777777">
      <w:pPr>
        <w:rPr>
          <w:rFonts w:ascii="Times New Roman" w:hAnsi="Times New Roman" w:cs="Times New Roman"/>
        </w:rPr>
      </w:pPr>
      <w:r w:rsidRPr="000200EA">
        <w:rPr>
          <w:rFonts w:ascii="Times New Roman" w:hAnsi="Times New Roman" w:cs="Times New Roman"/>
          <w:b/>
          <w:bCs/>
        </w:rPr>
        <w:t xml:space="preserve">(h) requiring respondents to submit proprietary trade secrets, or other confidential information unless the agency can demonstrate that it has instituted procedures to protect the information’s confidentiality to the extent permitted by law. </w:t>
      </w:r>
    </w:p>
    <w:p w:rsidRPr="000200EA" w:rsidR="008C734C" w:rsidP="00A41763" w:rsidRDefault="00212F6A" w14:paraId="6BD56677" w14:textId="0AC6915A">
      <w:pPr>
        <w:rPr>
          <w:rFonts w:ascii="Times New Roman" w:hAnsi="Times New Roman" w:cs="Times New Roman"/>
        </w:rPr>
      </w:pPr>
      <w:r w:rsidRPr="000200EA">
        <w:rPr>
          <w:rFonts w:ascii="Times New Roman" w:hAnsi="Times New Roman" w:cs="Times New Roman"/>
        </w:rPr>
        <w:t>None of the circumstances listed above is applicable to this information collection.</w:t>
      </w:r>
    </w:p>
    <w:p w:rsidRPr="000200EA" w:rsidR="008C734C" w:rsidP="006A20C9" w:rsidRDefault="008C734C" w14:paraId="74C8DEA2" w14:textId="77777777">
      <w:pPr>
        <w:pStyle w:val="Heading2"/>
        <w:rPr>
          <w:rFonts w:ascii="Times New Roman" w:hAnsi="Times New Roman" w:cs="Times New Roman"/>
        </w:rPr>
      </w:pPr>
      <w:bookmarkStart w:name="_Toc16271326" w:id="9"/>
      <w:r w:rsidRPr="000200EA">
        <w:rPr>
          <w:rFonts w:ascii="Times New Roman" w:hAnsi="Times New Roman" w:cs="Times New Roman"/>
        </w:rPr>
        <w:t>A.</w:t>
      </w:r>
      <w:r w:rsidRPr="000200EA" w:rsidR="00A41763">
        <w:rPr>
          <w:rFonts w:ascii="Times New Roman" w:hAnsi="Times New Roman" w:cs="Times New Roman"/>
        </w:rPr>
        <w:t xml:space="preserve">8. </w:t>
      </w:r>
      <w:r w:rsidRPr="000200EA">
        <w:rPr>
          <w:rFonts w:ascii="Times New Roman" w:hAnsi="Times New Roman" w:cs="Times New Roman"/>
        </w:rPr>
        <w:t>Summary of Consultations Outside of the Agency</w:t>
      </w:r>
      <w:bookmarkEnd w:id="9"/>
    </w:p>
    <w:p w:rsidRPr="000200EA" w:rsidR="00A41763" w:rsidP="00A41763" w:rsidRDefault="00A41763" w14:paraId="5911F359" w14:textId="77777777">
      <w:pPr>
        <w:rPr>
          <w:rFonts w:ascii="Times New Roman" w:hAnsi="Times New Roman" w:cs="Times New Roman"/>
        </w:rPr>
      </w:pPr>
      <w:r w:rsidRPr="000200EA">
        <w:rPr>
          <w:rFonts w:ascii="Times New Roman" w:hAnsi="Times New Roman" w:cs="Times New Roman"/>
          <w:b/>
          <w:bCs/>
        </w:rPr>
        <w:t xml:space="preserve">If applicable, provide a copy and identify the date and page number of </w:t>
      </w:r>
      <w:proofErr w:type="gramStart"/>
      <w:r w:rsidRPr="000200EA">
        <w:rPr>
          <w:rFonts w:ascii="Times New Roman" w:hAnsi="Times New Roman" w:cs="Times New Roman"/>
          <w:b/>
          <w:bCs/>
        </w:rPr>
        <w:t>publication</w:t>
      </w:r>
      <w:proofErr w:type="gramEnd"/>
      <w:r w:rsidRPr="000200EA">
        <w:rPr>
          <w:rFonts w:ascii="Times New Roman" w:hAnsi="Times New Roman" w:cs="Times New Roman"/>
          <w:b/>
          <w:bCs/>
        </w:rPr>
        <w:t xml:space="preserve"> in the Federal Register of the agency’s notice, required by 5CFR 320.8(d), soliciting comments on the information collection prior to submission to OMB. Summarize public comments received in response to that notice and describe actions taken in response to the comments. Specifically address comments received on cost and hour burden. Describe efforts to consult with persons outside DOE to obtain their views on the availability of data, frequency of collection, the clarity of instructions and recordkeeping, disclosure, or reporting format (if any), and on the data elements to be recorded, disclosed, or report.</w:t>
      </w:r>
    </w:p>
    <w:p w:rsidRPr="000200EA" w:rsidR="005F25C3" w:rsidP="005F25C3" w:rsidRDefault="005F25C3" w14:paraId="6DFCEDF7" w14:textId="78E6E390">
      <w:pPr>
        <w:rPr>
          <w:rFonts w:ascii="Times New Roman" w:hAnsi="Times New Roman" w:cs="Times New Roman"/>
          <w:iCs/>
        </w:rPr>
      </w:pPr>
      <w:r w:rsidRPr="000200EA">
        <w:rPr>
          <w:rFonts w:ascii="Times New Roman" w:hAnsi="Times New Roman" w:cs="Times New Roman"/>
          <w:iCs/>
        </w:rPr>
        <w:t xml:space="preserve">DOE published a 60-day notice in the Federal Register Vol. </w:t>
      </w:r>
      <w:r w:rsidRPr="000200EA" w:rsidR="00EF33FC">
        <w:rPr>
          <w:rFonts w:ascii="Times New Roman" w:hAnsi="Times New Roman" w:cs="Times New Roman"/>
          <w:iCs/>
        </w:rPr>
        <w:t>87</w:t>
      </w:r>
      <w:r w:rsidRPr="000200EA">
        <w:rPr>
          <w:rFonts w:ascii="Times New Roman" w:hAnsi="Times New Roman" w:cs="Times New Roman"/>
          <w:iCs/>
        </w:rPr>
        <w:t xml:space="preserve">, No. </w:t>
      </w:r>
      <w:r w:rsidRPr="000200EA" w:rsidR="00EF33FC">
        <w:rPr>
          <w:rFonts w:ascii="Times New Roman" w:hAnsi="Times New Roman" w:cs="Times New Roman"/>
          <w:iCs/>
        </w:rPr>
        <w:t>20</w:t>
      </w:r>
      <w:r w:rsidRPr="000200EA">
        <w:rPr>
          <w:rFonts w:ascii="Times New Roman" w:hAnsi="Times New Roman" w:cs="Times New Roman"/>
          <w:iCs/>
        </w:rPr>
        <w:t xml:space="preserve"> on </w:t>
      </w:r>
      <w:r w:rsidRPr="000200EA" w:rsidR="00EF33FC">
        <w:rPr>
          <w:rFonts w:ascii="Times New Roman" w:hAnsi="Times New Roman" w:cs="Times New Roman"/>
          <w:iCs/>
        </w:rPr>
        <w:t>January 31, 2022,</w:t>
      </w:r>
      <w:r w:rsidRPr="000200EA">
        <w:rPr>
          <w:rFonts w:ascii="Times New Roman" w:hAnsi="Times New Roman" w:cs="Times New Roman"/>
          <w:iCs/>
        </w:rPr>
        <w:t xml:space="preserve"> seeking comment on the proposed extension of the three-year information collection.  No comments were received.</w:t>
      </w:r>
      <w:r w:rsidRPr="000200EA" w:rsidR="00CA1F1D">
        <w:rPr>
          <w:rFonts w:ascii="Times New Roman" w:hAnsi="Times New Roman" w:cs="Times New Roman"/>
          <w:iCs/>
        </w:rPr>
        <w:t xml:space="preserve"> The Alternative Dispute Resolution Office also communicates with Ombudsmen on an ongoing basis regarding the availability of data, clarity of instructions, and use of data collected through the collection instrument.</w:t>
      </w:r>
    </w:p>
    <w:p w:rsidRPr="000200EA" w:rsidR="008C734C" w:rsidP="006A20C9" w:rsidRDefault="008C734C" w14:paraId="72BD7E79" w14:textId="77777777">
      <w:pPr>
        <w:pStyle w:val="Heading2"/>
        <w:rPr>
          <w:rFonts w:ascii="Times New Roman" w:hAnsi="Times New Roman" w:cs="Times New Roman"/>
        </w:rPr>
      </w:pPr>
      <w:bookmarkStart w:name="_Toc16271327" w:id="10"/>
      <w:r w:rsidRPr="000200EA">
        <w:rPr>
          <w:rFonts w:ascii="Times New Roman" w:hAnsi="Times New Roman" w:cs="Times New Roman"/>
        </w:rPr>
        <w:t>A.</w:t>
      </w:r>
      <w:r w:rsidRPr="000200EA" w:rsidR="00A41763">
        <w:rPr>
          <w:rFonts w:ascii="Times New Roman" w:hAnsi="Times New Roman" w:cs="Times New Roman"/>
        </w:rPr>
        <w:t xml:space="preserve">9. </w:t>
      </w:r>
      <w:r w:rsidRPr="000200EA">
        <w:rPr>
          <w:rFonts w:ascii="Times New Roman" w:hAnsi="Times New Roman" w:cs="Times New Roman"/>
        </w:rPr>
        <w:t>Payments or Gifts to Respondents</w:t>
      </w:r>
      <w:bookmarkEnd w:id="10"/>
      <w:r w:rsidRPr="000200EA">
        <w:rPr>
          <w:rFonts w:ascii="Times New Roman" w:hAnsi="Times New Roman" w:cs="Times New Roman"/>
        </w:rPr>
        <w:t xml:space="preserve"> </w:t>
      </w:r>
    </w:p>
    <w:p w:rsidRPr="000200EA" w:rsidR="00A41763" w:rsidP="00A41763" w:rsidRDefault="00A41763" w14:paraId="6AA9DE7E" w14:textId="77777777">
      <w:pPr>
        <w:rPr>
          <w:rFonts w:ascii="Times New Roman" w:hAnsi="Times New Roman" w:cs="Times New Roman"/>
        </w:rPr>
      </w:pPr>
      <w:r w:rsidRPr="000200EA">
        <w:rPr>
          <w:rFonts w:ascii="Times New Roman" w:hAnsi="Times New Roman" w:cs="Times New Roman"/>
          <w:b/>
          <w:bCs/>
        </w:rPr>
        <w:t xml:space="preserve">Explain any decision to provide any payment or gift to respondents, other than </w:t>
      </w:r>
      <w:r w:rsidRPr="000200EA" w:rsidR="001A6E9A">
        <w:rPr>
          <w:rFonts w:ascii="Times New Roman" w:hAnsi="Times New Roman" w:cs="Times New Roman"/>
          <w:b/>
          <w:bCs/>
        </w:rPr>
        <w:t>remuneration</w:t>
      </w:r>
      <w:r w:rsidRPr="000200EA">
        <w:rPr>
          <w:rFonts w:ascii="Times New Roman" w:hAnsi="Times New Roman" w:cs="Times New Roman"/>
          <w:b/>
          <w:bCs/>
        </w:rPr>
        <w:t xml:space="preserve"> of contractors or grantees. </w:t>
      </w:r>
    </w:p>
    <w:p w:rsidRPr="000200EA" w:rsidR="008C734C" w:rsidP="00A41763" w:rsidRDefault="00A83294" w14:paraId="77C37DE8" w14:textId="4BD5B0B2">
      <w:pPr>
        <w:rPr>
          <w:rFonts w:ascii="Times New Roman" w:hAnsi="Times New Roman" w:cs="Times New Roman"/>
        </w:rPr>
      </w:pPr>
      <w:r w:rsidRPr="000200EA">
        <w:rPr>
          <w:rFonts w:ascii="Times New Roman" w:hAnsi="Times New Roman" w:cs="Times New Roman"/>
        </w:rPr>
        <w:t>No respondents to this information collection will receive payments or gifts, other than remuneration of contractors</w:t>
      </w:r>
      <w:r w:rsidRPr="000200EA" w:rsidR="001A38FF">
        <w:rPr>
          <w:rFonts w:ascii="Times New Roman" w:hAnsi="Times New Roman" w:cs="Times New Roman"/>
        </w:rPr>
        <w:t xml:space="preserve"> for work reimbursable under a DOE contract</w:t>
      </w:r>
      <w:r w:rsidRPr="000200EA">
        <w:rPr>
          <w:rFonts w:ascii="Times New Roman" w:hAnsi="Times New Roman" w:cs="Times New Roman"/>
        </w:rPr>
        <w:t xml:space="preserve">. </w:t>
      </w:r>
    </w:p>
    <w:p w:rsidRPr="000200EA" w:rsidR="008C734C" w:rsidP="006A20C9" w:rsidRDefault="008C734C" w14:paraId="21C23607" w14:textId="77777777">
      <w:pPr>
        <w:pStyle w:val="Heading2"/>
        <w:rPr>
          <w:rFonts w:ascii="Times New Roman" w:hAnsi="Times New Roman" w:cs="Times New Roman"/>
        </w:rPr>
      </w:pPr>
      <w:bookmarkStart w:name="_Toc16271328" w:id="11"/>
      <w:r w:rsidRPr="000200EA">
        <w:rPr>
          <w:rFonts w:ascii="Times New Roman" w:hAnsi="Times New Roman" w:cs="Times New Roman"/>
        </w:rPr>
        <w:t>A.</w:t>
      </w:r>
      <w:r w:rsidRPr="000200EA" w:rsidR="00A41763">
        <w:rPr>
          <w:rFonts w:ascii="Times New Roman" w:hAnsi="Times New Roman" w:cs="Times New Roman"/>
        </w:rPr>
        <w:t xml:space="preserve">10. </w:t>
      </w:r>
      <w:r w:rsidRPr="000200EA">
        <w:rPr>
          <w:rFonts w:ascii="Times New Roman" w:hAnsi="Times New Roman" w:cs="Times New Roman"/>
        </w:rPr>
        <w:t>Provisions for Protection of Information</w:t>
      </w:r>
      <w:bookmarkEnd w:id="11"/>
      <w:r w:rsidRPr="000200EA">
        <w:rPr>
          <w:rFonts w:ascii="Times New Roman" w:hAnsi="Times New Roman" w:cs="Times New Roman"/>
        </w:rPr>
        <w:t xml:space="preserve"> </w:t>
      </w:r>
    </w:p>
    <w:p w:rsidRPr="000200EA" w:rsidR="00A41763" w:rsidP="00A41763" w:rsidRDefault="00A41763" w14:paraId="329F710D" w14:textId="77777777">
      <w:pPr>
        <w:rPr>
          <w:rFonts w:ascii="Times New Roman" w:hAnsi="Times New Roman" w:cs="Times New Roman"/>
        </w:rPr>
      </w:pPr>
      <w:r w:rsidRPr="000200EA">
        <w:rPr>
          <w:rFonts w:ascii="Times New Roman" w:hAnsi="Times New Roman" w:cs="Times New Roman"/>
          <w:b/>
          <w:bCs/>
        </w:rPr>
        <w:t xml:space="preserve">Describe any assurance of confidentiality provided to respondents and the basis for the assurance in statute, regulation, or agency policy. </w:t>
      </w:r>
    </w:p>
    <w:p w:rsidRPr="000200EA" w:rsidR="00F056C3" w:rsidP="00A41763" w:rsidRDefault="00A83294" w14:paraId="65F72007" w14:textId="71AB7D89">
      <w:pPr>
        <w:rPr>
          <w:rFonts w:ascii="Times New Roman" w:hAnsi="Times New Roman" w:cs="Times New Roman"/>
        </w:rPr>
      </w:pPr>
      <w:r w:rsidRPr="000200EA">
        <w:rPr>
          <w:rFonts w:ascii="Times New Roman" w:hAnsi="Times New Roman" w:cs="Times New Roman"/>
        </w:rPr>
        <w:lastRenderedPageBreak/>
        <w:t xml:space="preserve">Respondents will not be assured of confidentiality of their responses. </w:t>
      </w:r>
      <w:r w:rsidRPr="000200EA" w:rsidR="00D716B9">
        <w:rPr>
          <w:rFonts w:ascii="Times New Roman" w:hAnsi="Times New Roman" w:cs="Times New Roman"/>
        </w:rPr>
        <w:t>Reports collect information concerning the number and general nature of complaints received by each Ombudsman</w:t>
      </w:r>
      <w:r w:rsidRPr="000200EA" w:rsidR="00ED7ABF">
        <w:rPr>
          <w:rFonts w:ascii="Times New Roman" w:hAnsi="Times New Roman" w:cs="Times New Roman"/>
        </w:rPr>
        <w:t xml:space="preserve"> and are not expected to contain sensitive personal or proprietary information. </w:t>
      </w:r>
    </w:p>
    <w:p w:rsidRPr="000200EA" w:rsidR="00F056C3" w:rsidP="006A20C9" w:rsidRDefault="00F056C3" w14:paraId="54948D33" w14:textId="77777777">
      <w:pPr>
        <w:pStyle w:val="Heading2"/>
        <w:rPr>
          <w:rFonts w:ascii="Times New Roman" w:hAnsi="Times New Roman" w:cs="Times New Roman"/>
        </w:rPr>
      </w:pPr>
      <w:bookmarkStart w:name="_Toc16271329" w:id="12"/>
      <w:r w:rsidRPr="000200EA">
        <w:rPr>
          <w:rFonts w:ascii="Times New Roman" w:hAnsi="Times New Roman" w:cs="Times New Roman"/>
        </w:rPr>
        <w:t>A.</w:t>
      </w:r>
      <w:r w:rsidRPr="000200EA" w:rsidR="00A41763">
        <w:rPr>
          <w:rFonts w:ascii="Times New Roman" w:hAnsi="Times New Roman" w:cs="Times New Roman"/>
        </w:rPr>
        <w:t xml:space="preserve">11. </w:t>
      </w:r>
      <w:r w:rsidRPr="000200EA">
        <w:rPr>
          <w:rFonts w:ascii="Times New Roman" w:hAnsi="Times New Roman" w:cs="Times New Roman"/>
        </w:rPr>
        <w:t>Justification for Sensitive Questions</w:t>
      </w:r>
      <w:bookmarkEnd w:id="12"/>
      <w:r w:rsidRPr="000200EA">
        <w:rPr>
          <w:rFonts w:ascii="Times New Roman" w:hAnsi="Times New Roman" w:cs="Times New Roman"/>
        </w:rPr>
        <w:t xml:space="preserve"> </w:t>
      </w:r>
    </w:p>
    <w:p w:rsidRPr="000200EA" w:rsidR="00A41763" w:rsidP="00A41763" w:rsidRDefault="00A41763" w14:paraId="61F9C381" w14:textId="77777777">
      <w:pPr>
        <w:rPr>
          <w:rFonts w:ascii="Times New Roman" w:hAnsi="Times New Roman" w:cs="Times New Roman"/>
        </w:rPr>
      </w:pPr>
      <w:r w:rsidRPr="000200EA">
        <w:rPr>
          <w:rFonts w:ascii="Times New Roman" w:hAnsi="Times New Roman" w:cs="Times New Roman"/>
          <w:b/>
          <w:bCs/>
        </w:rPr>
        <w:t>Provide additional justification for any questions of a sensitive nature, such as sexual behavior and attitudes, religious beliefs, and other matters that are commonly considered private. This justification should include the reasons why DOE considers the questions necessary, the specific use</w:t>
      </w:r>
      <w:r w:rsidRPr="000200EA" w:rsidR="00F056C3">
        <w:rPr>
          <w:rFonts w:ascii="Times New Roman" w:hAnsi="Times New Roman" w:cs="Times New Roman"/>
          <w:b/>
          <w:bCs/>
        </w:rPr>
        <w:t>s to be made of the information</w:t>
      </w:r>
      <w:r w:rsidRPr="000200EA">
        <w:rPr>
          <w:rFonts w:ascii="Times New Roman" w:hAnsi="Times New Roman" w:cs="Times New Roman"/>
          <w:b/>
          <w:bCs/>
        </w:rPr>
        <w:t xml:space="preserve">, the explanation to be given to persons from whom the information is requested, and any steps to be taken to obtain their consent. </w:t>
      </w:r>
    </w:p>
    <w:p w:rsidRPr="000200EA" w:rsidR="00A41763" w:rsidP="00A41763" w:rsidRDefault="00ED7ABF" w14:paraId="45CE0DDF" w14:textId="4B9F3FCE">
      <w:pPr>
        <w:rPr>
          <w:rFonts w:ascii="Times New Roman" w:hAnsi="Times New Roman" w:cs="Times New Roman"/>
        </w:rPr>
      </w:pPr>
      <w:r w:rsidRPr="000200EA">
        <w:rPr>
          <w:rFonts w:ascii="Times New Roman" w:hAnsi="Times New Roman" w:cs="Times New Roman"/>
        </w:rPr>
        <w:t>The information collection solely concerns information concerning Ombudsmen’s performance of their official duties – no sensitive information will be collected.</w:t>
      </w:r>
    </w:p>
    <w:p w:rsidRPr="000200EA" w:rsidR="00F056C3" w:rsidP="006A20C9" w:rsidRDefault="00F056C3" w14:paraId="78140148" w14:textId="77777777">
      <w:pPr>
        <w:pStyle w:val="Heading2"/>
        <w:rPr>
          <w:rFonts w:ascii="Times New Roman" w:hAnsi="Times New Roman" w:cs="Times New Roman"/>
        </w:rPr>
      </w:pPr>
      <w:bookmarkStart w:name="_Toc16271330" w:id="13"/>
      <w:r w:rsidRPr="000200EA">
        <w:rPr>
          <w:rFonts w:ascii="Times New Roman" w:hAnsi="Times New Roman" w:cs="Times New Roman"/>
        </w:rPr>
        <w:t>A.</w:t>
      </w:r>
      <w:r w:rsidRPr="000200EA" w:rsidR="00A41763">
        <w:rPr>
          <w:rFonts w:ascii="Times New Roman" w:hAnsi="Times New Roman" w:cs="Times New Roman"/>
        </w:rPr>
        <w:t>12</w:t>
      </w:r>
      <w:r w:rsidRPr="000200EA" w:rsidR="006F3C12">
        <w:rPr>
          <w:rFonts w:ascii="Times New Roman" w:hAnsi="Times New Roman" w:cs="Times New Roman"/>
        </w:rPr>
        <w:t>A</w:t>
      </w:r>
      <w:r w:rsidRPr="000200EA" w:rsidR="00A41763">
        <w:rPr>
          <w:rFonts w:ascii="Times New Roman" w:hAnsi="Times New Roman" w:cs="Times New Roman"/>
        </w:rPr>
        <w:t xml:space="preserve">. </w:t>
      </w:r>
      <w:r w:rsidRPr="000200EA">
        <w:rPr>
          <w:rFonts w:ascii="Times New Roman" w:hAnsi="Times New Roman" w:cs="Times New Roman"/>
        </w:rPr>
        <w:t>Estimate of Respondent Burden Hours</w:t>
      </w:r>
      <w:bookmarkEnd w:id="13"/>
      <w:r w:rsidRPr="000200EA">
        <w:rPr>
          <w:rFonts w:ascii="Times New Roman" w:hAnsi="Times New Roman" w:cs="Times New Roman"/>
        </w:rPr>
        <w:t xml:space="preserve"> </w:t>
      </w:r>
    </w:p>
    <w:p w:rsidRPr="000200EA" w:rsidR="00AC69E8" w:rsidP="00AC69E8" w:rsidRDefault="00A41763" w14:paraId="32821E38" w14:textId="77777777">
      <w:pPr>
        <w:pStyle w:val="Default"/>
        <w:rPr>
          <w:sz w:val="22"/>
          <w:szCs w:val="22"/>
        </w:rPr>
      </w:pPr>
      <w:r w:rsidRPr="000200EA">
        <w:rPr>
          <w:b/>
          <w:bCs/>
          <w:sz w:val="22"/>
          <w:szCs w:val="22"/>
        </w:rPr>
        <w:t xml:space="preserve">Provide estimates of the hour burden of the collection of information. The statement should indicate the number of respondents, frequency of response, annual hour burden, and </w:t>
      </w:r>
      <w:r w:rsidRPr="000200EA">
        <w:rPr>
          <w:b/>
          <w:bCs/>
          <w:sz w:val="22"/>
          <w:szCs w:val="22"/>
          <w:u w:val="single"/>
        </w:rPr>
        <w:t>an explanation of how the burden was estimated</w:t>
      </w:r>
      <w:r w:rsidRPr="000200EA">
        <w:rPr>
          <w:b/>
          <w:bCs/>
          <w:sz w:val="22"/>
          <w:szCs w:val="22"/>
        </w:rPr>
        <w:t xml:space="preserve">. Unless directed to do so, DOE should not conduct special surveys to obtain information on which to base hour burden estimates. Consultation with a sample fewer than 10 potential respondents is desirable. </w:t>
      </w:r>
    </w:p>
    <w:p w:rsidRPr="000200EA" w:rsidR="00537A91" w:rsidP="00A41763" w:rsidRDefault="00537A91" w14:paraId="312CC952" w14:textId="6AC96615">
      <w:pPr>
        <w:rPr>
          <w:rFonts w:ascii="Times New Roman" w:hAnsi="Times New Roman" w:cs="Times New Roman"/>
          <w:b/>
          <w:bCs/>
        </w:rPr>
      </w:pPr>
    </w:p>
    <w:p w:rsidRPr="000200EA" w:rsidR="002E4FAD" w:rsidP="002E4FAD" w:rsidRDefault="004B4A66" w14:paraId="75B85DFD" w14:textId="4CB511E2">
      <w:pPr>
        <w:pStyle w:val="Default"/>
        <w:rPr>
          <w:sz w:val="22"/>
          <w:szCs w:val="22"/>
        </w:rPr>
      </w:pPr>
      <w:r w:rsidRPr="000200EA">
        <w:rPr>
          <w:sz w:val="22"/>
          <w:szCs w:val="22"/>
        </w:rPr>
        <w:t>Each of DOE’s 17 national laboratories is required to appoint an Ombudsman. These 17 Ombudsm</w:t>
      </w:r>
      <w:r w:rsidRPr="000200EA" w:rsidR="005F25C3">
        <w:rPr>
          <w:sz w:val="22"/>
          <w:szCs w:val="22"/>
        </w:rPr>
        <w:t>e</w:t>
      </w:r>
      <w:r w:rsidRPr="000200EA">
        <w:rPr>
          <w:sz w:val="22"/>
          <w:szCs w:val="22"/>
        </w:rPr>
        <w:t>n must each report quarterly pursuant to</w:t>
      </w:r>
      <w:r w:rsidRPr="000200EA">
        <w:t xml:space="preserve"> </w:t>
      </w:r>
      <w:r w:rsidRPr="000200EA">
        <w:rPr>
          <w:sz w:val="22"/>
          <w:szCs w:val="22"/>
        </w:rPr>
        <w:t>the Technology Transfer Commercialization Act of 2000, and therefore the total annual number of responses is 68. Based on the experience of prior respondents and self-testing, the Office of Alternative Dispute Resolution anticipates that each response will require no more than fifteen minutes to complete. This includes time required to review records of complaints receive</w:t>
      </w:r>
      <w:r w:rsidRPr="000200EA" w:rsidR="00765A29">
        <w:rPr>
          <w:sz w:val="22"/>
          <w:szCs w:val="22"/>
        </w:rPr>
        <w:t>d</w:t>
      </w:r>
      <w:r w:rsidRPr="000200EA">
        <w:rPr>
          <w:sz w:val="22"/>
          <w:szCs w:val="22"/>
        </w:rPr>
        <w:t xml:space="preserve">, transcribe that information into the collection instrument, </w:t>
      </w:r>
      <w:r w:rsidRPr="000200EA" w:rsidR="00765A29">
        <w:rPr>
          <w:sz w:val="22"/>
          <w:szCs w:val="22"/>
        </w:rPr>
        <w:t>briefly summarize the nature and resolution of the complaint, and send the collection instrument to the Office of Alternative Dispute Resolution via e-mail.</w:t>
      </w:r>
    </w:p>
    <w:p w:rsidRPr="000200EA" w:rsidR="00765A29" w:rsidP="002E4FAD" w:rsidRDefault="00765A29" w14:paraId="3E858C24" w14:textId="245E1261">
      <w:pPr>
        <w:pStyle w:val="Default"/>
        <w:rPr>
          <w:sz w:val="22"/>
          <w:szCs w:val="22"/>
        </w:rPr>
      </w:pPr>
    </w:p>
    <w:tbl>
      <w:tblPr>
        <w:tblW w:w="10020" w:type="dxa"/>
        <w:tblLook w:val="04A0" w:firstRow="1" w:lastRow="0" w:firstColumn="1" w:lastColumn="0" w:noHBand="0" w:noVBand="1"/>
      </w:tblPr>
      <w:tblGrid>
        <w:gridCol w:w="2811"/>
        <w:gridCol w:w="1306"/>
        <w:gridCol w:w="1306"/>
        <w:gridCol w:w="1158"/>
        <w:gridCol w:w="1157"/>
        <w:gridCol w:w="1155"/>
        <w:gridCol w:w="1127"/>
      </w:tblGrid>
      <w:tr w:rsidRPr="000200EA" w:rsidR="006F3C12" w:rsidTr="00740994" w14:paraId="572EE9F5" w14:textId="77777777">
        <w:trPr>
          <w:trHeight w:val="360"/>
        </w:trPr>
        <w:tc>
          <w:tcPr>
            <w:tcW w:w="8893" w:type="dxa"/>
            <w:gridSpan w:val="6"/>
            <w:tcBorders>
              <w:top w:val="nil"/>
              <w:left w:val="nil"/>
              <w:bottom w:val="single" w:color="auto" w:sz="4" w:space="0"/>
              <w:right w:val="nil"/>
            </w:tcBorders>
            <w:shd w:val="clear" w:color="auto" w:fill="auto"/>
            <w:hideMark/>
          </w:tcPr>
          <w:p w:rsidRPr="000200EA" w:rsidR="006F3C12" w:rsidP="006F3C12" w:rsidRDefault="006F3C12" w14:paraId="1E34118D" w14:textId="77777777">
            <w:pPr>
              <w:spacing w:after="0" w:line="240" w:lineRule="auto"/>
              <w:jc w:val="center"/>
              <w:rPr>
                <w:rFonts w:ascii="Times New Roman" w:hAnsi="Times New Roman" w:eastAsia="Times New Roman" w:cs="Times New Roman"/>
                <w:b/>
                <w:bCs/>
                <w:color w:val="0070C0"/>
                <w:sz w:val="28"/>
                <w:szCs w:val="28"/>
              </w:rPr>
            </w:pPr>
            <w:r w:rsidRPr="000200EA">
              <w:rPr>
                <w:rFonts w:ascii="Times New Roman" w:hAnsi="Times New Roman" w:eastAsia="Times New Roman" w:cs="Times New Roman"/>
                <w:b/>
                <w:bCs/>
                <w:color w:val="0070C0"/>
                <w:sz w:val="28"/>
                <w:szCs w:val="28"/>
              </w:rPr>
              <w:t xml:space="preserve">Table A1. Estimated Respondent </w:t>
            </w:r>
            <w:r w:rsidRPr="000200EA" w:rsidR="00537A91">
              <w:rPr>
                <w:rFonts w:ascii="Times New Roman" w:hAnsi="Times New Roman" w:eastAsia="Times New Roman" w:cs="Times New Roman"/>
                <w:b/>
                <w:bCs/>
                <w:color w:val="0070C0"/>
                <w:sz w:val="28"/>
                <w:szCs w:val="28"/>
              </w:rPr>
              <w:t xml:space="preserve">Hour </w:t>
            </w:r>
            <w:r w:rsidRPr="000200EA">
              <w:rPr>
                <w:rFonts w:ascii="Times New Roman" w:hAnsi="Times New Roman" w:eastAsia="Times New Roman" w:cs="Times New Roman"/>
                <w:b/>
                <w:bCs/>
                <w:color w:val="0070C0"/>
                <w:sz w:val="28"/>
                <w:szCs w:val="28"/>
              </w:rPr>
              <w:t>Burden</w:t>
            </w:r>
          </w:p>
        </w:tc>
        <w:tc>
          <w:tcPr>
            <w:tcW w:w="1127" w:type="dxa"/>
            <w:tcBorders>
              <w:top w:val="nil"/>
              <w:left w:val="nil"/>
              <w:bottom w:val="nil"/>
              <w:right w:val="nil"/>
            </w:tcBorders>
            <w:shd w:val="clear" w:color="auto" w:fill="auto"/>
            <w:noWrap/>
            <w:vAlign w:val="bottom"/>
            <w:hideMark/>
          </w:tcPr>
          <w:p w:rsidRPr="000200EA" w:rsidR="006F3C12" w:rsidP="006F3C12" w:rsidRDefault="006F3C12" w14:paraId="4E9221FE" w14:textId="77777777">
            <w:pPr>
              <w:spacing w:after="0" w:line="240" w:lineRule="auto"/>
              <w:jc w:val="center"/>
              <w:rPr>
                <w:rFonts w:ascii="Times New Roman" w:hAnsi="Times New Roman" w:eastAsia="Times New Roman" w:cs="Times New Roman"/>
                <w:b/>
                <w:bCs/>
                <w:color w:val="0070C0"/>
                <w:sz w:val="28"/>
                <w:szCs w:val="28"/>
              </w:rPr>
            </w:pPr>
          </w:p>
        </w:tc>
      </w:tr>
      <w:tr w:rsidRPr="000200EA" w:rsidR="006F3C12" w:rsidTr="00740994" w14:paraId="4F69B1FB" w14:textId="77777777">
        <w:trPr>
          <w:trHeight w:val="765"/>
        </w:trPr>
        <w:tc>
          <w:tcPr>
            <w:tcW w:w="2811" w:type="dxa"/>
            <w:tcBorders>
              <w:top w:val="nil"/>
              <w:left w:val="single" w:color="auto" w:sz="4" w:space="0"/>
              <w:bottom w:val="single" w:color="auto" w:sz="4" w:space="0"/>
              <w:right w:val="single" w:color="auto" w:sz="4" w:space="0"/>
            </w:tcBorders>
            <w:shd w:val="clear" w:color="000000" w:fill="00B0F0"/>
            <w:vAlign w:val="center"/>
            <w:hideMark/>
          </w:tcPr>
          <w:p w:rsidRPr="000200EA" w:rsidR="006F3C12" w:rsidP="006F3C12" w:rsidRDefault="006F3C12" w14:paraId="3DD2504B" w14:textId="77777777">
            <w:pPr>
              <w:spacing w:after="0" w:line="240" w:lineRule="auto"/>
              <w:jc w:val="center"/>
              <w:rPr>
                <w:rFonts w:ascii="Times New Roman" w:hAnsi="Times New Roman" w:eastAsia="Times New Roman" w:cs="Times New Roman"/>
                <w:b/>
                <w:bCs/>
                <w:sz w:val="20"/>
                <w:szCs w:val="20"/>
              </w:rPr>
            </w:pPr>
            <w:r w:rsidRPr="000200EA">
              <w:rPr>
                <w:rFonts w:ascii="Times New Roman" w:hAnsi="Times New Roman" w:eastAsia="Times New Roman" w:cs="Times New Roman"/>
                <w:b/>
                <w:bCs/>
                <w:sz w:val="20"/>
                <w:szCs w:val="20"/>
              </w:rPr>
              <w:t>Form Number/Title (and/or other Collection Instrument name)</w:t>
            </w:r>
          </w:p>
        </w:tc>
        <w:tc>
          <w:tcPr>
            <w:tcW w:w="1306" w:type="dxa"/>
            <w:tcBorders>
              <w:top w:val="nil"/>
              <w:left w:val="nil"/>
              <w:bottom w:val="single" w:color="auto" w:sz="4" w:space="0"/>
              <w:right w:val="single" w:color="auto" w:sz="4" w:space="0"/>
            </w:tcBorders>
            <w:shd w:val="clear" w:color="000000" w:fill="00B0F0"/>
            <w:vAlign w:val="center"/>
            <w:hideMark/>
          </w:tcPr>
          <w:p w:rsidRPr="000200EA" w:rsidR="006F3C12" w:rsidP="006F3C12" w:rsidRDefault="006F3C12" w14:paraId="485F237D" w14:textId="77777777">
            <w:pPr>
              <w:spacing w:after="0" w:line="240" w:lineRule="auto"/>
              <w:jc w:val="center"/>
              <w:rPr>
                <w:rFonts w:ascii="Times New Roman" w:hAnsi="Times New Roman" w:eastAsia="Times New Roman" w:cs="Times New Roman"/>
                <w:b/>
                <w:bCs/>
                <w:sz w:val="20"/>
                <w:szCs w:val="20"/>
              </w:rPr>
            </w:pPr>
            <w:r w:rsidRPr="000200EA">
              <w:rPr>
                <w:rFonts w:ascii="Times New Roman" w:hAnsi="Times New Roman" w:eastAsia="Times New Roman" w:cs="Times New Roman"/>
                <w:b/>
                <w:bCs/>
                <w:sz w:val="20"/>
                <w:szCs w:val="20"/>
              </w:rPr>
              <w:t>Type of Respondents</w:t>
            </w:r>
          </w:p>
        </w:tc>
        <w:tc>
          <w:tcPr>
            <w:tcW w:w="1306" w:type="dxa"/>
            <w:tcBorders>
              <w:top w:val="nil"/>
              <w:left w:val="nil"/>
              <w:bottom w:val="single" w:color="auto" w:sz="4" w:space="0"/>
              <w:right w:val="single" w:color="auto" w:sz="4" w:space="0"/>
            </w:tcBorders>
            <w:shd w:val="clear" w:color="000000" w:fill="00B0F0"/>
            <w:vAlign w:val="center"/>
            <w:hideMark/>
          </w:tcPr>
          <w:p w:rsidRPr="000200EA" w:rsidR="006F3C12" w:rsidP="006F3C12" w:rsidRDefault="006F3C12" w14:paraId="04E14EE0" w14:textId="77777777">
            <w:pPr>
              <w:spacing w:after="0" w:line="240" w:lineRule="auto"/>
              <w:jc w:val="center"/>
              <w:rPr>
                <w:rFonts w:ascii="Times New Roman" w:hAnsi="Times New Roman" w:eastAsia="Times New Roman" w:cs="Times New Roman"/>
                <w:b/>
                <w:bCs/>
                <w:sz w:val="20"/>
                <w:szCs w:val="20"/>
              </w:rPr>
            </w:pPr>
            <w:r w:rsidRPr="000200EA">
              <w:rPr>
                <w:rFonts w:ascii="Times New Roman" w:hAnsi="Times New Roman" w:eastAsia="Times New Roman" w:cs="Times New Roman"/>
                <w:b/>
                <w:bCs/>
                <w:sz w:val="20"/>
                <w:szCs w:val="20"/>
              </w:rPr>
              <w:t>Number of Respondents</w:t>
            </w:r>
          </w:p>
        </w:tc>
        <w:tc>
          <w:tcPr>
            <w:tcW w:w="1158" w:type="dxa"/>
            <w:tcBorders>
              <w:top w:val="nil"/>
              <w:left w:val="nil"/>
              <w:bottom w:val="single" w:color="auto" w:sz="4" w:space="0"/>
              <w:right w:val="single" w:color="auto" w:sz="4" w:space="0"/>
            </w:tcBorders>
            <w:shd w:val="clear" w:color="000000" w:fill="00B0F0"/>
            <w:vAlign w:val="center"/>
            <w:hideMark/>
          </w:tcPr>
          <w:p w:rsidRPr="000200EA" w:rsidR="006F3C12" w:rsidP="006F3C12" w:rsidRDefault="006F3C12" w14:paraId="529BA065" w14:textId="77777777">
            <w:pPr>
              <w:spacing w:after="0" w:line="240" w:lineRule="auto"/>
              <w:jc w:val="center"/>
              <w:rPr>
                <w:rFonts w:ascii="Times New Roman" w:hAnsi="Times New Roman" w:eastAsia="Times New Roman" w:cs="Times New Roman"/>
                <w:b/>
                <w:bCs/>
                <w:sz w:val="20"/>
                <w:szCs w:val="20"/>
              </w:rPr>
            </w:pPr>
            <w:r w:rsidRPr="000200EA">
              <w:rPr>
                <w:rFonts w:ascii="Times New Roman" w:hAnsi="Times New Roman" w:eastAsia="Times New Roman" w:cs="Times New Roman"/>
                <w:b/>
                <w:bCs/>
                <w:sz w:val="20"/>
                <w:szCs w:val="20"/>
              </w:rPr>
              <w:t>Annual Number of Responses</w:t>
            </w:r>
          </w:p>
        </w:tc>
        <w:tc>
          <w:tcPr>
            <w:tcW w:w="1157" w:type="dxa"/>
            <w:tcBorders>
              <w:top w:val="nil"/>
              <w:left w:val="nil"/>
              <w:bottom w:val="single" w:color="auto" w:sz="4" w:space="0"/>
              <w:right w:val="single" w:color="auto" w:sz="4" w:space="0"/>
            </w:tcBorders>
            <w:shd w:val="clear" w:color="000000" w:fill="00B0F0"/>
            <w:vAlign w:val="center"/>
            <w:hideMark/>
          </w:tcPr>
          <w:p w:rsidRPr="000200EA" w:rsidR="006F3C12" w:rsidP="006F3C12" w:rsidRDefault="006F3C12" w14:paraId="3765254C" w14:textId="77777777">
            <w:pPr>
              <w:spacing w:after="0" w:line="240" w:lineRule="auto"/>
              <w:jc w:val="center"/>
              <w:rPr>
                <w:rFonts w:ascii="Times New Roman" w:hAnsi="Times New Roman" w:eastAsia="Times New Roman" w:cs="Times New Roman"/>
                <w:b/>
                <w:bCs/>
                <w:sz w:val="20"/>
                <w:szCs w:val="20"/>
              </w:rPr>
            </w:pPr>
            <w:r w:rsidRPr="000200EA">
              <w:rPr>
                <w:rFonts w:ascii="Times New Roman" w:hAnsi="Times New Roman" w:eastAsia="Times New Roman" w:cs="Times New Roman"/>
                <w:b/>
                <w:bCs/>
                <w:sz w:val="20"/>
                <w:szCs w:val="20"/>
              </w:rPr>
              <w:t>Burden Hours Per Response</w:t>
            </w:r>
          </w:p>
        </w:tc>
        <w:tc>
          <w:tcPr>
            <w:tcW w:w="1155" w:type="dxa"/>
            <w:tcBorders>
              <w:top w:val="nil"/>
              <w:left w:val="nil"/>
              <w:bottom w:val="single" w:color="auto" w:sz="4" w:space="0"/>
              <w:right w:val="single" w:color="auto" w:sz="4" w:space="0"/>
            </w:tcBorders>
            <w:shd w:val="clear" w:color="000000" w:fill="00B0F0"/>
            <w:vAlign w:val="center"/>
            <w:hideMark/>
          </w:tcPr>
          <w:p w:rsidRPr="000200EA" w:rsidR="006F3C12" w:rsidP="006F3C12" w:rsidRDefault="006F3C12" w14:paraId="3E54AFF3" w14:textId="77777777">
            <w:pPr>
              <w:spacing w:after="0" w:line="240" w:lineRule="auto"/>
              <w:jc w:val="center"/>
              <w:rPr>
                <w:rFonts w:ascii="Times New Roman" w:hAnsi="Times New Roman" w:eastAsia="Times New Roman" w:cs="Times New Roman"/>
                <w:b/>
                <w:bCs/>
                <w:sz w:val="20"/>
                <w:szCs w:val="20"/>
              </w:rPr>
            </w:pPr>
            <w:r w:rsidRPr="000200EA">
              <w:rPr>
                <w:rFonts w:ascii="Times New Roman" w:hAnsi="Times New Roman" w:eastAsia="Times New Roman" w:cs="Times New Roman"/>
                <w:b/>
                <w:bCs/>
                <w:sz w:val="20"/>
                <w:szCs w:val="20"/>
              </w:rPr>
              <w:t>Annual Burden Hours</w:t>
            </w:r>
          </w:p>
        </w:tc>
        <w:tc>
          <w:tcPr>
            <w:tcW w:w="1127" w:type="dxa"/>
            <w:tcBorders>
              <w:top w:val="single" w:color="auto" w:sz="4" w:space="0"/>
              <w:left w:val="nil"/>
              <w:bottom w:val="single" w:color="auto" w:sz="4" w:space="0"/>
              <w:right w:val="single" w:color="auto" w:sz="4" w:space="0"/>
            </w:tcBorders>
            <w:shd w:val="clear" w:color="000000" w:fill="00B0F0"/>
            <w:vAlign w:val="center"/>
            <w:hideMark/>
          </w:tcPr>
          <w:p w:rsidRPr="000200EA" w:rsidR="006F3C12" w:rsidP="006F3C12" w:rsidRDefault="006F3C12" w14:paraId="51EEC0DD" w14:textId="77777777">
            <w:pPr>
              <w:spacing w:after="0" w:line="240" w:lineRule="auto"/>
              <w:jc w:val="center"/>
              <w:rPr>
                <w:rFonts w:ascii="Times New Roman" w:hAnsi="Times New Roman" w:eastAsia="Times New Roman" w:cs="Times New Roman"/>
                <w:b/>
                <w:bCs/>
                <w:sz w:val="20"/>
                <w:szCs w:val="20"/>
              </w:rPr>
            </w:pPr>
            <w:r w:rsidRPr="000200EA">
              <w:rPr>
                <w:rFonts w:ascii="Times New Roman" w:hAnsi="Times New Roman" w:eastAsia="Times New Roman" w:cs="Times New Roman"/>
                <w:b/>
                <w:bCs/>
                <w:sz w:val="20"/>
                <w:szCs w:val="20"/>
              </w:rPr>
              <w:t>Annual Reporting Frequency</w:t>
            </w:r>
          </w:p>
        </w:tc>
      </w:tr>
      <w:tr w:rsidRPr="000200EA" w:rsidR="006F3C12" w:rsidTr="00740994" w14:paraId="2840F521" w14:textId="77777777">
        <w:trPr>
          <w:trHeight w:val="255"/>
        </w:trPr>
        <w:tc>
          <w:tcPr>
            <w:tcW w:w="2811" w:type="dxa"/>
            <w:tcBorders>
              <w:top w:val="nil"/>
              <w:left w:val="single" w:color="auto" w:sz="4" w:space="0"/>
              <w:bottom w:val="single" w:color="auto" w:sz="4" w:space="0"/>
              <w:right w:val="single" w:color="auto" w:sz="4" w:space="0"/>
            </w:tcBorders>
            <w:shd w:val="clear" w:color="auto" w:fill="auto"/>
            <w:vAlign w:val="bottom"/>
            <w:hideMark/>
          </w:tcPr>
          <w:p w:rsidRPr="000200EA" w:rsidR="006F3C12" w:rsidP="006F3C12" w:rsidRDefault="006F3C12" w14:paraId="24DDBFE7" w14:textId="63367953">
            <w:pPr>
              <w:spacing w:after="0" w:line="240" w:lineRule="auto"/>
              <w:rPr>
                <w:rFonts w:ascii="Times New Roman" w:hAnsi="Times New Roman" w:eastAsia="Times New Roman" w:cs="Times New Roman"/>
                <w:color w:val="000000"/>
                <w:sz w:val="20"/>
                <w:szCs w:val="20"/>
              </w:rPr>
            </w:pPr>
            <w:r w:rsidRPr="000200EA">
              <w:rPr>
                <w:rFonts w:ascii="Times New Roman" w:hAnsi="Times New Roman" w:eastAsia="Times New Roman" w:cs="Times New Roman"/>
                <w:color w:val="000000"/>
                <w:sz w:val="20"/>
                <w:szCs w:val="20"/>
              </w:rPr>
              <w:t> </w:t>
            </w:r>
            <w:r w:rsidRPr="000200EA" w:rsidR="00ED7ABF">
              <w:rPr>
                <w:rFonts w:ascii="Times New Roman" w:hAnsi="Times New Roman" w:eastAsia="Times New Roman" w:cs="Times New Roman"/>
                <w:color w:val="000000"/>
                <w:sz w:val="20"/>
                <w:szCs w:val="20"/>
              </w:rPr>
              <w:t>Technology Partnerships Ombudsman Reporting</w:t>
            </w:r>
          </w:p>
        </w:tc>
        <w:tc>
          <w:tcPr>
            <w:tcW w:w="1306" w:type="dxa"/>
            <w:tcBorders>
              <w:top w:val="nil"/>
              <w:left w:val="nil"/>
              <w:bottom w:val="single" w:color="auto" w:sz="4" w:space="0"/>
              <w:right w:val="single" w:color="auto" w:sz="4" w:space="0"/>
            </w:tcBorders>
            <w:shd w:val="clear" w:color="auto" w:fill="auto"/>
            <w:noWrap/>
            <w:vAlign w:val="bottom"/>
            <w:hideMark/>
          </w:tcPr>
          <w:p w:rsidRPr="000200EA" w:rsidR="006F3C12" w:rsidP="006F3C12" w:rsidRDefault="006F3C12" w14:paraId="6A17D2F6" w14:textId="4F064AA1">
            <w:pPr>
              <w:spacing w:after="0" w:line="240" w:lineRule="auto"/>
              <w:rPr>
                <w:rFonts w:ascii="Times New Roman" w:hAnsi="Times New Roman" w:eastAsia="Times New Roman" w:cs="Times New Roman"/>
                <w:color w:val="000000"/>
                <w:sz w:val="20"/>
                <w:szCs w:val="20"/>
              </w:rPr>
            </w:pPr>
            <w:r w:rsidRPr="000200EA">
              <w:rPr>
                <w:rFonts w:ascii="Times New Roman" w:hAnsi="Times New Roman" w:eastAsia="Times New Roman" w:cs="Times New Roman"/>
                <w:color w:val="000000"/>
                <w:sz w:val="20"/>
                <w:szCs w:val="20"/>
              </w:rPr>
              <w:t> </w:t>
            </w:r>
            <w:r w:rsidRPr="000200EA" w:rsidR="00ED7ABF">
              <w:rPr>
                <w:rFonts w:ascii="Times New Roman" w:hAnsi="Times New Roman" w:eastAsia="Times New Roman" w:cs="Times New Roman"/>
                <w:color w:val="000000"/>
                <w:sz w:val="20"/>
                <w:szCs w:val="20"/>
              </w:rPr>
              <w:t>Senior employees of National Laboratories</w:t>
            </w:r>
          </w:p>
        </w:tc>
        <w:tc>
          <w:tcPr>
            <w:tcW w:w="1306" w:type="dxa"/>
            <w:tcBorders>
              <w:top w:val="nil"/>
              <w:left w:val="nil"/>
              <w:bottom w:val="single" w:color="auto" w:sz="4" w:space="0"/>
              <w:right w:val="single" w:color="auto" w:sz="4" w:space="0"/>
            </w:tcBorders>
            <w:shd w:val="clear" w:color="auto" w:fill="auto"/>
            <w:noWrap/>
            <w:vAlign w:val="bottom"/>
            <w:hideMark/>
          </w:tcPr>
          <w:p w:rsidRPr="000200EA" w:rsidR="006F3C12" w:rsidP="00E9031C" w:rsidRDefault="00E9031C" w14:paraId="2F05239A" w14:textId="344A2F80">
            <w:pPr>
              <w:spacing w:after="0" w:line="240" w:lineRule="auto"/>
              <w:jc w:val="right"/>
              <w:rPr>
                <w:rFonts w:ascii="Times New Roman" w:hAnsi="Times New Roman" w:eastAsia="Times New Roman" w:cs="Times New Roman"/>
                <w:color w:val="000000"/>
                <w:sz w:val="20"/>
                <w:szCs w:val="20"/>
              </w:rPr>
            </w:pPr>
            <w:r w:rsidRPr="000200EA">
              <w:rPr>
                <w:rFonts w:ascii="Times New Roman" w:hAnsi="Times New Roman" w:eastAsia="Times New Roman" w:cs="Times New Roman"/>
                <w:color w:val="000000"/>
                <w:sz w:val="20"/>
                <w:szCs w:val="20"/>
              </w:rPr>
              <w:t xml:space="preserve">    </w:t>
            </w:r>
            <w:r w:rsidRPr="000200EA" w:rsidR="00ED7ABF">
              <w:rPr>
                <w:rFonts w:ascii="Times New Roman" w:hAnsi="Times New Roman" w:eastAsia="Times New Roman" w:cs="Times New Roman"/>
                <w:color w:val="000000"/>
                <w:sz w:val="20"/>
                <w:szCs w:val="20"/>
              </w:rPr>
              <w:t>17</w:t>
            </w:r>
            <w:r w:rsidRPr="000200EA" w:rsidR="006F3C12">
              <w:rPr>
                <w:rFonts w:ascii="Times New Roman" w:hAnsi="Times New Roman" w:eastAsia="Times New Roman" w:cs="Times New Roman"/>
                <w:color w:val="000000"/>
                <w:sz w:val="20"/>
                <w:szCs w:val="20"/>
              </w:rPr>
              <w:t> </w:t>
            </w:r>
          </w:p>
        </w:tc>
        <w:tc>
          <w:tcPr>
            <w:tcW w:w="1158" w:type="dxa"/>
            <w:tcBorders>
              <w:top w:val="nil"/>
              <w:left w:val="nil"/>
              <w:bottom w:val="single" w:color="auto" w:sz="4" w:space="0"/>
              <w:right w:val="single" w:color="auto" w:sz="4" w:space="0"/>
            </w:tcBorders>
            <w:shd w:val="clear" w:color="000000" w:fill="E2A5AC"/>
            <w:noWrap/>
            <w:vAlign w:val="bottom"/>
            <w:hideMark/>
          </w:tcPr>
          <w:p w:rsidRPr="000200EA" w:rsidR="006F3C12" w:rsidP="006F3C12" w:rsidRDefault="00ED7ABF" w14:paraId="73338490" w14:textId="5234C017">
            <w:pPr>
              <w:spacing w:after="0" w:line="240" w:lineRule="auto"/>
              <w:jc w:val="right"/>
              <w:rPr>
                <w:rFonts w:ascii="Times New Roman" w:hAnsi="Times New Roman" w:eastAsia="Times New Roman" w:cs="Times New Roman"/>
                <w:color w:val="000000"/>
                <w:sz w:val="20"/>
                <w:szCs w:val="20"/>
              </w:rPr>
            </w:pPr>
            <w:r w:rsidRPr="000200EA">
              <w:rPr>
                <w:rFonts w:ascii="Times New Roman" w:hAnsi="Times New Roman" w:eastAsia="Times New Roman" w:cs="Times New Roman"/>
                <w:color w:val="000000"/>
                <w:sz w:val="20"/>
                <w:szCs w:val="20"/>
              </w:rPr>
              <w:t>68</w:t>
            </w:r>
          </w:p>
        </w:tc>
        <w:tc>
          <w:tcPr>
            <w:tcW w:w="1157" w:type="dxa"/>
            <w:tcBorders>
              <w:top w:val="nil"/>
              <w:left w:val="nil"/>
              <w:bottom w:val="single" w:color="auto" w:sz="4" w:space="0"/>
              <w:right w:val="single" w:color="auto" w:sz="4" w:space="0"/>
            </w:tcBorders>
            <w:shd w:val="clear" w:color="auto" w:fill="auto"/>
            <w:noWrap/>
            <w:vAlign w:val="bottom"/>
            <w:hideMark/>
          </w:tcPr>
          <w:p w:rsidRPr="000200EA" w:rsidR="006F3C12" w:rsidP="006F3C12" w:rsidRDefault="00ED7ABF" w14:paraId="1A717C4E" w14:textId="7BA21041">
            <w:pPr>
              <w:spacing w:after="0" w:line="240" w:lineRule="auto"/>
              <w:rPr>
                <w:rFonts w:ascii="Times New Roman" w:hAnsi="Times New Roman" w:eastAsia="Times New Roman" w:cs="Times New Roman"/>
                <w:color w:val="000000"/>
                <w:sz w:val="20"/>
                <w:szCs w:val="20"/>
              </w:rPr>
            </w:pPr>
            <w:r w:rsidRPr="000200EA">
              <w:rPr>
                <w:rFonts w:ascii="Times New Roman" w:hAnsi="Times New Roman" w:eastAsia="Times New Roman" w:cs="Times New Roman"/>
                <w:color w:val="000000"/>
                <w:sz w:val="20"/>
                <w:szCs w:val="20"/>
              </w:rPr>
              <w:t>0.25</w:t>
            </w:r>
          </w:p>
        </w:tc>
        <w:tc>
          <w:tcPr>
            <w:tcW w:w="1155" w:type="dxa"/>
            <w:tcBorders>
              <w:top w:val="nil"/>
              <w:left w:val="nil"/>
              <w:bottom w:val="single" w:color="auto" w:sz="4" w:space="0"/>
              <w:right w:val="single" w:color="auto" w:sz="4" w:space="0"/>
            </w:tcBorders>
            <w:shd w:val="clear" w:color="000000" w:fill="E2A5AC"/>
            <w:noWrap/>
            <w:vAlign w:val="bottom"/>
            <w:hideMark/>
          </w:tcPr>
          <w:p w:rsidRPr="000200EA" w:rsidR="006F3C12" w:rsidP="006F3C12" w:rsidRDefault="00ED7ABF" w14:paraId="0EBA76B5" w14:textId="319751C9">
            <w:pPr>
              <w:spacing w:after="0" w:line="240" w:lineRule="auto"/>
              <w:jc w:val="right"/>
              <w:rPr>
                <w:rFonts w:ascii="Times New Roman" w:hAnsi="Times New Roman" w:eastAsia="Times New Roman" w:cs="Times New Roman"/>
                <w:color w:val="000000"/>
                <w:sz w:val="20"/>
                <w:szCs w:val="20"/>
              </w:rPr>
            </w:pPr>
            <w:r w:rsidRPr="000200EA">
              <w:rPr>
                <w:rFonts w:ascii="Times New Roman" w:hAnsi="Times New Roman" w:eastAsia="Times New Roman" w:cs="Times New Roman"/>
                <w:color w:val="000000"/>
                <w:sz w:val="20"/>
                <w:szCs w:val="20"/>
              </w:rPr>
              <w:t>17</w:t>
            </w:r>
          </w:p>
        </w:tc>
        <w:tc>
          <w:tcPr>
            <w:tcW w:w="1127" w:type="dxa"/>
            <w:tcBorders>
              <w:top w:val="nil"/>
              <w:left w:val="nil"/>
              <w:bottom w:val="single" w:color="auto" w:sz="4" w:space="0"/>
              <w:right w:val="single" w:color="auto" w:sz="4" w:space="0"/>
            </w:tcBorders>
            <w:shd w:val="clear" w:color="auto" w:fill="auto"/>
            <w:noWrap/>
            <w:vAlign w:val="bottom"/>
            <w:hideMark/>
          </w:tcPr>
          <w:p w:rsidRPr="000200EA" w:rsidR="006F3C12" w:rsidP="006F3C12" w:rsidRDefault="006F3C12" w14:paraId="2268C457" w14:textId="597BEDA2">
            <w:pPr>
              <w:spacing w:after="0" w:line="240" w:lineRule="auto"/>
              <w:rPr>
                <w:rFonts w:ascii="Times New Roman" w:hAnsi="Times New Roman" w:eastAsia="Times New Roman" w:cs="Times New Roman"/>
                <w:color w:val="000000"/>
                <w:sz w:val="20"/>
                <w:szCs w:val="20"/>
              </w:rPr>
            </w:pPr>
            <w:r w:rsidRPr="000200EA">
              <w:rPr>
                <w:rFonts w:ascii="Times New Roman" w:hAnsi="Times New Roman" w:eastAsia="Times New Roman" w:cs="Times New Roman"/>
                <w:color w:val="000000"/>
                <w:sz w:val="20"/>
                <w:szCs w:val="20"/>
              </w:rPr>
              <w:t> </w:t>
            </w:r>
            <w:r w:rsidRPr="000200EA" w:rsidR="00AA32E6">
              <w:rPr>
                <w:rFonts w:ascii="Times New Roman" w:hAnsi="Times New Roman" w:eastAsia="Times New Roman" w:cs="Times New Roman"/>
                <w:color w:val="000000"/>
                <w:sz w:val="20"/>
                <w:szCs w:val="20"/>
              </w:rPr>
              <w:t>4</w:t>
            </w:r>
          </w:p>
        </w:tc>
      </w:tr>
      <w:tr w:rsidRPr="000200EA" w:rsidR="006F3C12" w:rsidTr="00740994" w14:paraId="41314169" w14:textId="77777777">
        <w:trPr>
          <w:trHeight w:val="255"/>
        </w:trPr>
        <w:tc>
          <w:tcPr>
            <w:tcW w:w="2811" w:type="dxa"/>
            <w:tcBorders>
              <w:top w:val="nil"/>
              <w:left w:val="single" w:color="auto" w:sz="4" w:space="0"/>
              <w:bottom w:val="single" w:color="auto" w:sz="4" w:space="0"/>
              <w:right w:val="single" w:color="auto" w:sz="4" w:space="0"/>
            </w:tcBorders>
            <w:shd w:val="clear" w:color="auto" w:fill="auto"/>
            <w:vAlign w:val="bottom"/>
            <w:hideMark/>
          </w:tcPr>
          <w:p w:rsidRPr="000200EA" w:rsidR="006F3C12" w:rsidP="006F3C12" w:rsidRDefault="006F3C12" w14:paraId="27BDE759" w14:textId="77777777">
            <w:pPr>
              <w:spacing w:after="0" w:line="240" w:lineRule="auto"/>
              <w:rPr>
                <w:rFonts w:ascii="Times New Roman" w:hAnsi="Times New Roman" w:eastAsia="Times New Roman" w:cs="Times New Roman"/>
                <w:b/>
                <w:bCs/>
                <w:color w:val="000000"/>
                <w:sz w:val="20"/>
                <w:szCs w:val="20"/>
              </w:rPr>
            </w:pPr>
            <w:r w:rsidRPr="000200EA">
              <w:rPr>
                <w:rFonts w:ascii="Times New Roman" w:hAnsi="Times New Roman" w:eastAsia="Times New Roman" w:cs="Times New Roman"/>
                <w:b/>
                <w:bCs/>
                <w:color w:val="000000"/>
                <w:sz w:val="20"/>
                <w:szCs w:val="20"/>
              </w:rPr>
              <w:t>TOTAL</w:t>
            </w:r>
          </w:p>
        </w:tc>
        <w:tc>
          <w:tcPr>
            <w:tcW w:w="1306" w:type="dxa"/>
            <w:tcBorders>
              <w:top w:val="nil"/>
              <w:left w:val="nil"/>
              <w:bottom w:val="single" w:color="auto" w:sz="4" w:space="0"/>
              <w:right w:val="single" w:color="auto" w:sz="4" w:space="0"/>
            </w:tcBorders>
            <w:shd w:val="clear" w:color="000000" w:fill="333333"/>
            <w:noWrap/>
            <w:vAlign w:val="bottom"/>
            <w:hideMark/>
          </w:tcPr>
          <w:p w:rsidRPr="000200EA" w:rsidR="006F3C12" w:rsidP="006F3C12" w:rsidRDefault="006F3C12" w14:paraId="3B6104EB" w14:textId="77777777">
            <w:pPr>
              <w:spacing w:after="0" w:line="240" w:lineRule="auto"/>
              <w:rPr>
                <w:rFonts w:ascii="Times New Roman" w:hAnsi="Times New Roman" w:eastAsia="Times New Roman" w:cs="Times New Roman"/>
                <w:b/>
                <w:bCs/>
                <w:color w:val="000000"/>
                <w:sz w:val="20"/>
                <w:szCs w:val="20"/>
              </w:rPr>
            </w:pPr>
            <w:r w:rsidRPr="000200EA">
              <w:rPr>
                <w:rFonts w:ascii="Times New Roman" w:hAnsi="Times New Roman" w:eastAsia="Times New Roman" w:cs="Times New Roman"/>
                <w:b/>
                <w:bCs/>
                <w:color w:val="000000"/>
                <w:sz w:val="20"/>
                <w:szCs w:val="20"/>
              </w:rPr>
              <w:t> </w:t>
            </w:r>
          </w:p>
        </w:tc>
        <w:tc>
          <w:tcPr>
            <w:tcW w:w="1306" w:type="dxa"/>
            <w:tcBorders>
              <w:top w:val="nil"/>
              <w:left w:val="nil"/>
              <w:bottom w:val="single" w:color="auto" w:sz="4" w:space="0"/>
              <w:right w:val="single" w:color="auto" w:sz="4" w:space="0"/>
            </w:tcBorders>
            <w:shd w:val="clear" w:color="000000" w:fill="E2A5AC"/>
            <w:noWrap/>
            <w:vAlign w:val="bottom"/>
            <w:hideMark/>
          </w:tcPr>
          <w:p w:rsidRPr="000200EA" w:rsidR="006F3C12" w:rsidP="00E9031C" w:rsidRDefault="008A0DCB" w14:paraId="14067F12" w14:textId="61225F0E">
            <w:pPr>
              <w:spacing w:after="0" w:line="240" w:lineRule="auto"/>
              <w:ind w:right="15"/>
              <w:jc w:val="right"/>
              <w:rPr>
                <w:rFonts w:ascii="Times New Roman" w:hAnsi="Times New Roman" w:eastAsia="Times New Roman" w:cs="Times New Roman"/>
                <w:b/>
                <w:bCs/>
                <w:color w:val="000000"/>
                <w:sz w:val="20"/>
                <w:szCs w:val="20"/>
              </w:rPr>
            </w:pPr>
            <w:r w:rsidRPr="000200EA">
              <w:rPr>
                <w:rFonts w:ascii="Times New Roman" w:hAnsi="Times New Roman" w:eastAsia="Times New Roman" w:cs="Times New Roman"/>
                <w:b/>
                <w:bCs/>
                <w:color w:val="000000"/>
                <w:sz w:val="20"/>
                <w:szCs w:val="20"/>
              </w:rPr>
              <w:t>17</w:t>
            </w:r>
          </w:p>
        </w:tc>
        <w:tc>
          <w:tcPr>
            <w:tcW w:w="1158" w:type="dxa"/>
            <w:tcBorders>
              <w:top w:val="nil"/>
              <w:left w:val="nil"/>
              <w:bottom w:val="single" w:color="auto" w:sz="4" w:space="0"/>
              <w:right w:val="single" w:color="auto" w:sz="4" w:space="0"/>
            </w:tcBorders>
            <w:shd w:val="clear" w:color="000000" w:fill="E2A5AC"/>
            <w:noWrap/>
            <w:vAlign w:val="bottom"/>
            <w:hideMark/>
          </w:tcPr>
          <w:p w:rsidRPr="000200EA" w:rsidR="006F3C12" w:rsidP="006F3C12" w:rsidRDefault="008A0DCB" w14:paraId="584584E5" w14:textId="7FE78590">
            <w:pPr>
              <w:spacing w:after="0" w:line="240" w:lineRule="auto"/>
              <w:jc w:val="right"/>
              <w:rPr>
                <w:rFonts w:ascii="Times New Roman" w:hAnsi="Times New Roman" w:eastAsia="Times New Roman" w:cs="Times New Roman"/>
                <w:b/>
                <w:bCs/>
                <w:color w:val="000000"/>
                <w:sz w:val="20"/>
                <w:szCs w:val="20"/>
              </w:rPr>
            </w:pPr>
            <w:r w:rsidRPr="000200EA">
              <w:rPr>
                <w:rFonts w:ascii="Times New Roman" w:hAnsi="Times New Roman" w:eastAsia="Times New Roman" w:cs="Times New Roman"/>
                <w:b/>
                <w:bCs/>
                <w:color w:val="000000"/>
                <w:sz w:val="20"/>
                <w:szCs w:val="20"/>
              </w:rPr>
              <w:t>68</w:t>
            </w:r>
          </w:p>
        </w:tc>
        <w:tc>
          <w:tcPr>
            <w:tcW w:w="1157" w:type="dxa"/>
            <w:tcBorders>
              <w:top w:val="nil"/>
              <w:left w:val="nil"/>
              <w:bottom w:val="single" w:color="auto" w:sz="4" w:space="0"/>
              <w:right w:val="single" w:color="auto" w:sz="4" w:space="0"/>
            </w:tcBorders>
            <w:shd w:val="clear" w:color="000000" w:fill="333333"/>
            <w:noWrap/>
            <w:vAlign w:val="bottom"/>
            <w:hideMark/>
          </w:tcPr>
          <w:p w:rsidRPr="000200EA" w:rsidR="006F3C12" w:rsidP="006F3C12" w:rsidRDefault="006F3C12" w14:paraId="7E08173C" w14:textId="77777777">
            <w:pPr>
              <w:spacing w:after="0" w:line="240" w:lineRule="auto"/>
              <w:rPr>
                <w:rFonts w:ascii="Times New Roman" w:hAnsi="Times New Roman" w:eastAsia="Times New Roman" w:cs="Times New Roman"/>
                <w:b/>
                <w:bCs/>
                <w:color w:val="000000"/>
                <w:sz w:val="20"/>
                <w:szCs w:val="20"/>
              </w:rPr>
            </w:pPr>
            <w:r w:rsidRPr="000200EA">
              <w:rPr>
                <w:rFonts w:ascii="Times New Roman" w:hAnsi="Times New Roman" w:eastAsia="Times New Roman" w:cs="Times New Roman"/>
                <w:b/>
                <w:bCs/>
                <w:color w:val="000000"/>
                <w:sz w:val="20"/>
                <w:szCs w:val="20"/>
              </w:rPr>
              <w:t> </w:t>
            </w:r>
          </w:p>
        </w:tc>
        <w:tc>
          <w:tcPr>
            <w:tcW w:w="1155" w:type="dxa"/>
            <w:tcBorders>
              <w:top w:val="nil"/>
              <w:left w:val="nil"/>
              <w:bottom w:val="single" w:color="auto" w:sz="4" w:space="0"/>
              <w:right w:val="single" w:color="auto" w:sz="4" w:space="0"/>
            </w:tcBorders>
            <w:shd w:val="clear" w:color="000000" w:fill="E2A5AC"/>
            <w:noWrap/>
            <w:vAlign w:val="bottom"/>
            <w:hideMark/>
          </w:tcPr>
          <w:p w:rsidRPr="000200EA" w:rsidR="006F3C12" w:rsidP="006F3C12" w:rsidRDefault="008A0DCB" w14:paraId="17705508" w14:textId="5EFEC342">
            <w:pPr>
              <w:spacing w:after="0" w:line="240" w:lineRule="auto"/>
              <w:jc w:val="right"/>
              <w:rPr>
                <w:rFonts w:ascii="Times New Roman" w:hAnsi="Times New Roman" w:eastAsia="Times New Roman" w:cs="Times New Roman"/>
                <w:b/>
                <w:bCs/>
                <w:color w:val="000000"/>
                <w:sz w:val="20"/>
                <w:szCs w:val="20"/>
              </w:rPr>
            </w:pPr>
            <w:r w:rsidRPr="000200EA">
              <w:rPr>
                <w:rFonts w:ascii="Times New Roman" w:hAnsi="Times New Roman" w:eastAsia="Times New Roman" w:cs="Times New Roman"/>
                <w:b/>
                <w:bCs/>
                <w:color w:val="000000"/>
                <w:sz w:val="20"/>
                <w:szCs w:val="20"/>
              </w:rPr>
              <w:t>17</w:t>
            </w:r>
          </w:p>
        </w:tc>
        <w:tc>
          <w:tcPr>
            <w:tcW w:w="1127" w:type="dxa"/>
            <w:tcBorders>
              <w:top w:val="nil"/>
              <w:left w:val="nil"/>
              <w:bottom w:val="single" w:color="auto" w:sz="4" w:space="0"/>
              <w:right w:val="single" w:color="auto" w:sz="4" w:space="0"/>
            </w:tcBorders>
            <w:shd w:val="clear" w:color="000000" w:fill="333333"/>
            <w:noWrap/>
            <w:vAlign w:val="bottom"/>
            <w:hideMark/>
          </w:tcPr>
          <w:p w:rsidRPr="000200EA" w:rsidR="006F3C12" w:rsidP="006F3C12" w:rsidRDefault="006F3C12" w14:paraId="4B7ACDAD" w14:textId="77777777">
            <w:pPr>
              <w:spacing w:after="0" w:line="240" w:lineRule="auto"/>
              <w:rPr>
                <w:rFonts w:ascii="Times New Roman" w:hAnsi="Times New Roman" w:eastAsia="Times New Roman" w:cs="Times New Roman"/>
                <w:b/>
                <w:bCs/>
                <w:color w:val="000000"/>
                <w:sz w:val="20"/>
                <w:szCs w:val="20"/>
              </w:rPr>
            </w:pPr>
            <w:r w:rsidRPr="000200EA">
              <w:rPr>
                <w:rFonts w:ascii="Times New Roman" w:hAnsi="Times New Roman" w:eastAsia="Times New Roman" w:cs="Times New Roman"/>
                <w:b/>
                <w:bCs/>
                <w:color w:val="000000"/>
                <w:sz w:val="20"/>
                <w:szCs w:val="20"/>
              </w:rPr>
              <w:t> </w:t>
            </w:r>
          </w:p>
        </w:tc>
      </w:tr>
    </w:tbl>
    <w:p w:rsidRPr="000200EA" w:rsidR="00AE6862" w:rsidP="00A41763" w:rsidRDefault="00AE6862" w14:paraId="19A731A3" w14:textId="77777777">
      <w:pPr>
        <w:rPr>
          <w:rFonts w:ascii="Times New Roman" w:hAnsi="Times New Roman" w:cs="Times New Roman"/>
        </w:rPr>
      </w:pPr>
    </w:p>
    <w:p w:rsidRPr="000200EA" w:rsidR="006F3C12" w:rsidP="006A20C9" w:rsidRDefault="006F3C12" w14:paraId="3E28018C" w14:textId="77777777">
      <w:pPr>
        <w:pStyle w:val="Heading2"/>
        <w:rPr>
          <w:rFonts w:ascii="Times New Roman" w:hAnsi="Times New Roman" w:cs="Times New Roman"/>
        </w:rPr>
      </w:pPr>
      <w:bookmarkStart w:name="_Toc16271331" w:id="14"/>
      <w:r w:rsidRPr="000200EA">
        <w:rPr>
          <w:rFonts w:ascii="Times New Roman" w:hAnsi="Times New Roman" w:cs="Times New Roman"/>
        </w:rPr>
        <w:t>A.12B. Estimate of Annual Cost to Respondent for Burden Hours</w:t>
      </w:r>
      <w:bookmarkEnd w:id="14"/>
      <w:r w:rsidRPr="000200EA">
        <w:rPr>
          <w:rFonts w:ascii="Times New Roman" w:hAnsi="Times New Roman" w:cs="Times New Roman"/>
        </w:rPr>
        <w:t xml:space="preserve"> </w:t>
      </w:r>
    </w:p>
    <w:p w:rsidRPr="000200EA" w:rsidR="000B43BF" w:rsidP="000B43BF" w:rsidRDefault="000B43BF" w14:paraId="1FD02EB4" w14:textId="78CD8BB5">
      <w:pPr>
        <w:pStyle w:val="Default"/>
        <w:rPr>
          <w:b/>
          <w:bCs/>
          <w:sz w:val="22"/>
          <w:szCs w:val="22"/>
        </w:rPr>
      </w:pPr>
      <w:r w:rsidRPr="000200EA">
        <w:rPr>
          <w:b/>
          <w:bCs/>
          <w:sz w:val="22"/>
          <w:szCs w:val="22"/>
        </w:rPr>
        <w:t xml:space="preserve">Provide estimates of annualized cost to respondents for the hour burdens for collections of information, identifying and using appropriate wage rate categories. The cost of contracting out or </w:t>
      </w:r>
      <w:r w:rsidRPr="000200EA">
        <w:rPr>
          <w:b/>
          <w:bCs/>
          <w:sz w:val="22"/>
          <w:szCs w:val="22"/>
        </w:rPr>
        <w:lastRenderedPageBreak/>
        <w:t xml:space="preserve">paying outside parties for information collection activities should not be included here. Instead, this cost should be included under ‘Annual Cost to Federal Government’. </w:t>
      </w:r>
    </w:p>
    <w:p w:rsidRPr="000200EA" w:rsidR="001B525F" w:rsidP="006F3C12" w:rsidRDefault="00AA32E6" w14:paraId="20C09085" w14:textId="6FBA6DE9">
      <w:pPr>
        <w:rPr>
          <w:rFonts w:ascii="Times New Roman" w:hAnsi="Times New Roman" w:cs="Times New Roman"/>
        </w:rPr>
      </w:pPr>
      <w:r w:rsidRPr="000200EA">
        <w:rPr>
          <w:rFonts w:ascii="Times New Roman" w:hAnsi="Times New Roman" w:cs="Times New Roman"/>
        </w:rPr>
        <w:br/>
      </w:r>
      <w:r w:rsidRPr="000200EA" w:rsidR="001B525F">
        <w:rPr>
          <w:rFonts w:ascii="Times New Roman" w:hAnsi="Times New Roman" w:cs="Times New Roman"/>
        </w:rPr>
        <w:t xml:space="preserve">Pursuant to 42 U.S.C. § 7261c(b), each Ombudsman must be a senior official of a national laboratory. Accordingly, the estimated cost burden was calculated using the most recent Bureau of Labor Statistics data on the compensation for management, business, and financial employees and adjusted to reflect the </w:t>
      </w:r>
      <w:proofErr w:type="gramStart"/>
      <w:r w:rsidRPr="000200EA" w:rsidR="001B525F">
        <w:rPr>
          <w:rFonts w:ascii="Times New Roman" w:hAnsi="Times New Roman" w:cs="Times New Roman"/>
        </w:rPr>
        <w:t>fully-burdened</w:t>
      </w:r>
      <w:proofErr w:type="gramEnd"/>
      <w:r w:rsidRPr="000200EA" w:rsidR="001B525F">
        <w:rPr>
          <w:rFonts w:ascii="Times New Roman" w:hAnsi="Times New Roman" w:cs="Times New Roman"/>
        </w:rPr>
        <w:t xml:space="preserve"> wage. </w:t>
      </w:r>
    </w:p>
    <w:tbl>
      <w:tblPr>
        <w:tblW w:w="10020" w:type="dxa"/>
        <w:tblLook w:val="04A0" w:firstRow="1" w:lastRow="0" w:firstColumn="1" w:lastColumn="0" w:noHBand="0" w:noVBand="1"/>
      </w:tblPr>
      <w:tblGrid>
        <w:gridCol w:w="2226"/>
        <w:gridCol w:w="2184"/>
        <w:gridCol w:w="1890"/>
        <w:gridCol w:w="2424"/>
        <w:gridCol w:w="1296"/>
      </w:tblGrid>
      <w:tr w:rsidRPr="000200EA" w:rsidR="006F3C12" w:rsidTr="0097299A" w14:paraId="2048F78A" w14:textId="77777777">
        <w:trPr>
          <w:trHeight w:val="360"/>
        </w:trPr>
        <w:tc>
          <w:tcPr>
            <w:tcW w:w="8724" w:type="dxa"/>
            <w:gridSpan w:val="4"/>
            <w:tcBorders>
              <w:top w:val="nil"/>
              <w:left w:val="nil"/>
              <w:bottom w:val="single" w:color="auto" w:sz="4" w:space="0"/>
              <w:right w:val="nil"/>
            </w:tcBorders>
            <w:shd w:val="clear" w:color="auto" w:fill="auto"/>
            <w:hideMark/>
          </w:tcPr>
          <w:p w:rsidRPr="000200EA" w:rsidR="006F3C12" w:rsidP="008F16EC" w:rsidRDefault="006F3C12" w14:paraId="72AE83FC" w14:textId="77777777">
            <w:pPr>
              <w:spacing w:after="0" w:line="240" w:lineRule="auto"/>
              <w:jc w:val="center"/>
              <w:rPr>
                <w:rFonts w:ascii="Times New Roman" w:hAnsi="Times New Roman" w:eastAsia="Times New Roman" w:cs="Times New Roman"/>
                <w:b/>
                <w:bCs/>
                <w:color w:val="0070C0"/>
                <w:sz w:val="28"/>
                <w:szCs w:val="28"/>
              </w:rPr>
            </w:pPr>
            <w:r w:rsidRPr="000200EA">
              <w:rPr>
                <w:rFonts w:ascii="Times New Roman" w:hAnsi="Times New Roman" w:eastAsia="Times New Roman" w:cs="Times New Roman"/>
                <w:b/>
                <w:bCs/>
                <w:color w:val="0070C0"/>
                <w:sz w:val="28"/>
                <w:szCs w:val="28"/>
              </w:rPr>
              <w:t>Table A2. Estimated Respondent Cost Burden</w:t>
            </w:r>
          </w:p>
        </w:tc>
        <w:tc>
          <w:tcPr>
            <w:tcW w:w="1296" w:type="dxa"/>
            <w:tcBorders>
              <w:top w:val="nil"/>
              <w:left w:val="nil"/>
              <w:bottom w:val="nil"/>
              <w:right w:val="nil"/>
            </w:tcBorders>
            <w:shd w:val="clear" w:color="auto" w:fill="auto"/>
            <w:noWrap/>
            <w:vAlign w:val="bottom"/>
            <w:hideMark/>
          </w:tcPr>
          <w:p w:rsidRPr="000200EA" w:rsidR="006F3C12" w:rsidP="008F16EC" w:rsidRDefault="006F3C12" w14:paraId="2C0A4014" w14:textId="77777777">
            <w:pPr>
              <w:spacing w:after="0" w:line="240" w:lineRule="auto"/>
              <w:jc w:val="center"/>
              <w:rPr>
                <w:rFonts w:ascii="Times New Roman" w:hAnsi="Times New Roman" w:eastAsia="Times New Roman" w:cs="Times New Roman"/>
                <w:b/>
                <w:bCs/>
                <w:color w:val="0070C0"/>
                <w:sz w:val="28"/>
                <w:szCs w:val="28"/>
              </w:rPr>
            </w:pPr>
          </w:p>
        </w:tc>
      </w:tr>
      <w:tr w:rsidRPr="000200EA" w:rsidR="00D01BEA" w:rsidTr="00D01BEA" w14:paraId="27DCF0EB" w14:textId="77777777">
        <w:trPr>
          <w:gridAfter w:val="1"/>
          <w:wAfter w:w="1296" w:type="dxa"/>
          <w:trHeight w:val="765"/>
        </w:trPr>
        <w:tc>
          <w:tcPr>
            <w:tcW w:w="2226" w:type="dxa"/>
            <w:tcBorders>
              <w:top w:val="nil"/>
              <w:left w:val="single" w:color="auto" w:sz="4" w:space="0"/>
              <w:bottom w:val="single" w:color="auto" w:sz="4" w:space="0"/>
              <w:right w:val="single" w:color="auto" w:sz="4" w:space="0"/>
            </w:tcBorders>
            <w:shd w:val="clear" w:color="000000" w:fill="00B0F0"/>
            <w:vAlign w:val="center"/>
            <w:hideMark/>
          </w:tcPr>
          <w:p w:rsidRPr="000200EA" w:rsidR="00D01BEA" w:rsidP="008F16EC" w:rsidRDefault="00D01BEA" w14:paraId="2A4D2C6C" w14:textId="77777777">
            <w:pPr>
              <w:spacing w:after="0" w:line="240" w:lineRule="auto"/>
              <w:jc w:val="center"/>
              <w:rPr>
                <w:rFonts w:ascii="Times New Roman" w:hAnsi="Times New Roman" w:eastAsia="Times New Roman" w:cs="Times New Roman"/>
                <w:b/>
                <w:bCs/>
                <w:sz w:val="20"/>
                <w:szCs w:val="20"/>
              </w:rPr>
            </w:pPr>
            <w:r w:rsidRPr="000200EA">
              <w:rPr>
                <w:rFonts w:ascii="Times New Roman" w:hAnsi="Times New Roman" w:eastAsia="Times New Roman" w:cs="Times New Roman"/>
                <w:b/>
                <w:bCs/>
                <w:sz w:val="20"/>
                <w:szCs w:val="20"/>
              </w:rPr>
              <w:t>Type of Respondents</w:t>
            </w:r>
          </w:p>
        </w:tc>
        <w:tc>
          <w:tcPr>
            <w:tcW w:w="2184" w:type="dxa"/>
            <w:tcBorders>
              <w:top w:val="nil"/>
              <w:left w:val="nil"/>
              <w:bottom w:val="single" w:color="auto" w:sz="4" w:space="0"/>
              <w:right w:val="single" w:color="auto" w:sz="4" w:space="0"/>
            </w:tcBorders>
            <w:shd w:val="clear" w:color="000000" w:fill="00B0F0"/>
            <w:vAlign w:val="center"/>
            <w:hideMark/>
          </w:tcPr>
          <w:p w:rsidRPr="000200EA" w:rsidR="00D01BEA" w:rsidP="008F16EC" w:rsidRDefault="00D01BEA" w14:paraId="6DADE30E" w14:textId="77777777">
            <w:pPr>
              <w:spacing w:after="0" w:line="240" w:lineRule="auto"/>
              <w:jc w:val="center"/>
              <w:rPr>
                <w:rFonts w:ascii="Times New Roman" w:hAnsi="Times New Roman" w:eastAsia="Times New Roman" w:cs="Times New Roman"/>
                <w:b/>
                <w:bCs/>
                <w:sz w:val="20"/>
                <w:szCs w:val="20"/>
              </w:rPr>
            </w:pPr>
            <w:r w:rsidRPr="000200EA">
              <w:rPr>
                <w:rFonts w:ascii="Times New Roman" w:hAnsi="Times New Roman" w:eastAsia="Times New Roman" w:cs="Times New Roman"/>
                <w:b/>
                <w:bCs/>
                <w:sz w:val="20"/>
                <w:szCs w:val="20"/>
              </w:rPr>
              <w:t>Total Annual Burden Hours</w:t>
            </w:r>
          </w:p>
        </w:tc>
        <w:tc>
          <w:tcPr>
            <w:tcW w:w="1890" w:type="dxa"/>
            <w:tcBorders>
              <w:top w:val="nil"/>
              <w:left w:val="nil"/>
              <w:bottom w:val="single" w:color="auto" w:sz="4" w:space="0"/>
              <w:right w:val="single" w:color="auto" w:sz="4" w:space="0"/>
            </w:tcBorders>
            <w:shd w:val="clear" w:color="000000" w:fill="00B0F0"/>
            <w:vAlign w:val="center"/>
            <w:hideMark/>
          </w:tcPr>
          <w:p w:rsidRPr="000200EA" w:rsidR="00D01BEA" w:rsidP="008F16EC" w:rsidRDefault="00D01BEA" w14:paraId="42EC764A" w14:textId="77777777">
            <w:pPr>
              <w:spacing w:after="0" w:line="240" w:lineRule="auto"/>
              <w:jc w:val="center"/>
              <w:rPr>
                <w:rFonts w:ascii="Times New Roman" w:hAnsi="Times New Roman" w:eastAsia="Times New Roman" w:cs="Times New Roman"/>
                <w:b/>
                <w:bCs/>
                <w:sz w:val="20"/>
                <w:szCs w:val="20"/>
              </w:rPr>
            </w:pPr>
            <w:r w:rsidRPr="000200EA">
              <w:rPr>
                <w:rFonts w:ascii="Times New Roman" w:hAnsi="Times New Roman" w:eastAsia="Times New Roman" w:cs="Times New Roman"/>
                <w:b/>
                <w:bCs/>
                <w:sz w:val="20"/>
                <w:szCs w:val="20"/>
              </w:rPr>
              <w:t>Hourly Wage Rate</w:t>
            </w:r>
          </w:p>
        </w:tc>
        <w:tc>
          <w:tcPr>
            <w:tcW w:w="2424" w:type="dxa"/>
            <w:tcBorders>
              <w:top w:val="nil"/>
              <w:left w:val="nil"/>
              <w:bottom w:val="single" w:color="auto" w:sz="4" w:space="0"/>
              <w:right w:val="single" w:color="auto" w:sz="4" w:space="0"/>
            </w:tcBorders>
            <w:shd w:val="clear" w:color="000000" w:fill="00B0F0"/>
            <w:vAlign w:val="center"/>
            <w:hideMark/>
          </w:tcPr>
          <w:p w:rsidRPr="000200EA" w:rsidR="00D01BEA" w:rsidP="008F16EC" w:rsidRDefault="00D01BEA" w14:paraId="0482C56F" w14:textId="77777777">
            <w:pPr>
              <w:spacing w:after="0" w:line="240" w:lineRule="auto"/>
              <w:jc w:val="center"/>
              <w:rPr>
                <w:rFonts w:ascii="Times New Roman" w:hAnsi="Times New Roman" w:eastAsia="Times New Roman" w:cs="Times New Roman"/>
                <w:b/>
                <w:bCs/>
                <w:sz w:val="20"/>
                <w:szCs w:val="20"/>
              </w:rPr>
            </w:pPr>
            <w:r w:rsidRPr="000200EA">
              <w:rPr>
                <w:rFonts w:ascii="Times New Roman" w:hAnsi="Times New Roman" w:eastAsia="Times New Roman" w:cs="Times New Roman"/>
                <w:b/>
                <w:bCs/>
                <w:sz w:val="20"/>
                <w:szCs w:val="20"/>
              </w:rPr>
              <w:t>Total Respondent Costs</w:t>
            </w:r>
          </w:p>
        </w:tc>
      </w:tr>
      <w:tr w:rsidRPr="000200EA" w:rsidR="00D01BEA" w:rsidTr="00D01BEA" w14:paraId="189F7529" w14:textId="77777777">
        <w:trPr>
          <w:gridAfter w:val="1"/>
          <w:wAfter w:w="1296" w:type="dxa"/>
          <w:trHeight w:val="255"/>
        </w:trPr>
        <w:tc>
          <w:tcPr>
            <w:tcW w:w="2226" w:type="dxa"/>
            <w:tcBorders>
              <w:top w:val="nil"/>
              <w:left w:val="single" w:color="auto" w:sz="4" w:space="0"/>
              <w:bottom w:val="single" w:color="auto" w:sz="4" w:space="0"/>
              <w:right w:val="single" w:color="auto" w:sz="4" w:space="0"/>
            </w:tcBorders>
            <w:shd w:val="clear" w:color="auto" w:fill="auto"/>
            <w:vAlign w:val="bottom"/>
            <w:hideMark/>
          </w:tcPr>
          <w:p w:rsidRPr="000200EA" w:rsidR="00D01BEA" w:rsidP="008F16EC" w:rsidRDefault="00D01BEA" w14:paraId="621326AF" w14:textId="74B75741">
            <w:pPr>
              <w:spacing w:after="0" w:line="240" w:lineRule="auto"/>
              <w:rPr>
                <w:rFonts w:ascii="Times New Roman" w:hAnsi="Times New Roman" w:eastAsia="Times New Roman" w:cs="Times New Roman"/>
                <w:color w:val="000000"/>
                <w:sz w:val="20"/>
                <w:szCs w:val="20"/>
              </w:rPr>
            </w:pPr>
            <w:r w:rsidRPr="000200EA">
              <w:rPr>
                <w:rFonts w:ascii="Times New Roman" w:hAnsi="Times New Roman" w:eastAsia="Times New Roman" w:cs="Times New Roman"/>
                <w:color w:val="000000"/>
                <w:sz w:val="20"/>
                <w:szCs w:val="20"/>
              </w:rPr>
              <w:t> </w:t>
            </w:r>
            <w:r w:rsidRPr="000200EA" w:rsidR="001C6B39">
              <w:rPr>
                <w:rFonts w:ascii="Times New Roman" w:hAnsi="Times New Roman" w:eastAsia="Times New Roman" w:cs="Times New Roman"/>
                <w:color w:val="000000"/>
                <w:sz w:val="20"/>
                <w:szCs w:val="20"/>
              </w:rPr>
              <w:t>Senior employees of National Laboratories</w:t>
            </w:r>
          </w:p>
        </w:tc>
        <w:tc>
          <w:tcPr>
            <w:tcW w:w="2184" w:type="dxa"/>
            <w:tcBorders>
              <w:top w:val="nil"/>
              <w:left w:val="nil"/>
              <w:bottom w:val="single" w:color="auto" w:sz="4" w:space="0"/>
              <w:right w:val="single" w:color="auto" w:sz="4" w:space="0"/>
            </w:tcBorders>
            <w:shd w:val="clear" w:color="auto" w:fill="auto"/>
            <w:noWrap/>
            <w:vAlign w:val="bottom"/>
            <w:hideMark/>
          </w:tcPr>
          <w:p w:rsidRPr="000200EA" w:rsidR="00D01BEA" w:rsidP="00E9031C" w:rsidRDefault="001C6B39" w14:paraId="13BFF413" w14:textId="7FC172E4">
            <w:pPr>
              <w:spacing w:after="0" w:line="240" w:lineRule="auto"/>
              <w:jc w:val="right"/>
              <w:rPr>
                <w:rFonts w:ascii="Times New Roman" w:hAnsi="Times New Roman" w:eastAsia="Times New Roman" w:cs="Times New Roman"/>
                <w:color w:val="000000"/>
                <w:sz w:val="20"/>
                <w:szCs w:val="20"/>
              </w:rPr>
            </w:pPr>
            <w:r w:rsidRPr="000200EA">
              <w:rPr>
                <w:rFonts w:ascii="Times New Roman" w:hAnsi="Times New Roman" w:eastAsia="Times New Roman" w:cs="Times New Roman"/>
                <w:color w:val="000000"/>
                <w:sz w:val="20"/>
                <w:szCs w:val="20"/>
              </w:rPr>
              <w:t>17</w:t>
            </w:r>
          </w:p>
        </w:tc>
        <w:tc>
          <w:tcPr>
            <w:tcW w:w="1890" w:type="dxa"/>
            <w:tcBorders>
              <w:top w:val="nil"/>
              <w:left w:val="nil"/>
              <w:bottom w:val="single" w:color="auto" w:sz="4" w:space="0"/>
              <w:right w:val="single" w:color="auto" w:sz="4" w:space="0"/>
            </w:tcBorders>
            <w:shd w:val="clear" w:color="auto" w:fill="auto"/>
            <w:noWrap/>
            <w:vAlign w:val="bottom"/>
            <w:hideMark/>
          </w:tcPr>
          <w:p w:rsidRPr="000200EA" w:rsidR="00D01BEA" w:rsidP="00740994" w:rsidRDefault="001C6B39" w14:paraId="460330FA" w14:textId="4BD1B34B">
            <w:pPr>
              <w:spacing w:after="0" w:line="240" w:lineRule="auto"/>
              <w:jc w:val="right"/>
              <w:rPr>
                <w:rFonts w:ascii="Times New Roman" w:hAnsi="Times New Roman" w:eastAsia="Times New Roman" w:cs="Times New Roman"/>
                <w:color w:val="000000"/>
                <w:sz w:val="20"/>
                <w:szCs w:val="20"/>
              </w:rPr>
            </w:pPr>
            <w:r w:rsidRPr="000200EA">
              <w:rPr>
                <w:rFonts w:ascii="Times New Roman" w:hAnsi="Times New Roman" w:eastAsia="Times New Roman" w:cs="Times New Roman"/>
                <w:color w:val="000000"/>
                <w:sz w:val="20"/>
                <w:szCs w:val="20"/>
              </w:rPr>
              <w:t>$7</w:t>
            </w:r>
            <w:r w:rsidRPr="000200EA" w:rsidR="00D91781">
              <w:rPr>
                <w:rFonts w:ascii="Times New Roman" w:hAnsi="Times New Roman" w:eastAsia="Times New Roman" w:cs="Times New Roman"/>
                <w:color w:val="000000"/>
                <w:sz w:val="20"/>
                <w:szCs w:val="20"/>
              </w:rPr>
              <w:t>2</w:t>
            </w:r>
            <w:r w:rsidRPr="000200EA">
              <w:rPr>
                <w:rFonts w:ascii="Times New Roman" w:hAnsi="Times New Roman" w:eastAsia="Times New Roman" w:cs="Times New Roman"/>
                <w:color w:val="000000"/>
                <w:sz w:val="20"/>
                <w:szCs w:val="20"/>
              </w:rPr>
              <w:t>.</w:t>
            </w:r>
            <w:r w:rsidRPr="000200EA" w:rsidR="00D91781">
              <w:rPr>
                <w:rFonts w:ascii="Times New Roman" w:hAnsi="Times New Roman" w:eastAsia="Times New Roman" w:cs="Times New Roman"/>
                <w:color w:val="000000"/>
                <w:sz w:val="20"/>
                <w:szCs w:val="20"/>
              </w:rPr>
              <w:t>35</w:t>
            </w:r>
          </w:p>
        </w:tc>
        <w:tc>
          <w:tcPr>
            <w:tcW w:w="2424" w:type="dxa"/>
            <w:tcBorders>
              <w:top w:val="nil"/>
              <w:left w:val="nil"/>
              <w:bottom w:val="single" w:color="auto" w:sz="4" w:space="0"/>
              <w:right w:val="single" w:color="auto" w:sz="4" w:space="0"/>
            </w:tcBorders>
            <w:shd w:val="clear" w:color="000000" w:fill="E2A5AC"/>
            <w:noWrap/>
            <w:vAlign w:val="bottom"/>
            <w:hideMark/>
          </w:tcPr>
          <w:p w:rsidRPr="000200EA" w:rsidR="00D01BEA" w:rsidP="008F16EC" w:rsidRDefault="001C6B39" w14:paraId="037AC9E1" w14:textId="761F9B2F">
            <w:pPr>
              <w:spacing w:after="0" w:line="240" w:lineRule="auto"/>
              <w:jc w:val="right"/>
              <w:rPr>
                <w:rFonts w:ascii="Times New Roman" w:hAnsi="Times New Roman" w:eastAsia="Times New Roman" w:cs="Times New Roman"/>
                <w:color w:val="000000"/>
                <w:sz w:val="20"/>
                <w:szCs w:val="20"/>
              </w:rPr>
            </w:pPr>
            <w:r w:rsidRPr="000200EA">
              <w:rPr>
                <w:rFonts w:ascii="Times New Roman" w:hAnsi="Times New Roman" w:eastAsia="Times New Roman" w:cs="Times New Roman"/>
                <w:color w:val="000000"/>
                <w:sz w:val="20"/>
                <w:szCs w:val="20"/>
              </w:rPr>
              <w:t>$1,2</w:t>
            </w:r>
            <w:r w:rsidR="00FC7E31">
              <w:rPr>
                <w:rFonts w:ascii="Times New Roman" w:hAnsi="Times New Roman" w:eastAsia="Times New Roman" w:cs="Times New Roman"/>
                <w:color w:val="000000"/>
                <w:sz w:val="20"/>
                <w:szCs w:val="20"/>
              </w:rPr>
              <w:t>30.00</w:t>
            </w:r>
          </w:p>
        </w:tc>
      </w:tr>
      <w:tr w:rsidRPr="000200EA" w:rsidR="00D01BEA" w:rsidTr="00D01BEA" w14:paraId="3D9EAB1D" w14:textId="77777777">
        <w:trPr>
          <w:gridAfter w:val="1"/>
          <w:wAfter w:w="1296" w:type="dxa"/>
          <w:trHeight w:val="255"/>
        </w:trPr>
        <w:tc>
          <w:tcPr>
            <w:tcW w:w="2226" w:type="dxa"/>
            <w:tcBorders>
              <w:top w:val="nil"/>
              <w:left w:val="single" w:color="auto" w:sz="4" w:space="0"/>
              <w:bottom w:val="single" w:color="auto" w:sz="4" w:space="0"/>
              <w:right w:val="single" w:color="auto" w:sz="4" w:space="0"/>
            </w:tcBorders>
            <w:shd w:val="clear" w:color="auto" w:fill="auto"/>
            <w:vAlign w:val="bottom"/>
            <w:hideMark/>
          </w:tcPr>
          <w:p w:rsidRPr="000200EA" w:rsidR="00D01BEA" w:rsidP="008F16EC" w:rsidRDefault="00D01BEA" w14:paraId="067075B6" w14:textId="77777777">
            <w:pPr>
              <w:spacing w:after="0" w:line="240" w:lineRule="auto"/>
              <w:rPr>
                <w:rFonts w:ascii="Times New Roman" w:hAnsi="Times New Roman" w:eastAsia="Times New Roman" w:cs="Times New Roman"/>
                <w:b/>
                <w:bCs/>
                <w:color w:val="000000"/>
                <w:sz w:val="20"/>
                <w:szCs w:val="20"/>
              </w:rPr>
            </w:pPr>
            <w:r w:rsidRPr="000200EA">
              <w:rPr>
                <w:rFonts w:ascii="Times New Roman" w:hAnsi="Times New Roman" w:eastAsia="Times New Roman" w:cs="Times New Roman"/>
                <w:b/>
                <w:bCs/>
                <w:color w:val="000000"/>
                <w:sz w:val="20"/>
                <w:szCs w:val="20"/>
              </w:rPr>
              <w:t>TOTAL</w:t>
            </w:r>
          </w:p>
        </w:tc>
        <w:tc>
          <w:tcPr>
            <w:tcW w:w="2184" w:type="dxa"/>
            <w:tcBorders>
              <w:top w:val="nil"/>
              <w:left w:val="nil"/>
              <w:bottom w:val="single" w:color="auto" w:sz="4" w:space="0"/>
              <w:right w:val="single" w:color="auto" w:sz="4" w:space="0"/>
            </w:tcBorders>
            <w:shd w:val="clear" w:color="000000" w:fill="E2A5AC"/>
            <w:noWrap/>
            <w:vAlign w:val="bottom"/>
            <w:hideMark/>
          </w:tcPr>
          <w:p w:rsidRPr="000200EA" w:rsidR="00D01BEA" w:rsidP="008F16EC" w:rsidRDefault="008933B4" w14:paraId="23607E7E" w14:textId="10F6EB98">
            <w:pPr>
              <w:spacing w:after="0" w:line="240" w:lineRule="auto"/>
              <w:jc w:val="right"/>
              <w:rPr>
                <w:rFonts w:ascii="Times New Roman" w:hAnsi="Times New Roman" w:eastAsia="Times New Roman" w:cs="Times New Roman"/>
                <w:b/>
                <w:bCs/>
                <w:color w:val="000000"/>
                <w:sz w:val="20"/>
                <w:szCs w:val="20"/>
              </w:rPr>
            </w:pPr>
            <w:r w:rsidRPr="000200EA">
              <w:rPr>
                <w:rFonts w:ascii="Times New Roman" w:hAnsi="Times New Roman" w:eastAsia="Times New Roman" w:cs="Times New Roman"/>
                <w:b/>
                <w:bCs/>
                <w:color w:val="000000"/>
                <w:sz w:val="20"/>
                <w:szCs w:val="20"/>
              </w:rPr>
              <w:t>17</w:t>
            </w:r>
          </w:p>
        </w:tc>
        <w:tc>
          <w:tcPr>
            <w:tcW w:w="1890" w:type="dxa"/>
            <w:tcBorders>
              <w:top w:val="nil"/>
              <w:left w:val="nil"/>
              <w:bottom w:val="single" w:color="auto" w:sz="4" w:space="0"/>
              <w:right w:val="single" w:color="auto" w:sz="4" w:space="0"/>
            </w:tcBorders>
            <w:shd w:val="clear" w:color="000000" w:fill="333333"/>
            <w:noWrap/>
            <w:vAlign w:val="bottom"/>
            <w:hideMark/>
          </w:tcPr>
          <w:p w:rsidRPr="000200EA" w:rsidR="00D01BEA" w:rsidP="008F16EC" w:rsidRDefault="00D01BEA" w14:paraId="47E1642A" w14:textId="77777777">
            <w:pPr>
              <w:spacing w:after="0" w:line="240" w:lineRule="auto"/>
              <w:rPr>
                <w:rFonts w:ascii="Times New Roman" w:hAnsi="Times New Roman" w:eastAsia="Times New Roman" w:cs="Times New Roman"/>
                <w:b/>
                <w:bCs/>
                <w:color w:val="000000"/>
                <w:sz w:val="20"/>
                <w:szCs w:val="20"/>
              </w:rPr>
            </w:pPr>
            <w:r w:rsidRPr="000200EA">
              <w:rPr>
                <w:rFonts w:ascii="Times New Roman" w:hAnsi="Times New Roman" w:eastAsia="Times New Roman" w:cs="Times New Roman"/>
                <w:b/>
                <w:bCs/>
                <w:color w:val="000000"/>
                <w:sz w:val="20"/>
                <w:szCs w:val="20"/>
              </w:rPr>
              <w:t> </w:t>
            </w:r>
          </w:p>
        </w:tc>
        <w:tc>
          <w:tcPr>
            <w:tcW w:w="2424" w:type="dxa"/>
            <w:tcBorders>
              <w:top w:val="nil"/>
              <w:left w:val="nil"/>
              <w:bottom w:val="single" w:color="auto" w:sz="4" w:space="0"/>
              <w:right w:val="single" w:color="auto" w:sz="4" w:space="0"/>
            </w:tcBorders>
            <w:shd w:val="clear" w:color="000000" w:fill="E2A5AC"/>
            <w:noWrap/>
            <w:vAlign w:val="bottom"/>
            <w:hideMark/>
          </w:tcPr>
          <w:p w:rsidRPr="000200EA" w:rsidR="00D01BEA" w:rsidP="008F16EC" w:rsidRDefault="00E9031C" w14:paraId="2CCC8889" w14:textId="0BBD24FE">
            <w:pPr>
              <w:spacing w:after="0" w:line="240" w:lineRule="auto"/>
              <w:jc w:val="right"/>
              <w:rPr>
                <w:rFonts w:ascii="Times New Roman" w:hAnsi="Times New Roman" w:eastAsia="Times New Roman" w:cs="Times New Roman"/>
                <w:b/>
                <w:bCs/>
                <w:color w:val="000000"/>
                <w:sz w:val="20"/>
                <w:szCs w:val="20"/>
              </w:rPr>
            </w:pPr>
            <w:r w:rsidRPr="000200EA">
              <w:rPr>
                <w:rFonts w:ascii="Times New Roman" w:hAnsi="Times New Roman" w:eastAsia="Times New Roman" w:cs="Times New Roman"/>
                <w:b/>
                <w:bCs/>
                <w:color w:val="000000"/>
                <w:sz w:val="20"/>
                <w:szCs w:val="20"/>
              </w:rPr>
              <w:t>$</w:t>
            </w:r>
            <w:r w:rsidRPr="000200EA" w:rsidR="008933B4">
              <w:rPr>
                <w:rFonts w:ascii="Times New Roman" w:hAnsi="Times New Roman" w:eastAsia="Times New Roman" w:cs="Times New Roman"/>
                <w:b/>
                <w:bCs/>
                <w:color w:val="000000"/>
                <w:sz w:val="20"/>
                <w:szCs w:val="20"/>
              </w:rPr>
              <w:t>1</w:t>
            </w:r>
            <w:r w:rsidRPr="000200EA">
              <w:rPr>
                <w:rFonts w:ascii="Times New Roman" w:hAnsi="Times New Roman" w:eastAsia="Times New Roman" w:cs="Times New Roman"/>
                <w:b/>
                <w:bCs/>
                <w:color w:val="000000"/>
                <w:sz w:val="20"/>
                <w:szCs w:val="20"/>
              </w:rPr>
              <w:t>,</w:t>
            </w:r>
            <w:r w:rsidRPr="000200EA" w:rsidR="008933B4">
              <w:rPr>
                <w:rFonts w:ascii="Times New Roman" w:hAnsi="Times New Roman" w:eastAsia="Times New Roman" w:cs="Times New Roman"/>
                <w:b/>
                <w:bCs/>
                <w:color w:val="000000"/>
                <w:sz w:val="20"/>
                <w:szCs w:val="20"/>
              </w:rPr>
              <w:t>2</w:t>
            </w:r>
            <w:r w:rsidR="009B1A88">
              <w:rPr>
                <w:rFonts w:ascii="Times New Roman" w:hAnsi="Times New Roman" w:eastAsia="Times New Roman" w:cs="Times New Roman"/>
                <w:b/>
                <w:bCs/>
                <w:color w:val="000000"/>
                <w:sz w:val="20"/>
                <w:szCs w:val="20"/>
              </w:rPr>
              <w:t>30.00</w:t>
            </w:r>
          </w:p>
        </w:tc>
      </w:tr>
    </w:tbl>
    <w:p w:rsidRPr="009B1A88" w:rsidR="00F056C3" w:rsidP="00A41763" w:rsidRDefault="009B1A88" w14:paraId="0B174BFC" w14:textId="5743D777">
      <w:pPr>
        <w:rPr>
          <w:rFonts w:ascii="Times New Roman" w:hAnsi="Times New Roman" w:cs="Times New Roman"/>
          <w:b/>
          <w:bCs/>
          <w:i/>
          <w:iCs/>
        </w:rPr>
      </w:pPr>
      <w:r w:rsidRPr="009B1A88">
        <w:rPr>
          <w:rFonts w:ascii="Times New Roman" w:hAnsi="Times New Roman" w:cs="Times New Roman"/>
          <w:b/>
          <w:bCs/>
          <w:i/>
          <w:iCs/>
          <w:highlight w:val="yellow"/>
        </w:rPr>
        <w:t>* Total Respondent Cost rounded to nearest dollar.</w:t>
      </w:r>
      <w:r w:rsidRPr="009B1A88">
        <w:rPr>
          <w:rFonts w:ascii="Times New Roman" w:hAnsi="Times New Roman" w:cs="Times New Roman"/>
          <w:b/>
          <w:bCs/>
          <w:i/>
          <w:iCs/>
        </w:rPr>
        <w:t xml:space="preserve"> </w:t>
      </w:r>
    </w:p>
    <w:p w:rsidRPr="000200EA" w:rsidR="00F056C3" w:rsidP="006A20C9" w:rsidRDefault="00F056C3" w14:paraId="17CAAADC" w14:textId="77777777">
      <w:pPr>
        <w:pStyle w:val="Heading2"/>
        <w:rPr>
          <w:rFonts w:ascii="Times New Roman" w:hAnsi="Times New Roman" w:cs="Times New Roman"/>
        </w:rPr>
      </w:pPr>
      <w:bookmarkStart w:name="_Toc16271332" w:id="15"/>
      <w:r w:rsidRPr="000200EA">
        <w:rPr>
          <w:rFonts w:ascii="Times New Roman" w:hAnsi="Times New Roman" w:cs="Times New Roman"/>
        </w:rPr>
        <w:t>A.</w:t>
      </w:r>
      <w:r w:rsidRPr="000200EA" w:rsidR="00A41763">
        <w:rPr>
          <w:rFonts w:ascii="Times New Roman" w:hAnsi="Times New Roman" w:cs="Times New Roman"/>
        </w:rPr>
        <w:t xml:space="preserve">13. </w:t>
      </w:r>
      <w:r w:rsidRPr="000200EA" w:rsidR="006F3C12">
        <w:rPr>
          <w:rFonts w:ascii="Times New Roman" w:hAnsi="Times New Roman" w:cs="Times New Roman"/>
        </w:rPr>
        <w:t xml:space="preserve">Other Estimated </w:t>
      </w:r>
      <w:r w:rsidRPr="000200EA">
        <w:rPr>
          <w:rFonts w:ascii="Times New Roman" w:hAnsi="Times New Roman" w:cs="Times New Roman"/>
        </w:rPr>
        <w:t xml:space="preserve">Annual Cost to </w:t>
      </w:r>
      <w:r w:rsidRPr="000200EA" w:rsidR="00FE2197">
        <w:rPr>
          <w:rFonts w:ascii="Times New Roman" w:hAnsi="Times New Roman" w:cs="Times New Roman"/>
        </w:rPr>
        <w:t>Respondents</w:t>
      </w:r>
      <w:bookmarkEnd w:id="15"/>
    </w:p>
    <w:p w:rsidRPr="000200EA" w:rsidR="00A41763" w:rsidP="00A41763" w:rsidRDefault="00A41763" w14:paraId="5509891F" w14:textId="77777777">
      <w:pPr>
        <w:rPr>
          <w:rFonts w:ascii="Times New Roman" w:hAnsi="Times New Roman" w:cs="Times New Roman"/>
        </w:rPr>
      </w:pPr>
      <w:r w:rsidRPr="000200EA">
        <w:rPr>
          <w:rFonts w:ascii="Times New Roman" w:hAnsi="Times New Roman" w:cs="Times New Roman"/>
          <w:b/>
          <w:bCs/>
        </w:rPr>
        <w:t xml:space="preserve">Provide an estimate for the total annual cost burden to respondents or recordkeepers resulting from the collection of information. </w:t>
      </w:r>
    </w:p>
    <w:p w:rsidRPr="000200EA" w:rsidR="00F056C3" w:rsidP="00A41763" w:rsidRDefault="001C6B39" w14:paraId="5C41EF80" w14:textId="6C94C564">
      <w:pPr>
        <w:rPr>
          <w:rFonts w:ascii="Times New Roman" w:hAnsi="Times New Roman" w:cs="Times New Roman"/>
        </w:rPr>
      </w:pPr>
      <w:r w:rsidRPr="000200EA">
        <w:rPr>
          <w:rFonts w:ascii="Times New Roman" w:hAnsi="Times New Roman" w:cs="Times New Roman"/>
        </w:rPr>
        <w:t>No startup or maintenance costs are anticipated in the preparation of the reports</w:t>
      </w:r>
      <w:r w:rsidRPr="000200EA" w:rsidR="00291E94">
        <w:rPr>
          <w:rFonts w:ascii="Times New Roman" w:hAnsi="Times New Roman" w:cs="Times New Roman"/>
        </w:rPr>
        <w:t xml:space="preserve"> covered by this information </w:t>
      </w:r>
      <w:r w:rsidRPr="000200EA" w:rsidR="00D0645C">
        <w:rPr>
          <w:rFonts w:ascii="Times New Roman" w:hAnsi="Times New Roman" w:cs="Times New Roman"/>
        </w:rPr>
        <w:t>collection</w:t>
      </w:r>
      <w:r w:rsidRPr="000200EA" w:rsidR="00291E94">
        <w:rPr>
          <w:rFonts w:ascii="Times New Roman" w:hAnsi="Times New Roman" w:cs="Times New Roman"/>
        </w:rPr>
        <w:t xml:space="preserve">. Ombudsmen will use standard office equipment to electronically transmit information on the performance of duties they are required to perform pursuant to the Technology Transfer Commercialization Act of 2000. </w:t>
      </w:r>
    </w:p>
    <w:p w:rsidRPr="000200EA" w:rsidR="00F056C3" w:rsidP="006A20C9" w:rsidRDefault="00F056C3" w14:paraId="249D505C" w14:textId="77777777">
      <w:pPr>
        <w:pStyle w:val="Heading2"/>
        <w:rPr>
          <w:rFonts w:ascii="Times New Roman" w:hAnsi="Times New Roman" w:cs="Times New Roman"/>
        </w:rPr>
      </w:pPr>
      <w:bookmarkStart w:name="_Toc16271333" w:id="16"/>
      <w:r w:rsidRPr="000200EA">
        <w:rPr>
          <w:rFonts w:ascii="Times New Roman" w:hAnsi="Times New Roman" w:cs="Times New Roman"/>
        </w:rPr>
        <w:t>A.</w:t>
      </w:r>
      <w:r w:rsidRPr="000200EA" w:rsidR="00A41763">
        <w:rPr>
          <w:rFonts w:ascii="Times New Roman" w:hAnsi="Times New Roman" w:cs="Times New Roman"/>
        </w:rPr>
        <w:t xml:space="preserve">14. </w:t>
      </w:r>
      <w:r w:rsidRPr="000200EA" w:rsidR="00FE2197">
        <w:rPr>
          <w:rFonts w:ascii="Times New Roman" w:hAnsi="Times New Roman" w:cs="Times New Roman"/>
        </w:rPr>
        <w:t>Annual Cost to the Federal Government</w:t>
      </w:r>
      <w:bookmarkEnd w:id="16"/>
      <w:r w:rsidRPr="000200EA">
        <w:rPr>
          <w:rFonts w:ascii="Times New Roman" w:hAnsi="Times New Roman" w:cs="Times New Roman"/>
        </w:rPr>
        <w:t xml:space="preserve"> </w:t>
      </w:r>
    </w:p>
    <w:p w:rsidRPr="000200EA" w:rsidR="00A41763" w:rsidP="00A41763" w:rsidRDefault="00A41763" w14:paraId="42208E52" w14:textId="77777777">
      <w:pPr>
        <w:rPr>
          <w:rFonts w:ascii="Times New Roman" w:hAnsi="Times New Roman" w:cs="Times New Roman"/>
        </w:rPr>
      </w:pPr>
      <w:bookmarkStart w:name="_Hlk57385461" w:id="17"/>
      <w:r w:rsidRPr="000200EA">
        <w:rPr>
          <w:rFonts w:ascii="Times New Roman" w:hAnsi="Times New Roman" w:cs="Times New Roman"/>
          <w:b/>
          <w:bCs/>
        </w:rPr>
        <w:t xml:space="preserve">Provide estimates of annualized cost to the Federal government. </w:t>
      </w:r>
    </w:p>
    <w:bookmarkEnd w:id="17"/>
    <w:p w:rsidRPr="000200EA" w:rsidR="0091409C" w:rsidP="00D854D8" w:rsidRDefault="00291E94" w14:paraId="7600C2C4" w14:textId="3776B445">
      <w:pPr>
        <w:rPr>
          <w:rFonts w:ascii="Times New Roman" w:hAnsi="Times New Roman" w:cs="Times New Roman"/>
        </w:rPr>
      </w:pPr>
      <w:r w:rsidRPr="000200EA">
        <w:rPr>
          <w:rFonts w:ascii="Times New Roman" w:hAnsi="Times New Roman" w:cs="Times New Roman"/>
        </w:rPr>
        <w:t>Annual costs to DOE are estimated at</w:t>
      </w:r>
      <w:r w:rsidRPr="000200EA" w:rsidR="007C5324">
        <w:rPr>
          <w:rFonts w:ascii="Times New Roman" w:hAnsi="Times New Roman" w:cs="Times New Roman"/>
        </w:rPr>
        <w:t xml:space="preserve"> $255.60. This estimate assumes that two employees within the Office of Alternative Dispute Resolution will each devote thirty minutes quarterly to distributing the collection instrument to Ombudsmen via e-mail and reviewing and compiling responses. No dedicated equipment or </w:t>
      </w:r>
      <w:r w:rsidRPr="000200EA" w:rsidR="00D0645C">
        <w:rPr>
          <w:rFonts w:ascii="Times New Roman" w:hAnsi="Times New Roman" w:cs="Times New Roman"/>
        </w:rPr>
        <w:t>materials are required to conduct the information collection.</w:t>
      </w:r>
    </w:p>
    <w:tbl>
      <w:tblPr>
        <w:tblpPr w:leftFromText="180" w:rightFromText="180" w:vertAnchor="text" w:tblpY="1"/>
        <w:tblOverlap w:val="never"/>
        <w:tblW w:w="10020" w:type="dxa"/>
        <w:tblLook w:val="04A0" w:firstRow="1" w:lastRow="0" w:firstColumn="1" w:lastColumn="0" w:noHBand="0" w:noVBand="1"/>
      </w:tblPr>
      <w:tblGrid>
        <w:gridCol w:w="2508"/>
        <w:gridCol w:w="2171"/>
        <w:gridCol w:w="2784"/>
        <w:gridCol w:w="2557"/>
      </w:tblGrid>
      <w:tr w:rsidRPr="000200EA" w:rsidR="00A4181C" w:rsidTr="00740994" w14:paraId="28F11585" w14:textId="77777777">
        <w:trPr>
          <w:trHeight w:val="360"/>
        </w:trPr>
        <w:tc>
          <w:tcPr>
            <w:tcW w:w="8724" w:type="dxa"/>
            <w:gridSpan w:val="4"/>
            <w:shd w:val="clear" w:color="auto" w:fill="auto"/>
            <w:hideMark/>
          </w:tcPr>
          <w:p w:rsidRPr="000200EA" w:rsidR="00A4181C" w:rsidP="00740994" w:rsidRDefault="00740994" w14:paraId="2B8BB024" w14:textId="434D8114">
            <w:pPr>
              <w:spacing w:after="0" w:line="240" w:lineRule="auto"/>
              <w:rPr>
                <w:rFonts w:ascii="Times New Roman" w:hAnsi="Times New Roman" w:eastAsia="Times New Roman" w:cs="Times New Roman"/>
                <w:b/>
                <w:bCs/>
                <w:color w:val="0070C0"/>
                <w:sz w:val="28"/>
                <w:szCs w:val="28"/>
              </w:rPr>
            </w:pPr>
            <w:r>
              <w:rPr>
                <w:rFonts w:ascii="Times New Roman" w:hAnsi="Times New Roman" w:eastAsia="Times New Roman" w:cs="Times New Roman"/>
                <w:b/>
                <w:bCs/>
                <w:color w:val="0070C0"/>
                <w:sz w:val="28"/>
                <w:szCs w:val="28"/>
              </w:rPr>
              <w:t xml:space="preserve">      </w:t>
            </w:r>
            <w:r w:rsidRPr="000200EA" w:rsidR="00A4181C">
              <w:rPr>
                <w:rFonts w:ascii="Times New Roman" w:hAnsi="Times New Roman" w:eastAsia="Times New Roman" w:cs="Times New Roman"/>
                <w:b/>
                <w:bCs/>
                <w:color w:val="0070C0"/>
                <w:sz w:val="28"/>
                <w:szCs w:val="28"/>
              </w:rPr>
              <w:t>Table A3. Annual Cost to the Federal Government</w:t>
            </w:r>
          </w:p>
        </w:tc>
      </w:tr>
      <w:tr w:rsidRPr="000200EA" w:rsidR="00A4181C" w:rsidTr="00740994" w14:paraId="2AFEF777" w14:textId="77777777">
        <w:trPr>
          <w:gridAfter w:val="1"/>
          <w:wAfter w:w="1296" w:type="dxa"/>
          <w:trHeight w:val="765"/>
        </w:trPr>
        <w:tc>
          <w:tcPr>
            <w:tcW w:w="2184" w:type="dxa"/>
            <w:tcBorders>
              <w:top w:val="single" w:color="auto" w:sz="4" w:space="0"/>
              <w:left w:val="single" w:color="auto" w:sz="4" w:space="0"/>
              <w:bottom w:val="single" w:color="auto" w:sz="4" w:space="0"/>
              <w:right w:val="single" w:color="auto" w:sz="4" w:space="0"/>
            </w:tcBorders>
            <w:shd w:val="clear" w:color="000000" w:fill="00B0F0"/>
            <w:vAlign w:val="center"/>
            <w:hideMark/>
          </w:tcPr>
          <w:p w:rsidRPr="000200EA" w:rsidR="00A4181C" w:rsidP="00740994" w:rsidRDefault="00A4181C" w14:paraId="43D34AE2" w14:textId="77777777">
            <w:pPr>
              <w:spacing w:after="0" w:line="240" w:lineRule="auto"/>
              <w:jc w:val="center"/>
              <w:rPr>
                <w:rFonts w:ascii="Times New Roman" w:hAnsi="Times New Roman" w:eastAsia="Times New Roman" w:cs="Times New Roman"/>
                <w:b/>
                <w:bCs/>
                <w:sz w:val="20"/>
                <w:szCs w:val="20"/>
              </w:rPr>
            </w:pPr>
            <w:r w:rsidRPr="000200EA">
              <w:rPr>
                <w:rFonts w:ascii="Times New Roman" w:hAnsi="Times New Roman" w:eastAsia="Times New Roman" w:cs="Times New Roman"/>
                <w:b/>
                <w:bCs/>
                <w:sz w:val="20"/>
                <w:szCs w:val="20"/>
              </w:rPr>
              <w:t>Total Annual Burden Hours</w:t>
            </w:r>
          </w:p>
        </w:tc>
        <w:tc>
          <w:tcPr>
            <w:tcW w:w="1890" w:type="dxa"/>
            <w:tcBorders>
              <w:top w:val="single" w:color="auto" w:sz="4" w:space="0"/>
              <w:left w:val="single" w:color="auto" w:sz="4" w:space="0"/>
              <w:bottom w:val="single" w:color="auto" w:sz="4" w:space="0"/>
              <w:right w:val="single" w:color="auto" w:sz="4" w:space="0"/>
            </w:tcBorders>
            <w:shd w:val="clear" w:color="000000" w:fill="00B0F0"/>
            <w:vAlign w:val="center"/>
            <w:hideMark/>
          </w:tcPr>
          <w:p w:rsidRPr="000200EA" w:rsidR="00A4181C" w:rsidP="00740994" w:rsidRDefault="00A4181C" w14:paraId="1BECA974" w14:textId="77777777">
            <w:pPr>
              <w:spacing w:after="0" w:line="240" w:lineRule="auto"/>
              <w:jc w:val="center"/>
              <w:rPr>
                <w:rFonts w:ascii="Times New Roman" w:hAnsi="Times New Roman" w:eastAsia="Times New Roman" w:cs="Times New Roman"/>
                <w:b/>
                <w:bCs/>
                <w:sz w:val="20"/>
                <w:szCs w:val="20"/>
              </w:rPr>
            </w:pPr>
            <w:r w:rsidRPr="000200EA">
              <w:rPr>
                <w:rFonts w:ascii="Times New Roman" w:hAnsi="Times New Roman" w:eastAsia="Times New Roman" w:cs="Times New Roman"/>
                <w:b/>
                <w:bCs/>
                <w:sz w:val="20"/>
                <w:szCs w:val="20"/>
              </w:rPr>
              <w:t>Hourly Wage Rate</w:t>
            </w:r>
          </w:p>
        </w:tc>
        <w:tc>
          <w:tcPr>
            <w:tcW w:w="2424" w:type="dxa"/>
            <w:tcBorders>
              <w:top w:val="single" w:color="auto" w:sz="4" w:space="0"/>
              <w:left w:val="single" w:color="auto" w:sz="4" w:space="0"/>
              <w:bottom w:val="single" w:color="auto" w:sz="4" w:space="0"/>
              <w:right w:val="single" w:color="auto" w:sz="4" w:space="0"/>
            </w:tcBorders>
            <w:shd w:val="clear" w:color="000000" w:fill="00B0F0"/>
            <w:vAlign w:val="center"/>
            <w:hideMark/>
          </w:tcPr>
          <w:p w:rsidRPr="000200EA" w:rsidR="00A4181C" w:rsidP="00740994" w:rsidRDefault="00A4181C" w14:paraId="612D8973" w14:textId="39702704">
            <w:pPr>
              <w:spacing w:after="0" w:line="240" w:lineRule="auto"/>
              <w:jc w:val="center"/>
              <w:rPr>
                <w:rFonts w:ascii="Times New Roman" w:hAnsi="Times New Roman" w:eastAsia="Times New Roman" w:cs="Times New Roman"/>
                <w:b/>
                <w:bCs/>
                <w:sz w:val="20"/>
                <w:szCs w:val="20"/>
              </w:rPr>
            </w:pPr>
            <w:r w:rsidRPr="000200EA">
              <w:rPr>
                <w:rFonts w:ascii="Times New Roman" w:hAnsi="Times New Roman" w:eastAsia="Times New Roman" w:cs="Times New Roman"/>
                <w:b/>
                <w:bCs/>
                <w:sz w:val="20"/>
                <w:szCs w:val="20"/>
              </w:rPr>
              <w:t>Total Federal Government Costs</w:t>
            </w:r>
          </w:p>
        </w:tc>
      </w:tr>
      <w:tr w:rsidRPr="000200EA" w:rsidR="00A4181C" w:rsidTr="00740994" w14:paraId="2EFE40C1" w14:textId="77777777">
        <w:trPr>
          <w:gridAfter w:val="1"/>
          <w:wAfter w:w="1296" w:type="dxa"/>
          <w:trHeight w:val="255"/>
        </w:trPr>
        <w:tc>
          <w:tcPr>
            <w:tcW w:w="2184"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0200EA" w:rsidR="00A4181C" w:rsidP="00740994" w:rsidRDefault="00A4181C" w14:paraId="12685F48" w14:textId="6DC497E4">
            <w:pPr>
              <w:spacing w:after="0" w:line="240" w:lineRule="auto"/>
              <w:jc w:val="right"/>
              <w:rPr>
                <w:rFonts w:ascii="Times New Roman" w:hAnsi="Times New Roman" w:eastAsia="Times New Roman" w:cs="Times New Roman"/>
                <w:color w:val="000000"/>
                <w:sz w:val="20"/>
                <w:szCs w:val="20"/>
              </w:rPr>
            </w:pPr>
            <w:r w:rsidRPr="000200EA">
              <w:rPr>
                <w:rFonts w:ascii="Times New Roman" w:hAnsi="Times New Roman" w:eastAsia="Times New Roman" w:cs="Times New Roman"/>
                <w:color w:val="000000"/>
                <w:sz w:val="20"/>
                <w:szCs w:val="20"/>
              </w:rPr>
              <w:t>4</w:t>
            </w:r>
          </w:p>
        </w:tc>
        <w:tc>
          <w:tcPr>
            <w:tcW w:w="189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0200EA" w:rsidR="00A4181C" w:rsidP="00740994" w:rsidRDefault="00A4181C" w14:paraId="491C18D5" w14:textId="13CC055C">
            <w:pPr>
              <w:spacing w:after="0" w:line="240" w:lineRule="auto"/>
              <w:jc w:val="right"/>
              <w:rPr>
                <w:rFonts w:ascii="Times New Roman" w:hAnsi="Times New Roman" w:eastAsia="Times New Roman" w:cs="Times New Roman"/>
                <w:color w:val="000000"/>
                <w:sz w:val="20"/>
                <w:szCs w:val="20"/>
              </w:rPr>
            </w:pPr>
            <w:r w:rsidRPr="000200EA">
              <w:rPr>
                <w:rFonts w:ascii="Times New Roman" w:hAnsi="Times New Roman" w:eastAsia="Times New Roman" w:cs="Times New Roman"/>
                <w:color w:val="000000"/>
                <w:sz w:val="20"/>
                <w:szCs w:val="20"/>
              </w:rPr>
              <w:t>$63.90</w:t>
            </w:r>
          </w:p>
        </w:tc>
        <w:tc>
          <w:tcPr>
            <w:tcW w:w="2424" w:type="dxa"/>
            <w:tcBorders>
              <w:top w:val="single" w:color="auto" w:sz="4" w:space="0"/>
              <w:left w:val="single" w:color="auto" w:sz="4" w:space="0"/>
              <w:bottom w:val="single" w:color="auto" w:sz="4" w:space="0"/>
              <w:right w:val="single" w:color="auto" w:sz="4" w:space="0"/>
            </w:tcBorders>
            <w:shd w:val="clear" w:color="000000" w:fill="E2A5AC"/>
            <w:noWrap/>
            <w:vAlign w:val="bottom"/>
            <w:hideMark/>
          </w:tcPr>
          <w:p w:rsidRPr="000200EA" w:rsidR="00A4181C" w:rsidP="00740994" w:rsidRDefault="00A4181C" w14:paraId="55F18EC0" w14:textId="01B5AB4A">
            <w:pPr>
              <w:spacing w:after="0" w:line="240" w:lineRule="auto"/>
              <w:jc w:val="right"/>
              <w:rPr>
                <w:rFonts w:ascii="Times New Roman" w:hAnsi="Times New Roman" w:eastAsia="Times New Roman" w:cs="Times New Roman"/>
                <w:color w:val="000000"/>
                <w:sz w:val="20"/>
                <w:szCs w:val="20"/>
              </w:rPr>
            </w:pPr>
            <w:r w:rsidRPr="000200EA">
              <w:rPr>
                <w:rFonts w:ascii="Times New Roman" w:hAnsi="Times New Roman" w:eastAsia="Times New Roman" w:cs="Times New Roman"/>
                <w:color w:val="000000"/>
                <w:sz w:val="20"/>
                <w:szCs w:val="20"/>
              </w:rPr>
              <w:t>$255.60</w:t>
            </w:r>
          </w:p>
        </w:tc>
      </w:tr>
      <w:tr w:rsidRPr="000200EA" w:rsidR="00A4181C" w:rsidTr="00740994" w14:paraId="4770E9B2" w14:textId="77777777">
        <w:trPr>
          <w:gridAfter w:val="1"/>
          <w:wAfter w:w="1296" w:type="dxa"/>
          <w:trHeight w:val="255"/>
        </w:trPr>
        <w:tc>
          <w:tcPr>
            <w:tcW w:w="2184" w:type="dxa"/>
            <w:tcBorders>
              <w:top w:val="single" w:color="auto" w:sz="4" w:space="0"/>
              <w:left w:val="single" w:color="auto" w:sz="4" w:space="0"/>
              <w:bottom w:val="single" w:color="auto" w:sz="4" w:space="0"/>
              <w:right w:val="single" w:color="auto" w:sz="4" w:space="0"/>
            </w:tcBorders>
            <w:shd w:val="clear" w:color="000000" w:fill="E2A5AC"/>
            <w:noWrap/>
            <w:vAlign w:val="bottom"/>
            <w:hideMark/>
          </w:tcPr>
          <w:p w:rsidRPr="000200EA" w:rsidR="00A4181C" w:rsidP="00740994" w:rsidRDefault="00A4181C" w14:paraId="6B070041" w14:textId="76DB5910">
            <w:pPr>
              <w:spacing w:after="0" w:line="240" w:lineRule="auto"/>
              <w:jc w:val="right"/>
              <w:rPr>
                <w:rFonts w:ascii="Times New Roman" w:hAnsi="Times New Roman" w:eastAsia="Times New Roman" w:cs="Times New Roman"/>
                <w:b/>
                <w:bCs/>
                <w:color w:val="000000"/>
                <w:sz w:val="20"/>
                <w:szCs w:val="20"/>
              </w:rPr>
            </w:pPr>
            <w:r w:rsidRPr="000200EA">
              <w:rPr>
                <w:rFonts w:ascii="Times New Roman" w:hAnsi="Times New Roman" w:eastAsia="Times New Roman" w:cs="Times New Roman"/>
                <w:b/>
                <w:bCs/>
                <w:color w:val="000000"/>
                <w:sz w:val="20"/>
                <w:szCs w:val="20"/>
              </w:rPr>
              <w:t>4</w:t>
            </w:r>
          </w:p>
        </w:tc>
        <w:tc>
          <w:tcPr>
            <w:tcW w:w="1890" w:type="dxa"/>
            <w:tcBorders>
              <w:top w:val="single" w:color="auto" w:sz="4" w:space="0"/>
              <w:left w:val="single" w:color="auto" w:sz="4" w:space="0"/>
              <w:bottom w:val="single" w:color="auto" w:sz="4" w:space="0"/>
              <w:right w:val="single" w:color="auto" w:sz="4" w:space="0"/>
            </w:tcBorders>
            <w:shd w:val="clear" w:color="000000" w:fill="333333"/>
            <w:noWrap/>
            <w:vAlign w:val="bottom"/>
            <w:hideMark/>
          </w:tcPr>
          <w:p w:rsidRPr="000200EA" w:rsidR="00A4181C" w:rsidP="00740994" w:rsidRDefault="00A4181C" w14:paraId="06A1BD25" w14:textId="35117EC4">
            <w:pPr>
              <w:spacing w:after="0" w:line="240" w:lineRule="auto"/>
              <w:rPr>
                <w:rFonts w:ascii="Times New Roman" w:hAnsi="Times New Roman" w:eastAsia="Times New Roman" w:cs="Times New Roman"/>
                <w:b/>
                <w:bCs/>
                <w:color w:val="000000"/>
                <w:sz w:val="20"/>
                <w:szCs w:val="20"/>
              </w:rPr>
            </w:pPr>
          </w:p>
        </w:tc>
        <w:tc>
          <w:tcPr>
            <w:tcW w:w="2424" w:type="dxa"/>
            <w:tcBorders>
              <w:top w:val="single" w:color="auto" w:sz="4" w:space="0"/>
              <w:left w:val="single" w:color="auto" w:sz="4" w:space="0"/>
              <w:bottom w:val="single" w:color="auto" w:sz="4" w:space="0"/>
              <w:right w:val="single" w:color="auto" w:sz="4" w:space="0"/>
            </w:tcBorders>
            <w:shd w:val="clear" w:color="000000" w:fill="E2A5AC"/>
            <w:noWrap/>
            <w:vAlign w:val="bottom"/>
            <w:hideMark/>
          </w:tcPr>
          <w:p w:rsidRPr="000200EA" w:rsidR="00A4181C" w:rsidP="00740994" w:rsidRDefault="00A4181C" w14:paraId="05E1EDEA" w14:textId="645E3D5C">
            <w:pPr>
              <w:spacing w:after="0" w:line="240" w:lineRule="auto"/>
              <w:jc w:val="right"/>
              <w:rPr>
                <w:rFonts w:ascii="Times New Roman" w:hAnsi="Times New Roman" w:eastAsia="Times New Roman" w:cs="Times New Roman"/>
                <w:b/>
                <w:bCs/>
                <w:color w:val="000000"/>
                <w:sz w:val="20"/>
                <w:szCs w:val="20"/>
              </w:rPr>
            </w:pPr>
            <w:r w:rsidRPr="000200EA">
              <w:rPr>
                <w:rFonts w:ascii="Times New Roman" w:hAnsi="Times New Roman" w:eastAsia="Times New Roman" w:cs="Times New Roman"/>
                <w:b/>
                <w:bCs/>
                <w:color w:val="000000"/>
                <w:sz w:val="20"/>
                <w:szCs w:val="20"/>
              </w:rPr>
              <w:t>$255.60</w:t>
            </w:r>
          </w:p>
        </w:tc>
      </w:tr>
    </w:tbl>
    <w:p w:rsidRPr="000200EA" w:rsidR="00A4181C" w:rsidP="00D854D8" w:rsidRDefault="00740994" w14:paraId="10E02577" w14:textId="2278BD27">
      <w:pPr>
        <w:rPr>
          <w:rFonts w:ascii="Times New Roman" w:hAnsi="Times New Roman" w:cs="Times New Roman"/>
        </w:rPr>
      </w:pPr>
      <w:r>
        <w:rPr>
          <w:rFonts w:ascii="Times New Roman" w:hAnsi="Times New Roman" w:cs="Times New Roman"/>
        </w:rPr>
        <w:br w:type="textWrapping" w:clear="all"/>
      </w:r>
    </w:p>
    <w:p w:rsidRPr="000200EA" w:rsidR="006D42EC" w:rsidP="006A20C9" w:rsidRDefault="00F056C3" w14:paraId="163CD763" w14:textId="6E9106D9">
      <w:pPr>
        <w:pStyle w:val="Heading2"/>
        <w:rPr>
          <w:rFonts w:ascii="Times New Roman" w:hAnsi="Times New Roman" w:cs="Times New Roman"/>
        </w:rPr>
      </w:pPr>
      <w:bookmarkStart w:name="_Toc16271334" w:id="18"/>
      <w:r w:rsidRPr="000200EA">
        <w:rPr>
          <w:rFonts w:ascii="Times New Roman" w:hAnsi="Times New Roman" w:cs="Times New Roman"/>
        </w:rPr>
        <w:t>A.</w:t>
      </w:r>
      <w:r w:rsidRPr="000200EA" w:rsidR="00A41763">
        <w:rPr>
          <w:rFonts w:ascii="Times New Roman" w:hAnsi="Times New Roman" w:cs="Times New Roman"/>
        </w:rPr>
        <w:t xml:space="preserve">15. </w:t>
      </w:r>
      <w:r w:rsidRPr="000200EA" w:rsidR="006D42EC">
        <w:rPr>
          <w:rFonts w:ascii="Times New Roman" w:hAnsi="Times New Roman" w:cs="Times New Roman"/>
        </w:rPr>
        <w:t>Reasons for Changes in Burden</w:t>
      </w:r>
      <w:bookmarkEnd w:id="18"/>
    </w:p>
    <w:p w:rsidRPr="000200EA" w:rsidR="00A41763" w:rsidP="00A41763" w:rsidRDefault="00A41763" w14:paraId="371F9FF2" w14:textId="77777777">
      <w:pPr>
        <w:rPr>
          <w:rFonts w:ascii="Times New Roman" w:hAnsi="Times New Roman" w:cs="Times New Roman"/>
        </w:rPr>
      </w:pPr>
      <w:bookmarkStart w:name="_Hlk57385469" w:id="19"/>
      <w:r w:rsidRPr="000200EA">
        <w:rPr>
          <w:rFonts w:ascii="Times New Roman" w:hAnsi="Times New Roman" w:cs="Times New Roman"/>
          <w:b/>
          <w:bCs/>
        </w:rPr>
        <w:t xml:space="preserve">Explain the reasons for any program changes or adjustments reported in Items 13 (or 14) of OMB Form 83-I. </w:t>
      </w:r>
    </w:p>
    <w:bookmarkEnd w:id="19"/>
    <w:p w:rsidRPr="000200EA" w:rsidR="00A41763" w:rsidP="00A41763" w:rsidRDefault="00D0645C" w14:paraId="5347DC7B" w14:textId="181EA287">
      <w:pPr>
        <w:rPr>
          <w:rFonts w:ascii="Times New Roman" w:hAnsi="Times New Roman" w:cs="Times New Roman"/>
        </w:rPr>
      </w:pPr>
      <w:r w:rsidRPr="000200EA">
        <w:rPr>
          <w:rFonts w:ascii="Times New Roman" w:hAnsi="Times New Roman" w:cs="Times New Roman"/>
        </w:rPr>
        <w:lastRenderedPageBreak/>
        <w:t>The estimated burden includes an adjustment of $3</w:t>
      </w:r>
      <w:r w:rsidR="00721635">
        <w:rPr>
          <w:rFonts w:ascii="Times New Roman" w:hAnsi="Times New Roman" w:cs="Times New Roman"/>
        </w:rPr>
        <w:t>80.00</w:t>
      </w:r>
      <w:r w:rsidRPr="000200EA">
        <w:rPr>
          <w:rFonts w:ascii="Times New Roman" w:hAnsi="Times New Roman" w:cs="Times New Roman"/>
        </w:rPr>
        <w:t xml:space="preserve"> reflecting increased estimated compensation of contractor employees who will act as Ombudsmen since the information collection was last authorized in 2019.</w:t>
      </w:r>
    </w:p>
    <w:tbl>
      <w:tblPr>
        <w:tblW w:w="9360" w:type="dxa"/>
        <w:jc w:val="center"/>
        <w:tblLayout w:type="fixed"/>
        <w:tblCellMar>
          <w:left w:w="115" w:type="dxa"/>
          <w:right w:w="115" w:type="dxa"/>
        </w:tblCellMar>
        <w:tblLook w:val="04A0" w:firstRow="1" w:lastRow="0" w:firstColumn="1" w:lastColumn="0" w:noHBand="0" w:noVBand="1"/>
      </w:tblPr>
      <w:tblGrid>
        <w:gridCol w:w="1872"/>
        <w:gridCol w:w="1872"/>
        <w:gridCol w:w="1872"/>
        <w:gridCol w:w="1872"/>
        <w:gridCol w:w="1872"/>
      </w:tblGrid>
      <w:tr w:rsidRPr="000200EA" w:rsidR="008A7E5F" w:rsidTr="00545C0F" w14:paraId="3183EDA4" w14:textId="77777777">
        <w:trPr>
          <w:trHeight w:val="360"/>
          <w:jc w:val="center"/>
        </w:trPr>
        <w:tc>
          <w:tcPr>
            <w:tcW w:w="9360" w:type="dxa"/>
            <w:gridSpan w:val="5"/>
            <w:tcBorders>
              <w:top w:val="nil"/>
              <w:left w:val="nil"/>
              <w:bottom w:val="nil"/>
              <w:right w:val="nil"/>
            </w:tcBorders>
            <w:shd w:val="clear" w:color="auto" w:fill="auto"/>
            <w:noWrap/>
            <w:vAlign w:val="bottom"/>
            <w:hideMark/>
          </w:tcPr>
          <w:p w:rsidRPr="000200EA" w:rsidR="008A7E5F" w:rsidP="00D01BEA" w:rsidRDefault="008A7E5F" w14:paraId="06E24529" w14:textId="64AC448F">
            <w:pPr>
              <w:spacing w:after="0" w:line="240" w:lineRule="auto"/>
              <w:jc w:val="center"/>
              <w:rPr>
                <w:rFonts w:ascii="Times New Roman" w:hAnsi="Times New Roman" w:eastAsia="Times New Roman" w:cs="Times New Roman"/>
                <w:b/>
                <w:color w:val="0070C0"/>
                <w:sz w:val="28"/>
                <w:szCs w:val="28"/>
              </w:rPr>
            </w:pPr>
            <w:bookmarkStart w:name="_Hlk57385531" w:id="20"/>
            <w:r w:rsidRPr="000200EA">
              <w:rPr>
                <w:rFonts w:ascii="Times New Roman" w:hAnsi="Times New Roman" w:cs="Times New Roman"/>
              </w:rPr>
              <w:br w:type="page"/>
            </w:r>
            <w:r w:rsidRPr="000200EA">
              <w:rPr>
                <w:rFonts w:ascii="Times New Roman" w:hAnsi="Times New Roman" w:eastAsia="Times New Roman" w:cs="Times New Roman"/>
                <w:b/>
                <w:color w:val="0070C0"/>
                <w:sz w:val="28"/>
                <w:szCs w:val="28"/>
              </w:rPr>
              <w:t>Table A</w:t>
            </w:r>
            <w:r w:rsidRPr="000200EA" w:rsidR="00A4181C">
              <w:rPr>
                <w:rFonts w:ascii="Times New Roman" w:hAnsi="Times New Roman" w:eastAsia="Times New Roman" w:cs="Times New Roman"/>
                <w:b/>
                <w:color w:val="0070C0"/>
                <w:sz w:val="28"/>
                <w:szCs w:val="28"/>
              </w:rPr>
              <w:t>4</w:t>
            </w:r>
            <w:r w:rsidRPr="000200EA">
              <w:rPr>
                <w:rFonts w:ascii="Times New Roman" w:hAnsi="Times New Roman" w:eastAsia="Times New Roman" w:cs="Times New Roman"/>
                <w:b/>
                <w:color w:val="0070C0"/>
                <w:sz w:val="28"/>
                <w:szCs w:val="28"/>
              </w:rPr>
              <w:t>. ICR Summary of Burden</w:t>
            </w:r>
          </w:p>
        </w:tc>
      </w:tr>
      <w:tr w:rsidRPr="000200EA" w:rsidR="00545C0F" w:rsidTr="00545C0F" w14:paraId="094BCB55" w14:textId="77777777">
        <w:trPr>
          <w:trHeight w:val="510"/>
          <w:jc w:val="center"/>
        </w:trPr>
        <w:tc>
          <w:tcPr>
            <w:tcW w:w="9360" w:type="dxa"/>
            <w:tcBorders>
              <w:top w:val="single" w:color="auto" w:sz="4" w:space="0"/>
              <w:left w:val="single" w:color="auto" w:sz="4" w:space="0"/>
              <w:bottom w:val="single" w:color="auto" w:sz="4" w:space="0"/>
              <w:right w:val="single" w:color="auto" w:sz="4" w:space="0"/>
            </w:tcBorders>
            <w:shd w:val="clear" w:color="000000" w:fill="00B0F0"/>
            <w:vAlign w:val="center"/>
            <w:hideMark/>
          </w:tcPr>
          <w:p w:rsidRPr="000200EA" w:rsidR="008A7E5F" w:rsidP="008F16EC" w:rsidRDefault="008A7E5F" w14:paraId="2D408BD0" w14:textId="77777777">
            <w:pPr>
              <w:spacing w:after="0" w:line="240" w:lineRule="auto"/>
              <w:jc w:val="center"/>
              <w:rPr>
                <w:rFonts w:ascii="Times New Roman" w:hAnsi="Times New Roman" w:eastAsia="Times New Roman" w:cs="Times New Roman"/>
                <w:b/>
                <w:bCs/>
                <w:color w:val="FFFFFF"/>
                <w:sz w:val="20"/>
                <w:szCs w:val="20"/>
              </w:rPr>
            </w:pPr>
            <w:r w:rsidRPr="000200EA">
              <w:rPr>
                <w:rFonts w:ascii="Times New Roman" w:hAnsi="Times New Roman" w:eastAsia="Times New Roman" w:cs="Times New Roman"/>
                <w:b/>
                <w:bCs/>
                <w:color w:val="FFFFFF"/>
                <w:sz w:val="20"/>
                <w:szCs w:val="20"/>
              </w:rPr>
              <w:t> </w:t>
            </w:r>
          </w:p>
        </w:tc>
        <w:tc>
          <w:tcPr>
            <w:tcW w:w="9360" w:type="dxa"/>
            <w:tcBorders>
              <w:top w:val="single" w:color="auto" w:sz="4" w:space="0"/>
              <w:left w:val="nil"/>
              <w:bottom w:val="single" w:color="auto" w:sz="4" w:space="0"/>
              <w:right w:val="single" w:color="auto" w:sz="4" w:space="0"/>
            </w:tcBorders>
            <w:shd w:val="clear" w:color="000000" w:fill="00B0F0"/>
            <w:vAlign w:val="center"/>
            <w:hideMark/>
          </w:tcPr>
          <w:p w:rsidRPr="000200EA" w:rsidR="008A7E5F" w:rsidP="008F16EC" w:rsidRDefault="008A7E5F" w14:paraId="20407F3C" w14:textId="77777777">
            <w:pPr>
              <w:spacing w:after="0" w:line="240" w:lineRule="auto"/>
              <w:jc w:val="center"/>
              <w:rPr>
                <w:rFonts w:ascii="Times New Roman" w:hAnsi="Times New Roman" w:eastAsia="Times New Roman" w:cs="Times New Roman"/>
                <w:b/>
                <w:bCs/>
                <w:sz w:val="20"/>
                <w:szCs w:val="20"/>
              </w:rPr>
            </w:pPr>
            <w:r w:rsidRPr="000200EA">
              <w:rPr>
                <w:rFonts w:ascii="Times New Roman" w:hAnsi="Times New Roman" w:eastAsia="Times New Roman" w:cs="Times New Roman"/>
                <w:b/>
                <w:bCs/>
                <w:sz w:val="20"/>
                <w:szCs w:val="20"/>
              </w:rPr>
              <w:t>Requested</w:t>
            </w:r>
          </w:p>
        </w:tc>
        <w:tc>
          <w:tcPr>
            <w:tcW w:w="9360" w:type="dxa"/>
            <w:tcBorders>
              <w:top w:val="single" w:color="auto" w:sz="4" w:space="0"/>
              <w:left w:val="nil"/>
              <w:bottom w:val="single" w:color="auto" w:sz="4" w:space="0"/>
              <w:right w:val="single" w:color="auto" w:sz="4" w:space="0"/>
            </w:tcBorders>
            <w:shd w:val="clear" w:color="000000" w:fill="00B0F0"/>
            <w:vAlign w:val="center"/>
            <w:hideMark/>
          </w:tcPr>
          <w:p w:rsidRPr="000200EA" w:rsidR="008A7E5F" w:rsidP="008F16EC" w:rsidRDefault="008A7E5F" w14:paraId="655DDE03" w14:textId="77777777">
            <w:pPr>
              <w:spacing w:after="0" w:line="240" w:lineRule="auto"/>
              <w:jc w:val="center"/>
              <w:rPr>
                <w:rFonts w:ascii="Times New Roman" w:hAnsi="Times New Roman" w:eastAsia="Times New Roman" w:cs="Times New Roman"/>
                <w:b/>
                <w:bCs/>
                <w:sz w:val="20"/>
                <w:szCs w:val="20"/>
              </w:rPr>
            </w:pPr>
            <w:r w:rsidRPr="000200EA">
              <w:rPr>
                <w:rFonts w:ascii="Times New Roman" w:hAnsi="Times New Roman" w:eastAsia="Times New Roman" w:cs="Times New Roman"/>
                <w:b/>
                <w:bCs/>
                <w:sz w:val="20"/>
                <w:szCs w:val="20"/>
              </w:rPr>
              <w:t>Program Change Due to Agency Discretion</w:t>
            </w:r>
          </w:p>
        </w:tc>
        <w:tc>
          <w:tcPr>
            <w:tcW w:w="9360" w:type="dxa"/>
            <w:tcBorders>
              <w:top w:val="single" w:color="auto" w:sz="4" w:space="0"/>
              <w:left w:val="nil"/>
              <w:bottom w:val="single" w:color="auto" w:sz="4" w:space="0"/>
              <w:right w:val="single" w:color="auto" w:sz="4" w:space="0"/>
            </w:tcBorders>
            <w:shd w:val="clear" w:color="000000" w:fill="00B0F0"/>
            <w:vAlign w:val="center"/>
            <w:hideMark/>
          </w:tcPr>
          <w:p w:rsidRPr="000200EA" w:rsidR="008A7E5F" w:rsidP="008F16EC" w:rsidRDefault="008A7E5F" w14:paraId="5D1B024A" w14:textId="77777777">
            <w:pPr>
              <w:spacing w:after="0" w:line="240" w:lineRule="auto"/>
              <w:jc w:val="center"/>
              <w:rPr>
                <w:rFonts w:ascii="Times New Roman" w:hAnsi="Times New Roman" w:eastAsia="Times New Roman" w:cs="Times New Roman"/>
                <w:b/>
                <w:bCs/>
                <w:sz w:val="20"/>
                <w:szCs w:val="20"/>
              </w:rPr>
            </w:pPr>
            <w:r w:rsidRPr="000200EA">
              <w:rPr>
                <w:rFonts w:ascii="Times New Roman" w:hAnsi="Times New Roman" w:eastAsia="Times New Roman" w:cs="Times New Roman"/>
                <w:b/>
                <w:bCs/>
                <w:sz w:val="20"/>
                <w:szCs w:val="20"/>
              </w:rPr>
              <w:t>Change Due to Adjustment in Agency Estimate</w:t>
            </w:r>
          </w:p>
        </w:tc>
        <w:tc>
          <w:tcPr>
            <w:tcW w:w="9360" w:type="dxa"/>
            <w:tcBorders>
              <w:top w:val="single" w:color="auto" w:sz="4" w:space="0"/>
              <w:left w:val="nil"/>
              <w:bottom w:val="single" w:color="auto" w:sz="4" w:space="0"/>
              <w:right w:val="single" w:color="auto" w:sz="4" w:space="0"/>
            </w:tcBorders>
            <w:shd w:val="clear" w:color="000000" w:fill="00B0F0"/>
            <w:vAlign w:val="center"/>
            <w:hideMark/>
          </w:tcPr>
          <w:p w:rsidRPr="000200EA" w:rsidR="008A7E5F" w:rsidP="008F16EC" w:rsidRDefault="008A7E5F" w14:paraId="7033AB9E" w14:textId="77777777">
            <w:pPr>
              <w:spacing w:after="0" w:line="240" w:lineRule="auto"/>
              <w:jc w:val="center"/>
              <w:rPr>
                <w:rFonts w:ascii="Times New Roman" w:hAnsi="Times New Roman" w:eastAsia="Times New Roman" w:cs="Times New Roman"/>
                <w:b/>
                <w:bCs/>
                <w:sz w:val="20"/>
                <w:szCs w:val="20"/>
              </w:rPr>
            </w:pPr>
            <w:r w:rsidRPr="000200EA">
              <w:rPr>
                <w:rFonts w:ascii="Times New Roman" w:hAnsi="Times New Roman" w:eastAsia="Times New Roman" w:cs="Times New Roman"/>
                <w:b/>
                <w:bCs/>
                <w:sz w:val="20"/>
                <w:szCs w:val="20"/>
              </w:rPr>
              <w:t>Previously Approved</w:t>
            </w:r>
          </w:p>
        </w:tc>
      </w:tr>
      <w:tr w:rsidRPr="000200EA" w:rsidR="008A7E5F" w:rsidTr="00144760" w14:paraId="012B505E" w14:textId="77777777">
        <w:trPr>
          <w:trHeight w:val="525"/>
          <w:jc w:val="center"/>
        </w:trPr>
        <w:tc>
          <w:tcPr>
            <w:tcW w:w="9360" w:type="dxa"/>
            <w:tcBorders>
              <w:top w:val="nil"/>
              <w:left w:val="single" w:color="auto" w:sz="4" w:space="0"/>
              <w:bottom w:val="single" w:color="auto" w:sz="4" w:space="0"/>
              <w:right w:val="single" w:color="auto" w:sz="4" w:space="0"/>
            </w:tcBorders>
            <w:shd w:val="clear" w:color="auto" w:fill="auto"/>
            <w:vAlign w:val="center"/>
            <w:hideMark/>
          </w:tcPr>
          <w:p w:rsidRPr="000200EA" w:rsidR="008A7E5F" w:rsidP="008F16EC" w:rsidRDefault="00A874E4" w14:paraId="3BC423F7" w14:textId="77777777">
            <w:pPr>
              <w:spacing w:after="0" w:line="240" w:lineRule="auto"/>
              <w:rPr>
                <w:rFonts w:ascii="Times New Roman" w:hAnsi="Times New Roman" w:eastAsia="Times New Roman" w:cs="Times New Roman"/>
                <w:color w:val="576170"/>
                <w:sz w:val="20"/>
                <w:szCs w:val="20"/>
              </w:rPr>
            </w:pPr>
            <w:r w:rsidRPr="000200EA">
              <w:rPr>
                <w:rFonts w:ascii="Times New Roman" w:hAnsi="Times New Roman" w:eastAsia="Times New Roman" w:cs="Times New Roman"/>
                <w:color w:val="576170"/>
                <w:sz w:val="20"/>
                <w:szCs w:val="20"/>
              </w:rPr>
              <w:t xml:space="preserve">Total </w:t>
            </w:r>
            <w:r w:rsidRPr="000200EA" w:rsidR="008A7E5F">
              <w:rPr>
                <w:rFonts w:ascii="Times New Roman" w:hAnsi="Times New Roman" w:eastAsia="Times New Roman" w:cs="Times New Roman"/>
                <w:color w:val="576170"/>
                <w:sz w:val="20"/>
                <w:szCs w:val="20"/>
              </w:rPr>
              <w:t>Number of Responses</w:t>
            </w:r>
          </w:p>
        </w:tc>
        <w:tc>
          <w:tcPr>
            <w:tcW w:w="9360" w:type="dxa"/>
            <w:tcBorders>
              <w:top w:val="nil"/>
              <w:left w:val="nil"/>
              <w:bottom w:val="single" w:color="auto" w:sz="4" w:space="0"/>
              <w:right w:val="single" w:color="auto" w:sz="4" w:space="0"/>
            </w:tcBorders>
            <w:shd w:val="clear" w:color="auto" w:fill="auto"/>
            <w:vAlign w:val="center"/>
            <w:hideMark/>
          </w:tcPr>
          <w:p w:rsidRPr="000200EA" w:rsidR="008A7E5F" w:rsidP="008F16EC" w:rsidRDefault="008A7E5F" w14:paraId="6EA49B63" w14:textId="2A6ABB1A">
            <w:pPr>
              <w:spacing w:after="0" w:line="240" w:lineRule="auto"/>
              <w:rPr>
                <w:rFonts w:ascii="Times New Roman" w:hAnsi="Times New Roman" w:eastAsia="Times New Roman" w:cs="Times New Roman"/>
                <w:color w:val="576170"/>
                <w:sz w:val="20"/>
                <w:szCs w:val="20"/>
              </w:rPr>
            </w:pPr>
            <w:r w:rsidRPr="000200EA">
              <w:rPr>
                <w:rFonts w:ascii="Times New Roman" w:hAnsi="Times New Roman" w:eastAsia="Times New Roman" w:cs="Times New Roman"/>
                <w:color w:val="576170"/>
                <w:sz w:val="20"/>
                <w:szCs w:val="20"/>
              </w:rPr>
              <w:t> </w:t>
            </w:r>
            <w:r w:rsidRPr="000200EA" w:rsidR="00D0645C">
              <w:rPr>
                <w:rFonts w:ascii="Times New Roman" w:hAnsi="Times New Roman" w:eastAsia="Times New Roman" w:cs="Times New Roman"/>
                <w:color w:val="576170"/>
                <w:sz w:val="20"/>
                <w:szCs w:val="20"/>
              </w:rPr>
              <w:t>68</w:t>
            </w:r>
          </w:p>
        </w:tc>
        <w:tc>
          <w:tcPr>
            <w:tcW w:w="9360" w:type="dxa"/>
            <w:tcBorders>
              <w:top w:val="nil"/>
              <w:left w:val="nil"/>
              <w:bottom w:val="single" w:color="auto" w:sz="4" w:space="0"/>
              <w:right w:val="single" w:color="auto" w:sz="4" w:space="0"/>
            </w:tcBorders>
            <w:shd w:val="clear" w:color="auto" w:fill="auto"/>
            <w:vAlign w:val="center"/>
            <w:hideMark/>
          </w:tcPr>
          <w:p w:rsidRPr="000200EA" w:rsidR="008A7E5F" w:rsidP="008F16EC" w:rsidRDefault="00D0645C" w14:paraId="3BEA0AF1" w14:textId="0A0FC775">
            <w:pPr>
              <w:spacing w:after="0" w:line="240" w:lineRule="auto"/>
              <w:rPr>
                <w:rFonts w:ascii="Times New Roman" w:hAnsi="Times New Roman" w:eastAsia="Times New Roman" w:cs="Times New Roman"/>
                <w:color w:val="576170"/>
                <w:sz w:val="20"/>
                <w:szCs w:val="20"/>
              </w:rPr>
            </w:pPr>
            <w:r w:rsidRPr="000200EA">
              <w:rPr>
                <w:rFonts w:ascii="Times New Roman" w:hAnsi="Times New Roman" w:eastAsia="Times New Roman" w:cs="Times New Roman"/>
                <w:color w:val="576170"/>
                <w:sz w:val="20"/>
                <w:szCs w:val="20"/>
              </w:rPr>
              <w:t>0</w:t>
            </w:r>
          </w:p>
        </w:tc>
        <w:tc>
          <w:tcPr>
            <w:tcW w:w="9360" w:type="dxa"/>
            <w:tcBorders>
              <w:top w:val="nil"/>
              <w:left w:val="nil"/>
              <w:bottom w:val="single" w:color="auto" w:sz="4" w:space="0"/>
              <w:right w:val="single" w:color="auto" w:sz="4" w:space="0"/>
            </w:tcBorders>
            <w:shd w:val="clear" w:color="auto" w:fill="auto"/>
            <w:vAlign w:val="center"/>
            <w:hideMark/>
          </w:tcPr>
          <w:p w:rsidRPr="000200EA" w:rsidR="008A7E5F" w:rsidP="008F16EC" w:rsidRDefault="00D0645C" w14:paraId="1CB2A1A2" w14:textId="754FB319">
            <w:pPr>
              <w:spacing w:after="0" w:line="240" w:lineRule="auto"/>
              <w:rPr>
                <w:rFonts w:ascii="Times New Roman" w:hAnsi="Times New Roman" w:eastAsia="Times New Roman" w:cs="Times New Roman"/>
                <w:color w:val="576170"/>
                <w:sz w:val="20"/>
                <w:szCs w:val="20"/>
              </w:rPr>
            </w:pPr>
            <w:r w:rsidRPr="000200EA">
              <w:rPr>
                <w:rFonts w:ascii="Times New Roman" w:hAnsi="Times New Roman" w:eastAsia="Times New Roman" w:cs="Times New Roman"/>
                <w:color w:val="576170"/>
                <w:sz w:val="20"/>
                <w:szCs w:val="20"/>
              </w:rPr>
              <w:t>0</w:t>
            </w:r>
          </w:p>
        </w:tc>
        <w:tc>
          <w:tcPr>
            <w:tcW w:w="9360" w:type="dxa"/>
            <w:tcBorders>
              <w:top w:val="nil"/>
              <w:left w:val="nil"/>
              <w:bottom w:val="single" w:color="auto" w:sz="4" w:space="0"/>
              <w:right w:val="single" w:color="auto" w:sz="4" w:space="0"/>
            </w:tcBorders>
            <w:shd w:val="clear" w:color="auto" w:fill="auto"/>
            <w:vAlign w:val="center"/>
            <w:hideMark/>
          </w:tcPr>
          <w:p w:rsidRPr="000200EA" w:rsidR="008A7E5F" w:rsidP="008F16EC" w:rsidRDefault="00D0645C" w14:paraId="0BEF94C7" w14:textId="27B6AB05">
            <w:pPr>
              <w:spacing w:after="0" w:line="240" w:lineRule="auto"/>
              <w:rPr>
                <w:rFonts w:ascii="Times New Roman" w:hAnsi="Times New Roman" w:eastAsia="Times New Roman" w:cs="Times New Roman"/>
                <w:color w:val="576170"/>
                <w:sz w:val="20"/>
                <w:szCs w:val="20"/>
              </w:rPr>
            </w:pPr>
            <w:r w:rsidRPr="000200EA">
              <w:rPr>
                <w:rFonts w:ascii="Times New Roman" w:hAnsi="Times New Roman" w:eastAsia="Times New Roman" w:cs="Times New Roman"/>
                <w:color w:val="576170"/>
                <w:sz w:val="20"/>
                <w:szCs w:val="20"/>
              </w:rPr>
              <w:t>68</w:t>
            </w:r>
          </w:p>
        </w:tc>
      </w:tr>
      <w:tr w:rsidRPr="000200EA" w:rsidR="008A7E5F" w:rsidTr="00144760" w14:paraId="1464B5B9" w14:textId="77777777">
        <w:trPr>
          <w:trHeight w:val="525"/>
          <w:jc w:val="center"/>
        </w:trPr>
        <w:tc>
          <w:tcPr>
            <w:tcW w:w="9360"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0200EA" w:rsidR="008A7E5F" w:rsidP="008F16EC" w:rsidRDefault="00A874E4" w14:paraId="75B6D0DB" w14:textId="77777777">
            <w:pPr>
              <w:spacing w:after="0" w:line="240" w:lineRule="auto"/>
              <w:rPr>
                <w:rFonts w:ascii="Times New Roman" w:hAnsi="Times New Roman" w:eastAsia="Times New Roman" w:cs="Times New Roman"/>
                <w:color w:val="576170"/>
                <w:sz w:val="20"/>
                <w:szCs w:val="20"/>
              </w:rPr>
            </w:pPr>
            <w:r w:rsidRPr="000200EA">
              <w:rPr>
                <w:rFonts w:ascii="Times New Roman" w:hAnsi="Times New Roman" w:eastAsia="Times New Roman" w:cs="Times New Roman"/>
                <w:color w:val="576170"/>
                <w:sz w:val="20"/>
                <w:szCs w:val="20"/>
              </w:rPr>
              <w:t>Tota</w:t>
            </w:r>
            <w:r w:rsidRPr="000200EA" w:rsidR="008A7E5F">
              <w:rPr>
                <w:rFonts w:ascii="Times New Roman" w:hAnsi="Times New Roman" w:eastAsia="Times New Roman" w:cs="Times New Roman"/>
                <w:color w:val="576170"/>
                <w:sz w:val="20"/>
                <w:szCs w:val="20"/>
              </w:rPr>
              <w:t>l Time Burden (</w:t>
            </w:r>
            <w:proofErr w:type="spellStart"/>
            <w:r w:rsidRPr="000200EA" w:rsidR="008A7E5F">
              <w:rPr>
                <w:rFonts w:ascii="Times New Roman" w:hAnsi="Times New Roman" w:eastAsia="Times New Roman" w:cs="Times New Roman"/>
                <w:color w:val="576170"/>
                <w:sz w:val="20"/>
                <w:szCs w:val="20"/>
              </w:rPr>
              <w:t>Hr</w:t>
            </w:r>
            <w:proofErr w:type="spellEnd"/>
            <w:r w:rsidRPr="000200EA" w:rsidR="008A7E5F">
              <w:rPr>
                <w:rFonts w:ascii="Times New Roman" w:hAnsi="Times New Roman" w:eastAsia="Times New Roman" w:cs="Times New Roman"/>
                <w:color w:val="576170"/>
                <w:sz w:val="20"/>
                <w:szCs w:val="20"/>
              </w:rPr>
              <w:t>)</w:t>
            </w:r>
          </w:p>
        </w:tc>
        <w:tc>
          <w:tcPr>
            <w:tcW w:w="9360" w:type="dxa"/>
            <w:tcBorders>
              <w:top w:val="single" w:color="auto" w:sz="4" w:space="0"/>
              <w:left w:val="nil"/>
              <w:bottom w:val="single" w:color="auto" w:sz="4" w:space="0"/>
              <w:right w:val="single" w:color="auto" w:sz="4" w:space="0"/>
            </w:tcBorders>
            <w:shd w:val="clear" w:color="auto" w:fill="auto"/>
            <w:vAlign w:val="center"/>
            <w:hideMark/>
          </w:tcPr>
          <w:p w:rsidRPr="000200EA" w:rsidR="008A7E5F" w:rsidP="008F16EC" w:rsidRDefault="00D0645C" w14:paraId="01774FEF" w14:textId="035A5D98">
            <w:pPr>
              <w:spacing w:after="0" w:line="240" w:lineRule="auto"/>
              <w:rPr>
                <w:rFonts w:ascii="Times New Roman" w:hAnsi="Times New Roman" w:eastAsia="Times New Roman" w:cs="Times New Roman"/>
                <w:color w:val="576170"/>
                <w:sz w:val="20"/>
                <w:szCs w:val="20"/>
              </w:rPr>
            </w:pPr>
            <w:r w:rsidRPr="000200EA">
              <w:rPr>
                <w:rFonts w:ascii="Times New Roman" w:hAnsi="Times New Roman" w:eastAsia="Times New Roman" w:cs="Times New Roman"/>
                <w:color w:val="576170"/>
                <w:sz w:val="20"/>
                <w:szCs w:val="20"/>
              </w:rPr>
              <w:t>17</w:t>
            </w:r>
          </w:p>
        </w:tc>
        <w:tc>
          <w:tcPr>
            <w:tcW w:w="9360" w:type="dxa"/>
            <w:tcBorders>
              <w:top w:val="single" w:color="auto" w:sz="4" w:space="0"/>
              <w:left w:val="nil"/>
              <w:bottom w:val="single" w:color="auto" w:sz="4" w:space="0"/>
              <w:right w:val="single" w:color="auto" w:sz="4" w:space="0"/>
            </w:tcBorders>
            <w:shd w:val="clear" w:color="auto" w:fill="auto"/>
            <w:vAlign w:val="center"/>
            <w:hideMark/>
          </w:tcPr>
          <w:p w:rsidRPr="000200EA" w:rsidR="008A7E5F" w:rsidP="008F16EC" w:rsidRDefault="00D0645C" w14:paraId="594231E7" w14:textId="784CA39D">
            <w:pPr>
              <w:spacing w:after="0" w:line="240" w:lineRule="auto"/>
              <w:rPr>
                <w:rFonts w:ascii="Times New Roman" w:hAnsi="Times New Roman" w:eastAsia="Times New Roman" w:cs="Times New Roman"/>
                <w:color w:val="576170"/>
                <w:sz w:val="20"/>
                <w:szCs w:val="20"/>
              </w:rPr>
            </w:pPr>
            <w:r w:rsidRPr="000200EA">
              <w:rPr>
                <w:rFonts w:ascii="Times New Roman" w:hAnsi="Times New Roman" w:eastAsia="Times New Roman" w:cs="Times New Roman"/>
                <w:color w:val="576170"/>
                <w:sz w:val="20"/>
                <w:szCs w:val="20"/>
              </w:rPr>
              <w:t>0</w:t>
            </w:r>
          </w:p>
        </w:tc>
        <w:tc>
          <w:tcPr>
            <w:tcW w:w="9360" w:type="dxa"/>
            <w:tcBorders>
              <w:top w:val="single" w:color="auto" w:sz="4" w:space="0"/>
              <w:left w:val="nil"/>
              <w:bottom w:val="single" w:color="auto" w:sz="4" w:space="0"/>
              <w:right w:val="single" w:color="auto" w:sz="4" w:space="0"/>
            </w:tcBorders>
            <w:shd w:val="clear" w:color="auto" w:fill="auto"/>
            <w:vAlign w:val="center"/>
            <w:hideMark/>
          </w:tcPr>
          <w:p w:rsidRPr="000200EA" w:rsidR="008A7E5F" w:rsidP="008F16EC" w:rsidRDefault="00D0645C" w14:paraId="5B815FF5" w14:textId="0A778A02">
            <w:pPr>
              <w:spacing w:after="0" w:line="240" w:lineRule="auto"/>
              <w:rPr>
                <w:rFonts w:ascii="Times New Roman" w:hAnsi="Times New Roman" w:eastAsia="Times New Roman" w:cs="Times New Roman"/>
                <w:color w:val="576170"/>
                <w:sz w:val="20"/>
                <w:szCs w:val="20"/>
              </w:rPr>
            </w:pPr>
            <w:r w:rsidRPr="000200EA">
              <w:rPr>
                <w:rFonts w:ascii="Times New Roman" w:hAnsi="Times New Roman" w:eastAsia="Times New Roman" w:cs="Times New Roman"/>
                <w:color w:val="576170"/>
                <w:sz w:val="20"/>
                <w:szCs w:val="20"/>
              </w:rPr>
              <w:t>0</w:t>
            </w:r>
          </w:p>
        </w:tc>
        <w:tc>
          <w:tcPr>
            <w:tcW w:w="9360" w:type="dxa"/>
            <w:tcBorders>
              <w:top w:val="single" w:color="auto" w:sz="4" w:space="0"/>
              <w:left w:val="nil"/>
              <w:bottom w:val="single" w:color="auto" w:sz="4" w:space="0"/>
              <w:right w:val="single" w:color="auto" w:sz="4" w:space="0"/>
            </w:tcBorders>
            <w:shd w:val="clear" w:color="auto" w:fill="auto"/>
            <w:vAlign w:val="center"/>
            <w:hideMark/>
          </w:tcPr>
          <w:p w:rsidRPr="000200EA" w:rsidR="008A7E5F" w:rsidP="008F16EC" w:rsidRDefault="00D0645C" w14:paraId="0D4B14AC" w14:textId="4A44BA32">
            <w:pPr>
              <w:spacing w:after="0" w:line="240" w:lineRule="auto"/>
              <w:rPr>
                <w:rFonts w:ascii="Times New Roman" w:hAnsi="Times New Roman" w:eastAsia="Times New Roman" w:cs="Times New Roman"/>
                <w:color w:val="576170"/>
                <w:sz w:val="20"/>
                <w:szCs w:val="20"/>
              </w:rPr>
            </w:pPr>
            <w:r w:rsidRPr="000200EA">
              <w:rPr>
                <w:rFonts w:ascii="Times New Roman" w:hAnsi="Times New Roman" w:eastAsia="Times New Roman" w:cs="Times New Roman"/>
                <w:color w:val="576170"/>
                <w:sz w:val="20"/>
                <w:szCs w:val="20"/>
              </w:rPr>
              <w:t>17</w:t>
            </w:r>
          </w:p>
        </w:tc>
      </w:tr>
      <w:tr w:rsidRPr="000200EA" w:rsidR="00144760" w:rsidTr="00144760" w14:paraId="5D31347B" w14:textId="77777777">
        <w:trPr>
          <w:trHeight w:val="525"/>
          <w:jc w:val="center"/>
        </w:trPr>
        <w:tc>
          <w:tcPr>
            <w:tcW w:w="9360" w:type="dxa"/>
            <w:tcBorders>
              <w:top w:val="single" w:color="auto" w:sz="4" w:space="0"/>
              <w:left w:val="single" w:color="auto" w:sz="4" w:space="0"/>
              <w:bottom w:val="single" w:color="auto" w:sz="4" w:space="0"/>
              <w:right w:val="single" w:color="auto" w:sz="4" w:space="0"/>
            </w:tcBorders>
            <w:shd w:val="clear" w:color="auto" w:fill="auto"/>
            <w:vAlign w:val="center"/>
          </w:tcPr>
          <w:p w:rsidRPr="000200EA" w:rsidR="00144760" w:rsidP="008F16EC" w:rsidRDefault="00144760" w14:paraId="769C2643" w14:textId="77777777">
            <w:pPr>
              <w:spacing w:after="0" w:line="240" w:lineRule="auto"/>
              <w:rPr>
                <w:rFonts w:ascii="Times New Roman" w:hAnsi="Times New Roman" w:eastAsia="Times New Roman" w:cs="Times New Roman"/>
                <w:color w:val="576170"/>
                <w:sz w:val="20"/>
                <w:szCs w:val="20"/>
              </w:rPr>
            </w:pPr>
            <w:r w:rsidRPr="000200EA">
              <w:rPr>
                <w:rFonts w:ascii="Times New Roman" w:hAnsi="Times New Roman" w:eastAsia="Times New Roman" w:cs="Times New Roman"/>
                <w:color w:val="576170"/>
                <w:sz w:val="20"/>
                <w:szCs w:val="20"/>
              </w:rPr>
              <w:t>Total Cost Burden</w:t>
            </w:r>
          </w:p>
        </w:tc>
        <w:tc>
          <w:tcPr>
            <w:tcW w:w="9360" w:type="dxa"/>
            <w:tcBorders>
              <w:top w:val="single" w:color="auto" w:sz="4" w:space="0"/>
              <w:left w:val="nil"/>
              <w:bottom w:val="single" w:color="auto" w:sz="4" w:space="0"/>
              <w:right w:val="single" w:color="auto" w:sz="4" w:space="0"/>
            </w:tcBorders>
            <w:shd w:val="clear" w:color="auto" w:fill="auto"/>
            <w:vAlign w:val="center"/>
          </w:tcPr>
          <w:p w:rsidRPr="000200EA" w:rsidR="00144760" w:rsidP="008F16EC" w:rsidRDefault="00D0645C" w14:paraId="5F74D10C" w14:textId="326E70FA">
            <w:pPr>
              <w:spacing w:after="0" w:line="240" w:lineRule="auto"/>
              <w:rPr>
                <w:rFonts w:ascii="Times New Roman" w:hAnsi="Times New Roman" w:eastAsia="Times New Roman" w:cs="Times New Roman"/>
                <w:color w:val="576170"/>
                <w:sz w:val="20"/>
                <w:szCs w:val="20"/>
              </w:rPr>
            </w:pPr>
            <w:r w:rsidRPr="000200EA">
              <w:rPr>
                <w:rFonts w:ascii="Times New Roman" w:hAnsi="Times New Roman" w:eastAsia="Times New Roman" w:cs="Times New Roman"/>
                <w:color w:val="576170"/>
                <w:sz w:val="20"/>
                <w:szCs w:val="20"/>
              </w:rPr>
              <w:t>$1,</w:t>
            </w:r>
            <w:r w:rsidR="00721635">
              <w:rPr>
                <w:rFonts w:ascii="Times New Roman" w:hAnsi="Times New Roman" w:eastAsia="Times New Roman" w:cs="Times New Roman"/>
                <w:color w:val="576170"/>
                <w:sz w:val="20"/>
                <w:szCs w:val="20"/>
              </w:rPr>
              <w:t>230</w:t>
            </w:r>
          </w:p>
        </w:tc>
        <w:tc>
          <w:tcPr>
            <w:tcW w:w="9360" w:type="dxa"/>
            <w:tcBorders>
              <w:top w:val="single" w:color="auto" w:sz="4" w:space="0"/>
              <w:left w:val="nil"/>
              <w:bottom w:val="single" w:color="auto" w:sz="4" w:space="0"/>
              <w:right w:val="single" w:color="auto" w:sz="4" w:space="0"/>
            </w:tcBorders>
            <w:shd w:val="clear" w:color="auto" w:fill="auto"/>
            <w:vAlign w:val="center"/>
          </w:tcPr>
          <w:p w:rsidRPr="000200EA" w:rsidR="00144760" w:rsidP="008F16EC" w:rsidRDefault="00D0645C" w14:paraId="1F84AB2E" w14:textId="0DF92551">
            <w:pPr>
              <w:spacing w:after="0" w:line="240" w:lineRule="auto"/>
              <w:rPr>
                <w:rFonts w:ascii="Times New Roman" w:hAnsi="Times New Roman" w:eastAsia="Times New Roman" w:cs="Times New Roman"/>
                <w:color w:val="576170"/>
                <w:sz w:val="20"/>
                <w:szCs w:val="20"/>
              </w:rPr>
            </w:pPr>
            <w:r w:rsidRPr="000200EA">
              <w:rPr>
                <w:rFonts w:ascii="Times New Roman" w:hAnsi="Times New Roman" w:eastAsia="Times New Roman" w:cs="Times New Roman"/>
                <w:color w:val="576170"/>
                <w:sz w:val="20"/>
                <w:szCs w:val="20"/>
              </w:rPr>
              <w:t>0</w:t>
            </w:r>
          </w:p>
        </w:tc>
        <w:tc>
          <w:tcPr>
            <w:tcW w:w="9360" w:type="dxa"/>
            <w:tcBorders>
              <w:top w:val="single" w:color="auto" w:sz="4" w:space="0"/>
              <w:left w:val="nil"/>
              <w:bottom w:val="single" w:color="auto" w:sz="4" w:space="0"/>
              <w:right w:val="single" w:color="auto" w:sz="4" w:space="0"/>
            </w:tcBorders>
            <w:shd w:val="clear" w:color="auto" w:fill="auto"/>
            <w:vAlign w:val="center"/>
          </w:tcPr>
          <w:p w:rsidRPr="000200EA" w:rsidR="00144760" w:rsidP="008F16EC" w:rsidRDefault="00D0645C" w14:paraId="3FA7B3D1" w14:textId="2C09078A">
            <w:pPr>
              <w:spacing w:after="0" w:line="240" w:lineRule="auto"/>
              <w:rPr>
                <w:rFonts w:ascii="Times New Roman" w:hAnsi="Times New Roman" w:eastAsia="Times New Roman" w:cs="Times New Roman"/>
                <w:color w:val="576170"/>
                <w:sz w:val="20"/>
                <w:szCs w:val="20"/>
              </w:rPr>
            </w:pPr>
            <w:r w:rsidRPr="000200EA">
              <w:rPr>
                <w:rFonts w:ascii="Times New Roman" w:hAnsi="Times New Roman" w:eastAsia="Times New Roman" w:cs="Times New Roman"/>
                <w:color w:val="576170"/>
                <w:sz w:val="20"/>
                <w:szCs w:val="20"/>
              </w:rPr>
              <w:t>$3</w:t>
            </w:r>
            <w:r w:rsidR="00721635">
              <w:rPr>
                <w:rFonts w:ascii="Times New Roman" w:hAnsi="Times New Roman" w:eastAsia="Times New Roman" w:cs="Times New Roman"/>
                <w:color w:val="576170"/>
                <w:sz w:val="20"/>
                <w:szCs w:val="20"/>
              </w:rPr>
              <w:t>80</w:t>
            </w:r>
          </w:p>
        </w:tc>
        <w:tc>
          <w:tcPr>
            <w:tcW w:w="9360" w:type="dxa"/>
            <w:tcBorders>
              <w:top w:val="single" w:color="auto" w:sz="4" w:space="0"/>
              <w:left w:val="nil"/>
              <w:bottom w:val="single" w:color="auto" w:sz="4" w:space="0"/>
              <w:right w:val="single" w:color="auto" w:sz="4" w:space="0"/>
            </w:tcBorders>
            <w:shd w:val="clear" w:color="auto" w:fill="auto"/>
            <w:vAlign w:val="center"/>
          </w:tcPr>
          <w:p w:rsidRPr="000200EA" w:rsidR="00144760" w:rsidP="008F16EC" w:rsidRDefault="00D0645C" w14:paraId="1FAA23EE" w14:textId="4C63B63B">
            <w:pPr>
              <w:spacing w:after="0" w:line="240" w:lineRule="auto"/>
              <w:rPr>
                <w:rFonts w:ascii="Times New Roman" w:hAnsi="Times New Roman" w:eastAsia="Times New Roman" w:cs="Times New Roman"/>
                <w:color w:val="576170"/>
                <w:sz w:val="20"/>
                <w:szCs w:val="20"/>
              </w:rPr>
            </w:pPr>
            <w:r w:rsidRPr="000200EA">
              <w:rPr>
                <w:rFonts w:ascii="Times New Roman" w:hAnsi="Times New Roman" w:eastAsia="Times New Roman" w:cs="Times New Roman"/>
                <w:color w:val="576170"/>
                <w:sz w:val="20"/>
                <w:szCs w:val="20"/>
              </w:rPr>
              <w:t>$850</w:t>
            </w:r>
          </w:p>
        </w:tc>
      </w:tr>
      <w:bookmarkEnd w:id="20"/>
    </w:tbl>
    <w:p w:rsidRPr="000200EA" w:rsidR="00D854D8" w:rsidP="00A41763" w:rsidRDefault="00D854D8" w14:paraId="43B7366A" w14:textId="77777777">
      <w:pPr>
        <w:rPr>
          <w:rFonts w:ascii="Times New Roman" w:hAnsi="Times New Roman" w:cs="Times New Roman"/>
        </w:rPr>
      </w:pPr>
    </w:p>
    <w:p w:rsidRPr="000200EA" w:rsidR="00F056C3" w:rsidP="006A20C9" w:rsidRDefault="00F056C3" w14:paraId="66AF5147" w14:textId="77777777">
      <w:pPr>
        <w:pStyle w:val="Heading2"/>
        <w:rPr>
          <w:rFonts w:ascii="Times New Roman" w:hAnsi="Times New Roman" w:cs="Times New Roman"/>
        </w:rPr>
      </w:pPr>
      <w:bookmarkStart w:name="_Toc16271335" w:id="21"/>
      <w:r w:rsidRPr="000200EA">
        <w:rPr>
          <w:rFonts w:ascii="Times New Roman" w:hAnsi="Times New Roman" w:cs="Times New Roman"/>
        </w:rPr>
        <w:t>A.</w:t>
      </w:r>
      <w:r w:rsidRPr="000200EA" w:rsidR="00A41763">
        <w:rPr>
          <w:rFonts w:ascii="Times New Roman" w:hAnsi="Times New Roman" w:cs="Times New Roman"/>
        </w:rPr>
        <w:t xml:space="preserve">16. </w:t>
      </w:r>
      <w:r w:rsidRPr="000200EA">
        <w:rPr>
          <w:rFonts w:ascii="Times New Roman" w:hAnsi="Times New Roman" w:cs="Times New Roman"/>
        </w:rPr>
        <w:t>Collection, Tabulation, and Publication Plans</w:t>
      </w:r>
      <w:bookmarkEnd w:id="21"/>
      <w:r w:rsidRPr="000200EA">
        <w:rPr>
          <w:rFonts w:ascii="Times New Roman" w:hAnsi="Times New Roman" w:cs="Times New Roman"/>
        </w:rPr>
        <w:t xml:space="preserve"> </w:t>
      </w:r>
    </w:p>
    <w:p w:rsidRPr="000200EA" w:rsidR="00A41763" w:rsidP="00A41763" w:rsidRDefault="00A41763" w14:paraId="6ECE09A6" w14:textId="77777777">
      <w:pPr>
        <w:rPr>
          <w:rFonts w:ascii="Times New Roman" w:hAnsi="Times New Roman" w:cs="Times New Roman"/>
        </w:rPr>
      </w:pPr>
      <w:bookmarkStart w:name="_Hlk57385487" w:id="22"/>
      <w:r w:rsidRPr="000200EA">
        <w:rPr>
          <w:rFonts w:ascii="Times New Roman" w:hAnsi="Times New Roman" w:cs="Times New Roman"/>
          <w:b/>
          <w:bCs/>
        </w:rPr>
        <w:t xml:space="preserve">For </w:t>
      </w:r>
      <w:proofErr w:type="gramStart"/>
      <w:r w:rsidRPr="000200EA">
        <w:rPr>
          <w:rFonts w:ascii="Times New Roman" w:hAnsi="Times New Roman" w:cs="Times New Roman"/>
          <w:b/>
          <w:bCs/>
        </w:rPr>
        <w:t>collections</w:t>
      </w:r>
      <w:proofErr w:type="gramEnd"/>
      <w:r w:rsidRPr="000200EA">
        <w:rPr>
          <w:rFonts w:ascii="Times New Roman" w:hAnsi="Times New Roman" w:cs="Times New Roman"/>
          <w:b/>
          <w:bCs/>
        </w:rPr>
        <w:t xml:space="preserve"> whose results will be published, outline the plans for tabulation and publication. </w:t>
      </w:r>
    </w:p>
    <w:bookmarkEnd w:id="22"/>
    <w:p w:rsidRPr="000200EA" w:rsidR="00A41763" w:rsidP="00A41763" w:rsidRDefault="00D0645C" w14:paraId="715524FB" w14:textId="3C39100E">
      <w:pPr>
        <w:rPr>
          <w:rFonts w:ascii="Times New Roman" w:hAnsi="Times New Roman" w:cs="Times New Roman"/>
        </w:rPr>
      </w:pPr>
      <w:r w:rsidRPr="000200EA">
        <w:rPr>
          <w:rFonts w:ascii="Times New Roman" w:hAnsi="Times New Roman" w:cs="Times New Roman"/>
        </w:rPr>
        <w:t xml:space="preserve">No publication of the data collected through this information collection is anticipated. </w:t>
      </w:r>
    </w:p>
    <w:p w:rsidRPr="000200EA" w:rsidR="00F056C3" w:rsidP="006A20C9" w:rsidRDefault="00F056C3" w14:paraId="307114C9" w14:textId="77777777">
      <w:pPr>
        <w:pStyle w:val="Heading2"/>
        <w:rPr>
          <w:rFonts w:ascii="Times New Roman" w:hAnsi="Times New Roman" w:cs="Times New Roman"/>
        </w:rPr>
      </w:pPr>
      <w:bookmarkStart w:name="_Toc16271336" w:id="23"/>
      <w:r w:rsidRPr="000200EA">
        <w:rPr>
          <w:rFonts w:ascii="Times New Roman" w:hAnsi="Times New Roman" w:cs="Times New Roman"/>
        </w:rPr>
        <w:t>A.</w:t>
      </w:r>
      <w:r w:rsidRPr="000200EA" w:rsidR="00A41763">
        <w:rPr>
          <w:rFonts w:ascii="Times New Roman" w:hAnsi="Times New Roman" w:cs="Times New Roman"/>
        </w:rPr>
        <w:t xml:space="preserve">17. </w:t>
      </w:r>
      <w:r w:rsidRPr="000200EA">
        <w:rPr>
          <w:rFonts w:ascii="Times New Roman" w:hAnsi="Times New Roman" w:cs="Times New Roman"/>
        </w:rPr>
        <w:t>OMB Number and Expiration Date</w:t>
      </w:r>
      <w:bookmarkEnd w:id="23"/>
      <w:r w:rsidRPr="000200EA">
        <w:rPr>
          <w:rFonts w:ascii="Times New Roman" w:hAnsi="Times New Roman" w:cs="Times New Roman"/>
        </w:rPr>
        <w:t xml:space="preserve"> </w:t>
      </w:r>
    </w:p>
    <w:p w:rsidRPr="000200EA" w:rsidR="00A41763" w:rsidP="00A41763" w:rsidRDefault="00A41763" w14:paraId="7D373596" w14:textId="77777777">
      <w:pPr>
        <w:rPr>
          <w:rFonts w:ascii="Times New Roman" w:hAnsi="Times New Roman" w:cs="Times New Roman"/>
        </w:rPr>
      </w:pPr>
      <w:bookmarkStart w:name="_Hlk57385506" w:id="24"/>
      <w:r w:rsidRPr="000200EA">
        <w:rPr>
          <w:rFonts w:ascii="Times New Roman" w:hAnsi="Times New Roman" w:cs="Times New Roman"/>
          <w:b/>
          <w:bCs/>
        </w:rPr>
        <w:t xml:space="preserve">If seeking approval to not display the expiration date for OMB approval of the information collection, explain the reasons why display would be inappropriate. </w:t>
      </w:r>
    </w:p>
    <w:bookmarkEnd w:id="24"/>
    <w:p w:rsidRPr="000200EA" w:rsidR="00A41763" w:rsidP="00A41763" w:rsidRDefault="00AA32E6" w14:paraId="4A0FC223" w14:textId="0A5C2062">
      <w:pPr>
        <w:rPr>
          <w:rFonts w:ascii="Times New Roman" w:hAnsi="Times New Roman" w:cs="Times New Roman"/>
        </w:rPr>
      </w:pPr>
      <w:r w:rsidRPr="000200EA">
        <w:rPr>
          <w:rFonts w:ascii="Times New Roman" w:hAnsi="Times New Roman" w:cs="Times New Roman"/>
          <w:noProof/>
        </w:rPr>
        <w:t>This is n</w:t>
      </w:r>
      <w:r w:rsidRPr="000200EA" w:rsidR="008933B4">
        <w:rPr>
          <w:rFonts w:ascii="Times New Roman" w:hAnsi="Times New Roman" w:cs="Times New Roman"/>
          <w:noProof/>
        </w:rPr>
        <w:t>ot applicable</w:t>
      </w:r>
      <w:r w:rsidRPr="000200EA">
        <w:rPr>
          <w:rFonts w:ascii="Times New Roman" w:hAnsi="Times New Roman" w:cs="Times New Roman"/>
          <w:noProof/>
        </w:rPr>
        <w:t>, as</w:t>
      </w:r>
      <w:r w:rsidRPr="000200EA" w:rsidR="008933B4">
        <w:rPr>
          <w:rFonts w:ascii="Times New Roman" w:hAnsi="Times New Roman" w:cs="Times New Roman"/>
          <w:noProof/>
        </w:rPr>
        <w:t xml:space="preserve"> such approval is not being sought.</w:t>
      </w:r>
    </w:p>
    <w:p w:rsidRPr="000200EA" w:rsidR="00F056C3" w:rsidP="006A20C9" w:rsidRDefault="00F056C3" w14:paraId="2939C81A" w14:textId="77777777">
      <w:pPr>
        <w:pStyle w:val="Heading2"/>
        <w:rPr>
          <w:rFonts w:ascii="Times New Roman" w:hAnsi="Times New Roman" w:cs="Times New Roman"/>
        </w:rPr>
      </w:pPr>
      <w:bookmarkStart w:name="_Toc16271337" w:id="25"/>
      <w:r w:rsidRPr="000200EA">
        <w:rPr>
          <w:rFonts w:ascii="Times New Roman" w:hAnsi="Times New Roman" w:cs="Times New Roman"/>
        </w:rPr>
        <w:t>A.</w:t>
      </w:r>
      <w:r w:rsidRPr="000200EA" w:rsidR="00A41763">
        <w:rPr>
          <w:rFonts w:ascii="Times New Roman" w:hAnsi="Times New Roman" w:cs="Times New Roman"/>
        </w:rPr>
        <w:t xml:space="preserve">18. </w:t>
      </w:r>
      <w:r w:rsidRPr="000200EA">
        <w:rPr>
          <w:rFonts w:ascii="Times New Roman" w:hAnsi="Times New Roman" w:cs="Times New Roman"/>
        </w:rPr>
        <w:t>Certification Statement</w:t>
      </w:r>
      <w:bookmarkEnd w:id="25"/>
      <w:r w:rsidRPr="000200EA">
        <w:rPr>
          <w:rFonts w:ascii="Times New Roman" w:hAnsi="Times New Roman" w:cs="Times New Roman"/>
        </w:rPr>
        <w:t xml:space="preserve"> </w:t>
      </w:r>
    </w:p>
    <w:p w:rsidRPr="000200EA" w:rsidR="00A41763" w:rsidP="00A41763" w:rsidRDefault="00A41763" w14:paraId="28BE5168" w14:textId="77777777">
      <w:pPr>
        <w:rPr>
          <w:rFonts w:ascii="Times New Roman" w:hAnsi="Times New Roman" w:cs="Times New Roman"/>
        </w:rPr>
      </w:pPr>
      <w:bookmarkStart w:name="_Hlk57385515" w:id="26"/>
      <w:r w:rsidRPr="000200EA">
        <w:rPr>
          <w:rFonts w:ascii="Times New Roman" w:hAnsi="Times New Roman" w:cs="Times New Roman"/>
          <w:b/>
          <w:bCs/>
        </w:rPr>
        <w:t xml:space="preserve">Explain each exception to the certification statement identified in Item 19 of OMB Form 83-I. </w:t>
      </w:r>
    </w:p>
    <w:bookmarkEnd w:id="26"/>
    <w:p w:rsidRPr="000200EA" w:rsidR="00A41763" w:rsidP="00A41763" w:rsidRDefault="00D0645C" w14:paraId="2845D2F5" w14:textId="796FB304">
      <w:pPr>
        <w:rPr>
          <w:rFonts w:ascii="Times New Roman" w:hAnsi="Times New Roman" w:cs="Times New Roman"/>
        </w:rPr>
      </w:pPr>
      <w:r w:rsidRPr="000200EA">
        <w:rPr>
          <w:rFonts w:ascii="Times New Roman" w:hAnsi="Times New Roman" w:cs="Times New Roman"/>
        </w:rPr>
        <w:t xml:space="preserve">No exceptions are required for this information collection. </w:t>
      </w:r>
      <w:r w:rsidRPr="000200EA" w:rsidR="00A41763">
        <w:rPr>
          <w:rFonts w:ascii="Times New Roman" w:hAnsi="Times New Roman" w:cs="Times New Roman"/>
        </w:rPr>
        <w:t xml:space="preserve"> </w:t>
      </w:r>
    </w:p>
    <w:sectPr w:rsidRPr="000200EA" w:rsidR="00A41763" w:rsidSect="00933D5D">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C27CCE" w14:textId="77777777" w:rsidR="008F16EC" w:rsidRDefault="008F16EC" w:rsidP="00536CE1">
      <w:pPr>
        <w:spacing w:after="0" w:line="240" w:lineRule="auto"/>
      </w:pPr>
      <w:r>
        <w:separator/>
      </w:r>
    </w:p>
  </w:endnote>
  <w:endnote w:type="continuationSeparator" w:id="0">
    <w:p w14:paraId="2F804597" w14:textId="77777777" w:rsidR="008F16EC" w:rsidRDefault="008F16EC" w:rsidP="00536C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CDFFA" w14:textId="054D5A02" w:rsidR="008F16EC" w:rsidRPr="001F3A8F" w:rsidRDefault="008F16EC" w:rsidP="00616E46">
    <w:pPr>
      <w:pStyle w:val="Footer"/>
      <w:tabs>
        <w:tab w:val="clear" w:pos="9720"/>
        <w:tab w:val="left" w:pos="8655"/>
      </w:tabs>
    </w:pPr>
    <w:r w:rsidRPr="00CB180D">
      <w:t xml:space="preserve">U.S. </w:t>
    </w:r>
    <w:r>
      <w:t>Department of Energy</w:t>
    </w:r>
    <w:r w:rsidRPr="00CB180D">
      <w:t xml:space="preserve">   |</w:t>
    </w:r>
    <w:r>
      <w:t xml:space="preserve">   </w:t>
    </w:r>
    <w:sdt>
      <w:sdtPr>
        <w:alias w:val="Title"/>
        <w:tag w:val=""/>
        <w:id w:val="463942435"/>
        <w:placeholder>
          <w:docPart w:val="036A28BF64E74E4AAE5509CC1F9A9881"/>
        </w:placeholder>
        <w:dataBinding w:prefixMappings="xmlns:ns0='http://purl.org/dc/elements/1.1/' xmlns:ns1='http://schemas.openxmlformats.org/package/2006/metadata/core-properties' " w:xpath="/ns1:coreProperties[1]/ns0:title[1]" w:storeItemID="{6C3C8BC8-F283-45AE-878A-BAB7291924A1}"/>
        <w:text/>
      </w:sdtPr>
      <w:sdtEndPr/>
      <w:sdtContent>
        <w:r w:rsidR="0028700E">
          <w:t>Supporting Statement for Technology Partnerships Ombudsmen Reporting Requirements</w:t>
        </w:r>
      </w:sdtContent>
    </w:sdt>
    <w:r>
      <w:t xml:space="preserve"> </w:t>
    </w:r>
    <w:r>
      <w:tab/>
      <w:t xml:space="preserve"> </w:t>
    </w:r>
    <w:r>
      <w:fldChar w:fldCharType="begin"/>
    </w:r>
    <w:r>
      <w:instrText xml:space="preserve"> PAGE   \* MERGEFORMAT </w:instrText>
    </w:r>
    <w:r>
      <w:fldChar w:fldCharType="separate"/>
    </w:r>
    <w:r w:rsidR="00D701F6">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783FF" w14:textId="77777777" w:rsidR="008F16EC" w:rsidRDefault="00740994" w:rsidP="00760677">
    <w:pPr>
      <w:pStyle w:val="Footer"/>
    </w:pPr>
    <w:sdt>
      <w:sdtPr>
        <w:id w:val="272451101"/>
        <w:docPartObj>
          <w:docPartGallery w:val="Page Numbers (Bottom of Page)"/>
          <w:docPartUnique/>
        </w:docPartObj>
      </w:sdtPr>
      <w:sdtEndPr/>
      <w:sdtContent>
        <w:r w:rsidR="008F16EC" w:rsidRPr="00CB180D">
          <w:t xml:space="preserve">U.S. Energy Information Administration   |   </w:t>
        </w:r>
        <w:sdt>
          <w:sdtPr>
            <w:alias w:val="Subject"/>
            <w:id w:val="406421018"/>
            <w:dataBinding w:prefixMappings="xmlns:ns0='http://purl.org/dc/elements/1.1/' xmlns:ns1='http://schemas.openxmlformats.org/package/2006/metadata/core-properties' " w:xpath="/ns1:coreProperties[1]/ns0:subject[1]" w:storeItemID="{6C3C8BC8-F283-45AE-878A-BAB7291924A1}"/>
            <w:text/>
          </w:sdtPr>
          <w:sdtEndPr/>
          <w:sdtContent>
            <w:r w:rsidR="008F16EC">
              <w:t>Improving the Quality and Scope of EIA Data</w:t>
            </w:r>
          </w:sdtContent>
        </w:sdt>
        <w:r w:rsidR="008F16EC" w:rsidRPr="00CB180D">
          <w:tab/>
        </w:r>
      </w:sdtContent>
    </w:sdt>
    <w:r w:rsidR="008F16EC" w:rsidRPr="00760677">
      <w:t xml:space="preserve"> </w:t>
    </w:r>
    <w:r w:rsidR="008F16EC">
      <w:fldChar w:fldCharType="begin"/>
    </w:r>
    <w:r w:rsidR="008F16EC">
      <w:instrText xml:space="preserve"> PAGE   \* MERGEFORMAT </w:instrText>
    </w:r>
    <w:r w:rsidR="008F16EC">
      <w:fldChar w:fldCharType="separate"/>
    </w:r>
    <w:r w:rsidR="008F16EC">
      <w:rPr>
        <w:noProof/>
      </w:rPr>
      <w:t>i</w:t>
    </w:r>
    <w:r w:rsidR="008F16EC">
      <w:rPr>
        <w:noProof/>
      </w:rPr>
      <w:fldChar w:fldCharType="end"/>
    </w:r>
  </w:p>
  <w:p w14:paraId="4F6F7BCB" w14:textId="77777777" w:rsidR="008F16EC" w:rsidRDefault="008F16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EF768" w14:textId="77777777" w:rsidR="008F16EC" w:rsidRDefault="00740994" w:rsidP="00760677">
    <w:pPr>
      <w:pStyle w:val="Footer"/>
    </w:pPr>
    <w:sdt>
      <w:sdtPr>
        <w:id w:val="-22715443"/>
        <w:docPartObj>
          <w:docPartGallery w:val="Page Numbers (Bottom of Page)"/>
          <w:docPartUnique/>
        </w:docPartObj>
      </w:sdtPr>
      <w:sdtEndPr/>
      <w:sdtContent>
        <w:r w:rsidR="008F16EC" w:rsidRPr="00CB180D">
          <w:t xml:space="preserve">U.S. Energy Information Administration   |   </w:t>
        </w:r>
        <w:sdt>
          <w:sdtPr>
            <w:alias w:val="Subject"/>
            <w:id w:val="-135803878"/>
            <w:dataBinding w:prefixMappings="xmlns:ns0='http://purl.org/dc/elements/1.1/' xmlns:ns1='http://schemas.openxmlformats.org/package/2006/metadata/core-properties' " w:xpath="/ns1:coreProperties[1]/ns0:subject[1]" w:storeItemID="{6C3C8BC8-F283-45AE-878A-BAB7291924A1}"/>
            <w:text/>
          </w:sdtPr>
          <w:sdtEndPr/>
          <w:sdtContent>
            <w:r w:rsidR="008F16EC">
              <w:t>Improving the Quality and Scope of EIA Data</w:t>
            </w:r>
          </w:sdtContent>
        </w:sdt>
        <w:r w:rsidR="008F16EC" w:rsidRPr="00CB180D">
          <w:tab/>
        </w:r>
      </w:sdtContent>
    </w:sdt>
    <w:r w:rsidR="008F16EC" w:rsidRPr="00760677">
      <w:t xml:space="preserve"> </w:t>
    </w:r>
    <w:r w:rsidR="008F16EC">
      <w:fldChar w:fldCharType="begin"/>
    </w:r>
    <w:r w:rsidR="008F16EC">
      <w:instrText xml:space="preserve"> PAGE   \* MERGEFORMAT </w:instrText>
    </w:r>
    <w:r w:rsidR="008F16EC">
      <w:fldChar w:fldCharType="separate"/>
    </w:r>
    <w:r w:rsidR="008F16EC">
      <w:rPr>
        <w:noProof/>
      </w:rPr>
      <w:t>ii</w:t>
    </w:r>
    <w:r w:rsidR="008F16EC">
      <w:rPr>
        <w:noProof/>
      </w:rPr>
      <w:fldChar w:fldCharType="end"/>
    </w:r>
  </w:p>
  <w:p w14:paraId="5CF62AC5" w14:textId="77777777" w:rsidR="008F16EC" w:rsidRDefault="008F16EC" w:rsidP="007606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30B7E" w14:textId="521AADC6" w:rsidR="008F16EC" w:rsidRPr="001F3A8F" w:rsidRDefault="008F16EC" w:rsidP="00616E46">
    <w:pPr>
      <w:pStyle w:val="Footer"/>
      <w:tabs>
        <w:tab w:val="clear" w:pos="9720"/>
        <w:tab w:val="left" w:pos="8655"/>
      </w:tabs>
    </w:pPr>
    <w:r>
      <w:t>U.S. Department of Energy</w:t>
    </w:r>
    <w:r w:rsidRPr="00CB180D">
      <w:t xml:space="preserve">   |</w:t>
    </w:r>
    <w:r>
      <w:t xml:space="preserve">   </w:t>
    </w:r>
    <w:sdt>
      <w:sdtPr>
        <w:alias w:val="Title"/>
        <w:tag w:val=""/>
        <w:id w:val="-850179400"/>
        <w:placeholder>
          <w:docPart w:val="2A74A255A472463E881E54AE4FB91192"/>
        </w:placeholder>
        <w:dataBinding w:prefixMappings="xmlns:ns0='http://purl.org/dc/elements/1.1/' xmlns:ns1='http://schemas.openxmlformats.org/package/2006/metadata/core-properties' " w:xpath="/ns1:coreProperties[1]/ns0:title[1]" w:storeItemID="{6C3C8BC8-F283-45AE-878A-BAB7291924A1}"/>
        <w:text/>
      </w:sdtPr>
      <w:sdtEndPr/>
      <w:sdtContent>
        <w:r w:rsidR="0028700E">
          <w:t>Supporting Statement for Technology Partnerships Ombudsmen Reporting Requirements</w:t>
        </w:r>
      </w:sdtContent>
    </w:sdt>
    <w:r>
      <w:t xml:space="preserve"> </w:t>
    </w:r>
    <w:r>
      <w:tab/>
      <w:t xml:space="preserve"> </w:t>
    </w:r>
    <w:r>
      <w:fldChar w:fldCharType="begin"/>
    </w:r>
    <w:r>
      <w:instrText xml:space="preserve"> PAGE   \* MERGEFORMAT </w:instrText>
    </w:r>
    <w:r>
      <w:fldChar w:fldCharType="separate"/>
    </w:r>
    <w:r w:rsidR="00D701F6">
      <w:rPr>
        <w:noProof/>
      </w:rPr>
      <w:t>8</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8C5231" w14:textId="77777777" w:rsidR="008F16EC" w:rsidRDefault="008F16EC" w:rsidP="00536CE1">
      <w:pPr>
        <w:spacing w:after="0" w:line="240" w:lineRule="auto"/>
      </w:pPr>
      <w:r>
        <w:separator/>
      </w:r>
    </w:p>
  </w:footnote>
  <w:footnote w:type="continuationSeparator" w:id="0">
    <w:p w14:paraId="516CC2CE" w14:textId="77777777" w:rsidR="008F16EC" w:rsidRDefault="008F16EC" w:rsidP="00536C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4AB6F" w14:textId="77777777" w:rsidR="008F16EC" w:rsidRDefault="008F16EC" w:rsidP="00725453">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94009E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B24A2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6DFCCB4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D9626D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A5E02EF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406447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948091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268DBE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220A52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6A4488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B47BD8"/>
    <w:multiLevelType w:val="multilevel"/>
    <w:tmpl w:val="1A40605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pStyle w:val="Heading7"/>
      <w:lvlText w:val="%1.%2.%3.%4.%5.%6.%7."/>
      <w:lvlJc w:val="left"/>
      <w:pPr>
        <w:ind w:left="3240" w:hanging="1080"/>
      </w:pPr>
      <w:rPr>
        <w:rFonts w:hint="default"/>
      </w:rPr>
    </w:lvl>
    <w:lvl w:ilvl="7">
      <w:start w:val="1"/>
      <w:numFmt w:val="decimal"/>
      <w:pStyle w:val="Heading8"/>
      <w:lvlText w:val="%1.%2.%3.%4.%5.%6.%7.%8."/>
      <w:lvlJc w:val="left"/>
      <w:pPr>
        <w:ind w:left="3744" w:hanging="1224"/>
      </w:pPr>
      <w:rPr>
        <w:rFonts w:hint="default"/>
      </w:rPr>
    </w:lvl>
    <w:lvl w:ilvl="8">
      <w:start w:val="1"/>
      <w:numFmt w:val="decimal"/>
      <w:pStyle w:val="Heading9"/>
      <w:lvlText w:val="%1.%2.%3.%4.%5.%6.%7.%8.%9."/>
      <w:lvlJc w:val="left"/>
      <w:pPr>
        <w:ind w:left="4320" w:hanging="1440"/>
      </w:pPr>
      <w:rPr>
        <w:rFonts w:hint="default"/>
      </w:rPr>
    </w:lvl>
  </w:abstractNum>
  <w:abstractNum w:abstractNumId="11" w15:restartNumberingAfterBreak="0">
    <w:nsid w:val="054720A0"/>
    <w:multiLevelType w:val="multilevel"/>
    <w:tmpl w:val="940AAD72"/>
    <w:lvl w:ilvl="0">
      <w:start w:val="1"/>
      <w:numFmt w:val="decimal"/>
      <w:lvlText w:val="%1."/>
      <w:lvlJc w:val="left"/>
      <w:pPr>
        <w:ind w:left="1440" w:hanging="360"/>
      </w:pPr>
      <w:rPr>
        <w:rFonts w:hint="default"/>
      </w:rPr>
    </w:lvl>
    <w:lvl w:ilvl="1">
      <w:start w:val="1"/>
      <w:numFmt w:val="bullet"/>
      <w:lvlText w:val=""/>
      <w:lvlJc w:val="left"/>
      <w:pPr>
        <w:ind w:left="2160" w:hanging="360"/>
      </w:pPr>
      <w:rPr>
        <w:rFonts w:ascii="Symbol" w:hAnsi="Symbol" w:hint="default"/>
      </w:rPr>
    </w:lvl>
    <w:lvl w:ilvl="2">
      <w:start w:val="1"/>
      <w:numFmt w:val="bullet"/>
      <w:lvlText w:val=""/>
      <w:lvlJc w:val="left"/>
      <w:pPr>
        <w:ind w:left="2880" w:hanging="360"/>
      </w:pPr>
      <w:rPr>
        <w:rFonts w:ascii="Symbol" w:hAnsi="Symbol" w:hint="default"/>
        <w:color w:val="auto"/>
      </w:rPr>
    </w:lvl>
    <w:lvl w:ilvl="3">
      <w:start w:val="1"/>
      <w:numFmt w:val="bullet"/>
      <w:lvlText w:val=""/>
      <w:lvlJc w:val="left"/>
      <w:pPr>
        <w:ind w:left="3600" w:hanging="360"/>
      </w:pPr>
      <w:rPr>
        <w:rFonts w:ascii="Symbol" w:hAnsi="Symbol" w:hint="default"/>
      </w:rPr>
    </w:lvl>
    <w:lvl w:ilvl="4">
      <w:start w:val="1"/>
      <w:numFmt w:val="bullet"/>
      <w:lvlText w:val=""/>
      <w:lvlJc w:val="left"/>
      <w:pPr>
        <w:ind w:left="4320" w:hanging="360"/>
      </w:pPr>
      <w:rPr>
        <w:rFonts w:ascii="Symbol" w:hAnsi="Symbol" w:hint="default"/>
        <w:color w:val="auto"/>
      </w:rPr>
    </w:lvl>
    <w:lvl w:ilvl="5">
      <w:start w:val="1"/>
      <w:numFmt w:val="bullet"/>
      <w:lvlText w:val=""/>
      <w:lvlJc w:val="left"/>
      <w:pPr>
        <w:ind w:left="5040" w:hanging="360"/>
      </w:pPr>
      <w:rPr>
        <w:rFonts w:ascii="Symbol" w:hAnsi="Symbol" w:hint="default"/>
      </w:rPr>
    </w:lvl>
    <w:lvl w:ilvl="6">
      <w:start w:val="1"/>
      <w:numFmt w:val="bullet"/>
      <w:lvlText w:val=""/>
      <w:lvlJc w:val="left"/>
      <w:pPr>
        <w:ind w:left="5760" w:hanging="360"/>
      </w:pPr>
      <w:rPr>
        <w:rFonts w:ascii="Symbol" w:hAnsi="Symbol" w:hint="default"/>
      </w:rPr>
    </w:lvl>
    <w:lvl w:ilvl="7">
      <w:start w:val="1"/>
      <w:numFmt w:val="bullet"/>
      <w:lvlText w:val=""/>
      <w:lvlJc w:val="left"/>
      <w:pPr>
        <w:ind w:left="6480" w:hanging="360"/>
      </w:pPr>
      <w:rPr>
        <w:rFonts w:ascii="Symbol" w:hAnsi="Symbol" w:hint="default"/>
      </w:rPr>
    </w:lvl>
    <w:lvl w:ilvl="8">
      <w:start w:val="1"/>
      <w:numFmt w:val="bullet"/>
      <w:lvlText w:val=""/>
      <w:lvlJc w:val="left"/>
      <w:pPr>
        <w:ind w:left="7200" w:hanging="360"/>
      </w:pPr>
      <w:rPr>
        <w:rFonts w:ascii="Symbol" w:hAnsi="Symbol" w:hint="default"/>
        <w:color w:val="auto"/>
      </w:rPr>
    </w:lvl>
  </w:abstractNum>
  <w:abstractNum w:abstractNumId="12" w15:restartNumberingAfterBreak="0">
    <w:nsid w:val="069F36C6"/>
    <w:multiLevelType w:val="multilevel"/>
    <w:tmpl w:val="E258FFEA"/>
    <w:lvl w:ilvl="0">
      <w:start w:val="1"/>
      <w:numFmt w:val="bullet"/>
      <w:pStyle w:val="ListParagraph"/>
      <w:lvlText w:val=""/>
      <w:lvlJc w:val="left"/>
      <w:pPr>
        <w:ind w:left="1440" w:hanging="360"/>
      </w:pPr>
      <w:rPr>
        <w:rFonts w:ascii="Symbol" w:hAnsi="Symbol" w:hint="default"/>
      </w:rPr>
    </w:lvl>
    <w:lvl w:ilvl="1">
      <w:start w:val="1"/>
      <w:numFmt w:val="bullet"/>
      <w:lvlText w:val=""/>
      <w:lvlJc w:val="left"/>
      <w:pPr>
        <w:ind w:left="2160" w:hanging="360"/>
      </w:pPr>
      <w:rPr>
        <w:rFonts w:ascii="Symbol" w:hAnsi="Symbol" w:hint="default"/>
      </w:rPr>
    </w:lvl>
    <w:lvl w:ilvl="2">
      <w:start w:val="1"/>
      <w:numFmt w:val="bullet"/>
      <w:lvlText w:val=""/>
      <w:lvlJc w:val="left"/>
      <w:pPr>
        <w:ind w:left="2880" w:hanging="360"/>
      </w:pPr>
      <w:rPr>
        <w:rFonts w:ascii="Symbol" w:hAnsi="Symbol" w:hint="default"/>
        <w:color w:val="auto"/>
      </w:rPr>
    </w:lvl>
    <w:lvl w:ilvl="3">
      <w:start w:val="1"/>
      <w:numFmt w:val="bullet"/>
      <w:lvlText w:val=""/>
      <w:lvlJc w:val="left"/>
      <w:pPr>
        <w:ind w:left="3600" w:hanging="360"/>
      </w:pPr>
      <w:rPr>
        <w:rFonts w:ascii="Symbol" w:hAnsi="Symbol" w:hint="default"/>
      </w:rPr>
    </w:lvl>
    <w:lvl w:ilvl="4">
      <w:start w:val="1"/>
      <w:numFmt w:val="bullet"/>
      <w:lvlText w:val=""/>
      <w:lvlJc w:val="left"/>
      <w:pPr>
        <w:ind w:left="4320" w:hanging="360"/>
      </w:pPr>
      <w:rPr>
        <w:rFonts w:ascii="Symbol" w:hAnsi="Symbol" w:hint="default"/>
        <w:color w:val="auto"/>
      </w:rPr>
    </w:lvl>
    <w:lvl w:ilvl="5">
      <w:start w:val="1"/>
      <w:numFmt w:val="bullet"/>
      <w:lvlText w:val=""/>
      <w:lvlJc w:val="left"/>
      <w:pPr>
        <w:ind w:left="5040" w:hanging="360"/>
      </w:pPr>
      <w:rPr>
        <w:rFonts w:ascii="Symbol" w:hAnsi="Symbol" w:hint="default"/>
      </w:rPr>
    </w:lvl>
    <w:lvl w:ilvl="6">
      <w:start w:val="1"/>
      <w:numFmt w:val="bullet"/>
      <w:lvlText w:val=""/>
      <w:lvlJc w:val="left"/>
      <w:pPr>
        <w:ind w:left="5760" w:hanging="360"/>
      </w:pPr>
      <w:rPr>
        <w:rFonts w:ascii="Symbol" w:hAnsi="Symbol" w:hint="default"/>
      </w:rPr>
    </w:lvl>
    <w:lvl w:ilvl="7">
      <w:start w:val="1"/>
      <w:numFmt w:val="bullet"/>
      <w:lvlText w:val=""/>
      <w:lvlJc w:val="left"/>
      <w:pPr>
        <w:ind w:left="6480" w:hanging="360"/>
      </w:pPr>
      <w:rPr>
        <w:rFonts w:ascii="Symbol" w:hAnsi="Symbol" w:hint="default"/>
      </w:rPr>
    </w:lvl>
    <w:lvl w:ilvl="8">
      <w:start w:val="1"/>
      <w:numFmt w:val="bullet"/>
      <w:lvlText w:val=""/>
      <w:lvlJc w:val="left"/>
      <w:pPr>
        <w:ind w:left="7200" w:hanging="360"/>
      </w:pPr>
      <w:rPr>
        <w:rFonts w:ascii="Symbol" w:hAnsi="Symbol" w:hint="default"/>
        <w:color w:val="auto"/>
      </w:rPr>
    </w:lvl>
  </w:abstractNum>
  <w:abstractNum w:abstractNumId="13" w15:restartNumberingAfterBreak="0">
    <w:nsid w:val="3AAA5C3B"/>
    <w:multiLevelType w:val="hybridMultilevel"/>
    <w:tmpl w:val="09263B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3CA4DC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455247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1666C8F"/>
    <w:multiLevelType w:val="hybridMultilevel"/>
    <w:tmpl w:val="2EDAB452"/>
    <w:lvl w:ilvl="0" w:tplc="BDB69D94">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6F863061"/>
    <w:multiLevelType w:val="multilevel"/>
    <w:tmpl w:val="23362550"/>
    <w:lvl w:ilvl="0">
      <w:start w:val="1"/>
      <w:numFmt w:val="none"/>
      <w:pStyle w:val="Heading1"/>
      <w:suff w:val="nothing"/>
      <w:lvlText w:val=""/>
      <w:lvlJc w:val="left"/>
      <w:pPr>
        <w:ind w:left="0" w:firstLine="0"/>
      </w:pPr>
      <w:rPr>
        <w:rFonts w:hint="default"/>
      </w:rPr>
    </w:lvl>
    <w:lvl w:ilvl="1">
      <w:start w:val="1"/>
      <w:numFmt w:val="decimal"/>
      <w:lvlText w:val="%1"/>
      <w:lvlJc w:val="left"/>
      <w:pPr>
        <w:ind w:left="792" w:hanging="432"/>
      </w:pPr>
      <w:rPr>
        <w:rFonts w:hint="default"/>
      </w:rPr>
    </w:lvl>
    <w:lvl w:ilvl="2">
      <w:start w:val="1"/>
      <w:numFmt w:val="decimal"/>
      <w:lvlText w:val="%1"/>
      <w:lvlJc w:val="left"/>
      <w:pPr>
        <w:ind w:left="1224" w:hanging="504"/>
      </w:pPr>
      <w:rPr>
        <w:rFonts w:hint="default"/>
      </w:rPr>
    </w:lvl>
    <w:lvl w:ilvl="3">
      <w:start w:val="1"/>
      <w:numFmt w:val="decimal"/>
      <w:lvlText w:val="%1"/>
      <w:lvlJc w:val="left"/>
      <w:pPr>
        <w:ind w:left="1728" w:hanging="648"/>
      </w:pPr>
      <w:rPr>
        <w:rFonts w:hint="default"/>
      </w:rPr>
    </w:lvl>
    <w:lvl w:ilvl="4">
      <w:start w:val="1"/>
      <w:numFmt w:val="decimal"/>
      <w:lvlText w:val="%1"/>
      <w:lvlJc w:val="left"/>
      <w:pPr>
        <w:ind w:left="2232" w:hanging="792"/>
      </w:pPr>
      <w:rPr>
        <w:rFonts w:hint="default"/>
      </w:rPr>
    </w:lvl>
    <w:lvl w:ilvl="5">
      <w:start w:val="1"/>
      <w:numFmt w:val="decimal"/>
      <w:lvlText w:val="%1"/>
      <w:lvlJc w:val="left"/>
      <w:pPr>
        <w:ind w:left="2736" w:hanging="936"/>
      </w:pPr>
      <w:rPr>
        <w:rFonts w:hint="default"/>
      </w:rPr>
    </w:lvl>
    <w:lvl w:ilvl="6">
      <w:start w:val="1"/>
      <w:numFmt w:val="decimal"/>
      <w:lvlText w:val="%1"/>
      <w:lvlJc w:val="left"/>
      <w:pPr>
        <w:ind w:left="3240" w:hanging="1080"/>
      </w:pPr>
      <w:rPr>
        <w:rFonts w:hint="default"/>
      </w:rPr>
    </w:lvl>
    <w:lvl w:ilvl="7">
      <w:start w:val="1"/>
      <w:numFmt w:val="decimal"/>
      <w:lvlText w:val="%1"/>
      <w:lvlJc w:val="left"/>
      <w:pPr>
        <w:ind w:left="3744" w:hanging="1224"/>
      </w:pPr>
      <w:rPr>
        <w:rFonts w:hint="default"/>
      </w:rPr>
    </w:lvl>
    <w:lvl w:ilvl="8">
      <w:numFmt w:val="decimal"/>
      <w:lvlRestart w:val="0"/>
      <w:lvlText w:val="%1"/>
      <w:lvlJc w:val="left"/>
      <w:pPr>
        <w:ind w:left="4320" w:hanging="1440"/>
      </w:pPr>
      <w:rPr>
        <w:rFonts w:hint="default"/>
      </w:rPr>
    </w:lvl>
  </w:abstractNum>
  <w:abstractNum w:abstractNumId="18" w15:restartNumberingAfterBreak="0">
    <w:nsid w:val="7BCC14F2"/>
    <w:multiLevelType w:val="multilevel"/>
    <w:tmpl w:val="B53AECF4"/>
    <w:lvl w:ilvl="0">
      <w:start w:val="1"/>
      <w:numFmt w:val="bullet"/>
      <w:lvlText w:val=""/>
      <w:lvlJc w:val="left"/>
      <w:pPr>
        <w:ind w:left="720" w:hanging="360"/>
      </w:pPr>
      <w:rPr>
        <w:rFonts w:ascii="Symbol" w:hAnsi="Symbol" w:hint="default"/>
      </w:rPr>
    </w:lvl>
    <w:lvl w:ilvl="1">
      <w:start w:val="1"/>
      <w:numFmt w:val="bullet"/>
      <w:lvlText w:val=""/>
      <w:lvlJc w:val="left"/>
      <w:pPr>
        <w:ind w:left="2160" w:hanging="360"/>
      </w:pPr>
      <w:rPr>
        <w:rFonts w:ascii="Symbol" w:hAnsi="Symbol" w:hint="default"/>
      </w:rPr>
    </w:lvl>
    <w:lvl w:ilvl="2">
      <w:start w:val="1"/>
      <w:numFmt w:val="bullet"/>
      <w:lvlText w:val=""/>
      <w:lvlJc w:val="left"/>
      <w:pPr>
        <w:ind w:left="2880" w:hanging="360"/>
      </w:pPr>
      <w:rPr>
        <w:rFonts w:ascii="Symbol" w:hAnsi="Symbol" w:hint="default"/>
        <w:color w:val="auto"/>
      </w:rPr>
    </w:lvl>
    <w:lvl w:ilvl="3">
      <w:start w:val="1"/>
      <w:numFmt w:val="bullet"/>
      <w:lvlText w:val=""/>
      <w:lvlJc w:val="left"/>
      <w:pPr>
        <w:ind w:left="3600" w:hanging="360"/>
      </w:pPr>
      <w:rPr>
        <w:rFonts w:ascii="Symbol" w:hAnsi="Symbol" w:hint="default"/>
      </w:rPr>
    </w:lvl>
    <w:lvl w:ilvl="4">
      <w:start w:val="1"/>
      <w:numFmt w:val="bullet"/>
      <w:lvlText w:val=""/>
      <w:lvlJc w:val="left"/>
      <w:pPr>
        <w:ind w:left="4320" w:hanging="360"/>
      </w:pPr>
      <w:rPr>
        <w:rFonts w:ascii="Symbol" w:hAnsi="Symbol" w:hint="default"/>
        <w:color w:val="auto"/>
      </w:rPr>
    </w:lvl>
    <w:lvl w:ilvl="5">
      <w:start w:val="1"/>
      <w:numFmt w:val="bullet"/>
      <w:lvlText w:val=""/>
      <w:lvlJc w:val="left"/>
      <w:pPr>
        <w:ind w:left="5040" w:hanging="360"/>
      </w:pPr>
      <w:rPr>
        <w:rFonts w:ascii="Symbol" w:hAnsi="Symbol" w:hint="default"/>
      </w:rPr>
    </w:lvl>
    <w:lvl w:ilvl="6">
      <w:start w:val="1"/>
      <w:numFmt w:val="bullet"/>
      <w:lvlText w:val=""/>
      <w:lvlJc w:val="left"/>
      <w:pPr>
        <w:ind w:left="5760" w:hanging="360"/>
      </w:pPr>
      <w:rPr>
        <w:rFonts w:ascii="Symbol" w:hAnsi="Symbol" w:hint="default"/>
      </w:rPr>
    </w:lvl>
    <w:lvl w:ilvl="7">
      <w:start w:val="1"/>
      <w:numFmt w:val="bullet"/>
      <w:lvlText w:val=""/>
      <w:lvlJc w:val="left"/>
      <w:pPr>
        <w:ind w:left="6480" w:hanging="360"/>
      </w:pPr>
      <w:rPr>
        <w:rFonts w:ascii="Symbol" w:hAnsi="Symbol" w:hint="default"/>
      </w:rPr>
    </w:lvl>
    <w:lvl w:ilvl="8">
      <w:start w:val="1"/>
      <w:numFmt w:val="bullet"/>
      <w:lvlText w:val=""/>
      <w:lvlJc w:val="left"/>
      <w:pPr>
        <w:ind w:left="7200" w:hanging="360"/>
      </w:pPr>
      <w:rPr>
        <w:rFonts w:ascii="Symbol" w:hAnsi="Symbol" w:hint="default"/>
        <w:color w:val="auto"/>
      </w:r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2"/>
  </w:num>
  <w:num w:numId="14">
    <w:abstractNumId w:val="13"/>
  </w:num>
  <w:num w:numId="15">
    <w:abstractNumId w:val="15"/>
  </w:num>
  <w:num w:numId="16">
    <w:abstractNumId w:val="10"/>
  </w:num>
  <w:num w:numId="17">
    <w:abstractNumId w:val="10"/>
  </w:num>
  <w:num w:numId="18">
    <w:abstractNumId w:val="14"/>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pStyle w:val="Heading7"/>
        <w:lvlText w:val="%1.%2.%3.%4.%5.%6.%7."/>
        <w:lvlJc w:val="left"/>
        <w:pPr>
          <w:ind w:left="3240" w:hanging="1080"/>
        </w:pPr>
        <w:rPr>
          <w:rFonts w:hint="default"/>
        </w:rPr>
      </w:lvl>
    </w:lvlOverride>
    <w:lvlOverride w:ilvl="7">
      <w:lvl w:ilvl="7">
        <w:start w:val="1"/>
        <w:numFmt w:val="decimal"/>
        <w:pStyle w:val="Heading8"/>
        <w:lvlText w:val="%1.%2.%3.%4.%5.%6.%7.%8."/>
        <w:lvlJc w:val="left"/>
        <w:pPr>
          <w:ind w:left="3744" w:hanging="1224"/>
        </w:pPr>
        <w:rPr>
          <w:rFonts w:hint="default"/>
        </w:rPr>
      </w:lvl>
    </w:lvlOverride>
    <w:lvlOverride w:ilvl="8">
      <w:lvl w:ilvl="8">
        <w:start w:val="1"/>
        <w:numFmt w:val="decimal"/>
        <w:pStyle w:val="Heading9"/>
        <w:lvlText w:val="%1.%2.%3.%4.%5.%6.%7.%8.%9."/>
        <w:lvlJc w:val="left"/>
        <w:pPr>
          <w:ind w:left="4320" w:hanging="1440"/>
        </w:pPr>
        <w:rPr>
          <w:rFonts w:hint="default"/>
        </w:rPr>
      </w:lvl>
    </w:lvlOverride>
  </w:num>
  <w:num w:numId="21">
    <w:abstractNumId w:val="10"/>
  </w:num>
  <w:num w:numId="22">
    <w:abstractNumId w:val="10"/>
  </w:num>
  <w:num w:numId="23">
    <w:abstractNumId w:val="10"/>
  </w:num>
  <w:num w:numId="24">
    <w:abstractNumId w:val="10"/>
  </w:num>
  <w:num w:numId="25">
    <w:abstractNumId w:val="10"/>
  </w:num>
  <w:num w:numId="26">
    <w:abstractNumId w:val="17"/>
  </w:num>
  <w:num w:numId="27">
    <w:abstractNumId w:val="10"/>
  </w:num>
  <w:num w:numId="28">
    <w:abstractNumId w:val="17"/>
  </w:num>
  <w:num w:numId="29">
    <w:abstractNumId w:val="17"/>
  </w:num>
  <w:num w:numId="30">
    <w:abstractNumId w:val="17"/>
  </w:num>
  <w:num w:numId="31">
    <w:abstractNumId w:val="10"/>
  </w:num>
  <w:num w:numId="32">
    <w:abstractNumId w:val="10"/>
  </w:num>
  <w:num w:numId="33">
    <w:abstractNumId w:val="10"/>
  </w:num>
  <w:num w:numId="34">
    <w:abstractNumId w:val="9"/>
  </w:num>
  <w:num w:numId="35">
    <w:abstractNumId w:val="7"/>
  </w:num>
  <w:num w:numId="36">
    <w:abstractNumId w:val="6"/>
  </w:num>
  <w:num w:numId="37">
    <w:abstractNumId w:val="5"/>
  </w:num>
  <w:num w:numId="38">
    <w:abstractNumId w:val="12"/>
  </w:num>
  <w:num w:numId="39">
    <w:abstractNumId w:val="17"/>
  </w:num>
  <w:num w:numId="40">
    <w:abstractNumId w:val="17"/>
  </w:num>
  <w:num w:numId="41">
    <w:abstractNumId w:val="17"/>
  </w:num>
  <w:num w:numId="42">
    <w:abstractNumId w:val="12"/>
  </w:num>
  <w:num w:numId="43">
    <w:abstractNumId w:val="12"/>
  </w:num>
  <w:num w:numId="44">
    <w:abstractNumId w:val="12"/>
  </w:num>
  <w:num w:numId="45">
    <w:abstractNumId w:val="12"/>
  </w:num>
  <w:num w:numId="46">
    <w:abstractNumId w:val="11"/>
  </w:num>
  <w:num w:numId="47">
    <w:abstractNumId w:val="18"/>
  </w:num>
  <w:num w:numId="4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ocumentProtection w:formatting="1" w:enforcement="0"/>
  <w:styleLockTheme/>
  <w:styleLockQFSet/>
  <w:defaultTabStop w:val="720"/>
  <w:drawingGridHorizontalSpacing w:val="110"/>
  <w:displayHorizontalDrawingGridEvery w:val="2"/>
  <w:characterSpacingControl w:val="doNotCompress"/>
  <w:hdrShapeDefaults>
    <o:shapedefaults v:ext="edit" spidmax="77825" fill="f" fillcolor="white" stroke="f">
      <v:fill color="white" on="f"/>
      <v:stroke on="f"/>
    </o:shapedefaults>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1763"/>
    <w:rsid w:val="0000019D"/>
    <w:rsid w:val="0000364C"/>
    <w:rsid w:val="00004135"/>
    <w:rsid w:val="000041A1"/>
    <w:rsid w:val="000053BB"/>
    <w:rsid w:val="00011B3F"/>
    <w:rsid w:val="00013373"/>
    <w:rsid w:val="000142E5"/>
    <w:rsid w:val="00015DA7"/>
    <w:rsid w:val="000200EA"/>
    <w:rsid w:val="000248CE"/>
    <w:rsid w:val="00024E1E"/>
    <w:rsid w:val="00034A4B"/>
    <w:rsid w:val="00041909"/>
    <w:rsid w:val="00046593"/>
    <w:rsid w:val="00047C08"/>
    <w:rsid w:val="0005401F"/>
    <w:rsid w:val="00055769"/>
    <w:rsid w:val="00056EC3"/>
    <w:rsid w:val="00062CFE"/>
    <w:rsid w:val="0007129A"/>
    <w:rsid w:val="00073BD5"/>
    <w:rsid w:val="000831C4"/>
    <w:rsid w:val="000844CA"/>
    <w:rsid w:val="000A6F86"/>
    <w:rsid w:val="000B3FBE"/>
    <w:rsid w:val="000B43BF"/>
    <w:rsid w:val="000C28E1"/>
    <w:rsid w:val="000C5311"/>
    <w:rsid w:val="000F040A"/>
    <w:rsid w:val="000F7623"/>
    <w:rsid w:val="001034E8"/>
    <w:rsid w:val="00112A69"/>
    <w:rsid w:val="0011541D"/>
    <w:rsid w:val="00124520"/>
    <w:rsid w:val="00132F4A"/>
    <w:rsid w:val="00144760"/>
    <w:rsid w:val="00154192"/>
    <w:rsid w:val="00160BC8"/>
    <w:rsid w:val="00167425"/>
    <w:rsid w:val="001807A3"/>
    <w:rsid w:val="001947D5"/>
    <w:rsid w:val="001A38FF"/>
    <w:rsid w:val="001A6E1E"/>
    <w:rsid w:val="001A6E9A"/>
    <w:rsid w:val="001B0E69"/>
    <w:rsid w:val="001B525F"/>
    <w:rsid w:val="001B6585"/>
    <w:rsid w:val="001C6B39"/>
    <w:rsid w:val="001D03A8"/>
    <w:rsid w:val="001E3723"/>
    <w:rsid w:val="001F3A8F"/>
    <w:rsid w:val="002008B4"/>
    <w:rsid w:val="00201F24"/>
    <w:rsid w:val="002127CE"/>
    <w:rsid w:val="00212F6A"/>
    <w:rsid w:val="00215842"/>
    <w:rsid w:val="002207DF"/>
    <w:rsid w:val="00221AC2"/>
    <w:rsid w:val="00227E4B"/>
    <w:rsid w:val="0023015A"/>
    <w:rsid w:val="0023708A"/>
    <w:rsid w:val="002447B0"/>
    <w:rsid w:val="0025022D"/>
    <w:rsid w:val="002530BB"/>
    <w:rsid w:val="002556F3"/>
    <w:rsid w:val="00260EDF"/>
    <w:rsid w:val="00264148"/>
    <w:rsid w:val="002722D9"/>
    <w:rsid w:val="00274179"/>
    <w:rsid w:val="0028700E"/>
    <w:rsid w:val="00291E94"/>
    <w:rsid w:val="002B0FD2"/>
    <w:rsid w:val="002C378C"/>
    <w:rsid w:val="002E3FD5"/>
    <w:rsid w:val="002E4FAD"/>
    <w:rsid w:val="002E7A38"/>
    <w:rsid w:val="00306516"/>
    <w:rsid w:val="003469CB"/>
    <w:rsid w:val="00350C8B"/>
    <w:rsid w:val="00351313"/>
    <w:rsid w:val="00361DFA"/>
    <w:rsid w:val="00363331"/>
    <w:rsid w:val="00371E14"/>
    <w:rsid w:val="00373208"/>
    <w:rsid w:val="00383DB3"/>
    <w:rsid w:val="003854B2"/>
    <w:rsid w:val="00385AE6"/>
    <w:rsid w:val="00387C8D"/>
    <w:rsid w:val="00392DD0"/>
    <w:rsid w:val="00393EA7"/>
    <w:rsid w:val="00396BCB"/>
    <w:rsid w:val="00397825"/>
    <w:rsid w:val="003A1073"/>
    <w:rsid w:val="003A10F3"/>
    <w:rsid w:val="003A3852"/>
    <w:rsid w:val="003A3906"/>
    <w:rsid w:val="003B03A4"/>
    <w:rsid w:val="003C03EA"/>
    <w:rsid w:val="003C690C"/>
    <w:rsid w:val="003E40FA"/>
    <w:rsid w:val="003F24ED"/>
    <w:rsid w:val="003F529E"/>
    <w:rsid w:val="00407CCE"/>
    <w:rsid w:val="00426481"/>
    <w:rsid w:val="00432966"/>
    <w:rsid w:val="00436F4D"/>
    <w:rsid w:val="0045608E"/>
    <w:rsid w:val="0045662F"/>
    <w:rsid w:val="00466959"/>
    <w:rsid w:val="0047784B"/>
    <w:rsid w:val="004946F0"/>
    <w:rsid w:val="00497C2A"/>
    <w:rsid w:val="004B1075"/>
    <w:rsid w:val="004B4A66"/>
    <w:rsid w:val="004C277B"/>
    <w:rsid w:val="004D05FB"/>
    <w:rsid w:val="004D29C7"/>
    <w:rsid w:val="004F747D"/>
    <w:rsid w:val="00504119"/>
    <w:rsid w:val="005065CF"/>
    <w:rsid w:val="00506BB4"/>
    <w:rsid w:val="0050705F"/>
    <w:rsid w:val="005170D3"/>
    <w:rsid w:val="0052493A"/>
    <w:rsid w:val="00526AA2"/>
    <w:rsid w:val="0052783E"/>
    <w:rsid w:val="00535CAF"/>
    <w:rsid w:val="00536054"/>
    <w:rsid w:val="0053654B"/>
    <w:rsid w:val="00536CE1"/>
    <w:rsid w:val="00537A91"/>
    <w:rsid w:val="0054180D"/>
    <w:rsid w:val="00545C0F"/>
    <w:rsid w:val="00547B53"/>
    <w:rsid w:val="005515CD"/>
    <w:rsid w:val="00571D8F"/>
    <w:rsid w:val="0057367D"/>
    <w:rsid w:val="00585BE3"/>
    <w:rsid w:val="0059212D"/>
    <w:rsid w:val="005B2B58"/>
    <w:rsid w:val="005C00FA"/>
    <w:rsid w:val="005C2D89"/>
    <w:rsid w:val="005C485B"/>
    <w:rsid w:val="005D39D7"/>
    <w:rsid w:val="005D5956"/>
    <w:rsid w:val="005D6F63"/>
    <w:rsid w:val="005F25C3"/>
    <w:rsid w:val="005F4848"/>
    <w:rsid w:val="00616E46"/>
    <w:rsid w:val="0062008C"/>
    <w:rsid w:val="00620797"/>
    <w:rsid w:val="00626494"/>
    <w:rsid w:val="00641DE2"/>
    <w:rsid w:val="00643384"/>
    <w:rsid w:val="0065406F"/>
    <w:rsid w:val="00654845"/>
    <w:rsid w:val="00660C80"/>
    <w:rsid w:val="00663EC4"/>
    <w:rsid w:val="00677C5F"/>
    <w:rsid w:val="00685035"/>
    <w:rsid w:val="006A0BC7"/>
    <w:rsid w:val="006A20C9"/>
    <w:rsid w:val="006C0062"/>
    <w:rsid w:val="006C097E"/>
    <w:rsid w:val="006C2DC3"/>
    <w:rsid w:val="006D0439"/>
    <w:rsid w:val="006D42EC"/>
    <w:rsid w:val="006E6288"/>
    <w:rsid w:val="006F3C12"/>
    <w:rsid w:val="00704B7D"/>
    <w:rsid w:val="00711414"/>
    <w:rsid w:val="00714478"/>
    <w:rsid w:val="00721635"/>
    <w:rsid w:val="007244A5"/>
    <w:rsid w:val="00725453"/>
    <w:rsid w:val="00730DA0"/>
    <w:rsid w:val="00737591"/>
    <w:rsid w:val="00740994"/>
    <w:rsid w:val="007438F2"/>
    <w:rsid w:val="00755C3D"/>
    <w:rsid w:val="007576EF"/>
    <w:rsid w:val="00760677"/>
    <w:rsid w:val="00761C12"/>
    <w:rsid w:val="007658BA"/>
    <w:rsid w:val="00765A29"/>
    <w:rsid w:val="00776CF4"/>
    <w:rsid w:val="00777E63"/>
    <w:rsid w:val="00784F89"/>
    <w:rsid w:val="00786336"/>
    <w:rsid w:val="007951D6"/>
    <w:rsid w:val="007A0E7F"/>
    <w:rsid w:val="007A4378"/>
    <w:rsid w:val="007C5324"/>
    <w:rsid w:val="007C5CE9"/>
    <w:rsid w:val="007D39CC"/>
    <w:rsid w:val="007D6AAF"/>
    <w:rsid w:val="007E29F8"/>
    <w:rsid w:val="007E5A11"/>
    <w:rsid w:val="007E73E6"/>
    <w:rsid w:val="007F1954"/>
    <w:rsid w:val="007F21D7"/>
    <w:rsid w:val="007F774E"/>
    <w:rsid w:val="008057F8"/>
    <w:rsid w:val="00811910"/>
    <w:rsid w:val="00812C91"/>
    <w:rsid w:val="008213F9"/>
    <w:rsid w:val="008307E1"/>
    <w:rsid w:val="00836D62"/>
    <w:rsid w:val="00844524"/>
    <w:rsid w:val="00867160"/>
    <w:rsid w:val="008678D5"/>
    <w:rsid w:val="0087205B"/>
    <w:rsid w:val="00874FB8"/>
    <w:rsid w:val="008933B4"/>
    <w:rsid w:val="00895669"/>
    <w:rsid w:val="00897946"/>
    <w:rsid w:val="008A0DCB"/>
    <w:rsid w:val="008A3276"/>
    <w:rsid w:val="008A3447"/>
    <w:rsid w:val="008A7E5F"/>
    <w:rsid w:val="008C734C"/>
    <w:rsid w:val="008E4BF2"/>
    <w:rsid w:val="008F16EC"/>
    <w:rsid w:val="008F4CBD"/>
    <w:rsid w:val="009017AD"/>
    <w:rsid w:val="00901BED"/>
    <w:rsid w:val="00905735"/>
    <w:rsid w:val="009131B9"/>
    <w:rsid w:val="0091409C"/>
    <w:rsid w:val="00916CC8"/>
    <w:rsid w:val="009174E5"/>
    <w:rsid w:val="00933D5D"/>
    <w:rsid w:val="00935805"/>
    <w:rsid w:val="009368F3"/>
    <w:rsid w:val="0093703F"/>
    <w:rsid w:val="00947C42"/>
    <w:rsid w:val="00950489"/>
    <w:rsid w:val="00957DE9"/>
    <w:rsid w:val="00960424"/>
    <w:rsid w:val="009616F7"/>
    <w:rsid w:val="00965A44"/>
    <w:rsid w:val="00967D7C"/>
    <w:rsid w:val="0097299A"/>
    <w:rsid w:val="009757AD"/>
    <w:rsid w:val="00977C1B"/>
    <w:rsid w:val="00980B6A"/>
    <w:rsid w:val="009818F9"/>
    <w:rsid w:val="0098618F"/>
    <w:rsid w:val="00987C32"/>
    <w:rsid w:val="00991646"/>
    <w:rsid w:val="0099448B"/>
    <w:rsid w:val="00997347"/>
    <w:rsid w:val="009A31C1"/>
    <w:rsid w:val="009B19CE"/>
    <w:rsid w:val="009B1A88"/>
    <w:rsid w:val="009C202F"/>
    <w:rsid w:val="009C77F7"/>
    <w:rsid w:val="009E48F1"/>
    <w:rsid w:val="009E5ABC"/>
    <w:rsid w:val="009E5B9C"/>
    <w:rsid w:val="009F4ED1"/>
    <w:rsid w:val="00A00D71"/>
    <w:rsid w:val="00A00EDF"/>
    <w:rsid w:val="00A26A17"/>
    <w:rsid w:val="00A26F88"/>
    <w:rsid w:val="00A30169"/>
    <w:rsid w:val="00A312A3"/>
    <w:rsid w:val="00A33D9F"/>
    <w:rsid w:val="00A37229"/>
    <w:rsid w:val="00A41763"/>
    <w:rsid w:val="00A4181C"/>
    <w:rsid w:val="00A418C9"/>
    <w:rsid w:val="00A577E3"/>
    <w:rsid w:val="00A72AA8"/>
    <w:rsid w:val="00A74C9B"/>
    <w:rsid w:val="00A83294"/>
    <w:rsid w:val="00A83DE2"/>
    <w:rsid w:val="00A874E4"/>
    <w:rsid w:val="00A929AD"/>
    <w:rsid w:val="00A93478"/>
    <w:rsid w:val="00A97FE7"/>
    <w:rsid w:val="00AA32E6"/>
    <w:rsid w:val="00AA3FD0"/>
    <w:rsid w:val="00AA46CA"/>
    <w:rsid w:val="00AA7EFA"/>
    <w:rsid w:val="00AB61B3"/>
    <w:rsid w:val="00AC323A"/>
    <w:rsid w:val="00AC69E8"/>
    <w:rsid w:val="00AD53D4"/>
    <w:rsid w:val="00AD6357"/>
    <w:rsid w:val="00AD7F81"/>
    <w:rsid w:val="00AE4CA9"/>
    <w:rsid w:val="00AE6862"/>
    <w:rsid w:val="00AF367D"/>
    <w:rsid w:val="00AF45FD"/>
    <w:rsid w:val="00B2386E"/>
    <w:rsid w:val="00B35E2A"/>
    <w:rsid w:val="00B4020E"/>
    <w:rsid w:val="00B4263D"/>
    <w:rsid w:val="00B56F49"/>
    <w:rsid w:val="00B57C23"/>
    <w:rsid w:val="00B64AEB"/>
    <w:rsid w:val="00B7442A"/>
    <w:rsid w:val="00B97002"/>
    <w:rsid w:val="00BB2F70"/>
    <w:rsid w:val="00BB6CF4"/>
    <w:rsid w:val="00BC14C3"/>
    <w:rsid w:val="00BC1ABE"/>
    <w:rsid w:val="00BD2F20"/>
    <w:rsid w:val="00BD4F62"/>
    <w:rsid w:val="00BE4AFD"/>
    <w:rsid w:val="00BF348B"/>
    <w:rsid w:val="00C00590"/>
    <w:rsid w:val="00C04647"/>
    <w:rsid w:val="00C058CF"/>
    <w:rsid w:val="00C12551"/>
    <w:rsid w:val="00C211CD"/>
    <w:rsid w:val="00C25328"/>
    <w:rsid w:val="00C3744D"/>
    <w:rsid w:val="00C43A84"/>
    <w:rsid w:val="00C64137"/>
    <w:rsid w:val="00C658E4"/>
    <w:rsid w:val="00C711A2"/>
    <w:rsid w:val="00C7266E"/>
    <w:rsid w:val="00C76C66"/>
    <w:rsid w:val="00C82DF9"/>
    <w:rsid w:val="00C87190"/>
    <w:rsid w:val="00CA1564"/>
    <w:rsid w:val="00CA1F1D"/>
    <w:rsid w:val="00CA7C8A"/>
    <w:rsid w:val="00CB44E8"/>
    <w:rsid w:val="00CB7978"/>
    <w:rsid w:val="00CC1D12"/>
    <w:rsid w:val="00CE42E9"/>
    <w:rsid w:val="00D001E4"/>
    <w:rsid w:val="00D00AA8"/>
    <w:rsid w:val="00D01BEA"/>
    <w:rsid w:val="00D02778"/>
    <w:rsid w:val="00D0645C"/>
    <w:rsid w:val="00D13E84"/>
    <w:rsid w:val="00D300F4"/>
    <w:rsid w:val="00D3344B"/>
    <w:rsid w:val="00D40175"/>
    <w:rsid w:val="00D550BF"/>
    <w:rsid w:val="00D55243"/>
    <w:rsid w:val="00D62F90"/>
    <w:rsid w:val="00D63E74"/>
    <w:rsid w:val="00D701F6"/>
    <w:rsid w:val="00D715C4"/>
    <w:rsid w:val="00D716B9"/>
    <w:rsid w:val="00D854D8"/>
    <w:rsid w:val="00D91781"/>
    <w:rsid w:val="00D928FD"/>
    <w:rsid w:val="00DB6FBD"/>
    <w:rsid w:val="00DC79E3"/>
    <w:rsid w:val="00DD51E1"/>
    <w:rsid w:val="00DE2D54"/>
    <w:rsid w:val="00E02BB0"/>
    <w:rsid w:val="00E03CE6"/>
    <w:rsid w:val="00E13716"/>
    <w:rsid w:val="00E266FF"/>
    <w:rsid w:val="00E27661"/>
    <w:rsid w:val="00E47DB3"/>
    <w:rsid w:val="00E509A9"/>
    <w:rsid w:val="00E51F8B"/>
    <w:rsid w:val="00E5242A"/>
    <w:rsid w:val="00E53398"/>
    <w:rsid w:val="00E66AE2"/>
    <w:rsid w:val="00E70964"/>
    <w:rsid w:val="00E74DA4"/>
    <w:rsid w:val="00E81B89"/>
    <w:rsid w:val="00E9031C"/>
    <w:rsid w:val="00E91432"/>
    <w:rsid w:val="00E91B5A"/>
    <w:rsid w:val="00ED6E45"/>
    <w:rsid w:val="00ED7ABF"/>
    <w:rsid w:val="00EE2CAF"/>
    <w:rsid w:val="00EE43E4"/>
    <w:rsid w:val="00EF33FC"/>
    <w:rsid w:val="00EF3E50"/>
    <w:rsid w:val="00F001EA"/>
    <w:rsid w:val="00F056C3"/>
    <w:rsid w:val="00F16B90"/>
    <w:rsid w:val="00F34F19"/>
    <w:rsid w:val="00F44A21"/>
    <w:rsid w:val="00F575F0"/>
    <w:rsid w:val="00F6664C"/>
    <w:rsid w:val="00F750E7"/>
    <w:rsid w:val="00F80AF1"/>
    <w:rsid w:val="00F8298C"/>
    <w:rsid w:val="00F90245"/>
    <w:rsid w:val="00F920D9"/>
    <w:rsid w:val="00F94781"/>
    <w:rsid w:val="00FA5388"/>
    <w:rsid w:val="00FB08E3"/>
    <w:rsid w:val="00FB6BF3"/>
    <w:rsid w:val="00FC7E31"/>
    <w:rsid w:val="00FD397B"/>
    <w:rsid w:val="00FD4B01"/>
    <w:rsid w:val="00FD52F2"/>
    <w:rsid w:val="00FD7CDC"/>
    <w:rsid w:val="00FE2197"/>
    <w:rsid w:val="00FE58E0"/>
    <w:rsid w:val="00FE74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7825" fill="f" fillcolor="white" stroke="f">
      <v:fill color="white" on="f"/>
      <v:stroke on="f"/>
    </o:shapedefaults>
    <o:shapelayout v:ext="edit">
      <o:idmap v:ext="edit" data="1"/>
    </o:shapelayout>
  </w:shapeDefaults>
  <w:decimalSymbol w:val="."/>
  <w:listSeparator w:val=","/>
  <w14:docId w14:val="5E7B241F"/>
  <w15:docId w15:val="{DDBA3692-B550-42D6-9F8C-C205F93ED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1" w:defUIPriority="99" w:defSemiHidden="0" w:defUnhideWhenUsed="0" w:defQFormat="0" w:count="376">
    <w:lsdException w:name="Normal" w:locked="0" w:uiPriority="0" w:qFormat="1"/>
    <w:lsdException w:name="heading 1" w:locked="0" w:uiPriority="1" w:qFormat="1"/>
    <w:lsdException w:name="heading 2" w:locked="0" w:semiHidden="1" w:uiPriority="1" w:unhideWhenUsed="1" w:qFormat="1"/>
    <w:lsdException w:name="heading 3" w:locked="0" w:semiHidden="1" w:uiPriority="1" w:unhideWhenUsed="1" w:qFormat="1"/>
    <w:lsdException w:name="heading 4" w:locked="0"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qFormat="1"/>
    <w:lsdException w:name="toc 3" w:locked="0" w:semiHidden="1" w:uiPriority="39" w:unhideWhenUsed="1" w:qFormat="1"/>
    <w:lsdException w:name="toc 4" w:locked="0"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iPriority="7" w:unhideWhenUsed="1" w:qFormat="1"/>
    <w:lsdException w:name="annotation text" w:semiHidden="1" w:unhideWhenUsed="1"/>
    <w:lsdException w:name="header" w:locked="0" w:semiHidden="1" w:unhideWhenUsed="1" w:qFormat="1"/>
    <w:lsdException w:name="footer" w:locked="0" w:semiHidden="1" w:unhideWhenUsed="1" w:qFormat="1"/>
    <w:lsdException w:name="index heading" w:semiHidden="1" w:unhideWhenUsed="1"/>
    <w:lsdException w:name="caption" w:locked="0" w:semiHidden="1" w:uiPriority="3" w:unhideWhenUsed="1" w:qFormat="1"/>
    <w:lsdException w:name="table of figures" w:locked="0" w:semiHidden="1" w:unhideWhenUsed="1"/>
    <w:lsdException w:name="envelope address" w:semiHidden="1" w:unhideWhenUsed="1"/>
    <w:lsdException w:name="envelope return" w:semiHidden="1" w:unhideWhenUsed="1"/>
    <w:lsdException w:name="footnote reference" w:locked="0"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qFormat="1"/>
    <w:lsdException w:name="Body Text First Indent" w:semiHidden="1" w:unhideWhenUsed="1" w:qFormat="1"/>
    <w:lsdException w:name="Body Text First Indent 2" w:semiHidden="1" w:unhideWhenUsed="1"/>
    <w:lsdException w:name="Note Heading" w:semiHidden="1" w:uiPriority="13"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qFormat="1"/>
    <w:lsdException w:name="Block Text" w:semiHidden="1" w:unhideWhenUsed="1"/>
    <w:lsdException w:name="Hyperlink" w:locked="0" w:semiHidden="1" w:unhideWhenUsed="1" w:qFormat="1"/>
    <w:lsdException w:name="FollowedHyperlink" w:semiHidden="1" w:unhideWhenUsed="1"/>
    <w:lsdException w:name="Strong" w:uiPriority="22" w:qFormat="1"/>
    <w:lsdException w:name="Emphasis" w:locked="0" w:uiPriority="5"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14"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C7266E"/>
    <w:pPr>
      <w:spacing w:line="300" w:lineRule="atLeast"/>
    </w:pPr>
  </w:style>
  <w:style w:type="paragraph" w:styleId="Heading1">
    <w:name w:val="heading 1"/>
    <w:basedOn w:val="Normal"/>
    <w:next w:val="Left05Indent"/>
    <w:link w:val="Heading1Char"/>
    <w:autoRedefine/>
    <w:uiPriority w:val="1"/>
    <w:qFormat/>
    <w:rsid w:val="00EE2CAF"/>
    <w:pPr>
      <w:keepNext/>
      <w:keepLines/>
      <w:numPr>
        <w:numId w:val="41"/>
      </w:numPr>
      <w:pBdr>
        <w:bottom w:val="single" w:sz="8" w:space="1" w:color="A6A6A6" w:themeColor="background1" w:themeShade="A6"/>
      </w:pBdr>
      <w:spacing w:after="120" w:line="380" w:lineRule="atLeast"/>
      <w:outlineLvl w:val="0"/>
    </w:pPr>
    <w:rPr>
      <w:rFonts w:asciiTheme="majorHAnsi" w:eastAsiaTheme="majorEastAsia" w:hAnsiTheme="majorHAnsi" w:cstheme="majorBidi"/>
      <w:b/>
      <w:bCs/>
      <w:sz w:val="44"/>
      <w:szCs w:val="44"/>
    </w:rPr>
  </w:style>
  <w:style w:type="paragraph" w:styleId="Heading2">
    <w:name w:val="heading 2"/>
    <w:next w:val="Normal"/>
    <w:link w:val="Heading2Char"/>
    <w:autoRedefine/>
    <w:uiPriority w:val="1"/>
    <w:qFormat/>
    <w:rsid w:val="006A20C9"/>
    <w:pPr>
      <w:keepNext/>
      <w:keepLines/>
      <w:spacing w:before="200" w:after="0"/>
      <w:outlineLvl w:val="1"/>
    </w:pPr>
    <w:rPr>
      <w:rFonts w:eastAsiaTheme="majorEastAsia" w:cstheme="majorBidi"/>
      <w:b/>
      <w:color w:val="1396D8"/>
      <w:sz w:val="28"/>
      <w:szCs w:val="26"/>
    </w:rPr>
  </w:style>
  <w:style w:type="paragraph" w:styleId="Heading3">
    <w:name w:val="heading 3"/>
    <w:basedOn w:val="Heading2"/>
    <w:next w:val="Normal"/>
    <w:link w:val="Heading3Char"/>
    <w:autoRedefine/>
    <w:uiPriority w:val="1"/>
    <w:qFormat/>
    <w:rsid w:val="00FD7CDC"/>
    <w:pPr>
      <w:outlineLvl w:val="2"/>
    </w:pPr>
    <w:rPr>
      <w:rFonts w:asciiTheme="majorHAnsi" w:hAnsiTheme="majorHAnsi"/>
      <w:bCs/>
      <w:i/>
      <w:color w:val="595959" w:themeColor="text1" w:themeTint="A6"/>
      <w:sz w:val="24"/>
    </w:rPr>
  </w:style>
  <w:style w:type="paragraph" w:styleId="Heading4">
    <w:name w:val="heading 4"/>
    <w:basedOn w:val="Heading3"/>
    <w:next w:val="Normal"/>
    <w:link w:val="Heading4Char"/>
    <w:autoRedefine/>
    <w:uiPriority w:val="1"/>
    <w:qFormat/>
    <w:rsid w:val="00112A69"/>
    <w:pPr>
      <w:numPr>
        <w:ilvl w:val="3"/>
      </w:numPr>
      <w:outlineLvl w:val="3"/>
    </w:pPr>
    <w:rPr>
      <w:rFonts w:asciiTheme="minorHAnsi" w:hAnsiTheme="minorHAnsi"/>
      <w:bCs w:val="0"/>
      <w:iCs/>
    </w:rPr>
  </w:style>
  <w:style w:type="paragraph" w:styleId="Heading5">
    <w:name w:val="heading 5"/>
    <w:basedOn w:val="Heading4"/>
    <w:next w:val="Normal"/>
    <w:link w:val="Heading5Char"/>
    <w:uiPriority w:val="9"/>
    <w:semiHidden/>
    <w:locked/>
    <w:rsid w:val="00112A69"/>
    <w:pPr>
      <w:numPr>
        <w:ilvl w:val="4"/>
      </w:numPr>
      <w:outlineLvl w:val="4"/>
    </w:pPr>
    <w:rPr>
      <w:sz w:val="20"/>
    </w:rPr>
  </w:style>
  <w:style w:type="paragraph" w:styleId="Heading6">
    <w:name w:val="heading 6"/>
    <w:basedOn w:val="Heading5"/>
    <w:next w:val="Normal"/>
    <w:link w:val="Heading6Char"/>
    <w:autoRedefine/>
    <w:uiPriority w:val="9"/>
    <w:semiHidden/>
    <w:locked/>
    <w:rsid w:val="00112A69"/>
    <w:pPr>
      <w:numPr>
        <w:ilvl w:val="5"/>
      </w:numPr>
      <w:outlineLvl w:val="5"/>
    </w:pPr>
    <w:rPr>
      <w:iCs w:val="0"/>
      <w:color w:val="666666"/>
    </w:rPr>
  </w:style>
  <w:style w:type="paragraph" w:styleId="Heading7">
    <w:name w:val="heading 7"/>
    <w:basedOn w:val="Normal"/>
    <w:next w:val="Normal"/>
    <w:link w:val="Heading7Char"/>
    <w:uiPriority w:val="9"/>
    <w:semiHidden/>
    <w:locked/>
    <w:rsid w:val="00112A69"/>
    <w:pPr>
      <w:keepNext/>
      <w:keepLines/>
      <w:numPr>
        <w:ilvl w:val="6"/>
        <w:numId w:val="33"/>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locked/>
    <w:rsid w:val="00112A69"/>
    <w:pPr>
      <w:keepNext/>
      <w:keepLines/>
      <w:numPr>
        <w:ilvl w:val="7"/>
        <w:numId w:val="33"/>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locked/>
    <w:rsid w:val="00112A69"/>
    <w:pPr>
      <w:keepNext/>
      <w:keepLines/>
      <w:numPr>
        <w:ilvl w:val="8"/>
        <w:numId w:val="33"/>
      </w:numPr>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E2CAF"/>
    <w:rPr>
      <w:rFonts w:asciiTheme="majorHAnsi" w:eastAsiaTheme="majorEastAsia" w:hAnsiTheme="majorHAnsi" w:cstheme="majorBidi"/>
      <w:b/>
      <w:bCs/>
      <w:sz w:val="44"/>
      <w:szCs w:val="44"/>
    </w:rPr>
  </w:style>
  <w:style w:type="paragraph" w:styleId="NoSpacing">
    <w:name w:val="No Spacing"/>
    <w:uiPriority w:val="2"/>
    <w:qFormat/>
    <w:rsid w:val="00112A69"/>
    <w:pPr>
      <w:spacing w:after="0"/>
      <w:jc w:val="both"/>
    </w:pPr>
  </w:style>
  <w:style w:type="character" w:customStyle="1" w:styleId="Heading2Char">
    <w:name w:val="Heading 2 Char"/>
    <w:basedOn w:val="DefaultParagraphFont"/>
    <w:link w:val="Heading2"/>
    <w:uiPriority w:val="1"/>
    <w:rsid w:val="006A20C9"/>
    <w:rPr>
      <w:rFonts w:eastAsiaTheme="majorEastAsia" w:cstheme="majorBidi"/>
      <w:b/>
      <w:color w:val="1396D8"/>
      <w:sz w:val="28"/>
      <w:szCs w:val="26"/>
    </w:rPr>
  </w:style>
  <w:style w:type="character" w:customStyle="1" w:styleId="Heading3Char">
    <w:name w:val="Heading 3 Char"/>
    <w:basedOn w:val="DefaultParagraphFont"/>
    <w:link w:val="Heading3"/>
    <w:uiPriority w:val="1"/>
    <w:rsid w:val="00FD7CDC"/>
    <w:rPr>
      <w:rFonts w:asciiTheme="majorHAnsi" w:eastAsiaTheme="majorEastAsia" w:hAnsiTheme="majorHAnsi" w:cstheme="majorBidi"/>
      <w:b/>
      <w:bCs/>
      <w:i/>
      <w:color w:val="595959" w:themeColor="text1" w:themeTint="A6"/>
      <w:sz w:val="24"/>
      <w:szCs w:val="26"/>
    </w:rPr>
  </w:style>
  <w:style w:type="character" w:customStyle="1" w:styleId="Heading4Char">
    <w:name w:val="Heading 4 Char"/>
    <w:basedOn w:val="DefaultParagraphFont"/>
    <w:link w:val="Heading4"/>
    <w:uiPriority w:val="1"/>
    <w:rsid w:val="00E03CE6"/>
    <w:rPr>
      <w:rFonts w:eastAsiaTheme="majorEastAsia" w:cstheme="majorBidi"/>
      <w:b/>
      <w:i/>
      <w:iCs/>
      <w:color w:val="595959" w:themeColor="text1" w:themeTint="A6"/>
      <w:sz w:val="24"/>
      <w:szCs w:val="26"/>
    </w:rPr>
  </w:style>
  <w:style w:type="character" w:customStyle="1" w:styleId="Heading5Char">
    <w:name w:val="Heading 5 Char"/>
    <w:basedOn w:val="DefaultParagraphFont"/>
    <w:link w:val="Heading5"/>
    <w:uiPriority w:val="9"/>
    <w:semiHidden/>
    <w:rsid w:val="00D55243"/>
    <w:rPr>
      <w:rFonts w:eastAsiaTheme="majorEastAsia" w:cstheme="majorBidi"/>
      <w:b/>
      <w:i/>
      <w:iCs/>
      <w:color w:val="595959" w:themeColor="text1" w:themeTint="A6"/>
      <w:szCs w:val="26"/>
    </w:rPr>
  </w:style>
  <w:style w:type="character" w:customStyle="1" w:styleId="Heading6Char">
    <w:name w:val="Heading 6 Char"/>
    <w:basedOn w:val="DefaultParagraphFont"/>
    <w:link w:val="Heading6"/>
    <w:uiPriority w:val="9"/>
    <w:semiHidden/>
    <w:rsid w:val="00D55243"/>
    <w:rPr>
      <w:rFonts w:eastAsiaTheme="majorEastAsia" w:cstheme="majorBidi"/>
      <w:b/>
      <w:i/>
      <w:color w:val="666666"/>
      <w:szCs w:val="26"/>
    </w:rPr>
  </w:style>
  <w:style w:type="character" w:customStyle="1" w:styleId="Heading7Char">
    <w:name w:val="Heading 7 Char"/>
    <w:basedOn w:val="DefaultParagraphFont"/>
    <w:link w:val="Heading7"/>
    <w:uiPriority w:val="9"/>
    <w:semiHidden/>
    <w:rsid w:val="00D5524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D55243"/>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D55243"/>
    <w:rPr>
      <w:rFonts w:asciiTheme="majorHAnsi" w:eastAsiaTheme="majorEastAsia" w:hAnsiTheme="majorHAnsi" w:cstheme="majorBidi"/>
      <w:i/>
      <w:iCs/>
      <w:color w:val="404040" w:themeColor="text1" w:themeTint="BF"/>
    </w:rPr>
  </w:style>
  <w:style w:type="paragraph" w:styleId="Caption">
    <w:name w:val="caption"/>
    <w:basedOn w:val="Normal"/>
    <w:next w:val="Normal"/>
    <w:autoRedefine/>
    <w:uiPriority w:val="3"/>
    <w:qFormat/>
    <w:rsid w:val="005170D3"/>
    <w:pPr>
      <w:keepNext/>
      <w:spacing w:before="140" w:after="80" w:line="240" w:lineRule="auto"/>
    </w:pPr>
    <w:rPr>
      <w:b/>
      <w:bCs/>
      <w:color w:val="1396D8"/>
      <w:szCs w:val="18"/>
    </w:rPr>
  </w:style>
  <w:style w:type="paragraph" w:styleId="Header">
    <w:name w:val="header"/>
    <w:basedOn w:val="Normal"/>
    <w:link w:val="HeaderChar"/>
    <w:autoRedefine/>
    <w:uiPriority w:val="99"/>
    <w:qFormat/>
    <w:rsid w:val="00041909"/>
    <w:pPr>
      <w:pBdr>
        <w:bottom w:val="single" w:sz="6" w:space="1" w:color="666666"/>
      </w:pBdr>
      <w:tabs>
        <w:tab w:val="center" w:pos="4680"/>
        <w:tab w:val="right" w:pos="9360"/>
      </w:tabs>
      <w:spacing w:after="0" w:line="240" w:lineRule="auto"/>
      <w:jc w:val="right"/>
    </w:pPr>
    <w:rPr>
      <w:i/>
    </w:rPr>
  </w:style>
  <w:style w:type="character" w:customStyle="1" w:styleId="HeaderChar">
    <w:name w:val="Header Char"/>
    <w:basedOn w:val="DefaultParagraphFont"/>
    <w:link w:val="Header"/>
    <w:uiPriority w:val="99"/>
    <w:rsid w:val="00041909"/>
    <w:rPr>
      <w:i/>
    </w:rPr>
  </w:style>
  <w:style w:type="paragraph" w:styleId="Footer">
    <w:name w:val="footer"/>
    <w:basedOn w:val="Normal"/>
    <w:link w:val="FooterChar"/>
    <w:autoRedefine/>
    <w:uiPriority w:val="99"/>
    <w:qFormat/>
    <w:rsid w:val="00760677"/>
    <w:pPr>
      <w:tabs>
        <w:tab w:val="center" w:pos="2160"/>
        <w:tab w:val="right" w:pos="9720"/>
      </w:tabs>
      <w:spacing w:after="0" w:line="240" w:lineRule="auto"/>
      <w:ind w:left="3600" w:hanging="3600"/>
    </w:pPr>
    <w:rPr>
      <w:sz w:val="16"/>
    </w:rPr>
  </w:style>
  <w:style w:type="character" w:customStyle="1" w:styleId="FooterChar">
    <w:name w:val="Footer Char"/>
    <w:basedOn w:val="DefaultParagraphFont"/>
    <w:link w:val="Footer"/>
    <w:uiPriority w:val="99"/>
    <w:rsid w:val="00760677"/>
    <w:rPr>
      <w:sz w:val="16"/>
    </w:rPr>
  </w:style>
  <w:style w:type="paragraph" w:styleId="NoteHeading">
    <w:name w:val="Note Heading"/>
    <w:aliases w:val="Note 1"/>
    <w:basedOn w:val="Normal"/>
    <w:next w:val="Normal"/>
    <w:link w:val="NoteHeadingChar"/>
    <w:uiPriority w:val="13"/>
    <w:qFormat/>
    <w:locked/>
    <w:rsid w:val="004C277B"/>
    <w:pPr>
      <w:pBdr>
        <w:top w:val="single" w:sz="18" w:space="6" w:color="C4ECFF" w:themeColor="accent1" w:themeTint="33"/>
        <w:left w:val="single" w:sz="18" w:space="10" w:color="C4ECFF" w:themeColor="accent1" w:themeTint="33"/>
        <w:bottom w:val="single" w:sz="18" w:space="6" w:color="C4ECFF" w:themeColor="accent1" w:themeTint="33"/>
        <w:right w:val="single" w:sz="18" w:space="10" w:color="C4ECFF" w:themeColor="accent1" w:themeTint="33"/>
      </w:pBdr>
      <w:shd w:val="clear" w:color="auto" w:fill="C4ECFF" w:themeFill="accent1" w:themeFillTint="33"/>
      <w:spacing w:before="120" w:after="120" w:line="240" w:lineRule="auto"/>
      <w:ind w:left="936" w:right="216"/>
      <w:jc w:val="both"/>
    </w:pPr>
    <w:rPr>
      <w:i/>
      <w:color w:val="0096D7" w:themeColor="accent1"/>
    </w:rPr>
  </w:style>
  <w:style w:type="character" w:customStyle="1" w:styleId="NoteHeadingChar">
    <w:name w:val="Note Heading Char"/>
    <w:aliases w:val="Note 1 Char"/>
    <w:basedOn w:val="DefaultParagraphFont"/>
    <w:link w:val="NoteHeading"/>
    <w:uiPriority w:val="13"/>
    <w:rsid w:val="004C277B"/>
    <w:rPr>
      <w:i/>
      <w:color w:val="0096D7" w:themeColor="accent1"/>
      <w:szCs w:val="22"/>
      <w:shd w:val="clear" w:color="auto" w:fill="C4ECFF" w:themeFill="accent1" w:themeFillTint="33"/>
    </w:rPr>
  </w:style>
  <w:style w:type="character" w:styleId="PageNumber">
    <w:name w:val="page number"/>
    <w:uiPriority w:val="99"/>
    <w:semiHidden/>
    <w:locked/>
    <w:rsid w:val="00112A69"/>
    <w:rPr>
      <w:rFonts w:eastAsiaTheme="minorEastAsia" w:cs="Arial"/>
      <w:sz w:val="16"/>
      <w:szCs w:val="16"/>
    </w:rPr>
  </w:style>
  <w:style w:type="character" w:styleId="Hyperlink">
    <w:name w:val="Hyperlink"/>
    <w:basedOn w:val="DefaultParagraphFont"/>
    <w:uiPriority w:val="99"/>
    <w:qFormat/>
    <w:rsid w:val="00677C5F"/>
    <w:rPr>
      <w:rFonts w:asciiTheme="minorHAnsi" w:hAnsiTheme="minorHAnsi"/>
      <w:color w:val="1396D8"/>
      <w:u w:val="single"/>
    </w:rPr>
  </w:style>
  <w:style w:type="paragraph" w:customStyle="1" w:styleId="Link">
    <w:name w:val="Link"/>
    <w:basedOn w:val="Normal"/>
    <w:link w:val="LinkChar"/>
    <w:autoRedefine/>
    <w:uiPriority w:val="11"/>
    <w:qFormat/>
    <w:rsid w:val="00112A69"/>
    <w:pPr>
      <w:spacing w:after="0" w:line="240" w:lineRule="auto"/>
    </w:pPr>
    <w:rPr>
      <w:rFonts w:eastAsia="Times New Roman" w:cs="Times New Roman"/>
      <w:color w:val="1396D8"/>
      <w:szCs w:val="24"/>
      <w:u w:val="single"/>
    </w:rPr>
  </w:style>
  <w:style w:type="character" w:customStyle="1" w:styleId="LinkChar">
    <w:name w:val="Link Char"/>
    <w:basedOn w:val="DefaultParagraphFont"/>
    <w:link w:val="Link"/>
    <w:uiPriority w:val="11"/>
    <w:rsid w:val="00D55243"/>
    <w:rPr>
      <w:rFonts w:eastAsia="Times New Roman" w:cs="Times New Roman"/>
      <w:color w:val="1396D8"/>
      <w:szCs w:val="24"/>
      <w:u w:val="single"/>
    </w:rPr>
  </w:style>
  <w:style w:type="character" w:styleId="IntenseReference">
    <w:name w:val="Intense Reference"/>
    <w:aliases w:val="Note 1 Bold"/>
    <w:basedOn w:val="DefaultParagraphFont"/>
    <w:uiPriority w:val="32"/>
    <w:locked/>
    <w:rsid w:val="00112A69"/>
    <w:rPr>
      <w:rFonts w:asciiTheme="minorHAnsi" w:hAnsiTheme="minorHAnsi"/>
      <w:b/>
      <w:bCs/>
      <w:smallCaps/>
      <w:color w:val="BD732A" w:themeColor="accent2"/>
      <w:spacing w:val="5"/>
      <w:sz w:val="20"/>
      <w:u w:val="none"/>
    </w:rPr>
  </w:style>
  <w:style w:type="paragraph" w:customStyle="1" w:styleId="BoldNote1">
    <w:name w:val="Bold Note 1"/>
    <w:basedOn w:val="NoteHeading"/>
    <w:uiPriority w:val="14"/>
    <w:qFormat/>
    <w:rsid w:val="00112A69"/>
    <w:rPr>
      <w:b/>
    </w:rPr>
  </w:style>
  <w:style w:type="paragraph" w:styleId="Quote">
    <w:name w:val="Quote"/>
    <w:basedOn w:val="Normal"/>
    <w:next w:val="Normal"/>
    <w:link w:val="QuoteChar"/>
    <w:uiPriority w:val="14"/>
    <w:qFormat/>
    <w:rsid w:val="00112A69"/>
    <w:pPr>
      <w:ind w:left="720" w:right="720"/>
    </w:pPr>
    <w:rPr>
      <w:iCs/>
      <w:color w:val="000000" w:themeColor="text1"/>
    </w:rPr>
  </w:style>
  <w:style w:type="character" w:customStyle="1" w:styleId="QuoteChar">
    <w:name w:val="Quote Char"/>
    <w:basedOn w:val="DefaultParagraphFont"/>
    <w:link w:val="Quote"/>
    <w:uiPriority w:val="14"/>
    <w:rsid w:val="00D55243"/>
    <w:rPr>
      <w:iCs/>
      <w:color w:val="000000" w:themeColor="text1"/>
    </w:rPr>
  </w:style>
  <w:style w:type="character" w:styleId="IntenseEmphasis">
    <w:name w:val="Intense Emphasis"/>
    <w:basedOn w:val="DefaultParagraphFont"/>
    <w:uiPriority w:val="5"/>
    <w:qFormat/>
    <w:locked/>
    <w:rsid w:val="00112A69"/>
    <w:rPr>
      <w:rFonts w:asciiTheme="minorHAnsi" w:hAnsiTheme="minorHAnsi"/>
      <w:b/>
      <w:bCs/>
      <w:i/>
      <w:iCs/>
      <w:color w:val="1396D8"/>
      <w:sz w:val="20"/>
    </w:rPr>
  </w:style>
  <w:style w:type="character" w:styleId="Emphasis">
    <w:name w:val="Emphasis"/>
    <w:basedOn w:val="DefaultParagraphFont"/>
    <w:uiPriority w:val="5"/>
    <w:qFormat/>
    <w:rsid w:val="00F80AF1"/>
    <w:rPr>
      <w:rFonts w:asciiTheme="minorHAnsi" w:hAnsiTheme="minorHAnsi"/>
      <w:b/>
      <w:iCs/>
      <w:sz w:val="22"/>
    </w:rPr>
  </w:style>
  <w:style w:type="paragraph" w:styleId="BodyText">
    <w:name w:val="Body Text"/>
    <w:basedOn w:val="Normal"/>
    <w:link w:val="BodyTextChar"/>
    <w:uiPriority w:val="99"/>
    <w:semiHidden/>
    <w:unhideWhenUsed/>
    <w:locked/>
    <w:rsid w:val="00015DA7"/>
    <w:pPr>
      <w:spacing w:after="120"/>
    </w:pPr>
  </w:style>
  <w:style w:type="character" w:customStyle="1" w:styleId="BodyTextChar">
    <w:name w:val="Body Text Char"/>
    <w:basedOn w:val="DefaultParagraphFont"/>
    <w:link w:val="BodyText"/>
    <w:uiPriority w:val="99"/>
    <w:semiHidden/>
    <w:rsid w:val="00015DA7"/>
    <w:rPr>
      <w:sz w:val="20"/>
    </w:rPr>
  </w:style>
  <w:style w:type="paragraph" w:styleId="BodyTextFirstIndent">
    <w:name w:val="Body Text First Indent"/>
    <w:aliases w:val="Style Left 0.5"/>
    <w:basedOn w:val="BodyText"/>
    <w:link w:val="BodyTextFirstIndentChar"/>
    <w:autoRedefine/>
    <w:uiPriority w:val="99"/>
    <w:semiHidden/>
    <w:qFormat/>
    <w:locked/>
    <w:rsid w:val="00112A69"/>
    <w:pPr>
      <w:spacing w:after="200"/>
      <w:ind w:left="720"/>
    </w:pPr>
  </w:style>
  <w:style w:type="character" w:customStyle="1" w:styleId="BodyTextFirstIndentChar">
    <w:name w:val="Body Text First Indent Char"/>
    <w:aliases w:val="Style Left 0.5 Char"/>
    <w:basedOn w:val="BodyTextChar"/>
    <w:link w:val="BodyTextFirstIndent"/>
    <w:uiPriority w:val="99"/>
    <w:semiHidden/>
    <w:rsid w:val="00E03CE6"/>
    <w:rPr>
      <w:sz w:val="20"/>
    </w:rPr>
  </w:style>
  <w:style w:type="paragraph" w:customStyle="1" w:styleId="Left05Indent">
    <w:name w:val="Left 0.5&quot; Indent"/>
    <w:basedOn w:val="BodyTextFirstIndent"/>
    <w:autoRedefine/>
    <w:semiHidden/>
    <w:qFormat/>
    <w:locked/>
    <w:rsid w:val="0099448B"/>
    <w:pPr>
      <w:ind w:left="360"/>
    </w:pPr>
    <w:rPr>
      <w:rFonts w:cs="Arial"/>
    </w:rPr>
  </w:style>
  <w:style w:type="paragraph" w:styleId="NormalWeb">
    <w:name w:val="Normal (Web)"/>
    <w:basedOn w:val="Normal"/>
    <w:uiPriority w:val="99"/>
    <w:semiHidden/>
    <w:unhideWhenUsed/>
    <w:locked/>
    <w:rsid w:val="00015DA7"/>
    <w:pPr>
      <w:spacing w:after="292" w:line="292" w:lineRule="atLeast"/>
    </w:pPr>
    <w:rPr>
      <w:rFonts w:ascii="Times New Roman" w:eastAsia="Times New Roman" w:hAnsi="Times New Roman" w:cs="Times New Roman"/>
      <w:sz w:val="23"/>
      <w:szCs w:val="23"/>
    </w:rPr>
  </w:style>
  <w:style w:type="paragraph" w:styleId="ListParagraph">
    <w:name w:val="List Paragraph"/>
    <w:basedOn w:val="Normal"/>
    <w:autoRedefine/>
    <w:uiPriority w:val="34"/>
    <w:qFormat/>
    <w:rsid w:val="00F80AF1"/>
    <w:pPr>
      <w:numPr>
        <w:numId w:val="13"/>
      </w:numPr>
      <w:ind w:left="720"/>
      <w:contextualSpacing/>
    </w:pPr>
  </w:style>
  <w:style w:type="paragraph" w:styleId="TOCHeading">
    <w:name w:val="TOC Heading"/>
    <w:basedOn w:val="Heading1"/>
    <w:next w:val="Normal"/>
    <w:autoRedefine/>
    <w:uiPriority w:val="39"/>
    <w:qFormat/>
    <w:rsid w:val="00AA32E6"/>
    <w:pPr>
      <w:numPr>
        <w:numId w:val="0"/>
      </w:numPr>
      <w:pBdr>
        <w:bottom w:val="single" w:sz="4" w:space="1" w:color="BFBFBF" w:themeColor="background1" w:themeShade="BF"/>
      </w:pBdr>
      <w:spacing w:before="480" w:line="240" w:lineRule="auto"/>
      <w:outlineLvl w:val="9"/>
    </w:pPr>
    <w:rPr>
      <w:color w:val="0096D7" w:themeColor="accent1"/>
    </w:rPr>
  </w:style>
  <w:style w:type="paragraph" w:styleId="TOC1">
    <w:name w:val="toc 1"/>
    <w:basedOn w:val="Normal"/>
    <w:next w:val="Normal"/>
    <w:autoRedefine/>
    <w:uiPriority w:val="39"/>
    <w:qFormat/>
    <w:rsid w:val="00047C08"/>
    <w:pPr>
      <w:tabs>
        <w:tab w:val="left" w:pos="400"/>
        <w:tab w:val="right" w:leader="dot" w:pos="9350"/>
      </w:tabs>
      <w:spacing w:after="100"/>
    </w:pPr>
    <w:rPr>
      <w:color w:val="000000" w:themeColor="text1"/>
    </w:rPr>
  </w:style>
  <w:style w:type="paragraph" w:styleId="TOC2">
    <w:name w:val="toc 2"/>
    <w:basedOn w:val="TOC1"/>
    <w:next w:val="Normal"/>
    <w:autoRedefine/>
    <w:uiPriority w:val="39"/>
    <w:qFormat/>
    <w:rsid w:val="00227E4B"/>
    <w:pPr>
      <w:ind w:left="288"/>
    </w:pPr>
  </w:style>
  <w:style w:type="paragraph" w:styleId="TOC3">
    <w:name w:val="toc 3"/>
    <w:basedOn w:val="TOC2"/>
    <w:next w:val="Normal"/>
    <w:autoRedefine/>
    <w:uiPriority w:val="39"/>
    <w:qFormat/>
    <w:rsid w:val="00047C08"/>
    <w:pPr>
      <w:ind w:left="648"/>
    </w:pPr>
  </w:style>
  <w:style w:type="paragraph" w:styleId="BalloonText">
    <w:name w:val="Balloon Text"/>
    <w:basedOn w:val="Normal"/>
    <w:link w:val="BalloonTextChar"/>
    <w:uiPriority w:val="99"/>
    <w:semiHidden/>
    <w:locked/>
    <w:rsid w:val="00901B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5243"/>
    <w:rPr>
      <w:rFonts w:ascii="Tahoma" w:hAnsi="Tahoma" w:cs="Tahoma"/>
      <w:sz w:val="16"/>
      <w:szCs w:val="16"/>
    </w:rPr>
  </w:style>
  <w:style w:type="paragraph" w:customStyle="1" w:styleId="Boxtext">
    <w:name w:val="Box text"/>
    <w:basedOn w:val="BodyText"/>
    <w:uiPriority w:val="2"/>
    <w:qFormat/>
    <w:rsid w:val="00112A69"/>
    <w:pPr>
      <w:pBdr>
        <w:top w:val="single" w:sz="4" w:space="2" w:color="auto"/>
        <w:left w:val="single" w:sz="4" w:space="4" w:color="auto"/>
        <w:bottom w:val="single" w:sz="4" w:space="4" w:color="auto"/>
        <w:right w:val="single" w:sz="4" w:space="4" w:color="auto"/>
      </w:pBdr>
      <w:spacing w:before="120" w:after="80"/>
    </w:pPr>
    <w:rPr>
      <w:rFonts w:eastAsiaTheme="minorEastAsia" w:cs="Times New Roman"/>
    </w:rPr>
  </w:style>
  <w:style w:type="paragraph" w:styleId="BodyTextIndent3">
    <w:name w:val="Body Text Indent 3"/>
    <w:aliases w:val="Table Text .25 ndent"/>
    <w:basedOn w:val="Normal"/>
    <w:link w:val="BodyTextIndent3Char"/>
    <w:autoRedefine/>
    <w:uiPriority w:val="99"/>
    <w:semiHidden/>
    <w:qFormat/>
    <w:locked/>
    <w:rsid w:val="00112A69"/>
    <w:pPr>
      <w:framePr w:hSpace="180" w:wrap="around" w:vAnchor="text" w:hAnchor="margin" w:y="110"/>
      <w:spacing w:before="60" w:after="0" w:line="240" w:lineRule="auto"/>
      <w:ind w:left="187"/>
    </w:pPr>
    <w:rPr>
      <w:rFonts w:ascii="Arial" w:eastAsiaTheme="minorEastAsia" w:hAnsi="Arial" w:cs="Arial"/>
      <w:color w:val="000000"/>
      <w:sz w:val="16"/>
      <w:szCs w:val="16"/>
    </w:rPr>
  </w:style>
  <w:style w:type="character" w:customStyle="1" w:styleId="BodyTextIndent3Char">
    <w:name w:val="Body Text Indent 3 Char"/>
    <w:aliases w:val="Table Text .25 ndent Char"/>
    <w:basedOn w:val="DefaultParagraphFont"/>
    <w:link w:val="BodyTextIndent3"/>
    <w:uiPriority w:val="99"/>
    <w:semiHidden/>
    <w:rsid w:val="00E03CE6"/>
    <w:rPr>
      <w:rFonts w:ascii="Arial" w:eastAsiaTheme="minorEastAsia" w:hAnsi="Arial" w:cs="Arial"/>
      <w:color w:val="000000"/>
      <w:sz w:val="16"/>
      <w:szCs w:val="16"/>
    </w:rPr>
  </w:style>
  <w:style w:type="paragraph" w:styleId="FootnoteText">
    <w:name w:val="footnote text"/>
    <w:basedOn w:val="Normal"/>
    <w:link w:val="FootnoteTextChar"/>
    <w:autoRedefine/>
    <w:uiPriority w:val="7"/>
    <w:qFormat/>
    <w:rsid w:val="00C7266E"/>
    <w:pPr>
      <w:spacing w:after="0" w:line="240" w:lineRule="atLeast"/>
      <w:contextualSpacing/>
    </w:pPr>
    <w:rPr>
      <w:sz w:val="18"/>
    </w:rPr>
  </w:style>
  <w:style w:type="character" w:customStyle="1" w:styleId="FootnoteTextChar">
    <w:name w:val="Footnote Text Char"/>
    <w:basedOn w:val="DefaultParagraphFont"/>
    <w:link w:val="FootnoteText"/>
    <w:uiPriority w:val="7"/>
    <w:rsid w:val="00C7266E"/>
    <w:rPr>
      <w:sz w:val="18"/>
    </w:rPr>
  </w:style>
  <w:style w:type="character" w:styleId="FootnoteReference">
    <w:name w:val="footnote reference"/>
    <w:basedOn w:val="DefaultParagraphFont"/>
    <w:uiPriority w:val="8"/>
    <w:rsid w:val="00965A44"/>
    <w:rPr>
      <w:vertAlign w:val="superscript"/>
    </w:rPr>
  </w:style>
  <w:style w:type="paragraph" w:styleId="List">
    <w:name w:val="List"/>
    <w:basedOn w:val="Normal"/>
    <w:uiPriority w:val="99"/>
    <w:semiHidden/>
    <w:locked/>
    <w:rsid w:val="00112A69"/>
    <w:pPr>
      <w:ind w:left="360" w:hanging="360"/>
      <w:contextualSpacing/>
    </w:pPr>
  </w:style>
  <w:style w:type="paragraph" w:styleId="List2">
    <w:name w:val="List 2"/>
    <w:basedOn w:val="Normal"/>
    <w:uiPriority w:val="99"/>
    <w:semiHidden/>
    <w:locked/>
    <w:rsid w:val="00112A69"/>
    <w:pPr>
      <w:ind w:left="720" w:hanging="360"/>
      <w:contextualSpacing/>
    </w:pPr>
  </w:style>
  <w:style w:type="paragraph" w:styleId="List3">
    <w:name w:val="List 3"/>
    <w:basedOn w:val="Normal"/>
    <w:uiPriority w:val="99"/>
    <w:semiHidden/>
    <w:locked/>
    <w:rsid w:val="00112A69"/>
    <w:pPr>
      <w:ind w:left="1080" w:hanging="360"/>
      <w:contextualSpacing/>
    </w:pPr>
  </w:style>
  <w:style w:type="paragraph" w:styleId="List4">
    <w:name w:val="List 4"/>
    <w:basedOn w:val="Normal"/>
    <w:uiPriority w:val="99"/>
    <w:semiHidden/>
    <w:locked/>
    <w:rsid w:val="00112A69"/>
    <w:pPr>
      <w:ind w:left="1440" w:hanging="360"/>
      <w:contextualSpacing/>
    </w:pPr>
  </w:style>
  <w:style w:type="paragraph" w:styleId="List5">
    <w:name w:val="List 5"/>
    <w:basedOn w:val="Normal"/>
    <w:uiPriority w:val="99"/>
    <w:semiHidden/>
    <w:locked/>
    <w:rsid w:val="00112A69"/>
    <w:pPr>
      <w:ind w:left="1800" w:hanging="360"/>
      <w:contextualSpacing/>
    </w:pPr>
  </w:style>
  <w:style w:type="paragraph" w:styleId="ListBullet">
    <w:name w:val="List Bullet"/>
    <w:basedOn w:val="Normal"/>
    <w:uiPriority w:val="99"/>
    <w:semiHidden/>
    <w:locked/>
    <w:rsid w:val="00112A69"/>
    <w:pPr>
      <w:numPr>
        <w:numId w:val="34"/>
      </w:numPr>
      <w:contextualSpacing/>
    </w:pPr>
  </w:style>
  <w:style w:type="paragraph" w:styleId="ListBullet2">
    <w:name w:val="List Bullet 2"/>
    <w:basedOn w:val="Normal"/>
    <w:uiPriority w:val="99"/>
    <w:semiHidden/>
    <w:locked/>
    <w:rsid w:val="00112A69"/>
    <w:pPr>
      <w:numPr>
        <w:numId w:val="35"/>
      </w:numPr>
      <w:contextualSpacing/>
    </w:pPr>
  </w:style>
  <w:style w:type="paragraph" w:styleId="ListBullet3">
    <w:name w:val="List Bullet 3"/>
    <w:basedOn w:val="Normal"/>
    <w:uiPriority w:val="99"/>
    <w:semiHidden/>
    <w:locked/>
    <w:rsid w:val="00112A69"/>
    <w:pPr>
      <w:numPr>
        <w:numId w:val="36"/>
      </w:numPr>
      <w:contextualSpacing/>
    </w:pPr>
  </w:style>
  <w:style w:type="paragraph" w:styleId="ListBullet4">
    <w:name w:val="List Bullet 4"/>
    <w:basedOn w:val="Normal"/>
    <w:uiPriority w:val="99"/>
    <w:semiHidden/>
    <w:locked/>
    <w:rsid w:val="00112A69"/>
    <w:pPr>
      <w:numPr>
        <w:numId w:val="37"/>
      </w:numPr>
      <w:contextualSpacing/>
    </w:pPr>
  </w:style>
  <w:style w:type="paragraph" w:styleId="ListContinue2">
    <w:name w:val="List Continue 2"/>
    <w:basedOn w:val="Normal"/>
    <w:uiPriority w:val="99"/>
    <w:semiHidden/>
    <w:locked/>
    <w:rsid w:val="00112A69"/>
    <w:pPr>
      <w:spacing w:after="120"/>
      <w:ind w:left="720"/>
      <w:contextualSpacing/>
    </w:pPr>
  </w:style>
  <w:style w:type="paragraph" w:styleId="ListContinue4">
    <w:name w:val="List Continue 4"/>
    <w:basedOn w:val="Normal"/>
    <w:uiPriority w:val="99"/>
    <w:semiHidden/>
    <w:locked/>
    <w:rsid w:val="00112A69"/>
    <w:pPr>
      <w:spacing w:after="120"/>
      <w:ind w:left="1440"/>
      <w:contextualSpacing/>
    </w:pPr>
  </w:style>
  <w:style w:type="character" w:styleId="LineNumber">
    <w:name w:val="line number"/>
    <w:basedOn w:val="DefaultParagraphFont"/>
    <w:uiPriority w:val="99"/>
    <w:semiHidden/>
    <w:locked/>
    <w:rsid w:val="00112A69"/>
  </w:style>
  <w:style w:type="paragraph" w:styleId="Index1">
    <w:name w:val="index 1"/>
    <w:basedOn w:val="Normal"/>
    <w:next w:val="Normal"/>
    <w:autoRedefine/>
    <w:uiPriority w:val="99"/>
    <w:semiHidden/>
    <w:unhideWhenUsed/>
    <w:locked/>
    <w:rsid w:val="00E27661"/>
    <w:pPr>
      <w:spacing w:after="0" w:line="240" w:lineRule="auto"/>
      <w:ind w:left="200" w:hanging="200"/>
    </w:pPr>
  </w:style>
  <w:style w:type="paragraph" w:styleId="IndexHeading">
    <w:name w:val="index heading"/>
    <w:basedOn w:val="Normal"/>
    <w:next w:val="Index1"/>
    <w:uiPriority w:val="99"/>
    <w:semiHidden/>
    <w:locked/>
    <w:rsid w:val="00112A69"/>
    <w:rPr>
      <w:rFonts w:asciiTheme="majorHAnsi" w:eastAsiaTheme="majorEastAsia" w:hAnsiTheme="majorHAnsi" w:cstheme="majorBidi"/>
      <w:b/>
      <w:bCs/>
    </w:rPr>
  </w:style>
  <w:style w:type="paragraph" w:customStyle="1" w:styleId="Text">
    <w:name w:val="Text"/>
    <w:basedOn w:val="BodyTextIndent3"/>
    <w:autoRedefine/>
    <w:uiPriority w:val="99"/>
    <w:semiHidden/>
    <w:qFormat/>
    <w:locked/>
    <w:rsid w:val="00112A69"/>
    <w:pPr>
      <w:framePr w:wrap="around"/>
      <w:ind w:left="180"/>
    </w:pPr>
  </w:style>
  <w:style w:type="paragraph" w:customStyle="1" w:styleId="TableTextIndent25">
    <w:name w:val="Table Text Indent .25"/>
    <w:basedOn w:val="Normal"/>
    <w:next w:val="Normal"/>
    <w:autoRedefine/>
    <w:uiPriority w:val="99"/>
    <w:semiHidden/>
    <w:qFormat/>
    <w:locked/>
    <w:rsid w:val="00112A69"/>
    <w:pPr>
      <w:spacing w:before="60" w:after="0" w:line="240" w:lineRule="auto"/>
      <w:ind w:left="216"/>
    </w:pPr>
    <w:rPr>
      <w:sz w:val="16"/>
    </w:rPr>
  </w:style>
  <w:style w:type="paragraph" w:customStyle="1" w:styleId="BoldTableStyle">
    <w:name w:val="Bold Table Style"/>
    <w:basedOn w:val="Normal"/>
    <w:autoRedefine/>
    <w:semiHidden/>
    <w:qFormat/>
    <w:locked/>
    <w:rsid w:val="00112A69"/>
    <w:pPr>
      <w:framePr w:hSpace="180" w:wrap="around" w:vAnchor="text" w:hAnchor="margin" w:y="110"/>
      <w:spacing w:before="40" w:after="40" w:line="240" w:lineRule="auto"/>
    </w:pPr>
    <w:rPr>
      <w:rFonts w:eastAsiaTheme="minorEastAsia" w:cs="Arial"/>
      <w:b/>
      <w:color w:val="000000"/>
      <w:sz w:val="16"/>
      <w:szCs w:val="16"/>
    </w:rPr>
  </w:style>
  <w:style w:type="paragraph" w:styleId="TOC4">
    <w:name w:val="toc 4"/>
    <w:basedOn w:val="TOC3"/>
    <w:next w:val="Normal"/>
    <w:autoRedefine/>
    <w:uiPriority w:val="39"/>
    <w:qFormat/>
    <w:rsid w:val="00F575F0"/>
    <w:pPr>
      <w:ind w:left="1008"/>
    </w:pPr>
    <w:rPr>
      <w:noProof/>
    </w:rPr>
  </w:style>
  <w:style w:type="paragraph" w:styleId="ListNumber">
    <w:name w:val="List Number"/>
    <w:basedOn w:val="Normal"/>
    <w:uiPriority w:val="20"/>
    <w:locked/>
    <w:rsid w:val="00046593"/>
    <w:pPr>
      <w:numPr>
        <w:numId w:val="7"/>
      </w:numPr>
      <w:contextualSpacing/>
    </w:pPr>
  </w:style>
  <w:style w:type="table" w:customStyle="1" w:styleId="LightShading1">
    <w:name w:val="Light Shading1"/>
    <w:basedOn w:val="TableNormal"/>
    <w:uiPriority w:val="60"/>
    <w:locked/>
    <w:rsid w:val="00A00D71"/>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ableofFigures">
    <w:name w:val="table of figures"/>
    <w:basedOn w:val="Normal"/>
    <w:next w:val="Normal"/>
    <w:uiPriority w:val="99"/>
    <w:rsid w:val="002207DF"/>
    <w:pPr>
      <w:spacing w:after="0"/>
    </w:pPr>
  </w:style>
  <w:style w:type="character" w:styleId="PlaceholderText">
    <w:name w:val="Placeholder Text"/>
    <w:basedOn w:val="DefaultParagraphFont"/>
    <w:uiPriority w:val="99"/>
    <w:semiHidden/>
    <w:locked/>
    <w:rsid w:val="002B0FD2"/>
    <w:rPr>
      <w:color w:val="808080"/>
    </w:rPr>
  </w:style>
  <w:style w:type="paragraph" w:styleId="Title">
    <w:name w:val="Title"/>
    <w:basedOn w:val="Normal"/>
    <w:next w:val="Normal"/>
    <w:link w:val="TitleChar"/>
    <w:autoRedefine/>
    <w:uiPriority w:val="99"/>
    <w:semiHidden/>
    <w:qFormat/>
    <w:locked/>
    <w:rsid w:val="002B0FD2"/>
    <w:pPr>
      <w:spacing w:after="360" w:line="240" w:lineRule="auto"/>
      <w:contextualSpacing/>
    </w:pPr>
    <w:rPr>
      <w:rFonts w:asciiTheme="majorHAnsi" w:eastAsiaTheme="majorEastAsia" w:hAnsiTheme="majorHAnsi" w:cstheme="majorBidi"/>
      <w:color w:val="139CD8"/>
      <w:spacing w:val="5"/>
      <w:kern w:val="28"/>
      <w:sz w:val="52"/>
      <w:szCs w:val="52"/>
    </w:rPr>
  </w:style>
  <w:style w:type="character" w:customStyle="1" w:styleId="TitleChar">
    <w:name w:val="Title Char"/>
    <w:basedOn w:val="DefaultParagraphFont"/>
    <w:link w:val="Title"/>
    <w:uiPriority w:val="99"/>
    <w:semiHidden/>
    <w:rsid w:val="00E03CE6"/>
    <w:rPr>
      <w:rFonts w:asciiTheme="majorHAnsi" w:eastAsiaTheme="majorEastAsia" w:hAnsiTheme="majorHAnsi" w:cstheme="majorBidi"/>
      <w:color w:val="139CD8"/>
      <w:spacing w:val="5"/>
      <w:kern w:val="28"/>
      <w:sz w:val="52"/>
      <w:szCs w:val="52"/>
    </w:rPr>
  </w:style>
  <w:style w:type="paragraph" w:styleId="Date">
    <w:name w:val="Date"/>
    <w:basedOn w:val="Normal"/>
    <w:next w:val="Normal"/>
    <w:link w:val="DateChar"/>
    <w:autoRedefine/>
    <w:uiPriority w:val="4"/>
    <w:qFormat/>
    <w:locked/>
    <w:rsid w:val="002B0FD2"/>
    <w:rPr>
      <w:color w:val="7E8E9A"/>
    </w:rPr>
  </w:style>
  <w:style w:type="character" w:customStyle="1" w:styleId="DateChar">
    <w:name w:val="Date Char"/>
    <w:basedOn w:val="DefaultParagraphFont"/>
    <w:link w:val="Date"/>
    <w:uiPriority w:val="4"/>
    <w:rsid w:val="00D55243"/>
    <w:rPr>
      <w:color w:val="7E8E9A"/>
      <w:sz w:val="22"/>
    </w:rPr>
  </w:style>
  <w:style w:type="table" w:styleId="ColorfulList-Accent3">
    <w:name w:val="Colorful List Accent 3"/>
    <w:basedOn w:val="TableNormal"/>
    <w:uiPriority w:val="72"/>
    <w:locked/>
    <w:rsid w:val="00D55243"/>
    <w:pPr>
      <w:spacing w:after="0"/>
    </w:pPr>
    <w:rPr>
      <w:color w:val="000000" w:themeColor="text1"/>
    </w:rPr>
    <w:tblPr>
      <w:tblStyleRowBandSize w:val="1"/>
      <w:tblStyleColBandSize w:val="1"/>
    </w:tblPr>
    <w:tcPr>
      <w:shd w:val="clear" w:color="auto" w:fill="EEF7E8" w:themeFill="accent3" w:themeFillTint="19"/>
    </w:tcPr>
    <w:tblStylePr w:type="firstRow">
      <w:rPr>
        <w:b/>
        <w:bCs/>
        <w:color w:val="FFFFFF" w:themeColor="background1"/>
      </w:rPr>
      <w:tblPr/>
      <w:tcPr>
        <w:tcBorders>
          <w:bottom w:val="single" w:sz="12" w:space="0" w:color="FFFFFF" w:themeColor="background1"/>
        </w:tcBorders>
        <w:shd w:val="clear" w:color="auto" w:fill="CD9F00" w:themeFill="accent4" w:themeFillShade="CC"/>
      </w:tcPr>
    </w:tblStylePr>
    <w:tblStylePr w:type="lastRow">
      <w:rPr>
        <w:b/>
        <w:bCs/>
        <w:color w:val="CD9F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ECC5" w:themeFill="accent3" w:themeFillTint="3F"/>
      </w:tcPr>
    </w:tblStylePr>
    <w:tblStylePr w:type="band1Horz">
      <w:tblPr/>
      <w:tcPr>
        <w:shd w:val="clear" w:color="auto" w:fill="DDEFD0" w:themeFill="accent3" w:themeFillTint="33"/>
      </w:tcPr>
    </w:tblStylePr>
  </w:style>
  <w:style w:type="table" w:styleId="ColorfulGrid-Accent6">
    <w:name w:val="Colorful Grid Accent 6"/>
    <w:basedOn w:val="TableNormal"/>
    <w:uiPriority w:val="73"/>
    <w:locked/>
    <w:rsid w:val="00D55243"/>
    <w:pPr>
      <w:spacing w:after="0"/>
    </w:pPr>
    <w:rPr>
      <w:color w:val="000000" w:themeColor="text1"/>
    </w:rPr>
    <w:tblPr>
      <w:tblStyleRowBandSize w:val="1"/>
      <w:tblStyleColBandSize w:val="1"/>
      <w:tblBorders>
        <w:insideH w:val="single" w:sz="4" w:space="0" w:color="FFFFFF" w:themeColor="background1"/>
      </w:tblBorders>
    </w:tblPr>
    <w:tcPr>
      <w:shd w:val="clear" w:color="auto" w:fill="FBEAB2" w:themeFill="accent6" w:themeFillTint="33"/>
    </w:tcPr>
    <w:tblStylePr w:type="firstRow">
      <w:rPr>
        <w:b/>
        <w:bCs/>
      </w:rPr>
      <w:tblPr/>
      <w:tcPr>
        <w:shd w:val="clear" w:color="auto" w:fill="F7D565" w:themeFill="accent6" w:themeFillTint="66"/>
      </w:tcPr>
    </w:tblStylePr>
    <w:tblStylePr w:type="lastRow">
      <w:rPr>
        <w:b/>
        <w:bCs/>
        <w:color w:val="000000" w:themeColor="text1"/>
      </w:rPr>
      <w:tblPr/>
      <w:tcPr>
        <w:shd w:val="clear" w:color="auto" w:fill="F7D565" w:themeFill="accent6" w:themeFillTint="66"/>
      </w:tcPr>
    </w:tblStylePr>
    <w:tblStylePr w:type="firstCol">
      <w:rPr>
        <w:color w:val="FFFFFF" w:themeColor="background1"/>
      </w:rPr>
      <w:tblPr/>
      <w:tcPr>
        <w:shd w:val="clear" w:color="auto" w:fill="4C3B03" w:themeFill="accent6" w:themeFillShade="BF"/>
      </w:tcPr>
    </w:tblStylePr>
    <w:tblStylePr w:type="lastCol">
      <w:rPr>
        <w:color w:val="FFFFFF" w:themeColor="background1"/>
      </w:rPr>
      <w:tblPr/>
      <w:tcPr>
        <w:shd w:val="clear" w:color="auto" w:fill="4C3B03" w:themeFill="accent6" w:themeFillShade="BF"/>
      </w:tcPr>
    </w:tblStylePr>
    <w:tblStylePr w:type="band1Vert">
      <w:tblPr/>
      <w:tcPr>
        <w:shd w:val="clear" w:color="auto" w:fill="F5CB3F" w:themeFill="accent6" w:themeFillTint="7F"/>
      </w:tcPr>
    </w:tblStylePr>
    <w:tblStylePr w:type="band1Horz">
      <w:tblPr/>
      <w:tcPr>
        <w:shd w:val="clear" w:color="auto" w:fill="F5CB3F" w:themeFill="accent6" w:themeFillTint="7F"/>
      </w:tcPr>
    </w:tblStylePr>
  </w:style>
  <w:style w:type="table" w:styleId="TableGrid">
    <w:name w:val="Table Grid"/>
    <w:basedOn w:val="TableNormal"/>
    <w:uiPriority w:val="59"/>
    <w:locked/>
    <w:rsid w:val="00FB08E3"/>
    <w:pPr>
      <w:spacing w:after="0"/>
      <w:jc w:val="right"/>
    </w:pPr>
    <w:rPr>
      <w:sz w:val="18"/>
    </w:rPr>
    <w:tblPr>
      <w:tblStyleRowBandSize w:val="1"/>
      <w:tblStyleColBandSize w:val="1"/>
    </w:tblPr>
    <w:tblStylePr w:type="firstRow">
      <w:pPr>
        <w:jc w:val="right"/>
      </w:pPr>
      <w:rPr>
        <w:b/>
      </w:rPr>
      <w:tblPr/>
      <w:tcPr>
        <w:tcBorders>
          <w:bottom w:val="single" w:sz="18" w:space="0" w:color="0096D7" w:themeColor="accent1"/>
        </w:tcBorders>
        <w:vAlign w:val="bottom"/>
      </w:tcPr>
    </w:tblStylePr>
    <w:tblStylePr w:type="lastRow">
      <w:rPr>
        <w:b w:val="0"/>
      </w:rPr>
      <w:tblPr/>
      <w:tcPr>
        <w:tcBorders>
          <w:top w:val="single" w:sz="12" w:space="0" w:color="0096D7" w:themeColor="accent1"/>
        </w:tcBorders>
      </w:tcPr>
    </w:tblStylePr>
    <w:tblStylePr w:type="firstCol">
      <w:pPr>
        <w:wordWrap/>
        <w:jc w:val="left"/>
      </w:pPr>
    </w:tblStylePr>
    <w:tblStylePr w:type="band1Horz">
      <w:pPr>
        <w:wordWrap/>
        <w:jc w:val="right"/>
      </w:pPr>
      <w:tblPr/>
      <w:tcPr>
        <w:tcBorders>
          <w:bottom w:val="dashed" w:sz="4" w:space="0" w:color="BFBFBF" w:themeColor="background1" w:themeShade="BF"/>
        </w:tcBorders>
      </w:tcPr>
    </w:tblStylePr>
    <w:tblStylePr w:type="band2Horz">
      <w:pPr>
        <w:wordWrap/>
        <w:jc w:val="right"/>
      </w:pPr>
      <w:tblPr/>
      <w:tcPr>
        <w:tcBorders>
          <w:bottom w:val="dashed" w:sz="4" w:space="0" w:color="BFBFBF" w:themeColor="background1" w:themeShade="BF"/>
        </w:tcBorders>
      </w:tcPr>
    </w:tblStylePr>
    <w:tblStylePr w:type="nwCell">
      <w:pPr>
        <w:jc w:val="left"/>
      </w:pPr>
      <w:tblPr/>
      <w:tcPr>
        <w:vAlign w:val="bottom"/>
      </w:tcPr>
    </w:tblStylePr>
  </w:style>
  <w:style w:type="paragraph" w:customStyle="1" w:styleId="Tablefootnotetext">
    <w:name w:val="Table footnote text"/>
    <w:basedOn w:val="FootnoteText"/>
    <w:uiPriority w:val="8"/>
    <w:qFormat/>
    <w:rsid w:val="00E509A9"/>
  </w:style>
  <w:style w:type="character" w:styleId="Strong">
    <w:name w:val="Strong"/>
    <w:basedOn w:val="DefaultParagraphFont"/>
    <w:uiPriority w:val="22"/>
    <w:qFormat/>
    <w:locked/>
    <w:rsid w:val="00677C5F"/>
    <w:rPr>
      <w:b/>
      <w:bCs/>
    </w:rPr>
  </w:style>
  <w:style w:type="paragraph" w:customStyle="1" w:styleId="Default">
    <w:name w:val="Default"/>
    <w:rsid w:val="00AC69E8"/>
    <w:pPr>
      <w:autoSpaceDE w:val="0"/>
      <w:autoSpaceDN w:val="0"/>
      <w:adjustRightInd w:val="0"/>
      <w:spacing w:after="0"/>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locked/>
    <w:rsid w:val="0028700E"/>
    <w:rPr>
      <w:sz w:val="16"/>
      <w:szCs w:val="16"/>
    </w:rPr>
  </w:style>
  <w:style w:type="paragraph" w:styleId="CommentText">
    <w:name w:val="annotation text"/>
    <w:basedOn w:val="Normal"/>
    <w:link w:val="CommentTextChar"/>
    <w:uiPriority w:val="99"/>
    <w:semiHidden/>
    <w:unhideWhenUsed/>
    <w:locked/>
    <w:rsid w:val="0028700E"/>
    <w:pPr>
      <w:spacing w:line="240" w:lineRule="auto"/>
    </w:pPr>
    <w:rPr>
      <w:sz w:val="20"/>
      <w:szCs w:val="20"/>
    </w:rPr>
  </w:style>
  <w:style w:type="character" w:customStyle="1" w:styleId="CommentTextChar">
    <w:name w:val="Comment Text Char"/>
    <w:basedOn w:val="DefaultParagraphFont"/>
    <w:link w:val="CommentText"/>
    <w:uiPriority w:val="99"/>
    <w:semiHidden/>
    <w:rsid w:val="0028700E"/>
    <w:rPr>
      <w:sz w:val="20"/>
      <w:szCs w:val="20"/>
    </w:rPr>
  </w:style>
  <w:style w:type="paragraph" w:styleId="CommentSubject">
    <w:name w:val="annotation subject"/>
    <w:basedOn w:val="CommentText"/>
    <w:next w:val="CommentText"/>
    <w:link w:val="CommentSubjectChar"/>
    <w:uiPriority w:val="99"/>
    <w:semiHidden/>
    <w:unhideWhenUsed/>
    <w:locked/>
    <w:rsid w:val="0028700E"/>
    <w:rPr>
      <w:b/>
      <w:bCs/>
    </w:rPr>
  </w:style>
  <w:style w:type="character" w:customStyle="1" w:styleId="CommentSubjectChar">
    <w:name w:val="Comment Subject Char"/>
    <w:basedOn w:val="CommentTextChar"/>
    <w:link w:val="CommentSubject"/>
    <w:uiPriority w:val="99"/>
    <w:semiHidden/>
    <w:rsid w:val="0028700E"/>
    <w:rPr>
      <w:b/>
      <w:bCs/>
      <w:sz w:val="20"/>
      <w:szCs w:val="20"/>
    </w:rPr>
  </w:style>
  <w:style w:type="character" w:styleId="FollowedHyperlink">
    <w:name w:val="FollowedHyperlink"/>
    <w:basedOn w:val="DefaultParagraphFont"/>
    <w:uiPriority w:val="99"/>
    <w:semiHidden/>
    <w:unhideWhenUsed/>
    <w:locked/>
    <w:rsid w:val="001C6B39"/>
    <w:rPr>
      <w:color w:val="5D9732" w:themeColor="followedHyperlink"/>
      <w:u w:val="single"/>
    </w:rPr>
  </w:style>
  <w:style w:type="paragraph" w:styleId="Revision">
    <w:name w:val="Revision"/>
    <w:hidden/>
    <w:uiPriority w:val="99"/>
    <w:semiHidden/>
    <w:rsid w:val="001E3723"/>
    <w:pPr>
      <w:spacing w:after="0"/>
    </w:pPr>
  </w:style>
  <w:style w:type="character" w:styleId="UnresolvedMention">
    <w:name w:val="Unresolved Mention"/>
    <w:basedOn w:val="DefaultParagraphFont"/>
    <w:uiPriority w:val="99"/>
    <w:semiHidden/>
    <w:unhideWhenUsed/>
    <w:rsid w:val="00CA1F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077035">
      <w:bodyDiv w:val="1"/>
      <w:marLeft w:val="0"/>
      <w:marRight w:val="0"/>
      <w:marTop w:val="0"/>
      <w:marBottom w:val="0"/>
      <w:divBdr>
        <w:top w:val="none" w:sz="0" w:space="0" w:color="auto"/>
        <w:left w:val="none" w:sz="0" w:space="0" w:color="auto"/>
        <w:bottom w:val="none" w:sz="0" w:space="0" w:color="auto"/>
        <w:right w:val="none" w:sz="0" w:space="0" w:color="auto"/>
      </w:divBdr>
    </w:div>
    <w:div w:id="163906382">
      <w:bodyDiv w:val="1"/>
      <w:marLeft w:val="0"/>
      <w:marRight w:val="0"/>
      <w:marTop w:val="0"/>
      <w:marBottom w:val="0"/>
      <w:divBdr>
        <w:top w:val="none" w:sz="0" w:space="0" w:color="auto"/>
        <w:left w:val="none" w:sz="0" w:space="0" w:color="auto"/>
        <w:bottom w:val="none" w:sz="0" w:space="0" w:color="auto"/>
        <w:right w:val="none" w:sz="0" w:space="0" w:color="auto"/>
      </w:divBdr>
    </w:div>
    <w:div w:id="250704288">
      <w:bodyDiv w:val="1"/>
      <w:marLeft w:val="0"/>
      <w:marRight w:val="0"/>
      <w:marTop w:val="0"/>
      <w:marBottom w:val="0"/>
      <w:divBdr>
        <w:top w:val="none" w:sz="0" w:space="0" w:color="auto"/>
        <w:left w:val="none" w:sz="0" w:space="0" w:color="auto"/>
        <w:bottom w:val="none" w:sz="0" w:space="0" w:color="auto"/>
        <w:right w:val="none" w:sz="0" w:space="0" w:color="auto"/>
      </w:divBdr>
    </w:div>
    <w:div w:id="335571170">
      <w:bodyDiv w:val="1"/>
      <w:marLeft w:val="0"/>
      <w:marRight w:val="0"/>
      <w:marTop w:val="0"/>
      <w:marBottom w:val="0"/>
      <w:divBdr>
        <w:top w:val="none" w:sz="0" w:space="0" w:color="auto"/>
        <w:left w:val="none" w:sz="0" w:space="0" w:color="auto"/>
        <w:bottom w:val="none" w:sz="0" w:space="0" w:color="auto"/>
        <w:right w:val="none" w:sz="0" w:space="0" w:color="auto"/>
      </w:divBdr>
    </w:div>
    <w:div w:id="339814673">
      <w:bodyDiv w:val="1"/>
      <w:marLeft w:val="0"/>
      <w:marRight w:val="0"/>
      <w:marTop w:val="0"/>
      <w:marBottom w:val="0"/>
      <w:divBdr>
        <w:top w:val="none" w:sz="0" w:space="0" w:color="auto"/>
        <w:left w:val="none" w:sz="0" w:space="0" w:color="auto"/>
        <w:bottom w:val="none" w:sz="0" w:space="0" w:color="auto"/>
        <w:right w:val="none" w:sz="0" w:space="0" w:color="auto"/>
      </w:divBdr>
    </w:div>
    <w:div w:id="343021889">
      <w:bodyDiv w:val="1"/>
      <w:marLeft w:val="0"/>
      <w:marRight w:val="0"/>
      <w:marTop w:val="0"/>
      <w:marBottom w:val="0"/>
      <w:divBdr>
        <w:top w:val="none" w:sz="0" w:space="0" w:color="auto"/>
        <w:left w:val="none" w:sz="0" w:space="0" w:color="auto"/>
        <w:bottom w:val="none" w:sz="0" w:space="0" w:color="auto"/>
        <w:right w:val="none" w:sz="0" w:space="0" w:color="auto"/>
      </w:divBdr>
    </w:div>
    <w:div w:id="364253291">
      <w:bodyDiv w:val="1"/>
      <w:marLeft w:val="0"/>
      <w:marRight w:val="0"/>
      <w:marTop w:val="0"/>
      <w:marBottom w:val="0"/>
      <w:divBdr>
        <w:top w:val="none" w:sz="0" w:space="0" w:color="auto"/>
        <w:left w:val="none" w:sz="0" w:space="0" w:color="auto"/>
        <w:bottom w:val="none" w:sz="0" w:space="0" w:color="auto"/>
        <w:right w:val="none" w:sz="0" w:space="0" w:color="auto"/>
      </w:divBdr>
    </w:div>
    <w:div w:id="392235487">
      <w:bodyDiv w:val="1"/>
      <w:marLeft w:val="0"/>
      <w:marRight w:val="0"/>
      <w:marTop w:val="0"/>
      <w:marBottom w:val="0"/>
      <w:divBdr>
        <w:top w:val="none" w:sz="0" w:space="0" w:color="auto"/>
        <w:left w:val="none" w:sz="0" w:space="0" w:color="auto"/>
        <w:bottom w:val="none" w:sz="0" w:space="0" w:color="auto"/>
        <w:right w:val="none" w:sz="0" w:space="0" w:color="auto"/>
      </w:divBdr>
    </w:div>
    <w:div w:id="443424165">
      <w:bodyDiv w:val="1"/>
      <w:marLeft w:val="0"/>
      <w:marRight w:val="0"/>
      <w:marTop w:val="0"/>
      <w:marBottom w:val="0"/>
      <w:divBdr>
        <w:top w:val="none" w:sz="0" w:space="0" w:color="auto"/>
        <w:left w:val="none" w:sz="0" w:space="0" w:color="auto"/>
        <w:bottom w:val="none" w:sz="0" w:space="0" w:color="auto"/>
        <w:right w:val="none" w:sz="0" w:space="0" w:color="auto"/>
      </w:divBdr>
    </w:div>
    <w:div w:id="468868123">
      <w:bodyDiv w:val="1"/>
      <w:marLeft w:val="0"/>
      <w:marRight w:val="0"/>
      <w:marTop w:val="0"/>
      <w:marBottom w:val="0"/>
      <w:divBdr>
        <w:top w:val="none" w:sz="0" w:space="0" w:color="auto"/>
        <w:left w:val="none" w:sz="0" w:space="0" w:color="auto"/>
        <w:bottom w:val="none" w:sz="0" w:space="0" w:color="auto"/>
        <w:right w:val="none" w:sz="0" w:space="0" w:color="auto"/>
      </w:divBdr>
    </w:div>
    <w:div w:id="479076218">
      <w:bodyDiv w:val="1"/>
      <w:marLeft w:val="0"/>
      <w:marRight w:val="0"/>
      <w:marTop w:val="0"/>
      <w:marBottom w:val="0"/>
      <w:divBdr>
        <w:top w:val="none" w:sz="0" w:space="0" w:color="auto"/>
        <w:left w:val="none" w:sz="0" w:space="0" w:color="auto"/>
        <w:bottom w:val="none" w:sz="0" w:space="0" w:color="auto"/>
        <w:right w:val="none" w:sz="0" w:space="0" w:color="auto"/>
      </w:divBdr>
      <w:divsChild>
        <w:div w:id="866480587">
          <w:marLeft w:val="0"/>
          <w:marRight w:val="0"/>
          <w:marTop w:val="0"/>
          <w:marBottom w:val="0"/>
          <w:divBdr>
            <w:top w:val="none" w:sz="0" w:space="0" w:color="auto"/>
            <w:left w:val="none" w:sz="0" w:space="0" w:color="auto"/>
            <w:bottom w:val="none" w:sz="0" w:space="0" w:color="auto"/>
            <w:right w:val="none" w:sz="0" w:space="0" w:color="auto"/>
          </w:divBdr>
          <w:divsChild>
            <w:div w:id="1725057898">
              <w:marLeft w:val="0"/>
              <w:marRight w:val="0"/>
              <w:marTop w:val="125"/>
              <w:marBottom w:val="0"/>
              <w:divBdr>
                <w:top w:val="single" w:sz="8" w:space="6" w:color="666666"/>
                <w:left w:val="none" w:sz="0" w:space="0" w:color="auto"/>
                <w:bottom w:val="none" w:sz="0" w:space="0" w:color="auto"/>
                <w:right w:val="none" w:sz="0" w:space="0" w:color="auto"/>
              </w:divBdr>
            </w:div>
          </w:divsChild>
        </w:div>
      </w:divsChild>
    </w:div>
    <w:div w:id="523061490">
      <w:bodyDiv w:val="1"/>
      <w:marLeft w:val="0"/>
      <w:marRight w:val="0"/>
      <w:marTop w:val="0"/>
      <w:marBottom w:val="0"/>
      <w:divBdr>
        <w:top w:val="none" w:sz="0" w:space="0" w:color="auto"/>
        <w:left w:val="none" w:sz="0" w:space="0" w:color="auto"/>
        <w:bottom w:val="none" w:sz="0" w:space="0" w:color="auto"/>
        <w:right w:val="none" w:sz="0" w:space="0" w:color="auto"/>
      </w:divBdr>
    </w:div>
    <w:div w:id="571240497">
      <w:bodyDiv w:val="1"/>
      <w:marLeft w:val="0"/>
      <w:marRight w:val="0"/>
      <w:marTop w:val="0"/>
      <w:marBottom w:val="0"/>
      <w:divBdr>
        <w:top w:val="none" w:sz="0" w:space="0" w:color="auto"/>
        <w:left w:val="none" w:sz="0" w:space="0" w:color="auto"/>
        <w:bottom w:val="none" w:sz="0" w:space="0" w:color="auto"/>
        <w:right w:val="none" w:sz="0" w:space="0" w:color="auto"/>
      </w:divBdr>
    </w:div>
    <w:div w:id="577128761">
      <w:bodyDiv w:val="1"/>
      <w:marLeft w:val="0"/>
      <w:marRight w:val="0"/>
      <w:marTop w:val="0"/>
      <w:marBottom w:val="0"/>
      <w:divBdr>
        <w:top w:val="none" w:sz="0" w:space="0" w:color="auto"/>
        <w:left w:val="none" w:sz="0" w:space="0" w:color="auto"/>
        <w:bottom w:val="none" w:sz="0" w:space="0" w:color="auto"/>
        <w:right w:val="none" w:sz="0" w:space="0" w:color="auto"/>
      </w:divBdr>
    </w:div>
    <w:div w:id="603344179">
      <w:bodyDiv w:val="1"/>
      <w:marLeft w:val="0"/>
      <w:marRight w:val="0"/>
      <w:marTop w:val="0"/>
      <w:marBottom w:val="0"/>
      <w:divBdr>
        <w:top w:val="none" w:sz="0" w:space="0" w:color="auto"/>
        <w:left w:val="none" w:sz="0" w:space="0" w:color="auto"/>
        <w:bottom w:val="none" w:sz="0" w:space="0" w:color="auto"/>
        <w:right w:val="none" w:sz="0" w:space="0" w:color="auto"/>
      </w:divBdr>
    </w:div>
    <w:div w:id="741760865">
      <w:bodyDiv w:val="1"/>
      <w:marLeft w:val="0"/>
      <w:marRight w:val="0"/>
      <w:marTop w:val="0"/>
      <w:marBottom w:val="0"/>
      <w:divBdr>
        <w:top w:val="none" w:sz="0" w:space="0" w:color="auto"/>
        <w:left w:val="none" w:sz="0" w:space="0" w:color="auto"/>
        <w:bottom w:val="none" w:sz="0" w:space="0" w:color="auto"/>
        <w:right w:val="none" w:sz="0" w:space="0" w:color="auto"/>
      </w:divBdr>
    </w:div>
    <w:div w:id="800999263">
      <w:bodyDiv w:val="1"/>
      <w:marLeft w:val="0"/>
      <w:marRight w:val="0"/>
      <w:marTop w:val="0"/>
      <w:marBottom w:val="0"/>
      <w:divBdr>
        <w:top w:val="none" w:sz="0" w:space="0" w:color="auto"/>
        <w:left w:val="none" w:sz="0" w:space="0" w:color="auto"/>
        <w:bottom w:val="none" w:sz="0" w:space="0" w:color="auto"/>
        <w:right w:val="none" w:sz="0" w:space="0" w:color="auto"/>
      </w:divBdr>
    </w:div>
    <w:div w:id="802045184">
      <w:bodyDiv w:val="1"/>
      <w:marLeft w:val="0"/>
      <w:marRight w:val="0"/>
      <w:marTop w:val="0"/>
      <w:marBottom w:val="0"/>
      <w:divBdr>
        <w:top w:val="none" w:sz="0" w:space="0" w:color="auto"/>
        <w:left w:val="none" w:sz="0" w:space="0" w:color="auto"/>
        <w:bottom w:val="none" w:sz="0" w:space="0" w:color="auto"/>
        <w:right w:val="none" w:sz="0" w:space="0" w:color="auto"/>
      </w:divBdr>
    </w:div>
    <w:div w:id="806044680">
      <w:bodyDiv w:val="1"/>
      <w:marLeft w:val="0"/>
      <w:marRight w:val="0"/>
      <w:marTop w:val="0"/>
      <w:marBottom w:val="0"/>
      <w:divBdr>
        <w:top w:val="none" w:sz="0" w:space="0" w:color="auto"/>
        <w:left w:val="none" w:sz="0" w:space="0" w:color="auto"/>
        <w:bottom w:val="none" w:sz="0" w:space="0" w:color="auto"/>
        <w:right w:val="none" w:sz="0" w:space="0" w:color="auto"/>
      </w:divBdr>
    </w:div>
    <w:div w:id="809785599">
      <w:bodyDiv w:val="1"/>
      <w:marLeft w:val="0"/>
      <w:marRight w:val="0"/>
      <w:marTop w:val="0"/>
      <w:marBottom w:val="0"/>
      <w:divBdr>
        <w:top w:val="none" w:sz="0" w:space="0" w:color="auto"/>
        <w:left w:val="none" w:sz="0" w:space="0" w:color="auto"/>
        <w:bottom w:val="none" w:sz="0" w:space="0" w:color="auto"/>
        <w:right w:val="none" w:sz="0" w:space="0" w:color="auto"/>
      </w:divBdr>
    </w:div>
    <w:div w:id="865607386">
      <w:bodyDiv w:val="1"/>
      <w:marLeft w:val="0"/>
      <w:marRight w:val="0"/>
      <w:marTop w:val="0"/>
      <w:marBottom w:val="0"/>
      <w:divBdr>
        <w:top w:val="none" w:sz="0" w:space="0" w:color="auto"/>
        <w:left w:val="none" w:sz="0" w:space="0" w:color="auto"/>
        <w:bottom w:val="none" w:sz="0" w:space="0" w:color="auto"/>
        <w:right w:val="none" w:sz="0" w:space="0" w:color="auto"/>
      </w:divBdr>
    </w:div>
    <w:div w:id="884754839">
      <w:bodyDiv w:val="1"/>
      <w:marLeft w:val="0"/>
      <w:marRight w:val="0"/>
      <w:marTop w:val="0"/>
      <w:marBottom w:val="0"/>
      <w:divBdr>
        <w:top w:val="none" w:sz="0" w:space="0" w:color="auto"/>
        <w:left w:val="none" w:sz="0" w:space="0" w:color="auto"/>
        <w:bottom w:val="none" w:sz="0" w:space="0" w:color="auto"/>
        <w:right w:val="none" w:sz="0" w:space="0" w:color="auto"/>
      </w:divBdr>
    </w:div>
    <w:div w:id="890195221">
      <w:bodyDiv w:val="1"/>
      <w:marLeft w:val="0"/>
      <w:marRight w:val="0"/>
      <w:marTop w:val="0"/>
      <w:marBottom w:val="0"/>
      <w:divBdr>
        <w:top w:val="none" w:sz="0" w:space="0" w:color="auto"/>
        <w:left w:val="none" w:sz="0" w:space="0" w:color="auto"/>
        <w:bottom w:val="none" w:sz="0" w:space="0" w:color="auto"/>
        <w:right w:val="none" w:sz="0" w:space="0" w:color="auto"/>
      </w:divBdr>
    </w:div>
    <w:div w:id="962074558">
      <w:bodyDiv w:val="1"/>
      <w:marLeft w:val="0"/>
      <w:marRight w:val="0"/>
      <w:marTop w:val="0"/>
      <w:marBottom w:val="0"/>
      <w:divBdr>
        <w:top w:val="none" w:sz="0" w:space="0" w:color="auto"/>
        <w:left w:val="none" w:sz="0" w:space="0" w:color="auto"/>
        <w:bottom w:val="none" w:sz="0" w:space="0" w:color="auto"/>
        <w:right w:val="none" w:sz="0" w:space="0" w:color="auto"/>
      </w:divBdr>
    </w:div>
    <w:div w:id="1193618531">
      <w:bodyDiv w:val="1"/>
      <w:marLeft w:val="0"/>
      <w:marRight w:val="0"/>
      <w:marTop w:val="0"/>
      <w:marBottom w:val="0"/>
      <w:divBdr>
        <w:top w:val="none" w:sz="0" w:space="0" w:color="auto"/>
        <w:left w:val="none" w:sz="0" w:space="0" w:color="auto"/>
        <w:bottom w:val="none" w:sz="0" w:space="0" w:color="auto"/>
        <w:right w:val="none" w:sz="0" w:space="0" w:color="auto"/>
      </w:divBdr>
    </w:div>
    <w:div w:id="1249660238">
      <w:bodyDiv w:val="1"/>
      <w:marLeft w:val="0"/>
      <w:marRight w:val="0"/>
      <w:marTop w:val="0"/>
      <w:marBottom w:val="0"/>
      <w:divBdr>
        <w:top w:val="none" w:sz="0" w:space="0" w:color="auto"/>
        <w:left w:val="none" w:sz="0" w:space="0" w:color="auto"/>
        <w:bottom w:val="none" w:sz="0" w:space="0" w:color="auto"/>
        <w:right w:val="none" w:sz="0" w:space="0" w:color="auto"/>
      </w:divBdr>
    </w:div>
    <w:div w:id="1308437928">
      <w:bodyDiv w:val="1"/>
      <w:marLeft w:val="0"/>
      <w:marRight w:val="0"/>
      <w:marTop w:val="0"/>
      <w:marBottom w:val="0"/>
      <w:divBdr>
        <w:top w:val="none" w:sz="0" w:space="0" w:color="auto"/>
        <w:left w:val="none" w:sz="0" w:space="0" w:color="auto"/>
        <w:bottom w:val="none" w:sz="0" w:space="0" w:color="auto"/>
        <w:right w:val="none" w:sz="0" w:space="0" w:color="auto"/>
      </w:divBdr>
    </w:div>
    <w:div w:id="1345211228">
      <w:bodyDiv w:val="1"/>
      <w:marLeft w:val="0"/>
      <w:marRight w:val="0"/>
      <w:marTop w:val="0"/>
      <w:marBottom w:val="0"/>
      <w:divBdr>
        <w:top w:val="none" w:sz="0" w:space="0" w:color="auto"/>
        <w:left w:val="none" w:sz="0" w:space="0" w:color="auto"/>
        <w:bottom w:val="none" w:sz="0" w:space="0" w:color="auto"/>
        <w:right w:val="none" w:sz="0" w:space="0" w:color="auto"/>
      </w:divBdr>
    </w:div>
    <w:div w:id="1382097448">
      <w:bodyDiv w:val="1"/>
      <w:marLeft w:val="0"/>
      <w:marRight w:val="0"/>
      <w:marTop w:val="0"/>
      <w:marBottom w:val="0"/>
      <w:divBdr>
        <w:top w:val="none" w:sz="0" w:space="0" w:color="auto"/>
        <w:left w:val="none" w:sz="0" w:space="0" w:color="auto"/>
        <w:bottom w:val="none" w:sz="0" w:space="0" w:color="auto"/>
        <w:right w:val="none" w:sz="0" w:space="0" w:color="auto"/>
      </w:divBdr>
    </w:div>
    <w:div w:id="1390759981">
      <w:bodyDiv w:val="1"/>
      <w:marLeft w:val="0"/>
      <w:marRight w:val="0"/>
      <w:marTop w:val="0"/>
      <w:marBottom w:val="0"/>
      <w:divBdr>
        <w:top w:val="none" w:sz="0" w:space="0" w:color="auto"/>
        <w:left w:val="none" w:sz="0" w:space="0" w:color="auto"/>
        <w:bottom w:val="none" w:sz="0" w:space="0" w:color="auto"/>
        <w:right w:val="none" w:sz="0" w:space="0" w:color="auto"/>
      </w:divBdr>
    </w:div>
    <w:div w:id="1450318559">
      <w:bodyDiv w:val="1"/>
      <w:marLeft w:val="0"/>
      <w:marRight w:val="0"/>
      <w:marTop w:val="0"/>
      <w:marBottom w:val="0"/>
      <w:divBdr>
        <w:top w:val="none" w:sz="0" w:space="0" w:color="auto"/>
        <w:left w:val="none" w:sz="0" w:space="0" w:color="auto"/>
        <w:bottom w:val="none" w:sz="0" w:space="0" w:color="auto"/>
        <w:right w:val="none" w:sz="0" w:space="0" w:color="auto"/>
      </w:divBdr>
    </w:div>
    <w:div w:id="1535968415">
      <w:bodyDiv w:val="1"/>
      <w:marLeft w:val="0"/>
      <w:marRight w:val="0"/>
      <w:marTop w:val="0"/>
      <w:marBottom w:val="0"/>
      <w:divBdr>
        <w:top w:val="none" w:sz="0" w:space="0" w:color="auto"/>
        <w:left w:val="none" w:sz="0" w:space="0" w:color="auto"/>
        <w:bottom w:val="none" w:sz="0" w:space="0" w:color="auto"/>
        <w:right w:val="none" w:sz="0" w:space="0" w:color="auto"/>
      </w:divBdr>
    </w:div>
    <w:div w:id="1615743633">
      <w:bodyDiv w:val="1"/>
      <w:marLeft w:val="0"/>
      <w:marRight w:val="0"/>
      <w:marTop w:val="0"/>
      <w:marBottom w:val="0"/>
      <w:divBdr>
        <w:top w:val="none" w:sz="0" w:space="0" w:color="auto"/>
        <w:left w:val="none" w:sz="0" w:space="0" w:color="auto"/>
        <w:bottom w:val="none" w:sz="0" w:space="0" w:color="auto"/>
        <w:right w:val="none" w:sz="0" w:space="0" w:color="auto"/>
      </w:divBdr>
    </w:div>
    <w:div w:id="1654682250">
      <w:bodyDiv w:val="1"/>
      <w:marLeft w:val="0"/>
      <w:marRight w:val="0"/>
      <w:marTop w:val="0"/>
      <w:marBottom w:val="0"/>
      <w:divBdr>
        <w:top w:val="none" w:sz="0" w:space="0" w:color="auto"/>
        <w:left w:val="none" w:sz="0" w:space="0" w:color="auto"/>
        <w:bottom w:val="none" w:sz="0" w:space="0" w:color="auto"/>
        <w:right w:val="none" w:sz="0" w:space="0" w:color="auto"/>
      </w:divBdr>
    </w:div>
    <w:div w:id="1655571971">
      <w:bodyDiv w:val="1"/>
      <w:marLeft w:val="0"/>
      <w:marRight w:val="0"/>
      <w:marTop w:val="0"/>
      <w:marBottom w:val="0"/>
      <w:divBdr>
        <w:top w:val="none" w:sz="0" w:space="0" w:color="auto"/>
        <w:left w:val="none" w:sz="0" w:space="0" w:color="auto"/>
        <w:bottom w:val="none" w:sz="0" w:space="0" w:color="auto"/>
        <w:right w:val="none" w:sz="0" w:space="0" w:color="auto"/>
      </w:divBdr>
    </w:div>
    <w:div w:id="1692418092">
      <w:bodyDiv w:val="1"/>
      <w:marLeft w:val="0"/>
      <w:marRight w:val="0"/>
      <w:marTop w:val="0"/>
      <w:marBottom w:val="0"/>
      <w:divBdr>
        <w:top w:val="none" w:sz="0" w:space="0" w:color="auto"/>
        <w:left w:val="none" w:sz="0" w:space="0" w:color="auto"/>
        <w:bottom w:val="none" w:sz="0" w:space="0" w:color="auto"/>
        <w:right w:val="none" w:sz="0" w:space="0" w:color="auto"/>
      </w:divBdr>
    </w:div>
    <w:div w:id="1715544069">
      <w:bodyDiv w:val="1"/>
      <w:marLeft w:val="0"/>
      <w:marRight w:val="0"/>
      <w:marTop w:val="0"/>
      <w:marBottom w:val="0"/>
      <w:divBdr>
        <w:top w:val="none" w:sz="0" w:space="0" w:color="auto"/>
        <w:left w:val="none" w:sz="0" w:space="0" w:color="auto"/>
        <w:bottom w:val="none" w:sz="0" w:space="0" w:color="auto"/>
        <w:right w:val="none" w:sz="0" w:space="0" w:color="auto"/>
      </w:divBdr>
    </w:div>
    <w:div w:id="1732581147">
      <w:bodyDiv w:val="1"/>
      <w:marLeft w:val="0"/>
      <w:marRight w:val="0"/>
      <w:marTop w:val="0"/>
      <w:marBottom w:val="0"/>
      <w:divBdr>
        <w:top w:val="none" w:sz="0" w:space="0" w:color="auto"/>
        <w:left w:val="none" w:sz="0" w:space="0" w:color="auto"/>
        <w:bottom w:val="none" w:sz="0" w:space="0" w:color="auto"/>
        <w:right w:val="none" w:sz="0" w:space="0" w:color="auto"/>
      </w:divBdr>
    </w:div>
    <w:div w:id="1771194752">
      <w:bodyDiv w:val="1"/>
      <w:marLeft w:val="0"/>
      <w:marRight w:val="0"/>
      <w:marTop w:val="0"/>
      <w:marBottom w:val="0"/>
      <w:divBdr>
        <w:top w:val="none" w:sz="0" w:space="0" w:color="auto"/>
        <w:left w:val="none" w:sz="0" w:space="0" w:color="auto"/>
        <w:bottom w:val="none" w:sz="0" w:space="0" w:color="auto"/>
        <w:right w:val="none" w:sz="0" w:space="0" w:color="auto"/>
      </w:divBdr>
    </w:div>
    <w:div w:id="1790667053">
      <w:bodyDiv w:val="1"/>
      <w:marLeft w:val="0"/>
      <w:marRight w:val="0"/>
      <w:marTop w:val="0"/>
      <w:marBottom w:val="0"/>
      <w:divBdr>
        <w:top w:val="none" w:sz="0" w:space="0" w:color="auto"/>
        <w:left w:val="none" w:sz="0" w:space="0" w:color="auto"/>
        <w:bottom w:val="none" w:sz="0" w:space="0" w:color="auto"/>
        <w:right w:val="none" w:sz="0" w:space="0" w:color="auto"/>
      </w:divBdr>
    </w:div>
    <w:div w:id="1793356520">
      <w:bodyDiv w:val="1"/>
      <w:marLeft w:val="0"/>
      <w:marRight w:val="0"/>
      <w:marTop w:val="0"/>
      <w:marBottom w:val="0"/>
      <w:divBdr>
        <w:top w:val="none" w:sz="0" w:space="0" w:color="auto"/>
        <w:left w:val="none" w:sz="0" w:space="0" w:color="auto"/>
        <w:bottom w:val="none" w:sz="0" w:space="0" w:color="auto"/>
        <w:right w:val="none" w:sz="0" w:space="0" w:color="auto"/>
      </w:divBdr>
    </w:div>
    <w:div w:id="1853032833">
      <w:bodyDiv w:val="1"/>
      <w:marLeft w:val="0"/>
      <w:marRight w:val="0"/>
      <w:marTop w:val="0"/>
      <w:marBottom w:val="0"/>
      <w:divBdr>
        <w:top w:val="none" w:sz="0" w:space="0" w:color="auto"/>
        <w:left w:val="none" w:sz="0" w:space="0" w:color="auto"/>
        <w:bottom w:val="none" w:sz="0" w:space="0" w:color="auto"/>
        <w:right w:val="none" w:sz="0" w:space="0" w:color="auto"/>
      </w:divBdr>
    </w:div>
    <w:div w:id="1878622013">
      <w:bodyDiv w:val="1"/>
      <w:marLeft w:val="0"/>
      <w:marRight w:val="0"/>
      <w:marTop w:val="0"/>
      <w:marBottom w:val="0"/>
      <w:divBdr>
        <w:top w:val="none" w:sz="0" w:space="0" w:color="auto"/>
        <w:left w:val="none" w:sz="0" w:space="0" w:color="auto"/>
        <w:bottom w:val="none" w:sz="0" w:space="0" w:color="auto"/>
        <w:right w:val="none" w:sz="0" w:space="0" w:color="auto"/>
      </w:divBdr>
    </w:div>
    <w:div w:id="1933469558">
      <w:bodyDiv w:val="1"/>
      <w:marLeft w:val="0"/>
      <w:marRight w:val="0"/>
      <w:marTop w:val="0"/>
      <w:marBottom w:val="0"/>
      <w:divBdr>
        <w:top w:val="none" w:sz="0" w:space="0" w:color="auto"/>
        <w:left w:val="none" w:sz="0" w:space="0" w:color="auto"/>
        <w:bottom w:val="none" w:sz="0" w:space="0" w:color="auto"/>
        <w:right w:val="none" w:sz="0" w:space="0" w:color="auto"/>
      </w:divBdr>
    </w:div>
    <w:div w:id="1948543027">
      <w:bodyDiv w:val="1"/>
      <w:marLeft w:val="0"/>
      <w:marRight w:val="0"/>
      <w:marTop w:val="0"/>
      <w:marBottom w:val="0"/>
      <w:divBdr>
        <w:top w:val="none" w:sz="0" w:space="0" w:color="auto"/>
        <w:left w:val="none" w:sz="0" w:space="0" w:color="auto"/>
        <w:bottom w:val="none" w:sz="0" w:space="0" w:color="auto"/>
        <w:right w:val="none" w:sz="0" w:space="0" w:color="auto"/>
      </w:divBdr>
    </w:div>
    <w:div w:id="1971128916">
      <w:bodyDiv w:val="1"/>
      <w:marLeft w:val="0"/>
      <w:marRight w:val="0"/>
      <w:marTop w:val="0"/>
      <w:marBottom w:val="0"/>
      <w:divBdr>
        <w:top w:val="none" w:sz="0" w:space="0" w:color="auto"/>
        <w:left w:val="none" w:sz="0" w:space="0" w:color="auto"/>
        <w:bottom w:val="none" w:sz="0" w:space="0" w:color="auto"/>
        <w:right w:val="none" w:sz="0" w:space="0" w:color="auto"/>
      </w:divBdr>
    </w:div>
    <w:div w:id="2027442359">
      <w:bodyDiv w:val="1"/>
      <w:marLeft w:val="0"/>
      <w:marRight w:val="0"/>
      <w:marTop w:val="0"/>
      <w:marBottom w:val="0"/>
      <w:divBdr>
        <w:top w:val="none" w:sz="0" w:space="0" w:color="auto"/>
        <w:left w:val="none" w:sz="0" w:space="0" w:color="auto"/>
        <w:bottom w:val="none" w:sz="0" w:space="0" w:color="auto"/>
        <w:right w:val="none" w:sz="0" w:space="0" w:color="auto"/>
      </w:divBdr>
    </w:div>
    <w:div w:id="2033263050">
      <w:bodyDiv w:val="1"/>
      <w:marLeft w:val="0"/>
      <w:marRight w:val="0"/>
      <w:marTop w:val="0"/>
      <w:marBottom w:val="0"/>
      <w:divBdr>
        <w:top w:val="none" w:sz="0" w:space="0" w:color="auto"/>
        <w:left w:val="none" w:sz="0" w:space="0" w:color="auto"/>
        <w:bottom w:val="none" w:sz="0" w:space="0" w:color="auto"/>
        <w:right w:val="none" w:sz="0" w:space="0" w:color="auto"/>
      </w:divBdr>
    </w:div>
    <w:div w:id="2075621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Kimberly.Chapman@hq.doe.gov"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36A28BF64E74E4AAE5509CC1F9A9881"/>
        <w:category>
          <w:name w:val="General"/>
          <w:gallery w:val="placeholder"/>
        </w:category>
        <w:types>
          <w:type w:val="bbPlcHdr"/>
        </w:types>
        <w:behaviors>
          <w:behavior w:val="content"/>
        </w:behaviors>
        <w:guid w:val="{1C0EF701-CC30-4ED1-83E5-9251BFFA155C}"/>
      </w:docPartPr>
      <w:docPartBody>
        <w:p w:rsidR="009E75B6" w:rsidRDefault="0097548D">
          <w:r w:rsidRPr="00351A73">
            <w:rPr>
              <w:rStyle w:val="PlaceholderText"/>
            </w:rPr>
            <w:t>[Title]</w:t>
          </w:r>
        </w:p>
      </w:docPartBody>
    </w:docPart>
    <w:docPart>
      <w:docPartPr>
        <w:name w:val="2A74A255A472463E881E54AE4FB91192"/>
        <w:category>
          <w:name w:val="General"/>
          <w:gallery w:val="placeholder"/>
        </w:category>
        <w:types>
          <w:type w:val="bbPlcHdr"/>
        </w:types>
        <w:behaviors>
          <w:behavior w:val="content"/>
        </w:behaviors>
        <w:guid w:val="{7BA1FC68-8707-4160-A907-E0CA33B66A5D}"/>
      </w:docPartPr>
      <w:docPartBody>
        <w:p w:rsidR="000457E4" w:rsidRDefault="00D17918" w:rsidP="00D17918">
          <w:pPr>
            <w:pStyle w:val="2A74A255A472463E881E54AE4FB91192"/>
          </w:pPr>
          <w:r w:rsidRPr="00351A73">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48D"/>
    <w:rsid w:val="000457E4"/>
    <w:rsid w:val="0065501B"/>
    <w:rsid w:val="0097548D"/>
    <w:rsid w:val="009E75B6"/>
    <w:rsid w:val="00D179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548D"/>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17918"/>
    <w:rPr>
      <w:color w:val="808080"/>
    </w:rPr>
  </w:style>
  <w:style w:type="paragraph" w:customStyle="1" w:styleId="2A74A255A472463E881E54AE4FB91192">
    <w:name w:val="2A74A255A472463E881E54AE4FB91192"/>
    <w:rsid w:val="00D179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eia">
  <a:themeElements>
    <a:clrScheme name="EIA">
      <a:dk1>
        <a:srgbClr val="000000"/>
      </a:dk1>
      <a:lt1>
        <a:srgbClr val="FFFFFF"/>
      </a:lt1>
      <a:dk2>
        <a:srgbClr val="003953"/>
      </a:dk2>
      <a:lt2>
        <a:srgbClr val="333333"/>
      </a:lt2>
      <a:accent1>
        <a:srgbClr val="0096D7"/>
      </a:accent1>
      <a:accent2>
        <a:srgbClr val="BD732A"/>
      </a:accent2>
      <a:accent3>
        <a:srgbClr val="5D9732"/>
      </a:accent3>
      <a:accent4>
        <a:srgbClr val="FFC702"/>
      </a:accent4>
      <a:accent5>
        <a:srgbClr val="A33340"/>
      </a:accent5>
      <a:accent6>
        <a:srgbClr val="675005"/>
      </a:accent6>
      <a:hlink>
        <a:srgbClr val="0096D7"/>
      </a:hlink>
      <a:folHlink>
        <a:srgbClr val="5D9732"/>
      </a:folHlink>
    </a:clrScheme>
    <a:fontScheme name="EIA 1">
      <a:majorFont>
        <a:latin typeface="Times New Roman"/>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xfrm>
          <a:off x="0" y="0"/>
          <a:ext cx="1" cy="1"/>
        </a:xfrm>
        <a:custGeom>
          <a:avLst/>
          <a:gdLst/>
          <a:ahLst/>
          <a:cxnLst/>
          <a:rect l="0" t="0" r="0" b="0"/>
          <a:pathLst/>
        </a:custGeom>
        <a:solidFill>
          <a:schemeClr val="accent1"/>
        </a:solidFill>
        <a:ln w="9525" cap="flat" cmpd="sng" algn="ctr">
          <a:solidFill>
            <a:schemeClr val="tx1"/>
          </a:solidFill>
          <a:prstDash val="solid"/>
          <a:round/>
          <a:headEnd type="none" w="med" len="med"/>
          <a:tailEnd type="none" w="med" len="med"/>
        </a:ln>
        <a:effectLst/>
      </a:spPr>
      <a:bodyPr vert="horz" wrap="square" lIns="91440" tIns="45720" rIns="91440" bIns="45720" numCol="1" anchor="t" anchorCtr="0" compatLnSpc="1">
        <a:prstTxWarp prst="textNoShape">
          <a:avLst/>
        </a:prstTxWarp>
      </a:bodyPr>
      <a:lstStyle>
        <a:defPPr marL="0" marR="0" indent="0" algn="l" defTabSz="914400" rtl="0" eaLnBrk="0" fontAlgn="base" latinLnBrk="0" hangingPunct="0">
          <a:lnSpc>
            <a:spcPct val="100000"/>
          </a:lnSpc>
          <a:spcBef>
            <a:spcPct val="0"/>
          </a:spcBef>
          <a:spcAft>
            <a:spcPct val="0"/>
          </a:spcAft>
          <a:buClrTx/>
          <a:buSzTx/>
          <a:buFontTx/>
          <a:buNone/>
          <a:tabLst/>
          <a:defRPr kumimoji="0" lang="en-US" sz="2400" b="0" i="0" u="none" strike="noStrike" cap="none" normalizeH="0" baseline="0">
            <a:ln>
              <a:noFill/>
            </a:ln>
            <a:solidFill>
              <a:schemeClr val="tx1"/>
            </a:solidFill>
            <a:effectLst/>
            <a:latin typeface="Arial" pitchFamily="-112" charset="0"/>
            <a:ea typeface="ＭＳ Ｐゴシック" pitchFamily="-112" charset="-128"/>
            <a:cs typeface="ＭＳ Ｐゴシック" pitchFamily="-112" charset="-128"/>
          </a:defRPr>
        </a:defPPr>
      </a:lstStyle>
    </a:spDef>
    <a:lnDef>
      <a:spPr bwMode="auto">
        <a:xfrm>
          <a:off x="0" y="0"/>
          <a:ext cx="1" cy="1"/>
        </a:xfrm>
        <a:custGeom>
          <a:avLst/>
          <a:gdLst/>
          <a:ahLst/>
          <a:cxnLst/>
          <a:rect l="0" t="0" r="0" b="0"/>
          <a:pathLst/>
        </a:custGeom>
        <a:solidFill>
          <a:schemeClr val="accent1"/>
        </a:solidFill>
        <a:ln w="9525" cap="flat" cmpd="sng" algn="ctr">
          <a:solidFill>
            <a:schemeClr val="tx1"/>
          </a:solidFill>
          <a:prstDash val="solid"/>
          <a:round/>
          <a:headEnd type="none" w="med" len="med"/>
          <a:tailEnd type="none" w="med" len="med"/>
        </a:ln>
        <a:effectLst/>
      </a:spPr>
      <a:bodyPr vert="horz" wrap="square" lIns="91440" tIns="45720" rIns="91440" bIns="45720" numCol="1" anchor="t" anchorCtr="0" compatLnSpc="1">
        <a:prstTxWarp prst="textNoShape">
          <a:avLst/>
        </a:prstTxWarp>
      </a:bodyPr>
      <a:lstStyle>
        <a:defPPr marL="0" marR="0" indent="0" algn="l" defTabSz="914400" rtl="0" eaLnBrk="0" fontAlgn="base" latinLnBrk="0" hangingPunct="0">
          <a:lnSpc>
            <a:spcPct val="100000"/>
          </a:lnSpc>
          <a:spcBef>
            <a:spcPct val="0"/>
          </a:spcBef>
          <a:spcAft>
            <a:spcPct val="0"/>
          </a:spcAft>
          <a:buClrTx/>
          <a:buSzTx/>
          <a:buFontTx/>
          <a:buNone/>
          <a:tabLst/>
          <a:defRPr kumimoji="0" lang="en-US" sz="2400" b="0" i="0" u="none" strike="noStrike" cap="none" normalizeH="0" baseline="0">
            <a:ln>
              <a:noFill/>
            </a:ln>
            <a:solidFill>
              <a:schemeClr val="tx1"/>
            </a:solidFill>
            <a:effectLst/>
            <a:latin typeface="Arial" pitchFamily="-112" charset="0"/>
            <a:ea typeface="ＭＳ Ｐゴシック" pitchFamily="-112" charset="-128"/>
            <a:cs typeface="ＭＳ Ｐゴシック" pitchFamily="-112" charset="-128"/>
          </a:defRPr>
        </a:defPPr>
      </a:lstStyle>
    </a:lnDef>
    <a:txDef>
      <a:spPr bwMode="auto">
        <a:noFill/>
        <a:ln w="9525">
          <a:noFill/>
          <a:miter lim="800000"/>
          <a:headEnd/>
          <a:tailEnd/>
        </a:ln>
      </a:spPr>
      <a:bodyPr lIns="0" tIns="0" rIns="0">
        <a:prstTxWarp prst="textNoShape">
          <a:avLst/>
        </a:prstTxWarp>
      </a:bodyPr>
      <a:lstStyle>
        <a:defPPr eaLnBrk="0" hangingPunct="0">
          <a:defRPr sz="1600" i="1" dirty="0" smtClean="0">
            <a:solidFill>
              <a:srgbClr val="333333"/>
            </a:solidFill>
            <a:latin typeface="Times New Roman" charset="0"/>
            <a:ea typeface="Times New Roman" charset="0"/>
            <a:cs typeface="Times New Roman" charset="0"/>
          </a:defRPr>
        </a:defPPr>
      </a:lstStyle>
    </a:txDef>
  </a:objectDefaults>
  <a:extraClrSchemeLst>
    <a:extraClrScheme>
      <a:clrScheme name="Blank Presentatio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clrMap bg1="lt1" tx1="dk1" bg2="lt2" tx2="dk2" accent1="accent1" accent2="accent2" accent3="accent3" accent4="accent4" accent5="accent5" accent6="accent6" hlink="hlink" folHlink="folHlink"/>
    </a:extraClrScheme>
    <a:extraClrScheme>
      <a:clrScheme name="Blank Presentation 2">
        <a:dk1>
          <a:srgbClr val="000000"/>
        </a:dk1>
        <a:lt1>
          <a:srgbClr val="FFFFFF"/>
        </a:lt1>
        <a:dk2>
          <a:srgbClr val="000000"/>
        </a:dk2>
        <a:lt2>
          <a:srgbClr val="969696"/>
        </a:lt2>
        <a:accent1>
          <a:srgbClr val="FBDF53"/>
        </a:accent1>
        <a:accent2>
          <a:srgbClr val="FF9966"/>
        </a:accent2>
        <a:accent3>
          <a:srgbClr val="FFFFFF"/>
        </a:accent3>
        <a:accent4>
          <a:srgbClr val="000000"/>
        </a:accent4>
        <a:accent5>
          <a:srgbClr val="FDECB3"/>
        </a:accent5>
        <a:accent6>
          <a:srgbClr val="E78A5C"/>
        </a:accent6>
        <a:hlink>
          <a:srgbClr val="CC3300"/>
        </a:hlink>
        <a:folHlink>
          <a:srgbClr val="996600"/>
        </a:folHlink>
      </a:clrScheme>
      <a:clrMap bg1="lt1" tx1="dk1" bg2="lt2" tx2="dk2" accent1="accent1" accent2="accent2" accent3="accent3" accent4="accent4" accent5="accent5" accent6="accent6" hlink="hlink" folHlink="folHlink"/>
    </a:extraClrScheme>
    <a:extraClrScheme>
      <a:clrScheme name="Blank Presentation 3">
        <a:dk1>
          <a:srgbClr val="000000"/>
        </a:dk1>
        <a:lt1>
          <a:srgbClr val="FFFFFF"/>
        </a:lt1>
        <a:dk2>
          <a:srgbClr val="000000"/>
        </a:dk2>
        <a:lt2>
          <a:srgbClr val="808080"/>
        </a:lt2>
        <a:accent1>
          <a:srgbClr val="99CCFF"/>
        </a:accent1>
        <a:accent2>
          <a:srgbClr val="CCCCFF"/>
        </a:accent2>
        <a:accent3>
          <a:srgbClr val="FFFFFF"/>
        </a:accent3>
        <a:accent4>
          <a:srgbClr val="000000"/>
        </a:accent4>
        <a:accent5>
          <a:srgbClr val="CAE2FF"/>
        </a:accent5>
        <a:accent6>
          <a:srgbClr val="B9B9E7"/>
        </a:accent6>
        <a:hlink>
          <a:srgbClr val="3333CC"/>
        </a:hlink>
        <a:folHlink>
          <a:srgbClr val="AF67FF"/>
        </a:folHlink>
      </a:clrScheme>
      <a:clrMap bg1="lt1" tx1="dk1" bg2="lt2" tx2="dk2" accent1="accent1" accent2="accent2" accent3="accent3" accent4="accent4" accent5="accent5" accent6="accent6" hlink="hlink" folHlink="folHlink"/>
    </a:extraClrScheme>
    <a:extraClrScheme>
      <a:clrScheme name="Blank Presentation 4">
        <a:dk1>
          <a:srgbClr val="000000"/>
        </a:dk1>
        <a:lt1>
          <a:srgbClr val="DEF6F1"/>
        </a:lt1>
        <a:dk2>
          <a:srgbClr val="000000"/>
        </a:dk2>
        <a:lt2>
          <a:srgbClr val="969696"/>
        </a:lt2>
        <a:accent1>
          <a:srgbClr val="FFFFFF"/>
        </a:accent1>
        <a:accent2>
          <a:srgbClr val="8DC6FF"/>
        </a:accent2>
        <a:accent3>
          <a:srgbClr val="ECFAF7"/>
        </a:accent3>
        <a:accent4>
          <a:srgbClr val="000000"/>
        </a:accent4>
        <a:accent5>
          <a:srgbClr val="FFFFFF"/>
        </a:accent5>
        <a:accent6>
          <a:srgbClr val="7FB3E7"/>
        </a:accent6>
        <a:hlink>
          <a:srgbClr val="0066CC"/>
        </a:hlink>
        <a:folHlink>
          <a:srgbClr val="00A800"/>
        </a:folHlink>
      </a:clrScheme>
      <a:clrMap bg1="lt1" tx1="dk1" bg2="lt2" tx2="dk2" accent1="accent1" accent2="accent2" accent3="accent3" accent4="accent4" accent5="accent5" accent6="accent6" hlink="hlink" folHlink="folHlink"/>
    </a:extraClrScheme>
    <a:extraClrScheme>
      <a:clrScheme name="Blank Presentation 5">
        <a:dk1>
          <a:srgbClr val="000000"/>
        </a:dk1>
        <a:lt1>
          <a:srgbClr val="FFFFD9"/>
        </a:lt1>
        <a:dk2>
          <a:srgbClr val="000000"/>
        </a:dk2>
        <a:lt2>
          <a:srgbClr val="777777"/>
        </a:lt2>
        <a:accent1>
          <a:srgbClr val="FFFFF7"/>
        </a:accent1>
        <a:accent2>
          <a:srgbClr val="33CCCC"/>
        </a:accent2>
        <a:accent3>
          <a:srgbClr val="FFFFE9"/>
        </a:accent3>
        <a:accent4>
          <a:srgbClr val="000000"/>
        </a:accent4>
        <a:accent5>
          <a:srgbClr val="FFFFFA"/>
        </a:accent5>
        <a:accent6>
          <a:srgbClr val="2DB9B9"/>
        </a:accent6>
        <a:hlink>
          <a:srgbClr val="FF5050"/>
        </a:hlink>
        <a:folHlink>
          <a:srgbClr val="FF9900"/>
        </a:folHlink>
      </a:clrScheme>
      <a:clrMap bg1="lt1" tx1="dk1" bg2="lt2" tx2="dk2" accent1="accent1" accent2="accent2" accent3="accent3" accent4="accent4" accent5="accent5" accent6="accent6" hlink="hlink" folHlink="folHlink"/>
    </a:extraClrScheme>
    <a:extraClrScheme>
      <a:clrScheme name="Blank Presentation 6">
        <a:dk1>
          <a:srgbClr val="005A58"/>
        </a:dk1>
        <a:lt1>
          <a:srgbClr val="FFFFFF"/>
        </a:lt1>
        <a:dk2>
          <a:srgbClr val="008080"/>
        </a:dk2>
        <a:lt2>
          <a:srgbClr val="FFFF99"/>
        </a:lt2>
        <a:accent1>
          <a:srgbClr val="006462"/>
        </a:accent1>
        <a:accent2>
          <a:srgbClr val="6D6FC7"/>
        </a:accent2>
        <a:accent3>
          <a:srgbClr val="AAC0C0"/>
        </a:accent3>
        <a:accent4>
          <a:srgbClr val="DADADA"/>
        </a:accent4>
        <a:accent5>
          <a:srgbClr val="AAB8B7"/>
        </a:accent5>
        <a:accent6>
          <a:srgbClr val="6264B4"/>
        </a:accent6>
        <a:hlink>
          <a:srgbClr val="00FFFF"/>
        </a:hlink>
        <a:folHlink>
          <a:srgbClr val="00FF00"/>
        </a:folHlink>
      </a:clrScheme>
      <a:clrMap bg1="dk2" tx1="lt1" bg2="dk1" tx2="lt2" accent1="accent1" accent2="accent2" accent3="accent3" accent4="accent4" accent5="accent5" accent6="accent6" hlink="hlink" folHlink="folHlink"/>
    </a:extraClrScheme>
    <a:extraClrScheme>
      <a:clrScheme name="Blank Presentation 7">
        <a:dk1>
          <a:srgbClr val="5C1F00"/>
        </a:dk1>
        <a:lt1>
          <a:srgbClr val="FFFFFF"/>
        </a:lt1>
        <a:dk2>
          <a:srgbClr val="800000"/>
        </a:dk2>
        <a:lt2>
          <a:srgbClr val="DFD293"/>
        </a:lt2>
        <a:accent1>
          <a:srgbClr val="713E39"/>
        </a:accent1>
        <a:accent2>
          <a:srgbClr val="BE7960"/>
        </a:accent2>
        <a:accent3>
          <a:srgbClr val="C0AAAA"/>
        </a:accent3>
        <a:accent4>
          <a:srgbClr val="DADADA"/>
        </a:accent4>
        <a:accent5>
          <a:srgbClr val="BBAFAE"/>
        </a:accent5>
        <a:accent6>
          <a:srgbClr val="AC6D56"/>
        </a:accent6>
        <a:hlink>
          <a:srgbClr val="FFFF99"/>
        </a:hlink>
        <a:folHlink>
          <a:srgbClr val="D3A219"/>
        </a:folHlink>
      </a:clrScheme>
      <a:clrMap bg1="dk2" tx1="lt1" bg2="dk1" tx2="lt2" accent1="accent1" accent2="accent2" accent3="accent3" accent4="accent4" accent5="accent5" accent6="accent6" hlink="hlink" folHlink="folHlink"/>
    </a:extraClrScheme>
    <a:extraClrScheme>
      <a:clrScheme name="Blank Presentation 8">
        <a:dk1>
          <a:srgbClr val="003366"/>
        </a:dk1>
        <a:lt1>
          <a:srgbClr val="FFFFFF"/>
        </a:lt1>
        <a:dk2>
          <a:srgbClr val="000099"/>
        </a:dk2>
        <a:lt2>
          <a:srgbClr val="CCFFFF"/>
        </a:lt2>
        <a:accent1>
          <a:srgbClr val="3366CC"/>
        </a:accent1>
        <a:accent2>
          <a:srgbClr val="00B000"/>
        </a:accent2>
        <a:accent3>
          <a:srgbClr val="AAAACA"/>
        </a:accent3>
        <a:accent4>
          <a:srgbClr val="DADADA"/>
        </a:accent4>
        <a:accent5>
          <a:srgbClr val="ADB8E2"/>
        </a:accent5>
        <a:accent6>
          <a:srgbClr val="009F00"/>
        </a:accent6>
        <a:hlink>
          <a:srgbClr val="66CCFF"/>
        </a:hlink>
        <a:folHlink>
          <a:srgbClr val="FFE701"/>
        </a:folHlink>
      </a:clrScheme>
      <a:clrMap bg1="dk2" tx1="lt1" bg2="dk1" tx2="lt2" accent1="accent1" accent2="accent2" accent3="accent3" accent4="accent4" accent5="accent5" accent6="accent6" hlink="hlink" folHlink="folHlink"/>
    </a:extraClrScheme>
    <a:extraClrScheme>
      <a:clrScheme name="Blank Presentation 9">
        <a:dk1>
          <a:srgbClr val="336699"/>
        </a:dk1>
        <a:lt1>
          <a:srgbClr val="FFFFFF"/>
        </a:lt1>
        <a:dk2>
          <a:srgbClr val="000000"/>
        </a:dk2>
        <a:lt2>
          <a:srgbClr val="E3EBF1"/>
        </a:lt2>
        <a:accent1>
          <a:srgbClr val="003399"/>
        </a:accent1>
        <a:accent2>
          <a:srgbClr val="468A4B"/>
        </a:accent2>
        <a:accent3>
          <a:srgbClr val="AAAAAA"/>
        </a:accent3>
        <a:accent4>
          <a:srgbClr val="DADADA"/>
        </a:accent4>
        <a:accent5>
          <a:srgbClr val="AAADCA"/>
        </a:accent5>
        <a:accent6>
          <a:srgbClr val="3F7D43"/>
        </a:accent6>
        <a:hlink>
          <a:srgbClr val="66CCFF"/>
        </a:hlink>
        <a:folHlink>
          <a:srgbClr val="F0E500"/>
        </a:folHlink>
      </a:clrScheme>
      <a:clrMap bg1="dk2" tx1="lt1" bg2="dk1" tx2="lt2" accent1="accent1" accent2="accent2" accent3="accent3" accent4="accent4" accent5="accent5" accent6="accent6" hlink="hlink" folHlink="folHlink"/>
    </a:extraClrScheme>
    <a:extraClrScheme>
      <a:clrScheme name="Blank Presentation 10">
        <a:dk1>
          <a:srgbClr val="777777"/>
        </a:dk1>
        <a:lt1>
          <a:srgbClr val="FFFFFF"/>
        </a:lt1>
        <a:dk2>
          <a:srgbClr val="686B5D"/>
        </a:dk2>
        <a:lt2>
          <a:srgbClr val="D1D1CB"/>
        </a:lt2>
        <a:accent1>
          <a:srgbClr val="909082"/>
        </a:accent1>
        <a:accent2>
          <a:srgbClr val="809EA8"/>
        </a:accent2>
        <a:accent3>
          <a:srgbClr val="B9BAB6"/>
        </a:accent3>
        <a:accent4>
          <a:srgbClr val="DADADA"/>
        </a:accent4>
        <a:accent5>
          <a:srgbClr val="C6C6C1"/>
        </a:accent5>
        <a:accent6>
          <a:srgbClr val="738F98"/>
        </a:accent6>
        <a:hlink>
          <a:srgbClr val="FFCC66"/>
        </a:hlink>
        <a:folHlink>
          <a:srgbClr val="E9DCB9"/>
        </a:folHlink>
      </a:clrScheme>
      <a:clrMap bg1="dk2" tx1="lt1" bg2="dk1" tx2="lt2" accent1="accent1" accent2="accent2" accent3="accent3" accent4="accent4" accent5="accent5" accent6="accent6" hlink="hlink" folHlink="folHlink"/>
    </a:extraClrScheme>
    <a:extraClrScheme>
      <a:clrScheme name="Blank Presentation 11">
        <a:dk1>
          <a:srgbClr val="3E3E5C"/>
        </a:dk1>
        <a:lt1>
          <a:srgbClr val="FFFFFF"/>
        </a:lt1>
        <a:dk2>
          <a:srgbClr val="666699"/>
        </a:dk2>
        <a:lt2>
          <a:srgbClr val="FFFFFF"/>
        </a:lt2>
        <a:accent1>
          <a:srgbClr val="60597B"/>
        </a:accent1>
        <a:accent2>
          <a:srgbClr val="6666FF"/>
        </a:accent2>
        <a:accent3>
          <a:srgbClr val="B8B8CA"/>
        </a:accent3>
        <a:accent4>
          <a:srgbClr val="DADADA"/>
        </a:accent4>
        <a:accent5>
          <a:srgbClr val="B6B5BF"/>
        </a:accent5>
        <a:accent6>
          <a:srgbClr val="5C5CE7"/>
        </a:accent6>
        <a:hlink>
          <a:srgbClr val="99CCFF"/>
        </a:hlink>
        <a:folHlink>
          <a:srgbClr val="FFFF99"/>
        </a:folHlink>
      </a:clrScheme>
      <a:clrMap bg1="dk2" tx1="lt1" bg2="dk1" tx2="lt2" accent1="accent1" accent2="accent2" accent3="accent3" accent4="accent4" accent5="accent5" accent6="accent6" hlink="hlink" folHlink="folHlink"/>
    </a:extraClrScheme>
    <a:extraClrScheme>
      <a:clrScheme name="Blank Presentation 12">
        <a:dk1>
          <a:srgbClr val="2D2015"/>
        </a:dk1>
        <a:lt1>
          <a:srgbClr val="FFFFFF"/>
        </a:lt1>
        <a:dk2>
          <a:srgbClr val="523E26"/>
        </a:dk2>
        <a:lt2>
          <a:srgbClr val="DFC08D"/>
        </a:lt2>
        <a:accent1>
          <a:srgbClr val="8C7B70"/>
        </a:accent1>
        <a:accent2>
          <a:srgbClr val="8F5F2F"/>
        </a:accent2>
        <a:accent3>
          <a:srgbClr val="B3AFAC"/>
        </a:accent3>
        <a:accent4>
          <a:srgbClr val="DADADA"/>
        </a:accent4>
        <a:accent5>
          <a:srgbClr val="C5BFBB"/>
        </a:accent5>
        <a:accent6>
          <a:srgbClr val="81552A"/>
        </a:accent6>
        <a:hlink>
          <a:srgbClr val="CCB400"/>
        </a:hlink>
        <a:folHlink>
          <a:srgbClr val="8C9EA0"/>
        </a:folHlink>
      </a:clrScheme>
      <a:clrMap bg1="dk2" tx1="lt1" bg2="dk1" tx2="lt2" accent1="accent1" accent2="accent2" accent3="accent3" accent4="accent4" accent5="accent5" accent6="accent6" hlink="hlink" folHlink="folHlink"/>
    </a:extraClrScheme>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2011-12-01T00:00:00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A552A56-CA9A-4535-85FF-6A9945E22E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8</Pages>
  <Words>2501</Words>
  <Characters>14257</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Supporting Statement for Technology Partnerships Ombudsmen Reporting Requirements</vt:lpstr>
    </vt:vector>
  </TitlesOfParts>
  <Company/>
  <LinksUpToDate>false</LinksUpToDate>
  <CharactersWithSpaces>16725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Technology Partnerships Ombudsmen Reporting Requirements</dc:title>
  <dc:subject>Improving the Quality and Scope of EIA Data</dc:subject>
  <dc:creator>Stroud, Lawrence</dc:creator>
  <cp:keywords/>
  <dc:description/>
  <cp:lastModifiedBy>Freeman, Yohanna</cp:lastModifiedBy>
  <cp:revision>6</cp:revision>
  <cp:lastPrinted>2011-12-12T20:42:00Z</cp:lastPrinted>
  <dcterms:created xsi:type="dcterms:W3CDTF">2022-05-16T15:55:00Z</dcterms:created>
  <dcterms:modified xsi:type="dcterms:W3CDTF">2022-05-17T18:32:00Z</dcterms:modified>
</cp:coreProperties>
</file>