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D96" w:rsidP="00E00D96" w:rsidRDefault="00E00D96" w14:paraId="033660C5" w14:textId="77777777">
      <w:pPr>
        <w:tabs>
          <w:tab w:val="center" w:pos="4680"/>
        </w:tabs>
        <w:suppressAutoHyphens/>
        <w:jc w:val="right"/>
        <w:rPr>
          <w:rFonts w:ascii="Times New Roman" w:hAnsi="Times New Roman"/>
          <w:b/>
        </w:rPr>
      </w:pPr>
    </w:p>
    <w:p w:rsidRPr="004C336F" w:rsidR="00E00D96" w:rsidP="00E00D96" w:rsidRDefault="00E00D96" w14:paraId="05EA08CC" w14:textId="77777777">
      <w:pPr>
        <w:tabs>
          <w:tab w:val="center" w:pos="4680"/>
        </w:tabs>
        <w:suppressAutoHyphens/>
        <w:rPr>
          <w:rFonts w:ascii="Times New Roman" w:hAnsi="Times New Roman"/>
          <w:szCs w:val="24"/>
        </w:rPr>
      </w:pPr>
    </w:p>
    <w:p w:rsidRPr="004C336F" w:rsidR="00293925" w:rsidP="00733524" w:rsidRDefault="00055449" w14:paraId="7E603586" w14:textId="77777777">
      <w:pPr>
        <w:tabs>
          <w:tab w:val="center" w:pos="4680"/>
        </w:tabs>
        <w:suppressAutoHyphens/>
        <w:jc w:val="center"/>
        <w:rPr>
          <w:rFonts w:ascii="Arial" w:hAnsi="Arial" w:cs="Arial"/>
          <w:b/>
          <w:szCs w:val="24"/>
        </w:rPr>
      </w:pPr>
      <w:r w:rsidRPr="004C336F">
        <w:rPr>
          <w:rFonts w:ascii="Arial" w:hAnsi="Arial" w:cs="Arial"/>
          <w:b/>
          <w:szCs w:val="24"/>
        </w:rPr>
        <w:t>Supporting Statement</w:t>
      </w:r>
      <w:r w:rsidRPr="004C336F" w:rsidR="00F05286">
        <w:rPr>
          <w:rFonts w:ascii="Arial" w:hAnsi="Arial" w:cs="Arial"/>
          <w:b/>
          <w:szCs w:val="24"/>
        </w:rPr>
        <w:t xml:space="preserve"> A</w:t>
      </w:r>
    </w:p>
    <w:p w:rsidRPr="004C336F" w:rsidR="00055449" w:rsidP="00733524" w:rsidRDefault="00055449" w14:paraId="4BF25775" w14:textId="3A8CEC59">
      <w:pPr>
        <w:tabs>
          <w:tab w:val="center" w:pos="4680"/>
        </w:tabs>
        <w:suppressAutoHyphens/>
        <w:jc w:val="center"/>
        <w:rPr>
          <w:rFonts w:ascii="Arial" w:hAnsi="Arial" w:cs="Arial"/>
          <w:b/>
          <w:szCs w:val="24"/>
        </w:rPr>
      </w:pPr>
      <w:r w:rsidRPr="004C336F">
        <w:rPr>
          <w:rFonts w:ascii="Arial" w:hAnsi="Arial" w:cs="Arial"/>
          <w:b/>
          <w:szCs w:val="24"/>
        </w:rPr>
        <w:t>FAA Entry Point Filing Form</w:t>
      </w:r>
      <w:r w:rsidRPr="004C336F" w:rsidR="00CE536A">
        <w:rPr>
          <w:rFonts w:ascii="Arial" w:hAnsi="Arial" w:cs="Arial"/>
          <w:b/>
          <w:szCs w:val="24"/>
        </w:rPr>
        <w:t xml:space="preserve"> – International Registry</w:t>
      </w:r>
    </w:p>
    <w:p w:rsidRPr="004C336F" w:rsidR="00E351E6" w:rsidP="00733524" w:rsidRDefault="00E351E6" w14:paraId="4B53EFC4" w14:textId="099DFF54">
      <w:pPr>
        <w:tabs>
          <w:tab w:val="center" w:pos="4680"/>
        </w:tabs>
        <w:suppressAutoHyphens/>
        <w:jc w:val="center"/>
        <w:rPr>
          <w:rFonts w:ascii="Arial" w:hAnsi="Arial" w:cs="Arial"/>
          <w:b/>
          <w:szCs w:val="24"/>
        </w:rPr>
      </w:pPr>
      <w:r w:rsidRPr="004C336F">
        <w:rPr>
          <w:rFonts w:ascii="Arial" w:hAnsi="Arial" w:cs="Arial"/>
          <w:b/>
          <w:szCs w:val="24"/>
        </w:rPr>
        <w:t>OMB Control Number 2120-0697</w:t>
      </w:r>
    </w:p>
    <w:p w:rsidRPr="00736A3A" w:rsidR="00055449" w:rsidP="00733524" w:rsidRDefault="00055449" w14:paraId="2B11EE0F" w14:textId="77777777">
      <w:pPr>
        <w:tabs>
          <w:tab w:val="left" w:pos="-720"/>
        </w:tabs>
        <w:suppressAutoHyphens/>
        <w:jc w:val="center"/>
        <w:rPr>
          <w:rFonts w:ascii="Arial" w:hAnsi="Arial" w:cs="Arial"/>
          <w:sz w:val="22"/>
          <w:szCs w:val="22"/>
        </w:rPr>
      </w:pPr>
    </w:p>
    <w:p w:rsidRPr="000D6549" w:rsidR="000D6549" w:rsidP="000D6549" w:rsidRDefault="000D6549" w14:paraId="333D1714" w14:textId="77777777">
      <w:pPr>
        <w:shd w:val="clear" w:color="auto" w:fill="FFFFFF"/>
        <w:rPr>
          <w:rFonts w:ascii="Arial" w:hAnsi="Arial" w:cs="Arial"/>
          <w:bCs/>
          <w:color w:val="555555"/>
          <w:szCs w:val="24"/>
        </w:rPr>
      </w:pPr>
      <w:r w:rsidRPr="000D6549">
        <w:rPr>
          <w:rFonts w:ascii="Arial" w:hAnsi="Arial" w:cs="Arial"/>
          <w:bCs/>
          <w:color w:val="555555"/>
          <w:szCs w:val="24"/>
        </w:rPr>
        <w:t>Revisions have been made to the following items:</w:t>
      </w:r>
    </w:p>
    <w:p w:rsidRPr="000D6549" w:rsidR="000D6549" w:rsidP="000D6549" w:rsidRDefault="000D6549" w14:paraId="49AB3501" w14:textId="77777777">
      <w:pPr>
        <w:shd w:val="clear" w:color="auto" w:fill="FFFFFF"/>
        <w:rPr>
          <w:rFonts w:ascii="Arial" w:hAnsi="Arial" w:cs="Arial"/>
          <w:bCs/>
          <w:color w:val="555555"/>
          <w:szCs w:val="24"/>
        </w:rPr>
      </w:pPr>
      <w:r w:rsidRPr="000D6549">
        <w:rPr>
          <w:rFonts w:ascii="Arial" w:hAnsi="Arial" w:cs="Arial"/>
          <w:bCs/>
          <w:color w:val="555555"/>
          <w:szCs w:val="24"/>
        </w:rPr>
        <w:t>1. Added Reauthorization Act of 2018 requirement.</w:t>
      </w:r>
    </w:p>
    <w:p w:rsidRPr="000D6549" w:rsidR="000D6549" w:rsidP="000D6549" w:rsidRDefault="000D6549" w14:paraId="481D3FEE" w14:textId="26F2350A">
      <w:pPr>
        <w:shd w:val="clear" w:color="auto" w:fill="FFFFFF"/>
        <w:rPr>
          <w:rFonts w:ascii="Arial" w:hAnsi="Arial" w:cs="Arial"/>
          <w:bCs/>
          <w:color w:val="555555"/>
          <w:szCs w:val="24"/>
        </w:rPr>
      </w:pPr>
      <w:r w:rsidRPr="000D6549">
        <w:rPr>
          <w:rFonts w:ascii="Arial" w:hAnsi="Arial" w:cs="Arial"/>
          <w:bCs/>
          <w:color w:val="555555"/>
          <w:szCs w:val="24"/>
        </w:rPr>
        <w:t>2. Updated to show implementation date</w:t>
      </w:r>
      <w:r w:rsidR="002B1F65">
        <w:rPr>
          <w:rFonts w:ascii="Arial" w:hAnsi="Arial" w:cs="Arial"/>
          <w:bCs/>
          <w:color w:val="555555"/>
          <w:szCs w:val="24"/>
        </w:rPr>
        <w:t xml:space="preserve"> and </w:t>
      </w:r>
      <w:r w:rsidRPr="000D6549">
        <w:rPr>
          <w:rFonts w:ascii="Arial" w:hAnsi="Arial" w:cs="Arial"/>
          <w:bCs/>
          <w:color w:val="555555"/>
          <w:szCs w:val="24"/>
        </w:rPr>
        <w:t>change</w:t>
      </w:r>
      <w:r w:rsidR="002B1F65">
        <w:rPr>
          <w:rFonts w:ascii="Arial" w:hAnsi="Arial" w:cs="Arial"/>
          <w:bCs/>
          <w:color w:val="555555"/>
          <w:szCs w:val="24"/>
        </w:rPr>
        <w:t>s</w:t>
      </w:r>
      <w:r w:rsidRPr="000D6549">
        <w:rPr>
          <w:rFonts w:ascii="Arial" w:hAnsi="Arial" w:cs="Arial"/>
          <w:bCs/>
          <w:color w:val="555555"/>
          <w:szCs w:val="24"/>
        </w:rPr>
        <w:t xml:space="preserve"> to form.</w:t>
      </w:r>
    </w:p>
    <w:p w:rsidR="000D6549" w:rsidP="000D6549" w:rsidRDefault="000D6549" w14:paraId="252A5BC3" w14:textId="7CC2EE94">
      <w:pPr>
        <w:shd w:val="clear" w:color="auto" w:fill="FFFFFF"/>
        <w:rPr>
          <w:rFonts w:ascii="Arial" w:hAnsi="Arial" w:cs="Arial"/>
          <w:bCs/>
          <w:color w:val="555555"/>
          <w:szCs w:val="24"/>
        </w:rPr>
      </w:pPr>
      <w:r w:rsidRPr="000D6549">
        <w:rPr>
          <w:rFonts w:ascii="Arial" w:hAnsi="Arial" w:cs="Arial"/>
          <w:bCs/>
          <w:color w:val="555555"/>
          <w:szCs w:val="24"/>
        </w:rPr>
        <w:t>3. Updated to include current CARES information.</w:t>
      </w:r>
    </w:p>
    <w:p w:rsidRPr="000D6549" w:rsidR="006F7481" w:rsidP="000D6549" w:rsidRDefault="006F7481" w14:paraId="5D479E46" w14:textId="4F1990F9">
      <w:pPr>
        <w:shd w:val="clear" w:color="auto" w:fill="FFFFFF"/>
        <w:rPr>
          <w:rFonts w:ascii="Arial" w:hAnsi="Arial" w:cs="Arial"/>
          <w:bCs/>
          <w:color w:val="555555"/>
          <w:szCs w:val="24"/>
        </w:rPr>
      </w:pPr>
      <w:r>
        <w:rPr>
          <w:rFonts w:ascii="Arial" w:hAnsi="Arial" w:cs="Arial"/>
          <w:bCs/>
          <w:color w:val="555555"/>
          <w:szCs w:val="24"/>
        </w:rPr>
        <w:t>12. Updated to show correct wage rate and fringe benefit costs</w:t>
      </w:r>
    </w:p>
    <w:p w:rsidRPr="00736A3A" w:rsidR="00055449" w:rsidP="00736A3A" w:rsidRDefault="00055449" w14:paraId="289B2655" w14:textId="77777777">
      <w:pPr>
        <w:tabs>
          <w:tab w:val="left" w:pos="-720"/>
        </w:tabs>
        <w:suppressAutoHyphens/>
        <w:rPr>
          <w:rFonts w:ascii="Arial" w:hAnsi="Arial" w:cs="Arial"/>
          <w:b/>
          <w:sz w:val="22"/>
          <w:szCs w:val="22"/>
        </w:rPr>
      </w:pPr>
    </w:p>
    <w:p w:rsidRPr="008B57C3" w:rsidR="00055449" w:rsidP="00736A3A" w:rsidRDefault="00055449" w14:paraId="631A514F" w14:textId="77777777">
      <w:pPr>
        <w:tabs>
          <w:tab w:val="left" w:pos="-720"/>
        </w:tabs>
        <w:suppressAutoHyphens/>
        <w:rPr>
          <w:rFonts w:ascii="Arial" w:hAnsi="Arial" w:cs="Arial"/>
          <w:b/>
          <w:szCs w:val="24"/>
        </w:rPr>
      </w:pPr>
      <w:r w:rsidRPr="008B57C3">
        <w:rPr>
          <w:rFonts w:ascii="Arial" w:hAnsi="Arial" w:cs="Arial"/>
          <w:b/>
          <w:szCs w:val="24"/>
        </w:rPr>
        <w:t xml:space="preserve">1.  Explain the circumstances that make the collection of information necessary.  Identify any legal or administrative requirements that necessitate the collection. </w:t>
      </w:r>
    </w:p>
    <w:p w:rsidRPr="008B57C3" w:rsidR="00055449" w:rsidP="00736A3A" w:rsidRDefault="00055449" w14:paraId="03AE3A04" w14:textId="77777777">
      <w:pPr>
        <w:tabs>
          <w:tab w:val="left" w:pos="-720"/>
        </w:tabs>
        <w:suppressAutoHyphens/>
        <w:rPr>
          <w:rFonts w:ascii="Arial" w:hAnsi="Arial" w:cs="Arial"/>
          <w:b/>
          <w:szCs w:val="24"/>
        </w:rPr>
      </w:pPr>
    </w:p>
    <w:p w:rsidRPr="008B57C3" w:rsidR="00BA529F" w:rsidP="00736A3A" w:rsidRDefault="001B7A7F" w14:paraId="4DF457A9" w14:textId="77777777">
      <w:pPr>
        <w:tabs>
          <w:tab w:val="left" w:pos="-720"/>
        </w:tabs>
        <w:suppressAutoHyphens/>
        <w:rPr>
          <w:rFonts w:ascii="Arial" w:hAnsi="Arial" w:cs="Arial"/>
          <w:szCs w:val="24"/>
        </w:rPr>
      </w:pPr>
      <w:r w:rsidRPr="008B57C3">
        <w:rPr>
          <w:rFonts w:ascii="Arial" w:hAnsi="Arial" w:cs="Arial"/>
          <w:szCs w:val="24"/>
        </w:rPr>
        <w:t xml:space="preserve">On August 9, 2004, the President signed the Cape Town Treaty Implementation Act of 2004 (hereinafter referred to as Cape Town Treaty or Treaty), Public Law 108-297, which requires conforming changes to the regulations concerning registration and deregistration of aircraft. </w:t>
      </w:r>
      <w:r w:rsidRPr="008B57C3" w:rsidR="00BA529F">
        <w:rPr>
          <w:rFonts w:ascii="Arial" w:hAnsi="Arial" w:cs="Arial"/>
          <w:szCs w:val="24"/>
        </w:rPr>
        <w:t xml:space="preserve">The Convention on International Interest in Mobile Equipment, as modified by the Protocol to the Convention on International Interests in Mobile Equipment on Matters Specific to Aircraft Equipment, provides for the creation of the International Registry.  </w:t>
      </w:r>
    </w:p>
    <w:p w:rsidRPr="008B57C3" w:rsidR="00E8747F" w:rsidP="00736A3A" w:rsidRDefault="00E8747F" w14:paraId="31D3CEAE" w14:textId="77777777">
      <w:pPr>
        <w:tabs>
          <w:tab w:val="left" w:pos="-720"/>
        </w:tabs>
        <w:suppressAutoHyphens/>
        <w:rPr>
          <w:rFonts w:ascii="Arial" w:hAnsi="Arial" w:cs="Arial"/>
          <w:szCs w:val="24"/>
        </w:rPr>
      </w:pPr>
    </w:p>
    <w:p w:rsidRPr="008B57C3" w:rsidR="00E8747F" w:rsidP="00736A3A" w:rsidRDefault="00E8747F" w14:paraId="25ACAC59" w14:textId="285C2D9B">
      <w:pPr>
        <w:tabs>
          <w:tab w:val="left" w:pos="-720"/>
        </w:tabs>
        <w:suppressAutoHyphens/>
        <w:rPr>
          <w:rFonts w:ascii="Arial" w:hAnsi="Arial" w:cs="Arial"/>
          <w:szCs w:val="24"/>
        </w:rPr>
      </w:pPr>
      <w:r w:rsidRPr="008B57C3">
        <w:rPr>
          <w:rFonts w:ascii="Arial" w:hAnsi="Arial" w:cs="Arial"/>
          <w:szCs w:val="24"/>
        </w:rPr>
        <w:t xml:space="preserve">The primary aim of the Treaty is to resolve the problem of obtaining certain and opposable rights to high-value aviation assets, namely airframes, aircraft engines and helicopters which, by their nature, have no fixed location. This problem arises primarily from the fact that legal systems have different approaches to securities, title retention agreements and lease agreements, which creates uncertainty for lending institutions regarding the efficacy of their rights. This hampers the provision of financing for such aviation assets and increases the borrowing cost. </w:t>
      </w:r>
      <w:r w:rsidR="0086580D">
        <w:rPr>
          <w:rFonts w:ascii="Arial" w:hAnsi="Arial" w:cs="Arial"/>
          <w:szCs w:val="24"/>
        </w:rPr>
        <w:t xml:space="preserve">The </w:t>
      </w:r>
      <w:r w:rsidRPr="008B57C3">
        <w:rPr>
          <w:rFonts w:ascii="Arial" w:hAnsi="Arial" w:cs="Arial"/>
          <w:szCs w:val="24"/>
        </w:rPr>
        <w:t>Treaty is intended to reduce risks for creditors, and consequently the borrowing costs to debtors, through improved legal certainty. This promotes the granting of credit for the acquisition of more modern and thus more fuel-efficient aircraft.</w:t>
      </w:r>
    </w:p>
    <w:p w:rsidRPr="000D6549" w:rsidR="00BA529F" w:rsidP="00736A3A" w:rsidRDefault="00BA529F" w14:paraId="6C5CA294" w14:textId="77777777">
      <w:pPr>
        <w:tabs>
          <w:tab w:val="left" w:pos="-720"/>
        </w:tabs>
        <w:suppressAutoHyphens/>
        <w:rPr>
          <w:rFonts w:ascii="Arial" w:hAnsi="Arial" w:cs="Arial"/>
          <w:sz w:val="22"/>
          <w:szCs w:val="22"/>
        </w:rPr>
      </w:pPr>
    </w:p>
    <w:p w:rsidRPr="008B57C3" w:rsidR="00055449" w:rsidP="00736A3A" w:rsidRDefault="007C17F4" w14:paraId="38D5F636" w14:textId="060B65B8">
      <w:pPr>
        <w:tabs>
          <w:tab w:val="left" w:pos="-720"/>
        </w:tabs>
        <w:suppressAutoHyphens/>
        <w:rPr>
          <w:rFonts w:ascii="Arial" w:hAnsi="Arial" w:cs="Arial"/>
          <w:szCs w:val="24"/>
        </w:rPr>
      </w:pPr>
      <w:r w:rsidRPr="008B57C3">
        <w:rPr>
          <w:rFonts w:ascii="Arial" w:hAnsi="Arial" w:cs="Arial"/>
          <w:szCs w:val="24"/>
        </w:rPr>
        <w:t>1</w:t>
      </w:r>
      <w:r w:rsidRPr="008B57C3" w:rsidR="0057209E">
        <w:rPr>
          <w:rFonts w:ascii="Arial" w:hAnsi="Arial" w:cs="Arial"/>
          <w:szCs w:val="24"/>
        </w:rPr>
        <w:t xml:space="preserve">4 CFR 49.61 designates the FAA </w:t>
      </w:r>
      <w:r w:rsidRPr="008B57C3" w:rsidR="008A4CD2">
        <w:rPr>
          <w:rFonts w:ascii="Arial" w:hAnsi="Arial" w:cs="Arial"/>
          <w:szCs w:val="24"/>
        </w:rPr>
        <w:t xml:space="preserve">Civil Aviation </w:t>
      </w:r>
      <w:r w:rsidRPr="008B57C3" w:rsidR="0057209E">
        <w:rPr>
          <w:rFonts w:ascii="Arial" w:hAnsi="Arial" w:cs="Arial"/>
          <w:szCs w:val="24"/>
        </w:rPr>
        <w:t xml:space="preserve">Registry </w:t>
      </w:r>
      <w:r w:rsidRPr="008B57C3" w:rsidR="008A4CD2">
        <w:rPr>
          <w:rFonts w:ascii="Arial" w:hAnsi="Arial" w:cs="Arial"/>
          <w:szCs w:val="24"/>
        </w:rPr>
        <w:t>(</w:t>
      </w:r>
      <w:r w:rsidRPr="008B57C3" w:rsidR="006023EF">
        <w:rPr>
          <w:rFonts w:ascii="Arial" w:hAnsi="Arial" w:cs="Arial"/>
          <w:szCs w:val="24"/>
        </w:rPr>
        <w:t xml:space="preserve">the FAA </w:t>
      </w:r>
      <w:r w:rsidR="000126A1">
        <w:rPr>
          <w:rFonts w:ascii="Arial" w:hAnsi="Arial" w:cs="Arial"/>
          <w:szCs w:val="24"/>
        </w:rPr>
        <w:t xml:space="preserve">Aircraft </w:t>
      </w:r>
      <w:r w:rsidRPr="008B57C3" w:rsidR="008A4CD2">
        <w:rPr>
          <w:rFonts w:ascii="Arial" w:hAnsi="Arial" w:cs="Arial"/>
          <w:szCs w:val="24"/>
        </w:rPr>
        <w:t xml:space="preserve">Registry) </w:t>
      </w:r>
      <w:r w:rsidRPr="008B57C3" w:rsidR="0057209E">
        <w:rPr>
          <w:rFonts w:ascii="Arial" w:hAnsi="Arial" w:cs="Arial"/>
          <w:szCs w:val="24"/>
        </w:rPr>
        <w:t xml:space="preserve">as the entry point for authorizing the transmission of information affecting an interest in certain types of </w:t>
      </w:r>
      <w:r w:rsidRPr="008B57C3" w:rsidR="00BD29FE">
        <w:rPr>
          <w:rFonts w:ascii="Arial" w:hAnsi="Arial" w:cs="Arial"/>
          <w:szCs w:val="24"/>
        </w:rPr>
        <w:t xml:space="preserve">eligible </w:t>
      </w:r>
      <w:r w:rsidRPr="008B57C3" w:rsidR="00F5348C">
        <w:rPr>
          <w:rFonts w:ascii="Arial" w:hAnsi="Arial" w:cs="Arial"/>
          <w:szCs w:val="24"/>
        </w:rPr>
        <w:t>U.S. registered aircraft</w:t>
      </w:r>
      <w:r w:rsidRPr="008B57C3" w:rsidR="00BD29FE">
        <w:rPr>
          <w:rFonts w:ascii="Arial" w:hAnsi="Arial" w:cs="Arial"/>
          <w:szCs w:val="24"/>
        </w:rPr>
        <w:t>,</w:t>
      </w:r>
      <w:r w:rsidRPr="008B57C3" w:rsidR="0057209E">
        <w:rPr>
          <w:rFonts w:ascii="Arial" w:hAnsi="Arial" w:cs="Arial"/>
          <w:szCs w:val="24"/>
        </w:rPr>
        <w:t xml:space="preserve"> helicopters and </w:t>
      </w:r>
      <w:r w:rsidRPr="008B57C3" w:rsidR="00BD29FE">
        <w:rPr>
          <w:rFonts w:ascii="Arial" w:hAnsi="Arial" w:cs="Arial"/>
          <w:szCs w:val="24"/>
        </w:rPr>
        <w:t xml:space="preserve">aircraft </w:t>
      </w:r>
      <w:r w:rsidRPr="008B57C3" w:rsidR="0057209E">
        <w:rPr>
          <w:rFonts w:ascii="Arial" w:hAnsi="Arial" w:cs="Arial"/>
          <w:szCs w:val="24"/>
        </w:rPr>
        <w:t xml:space="preserve">engines to the International Registry.  </w:t>
      </w:r>
      <w:r w:rsidRPr="008B57C3" w:rsidR="00057D83">
        <w:rPr>
          <w:rFonts w:ascii="Arial" w:hAnsi="Arial" w:cs="Arial"/>
          <w:szCs w:val="24"/>
        </w:rPr>
        <w:t>T</w:t>
      </w:r>
      <w:r w:rsidRPr="008B57C3" w:rsidR="00055449">
        <w:rPr>
          <w:rFonts w:ascii="Arial" w:hAnsi="Arial" w:cs="Arial"/>
          <w:szCs w:val="24"/>
        </w:rPr>
        <w:t xml:space="preserve">he information collected is necessary to obtain an authorization code for transmission of </w:t>
      </w:r>
      <w:r w:rsidRPr="008B57C3" w:rsidR="003E53E5">
        <w:rPr>
          <w:rFonts w:ascii="Arial" w:hAnsi="Arial" w:cs="Arial"/>
          <w:szCs w:val="24"/>
        </w:rPr>
        <w:t xml:space="preserve">interests </w:t>
      </w:r>
      <w:r w:rsidRPr="008B57C3" w:rsidR="00055449">
        <w:rPr>
          <w:rFonts w:ascii="Arial" w:hAnsi="Arial" w:cs="Arial"/>
          <w:szCs w:val="24"/>
        </w:rPr>
        <w:t>to the International Registry.  The International Registry i</w:t>
      </w:r>
      <w:r w:rsidRPr="008B57C3" w:rsidR="00DA0AB1">
        <w:rPr>
          <w:rFonts w:ascii="Arial" w:hAnsi="Arial" w:cs="Arial"/>
          <w:szCs w:val="24"/>
        </w:rPr>
        <w:t>s an electronic registry system</w:t>
      </w:r>
      <w:r w:rsidRPr="008B57C3" w:rsidR="00055449">
        <w:rPr>
          <w:rFonts w:ascii="Arial" w:hAnsi="Arial" w:cs="Arial"/>
          <w:szCs w:val="24"/>
        </w:rPr>
        <w:t xml:space="preserve"> </w:t>
      </w:r>
      <w:r w:rsidRPr="008B57C3" w:rsidR="00EB3345">
        <w:rPr>
          <w:rFonts w:ascii="Arial" w:hAnsi="Arial" w:cs="Arial"/>
          <w:szCs w:val="24"/>
        </w:rPr>
        <w:t>that</w:t>
      </w:r>
      <w:r w:rsidRPr="008B57C3" w:rsidR="00055449">
        <w:rPr>
          <w:rFonts w:ascii="Arial" w:hAnsi="Arial" w:cs="Arial"/>
          <w:szCs w:val="24"/>
        </w:rPr>
        <w:t xml:space="preserve"> work</w:t>
      </w:r>
      <w:r w:rsidRPr="008B57C3" w:rsidR="00EB3345">
        <w:rPr>
          <w:rFonts w:ascii="Arial" w:hAnsi="Arial" w:cs="Arial"/>
          <w:szCs w:val="24"/>
        </w:rPr>
        <w:t>s</w:t>
      </w:r>
      <w:r w:rsidRPr="008B57C3" w:rsidR="00055449">
        <w:rPr>
          <w:rFonts w:ascii="Arial" w:hAnsi="Arial" w:cs="Arial"/>
          <w:szCs w:val="24"/>
        </w:rPr>
        <w:t xml:space="preserve"> in tandem with the current system operated by the </w:t>
      </w:r>
      <w:r w:rsidRPr="008B57C3" w:rsidR="006023EF">
        <w:rPr>
          <w:rFonts w:ascii="Arial" w:hAnsi="Arial" w:cs="Arial"/>
          <w:szCs w:val="24"/>
        </w:rPr>
        <w:t xml:space="preserve">FAA </w:t>
      </w:r>
      <w:r w:rsidR="000126A1">
        <w:rPr>
          <w:rFonts w:ascii="Arial" w:hAnsi="Arial" w:cs="Arial"/>
          <w:szCs w:val="24"/>
        </w:rPr>
        <w:t xml:space="preserve">Aircraft </w:t>
      </w:r>
      <w:r w:rsidRPr="008B57C3" w:rsidR="00BF3663">
        <w:rPr>
          <w:rFonts w:ascii="Arial" w:hAnsi="Arial" w:cs="Arial"/>
          <w:szCs w:val="24"/>
        </w:rPr>
        <w:t xml:space="preserve">Registry </w:t>
      </w:r>
      <w:r w:rsidRPr="008B57C3" w:rsidR="00055449">
        <w:rPr>
          <w:rFonts w:ascii="Arial" w:hAnsi="Arial" w:cs="Arial"/>
          <w:szCs w:val="24"/>
        </w:rPr>
        <w:t>for the United States.</w:t>
      </w:r>
    </w:p>
    <w:p w:rsidRPr="008B57C3" w:rsidR="00055449" w:rsidP="00736A3A" w:rsidRDefault="00055449" w14:paraId="03534592" w14:textId="77777777">
      <w:pPr>
        <w:tabs>
          <w:tab w:val="left" w:pos="-720"/>
        </w:tabs>
        <w:suppressAutoHyphens/>
        <w:rPr>
          <w:rFonts w:ascii="Arial" w:hAnsi="Arial" w:cs="Arial"/>
          <w:szCs w:val="24"/>
        </w:rPr>
      </w:pPr>
    </w:p>
    <w:p w:rsidR="00055449" w:rsidP="00736A3A" w:rsidRDefault="00055449" w14:paraId="2CA09E40" w14:textId="5F9A9F12">
      <w:pPr>
        <w:tabs>
          <w:tab w:val="left" w:pos="-720"/>
        </w:tabs>
        <w:suppressAutoHyphens/>
        <w:rPr>
          <w:rFonts w:ascii="Arial" w:hAnsi="Arial" w:cs="Arial"/>
          <w:bCs/>
          <w:szCs w:val="24"/>
        </w:rPr>
      </w:pPr>
      <w:r w:rsidRPr="008B57C3">
        <w:rPr>
          <w:rFonts w:ascii="Arial" w:hAnsi="Arial" w:cs="Arial"/>
          <w:bCs/>
          <w:szCs w:val="24"/>
        </w:rPr>
        <w:t>To transmit interests to the International Registry, interested parties</w:t>
      </w:r>
      <w:r w:rsidRPr="008B57C3" w:rsidR="0087178D">
        <w:rPr>
          <w:rFonts w:ascii="Arial" w:hAnsi="Arial" w:cs="Arial"/>
          <w:bCs/>
          <w:szCs w:val="24"/>
        </w:rPr>
        <w:t xml:space="preserve"> (referred to as “Respondents”)</w:t>
      </w:r>
      <w:r w:rsidRPr="008B57C3">
        <w:rPr>
          <w:rFonts w:ascii="Arial" w:hAnsi="Arial" w:cs="Arial"/>
          <w:bCs/>
          <w:szCs w:val="24"/>
        </w:rPr>
        <w:t xml:space="preserve"> must file a completed </w:t>
      </w:r>
      <w:r w:rsidRPr="008B57C3">
        <w:rPr>
          <w:rFonts w:ascii="Arial" w:hAnsi="Arial" w:cs="Arial"/>
          <w:bCs/>
          <w:szCs w:val="24"/>
          <w:u w:val="single"/>
        </w:rPr>
        <w:t xml:space="preserve">FAA Entry Point Filing Form </w:t>
      </w:r>
      <w:r w:rsidRPr="008B57C3" w:rsidR="00BA5670">
        <w:rPr>
          <w:rFonts w:ascii="Arial" w:hAnsi="Arial" w:cs="Arial"/>
          <w:bCs/>
          <w:szCs w:val="24"/>
          <w:u w:val="single"/>
        </w:rPr>
        <w:t xml:space="preserve">for the </w:t>
      </w:r>
      <w:r w:rsidRPr="008B57C3">
        <w:rPr>
          <w:rFonts w:ascii="Arial" w:hAnsi="Arial" w:cs="Arial"/>
          <w:bCs/>
          <w:szCs w:val="24"/>
          <w:u w:val="single"/>
        </w:rPr>
        <w:t>International Registry, AC Form 8050-135</w:t>
      </w:r>
      <w:r w:rsidRPr="008B57C3">
        <w:rPr>
          <w:rFonts w:ascii="Arial" w:hAnsi="Arial" w:cs="Arial"/>
          <w:bCs/>
          <w:szCs w:val="24"/>
        </w:rPr>
        <w:t xml:space="preserve"> with the </w:t>
      </w:r>
      <w:r w:rsidRPr="008B57C3" w:rsidR="006023EF">
        <w:rPr>
          <w:rFonts w:ascii="Arial" w:hAnsi="Arial" w:cs="Arial"/>
          <w:bCs/>
          <w:szCs w:val="24"/>
        </w:rPr>
        <w:t xml:space="preserve">FAA </w:t>
      </w:r>
      <w:r w:rsidR="000126A1">
        <w:rPr>
          <w:rFonts w:ascii="Arial" w:hAnsi="Arial" w:cs="Arial"/>
          <w:bCs/>
          <w:szCs w:val="24"/>
        </w:rPr>
        <w:t xml:space="preserve">Aircraft </w:t>
      </w:r>
      <w:r w:rsidRPr="008B57C3">
        <w:rPr>
          <w:rFonts w:ascii="Arial" w:hAnsi="Arial" w:cs="Arial"/>
          <w:bCs/>
          <w:szCs w:val="24"/>
        </w:rPr>
        <w:t xml:space="preserve">Registry.  Upon receipt of the completed form, the </w:t>
      </w:r>
      <w:r w:rsidRPr="008B57C3" w:rsidR="006023EF">
        <w:rPr>
          <w:rFonts w:ascii="Arial" w:hAnsi="Arial" w:cs="Arial"/>
          <w:bCs/>
          <w:szCs w:val="24"/>
        </w:rPr>
        <w:t xml:space="preserve">FAA </w:t>
      </w:r>
      <w:r w:rsidR="000126A1">
        <w:rPr>
          <w:rFonts w:ascii="Arial" w:hAnsi="Arial" w:cs="Arial"/>
          <w:bCs/>
          <w:szCs w:val="24"/>
        </w:rPr>
        <w:t xml:space="preserve">Aircraft </w:t>
      </w:r>
      <w:r w:rsidRPr="008B57C3">
        <w:rPr>
          <w:rFonts w:ascii="Arial" w:hAnsi="Arial" w:cs="Arial"/>
          <w:bCs/>
          <w:szCs w:val="24"/>
        </w:rPr>
        <w:t>Registry</w:t>
      </w:r>
      <w:r w:rsidRPr="008B57C3" w:rsidR="00EB3345">
        <w:rPr>
          <w:rFonts w:ascii="Arial" w:hAnsi="Arial" w:cs="Arial"/>
          <w:bCs/>
          <w:szCs w:val="24"/>
        </w:rPr>
        <w:t xml:space="preserve"> verif</w:t>
      </w:r>
      <w:r w:rsidRPr="008B57C3" w:rsidR="00CE14F2">
        <w:rPr>
          <w:rFonts w:ascii="Arial" w:hAnsi="Arial" w:cs="Arial"/>
          <w:bCs/>
          <w:szCs w:val="24"/>
        </w:rPr>
        <w:t>ies</w:t>
      </w:r>
      <w:r w:rsidRPr="008B57C3" w:rsidR="00EB3345">
        <w:rPr>
          <w:rFonts w:ascii="Arial" w:hAnsi="Arial" w:cs="Arial"/>
          <w:bCs/>
          <w:szCs w:val="24"/>
        </w:rPr>
        <w:t xml:space="preserve"> the accuracy of the submitted data</w:t>
      </w:r>
      <w:r w:rsidRPr="008B57C3" w:rsidR="00CE14F2">
        <w:rPr>
          <w:rFonts w:ascii="Arial" w:hAnsi="Arial" w:cs="Arial"/>
          <w:bCs/>
          <w:szCs w:val="24"/>
        </w:rPr>
        <w:t xml:space="preserve"> and</w:t>
      </w:r>
      <w:r w:rsidRPr="008B57C3">
        <w:rPr>
          <w:rFonts w:ascii="Arial" w:hAnsi="Arial" w:cs="Arial"/>
          <w:bCs/>
          <w:szCs w:val="24"/>
        </w:rPr>
        <w:t xml:space="preserve"> issue</w:t>
      </w:r>
      <w:r w:rsidRPr="008B57C3" w:rsidR="00EB3345">
        <w:rPr>
          <w:rFonts w:ascii="Arial" w:hAnsi="Arial" w:cs="Arial"/>
          <w:bCs/>
          <w:szCs w:val="24"/>
        </w:rPr>
        <w:t>s</w:t>
      </w:r>
      <w:r w:rsidRPr="008B57C3">
        <w:rPr>
          <w:rFonts w:ascii="Arial" w:hAnsi="Arial" w:cs="Arial"/>
          <w:bCs/>
          <w:szCs w:val="24"/>
        </w:rPr>
        <w:t xml:space="preserve"> </w:t>
      </w:r>
      <w:r w:rsidRPr="008B57C3" w:rsidR="001E3E6D">
        <w:rPr>
          <w:rFonts w:ascii="Arial" w:hAnsi="Arial" w:cs="Arial"/>
          <w:bCs/>
          <w:szCs w:val="24"/>
        </w:rPr>
        <w:t>a</w:t>
      </w:r>
      <w:r w:rsidRPr="008B57C3">
        <w:rPr>
          <w:rFonts w:ascii="Arial" w:hAnsi="Arial" w:cs="Arial"/>
          <w:bCs/>
          <w:szCs w:val="24"/>
        </w:rPr>
        <w:t xml:space="preserve"> unique authorization code.</w:t>
      </w:r>
      <w:r w:rsidRPr="008B57C3" w:rsidR="00057D83">
        <w:rPr>
          <w:rFonts w:ascii="Arial" w:hAnsi="Arial" w:cs="Arial"/>
          <w:bCs/>
          <w:szCs w:val="24"/>
        </w:rPr>
        <w:t xml:space="preserve"> The submitter then uses that authorization code to enter their interest into the International Registry.</w:t>
      </w:r>
    </w:p>
    <w:p w:rsidR="00A061B9" w:rsidP="00736A3A" w:rsidRDefault="00A061B9" w14:paraId="0BE2B36D" w14:textId="3F73CAC8">
      <w:pPr>
        <w:tabs>
          <w:tab w:val="left" w:pos="-720"/>
        </w:tabs>
        <w:suppressAutoHyphens/>
        <w:rPr>
          <w:rFonts w:ascii="Arial" w:hAnsi="Arial" w:cs="Arial"/>
          <w:bCs/>
          <w:szCs w:val="24"/>
        </w:rPr>
      </w:pPr>
    </w:p>
    <w:p w:rsidRPr="00A061B9" w:rsidR="00A061B9" w:rsidP="00A061B9" w:rsidRDefault="00A061B9" w14:paraId="23E153F1" w14:textId="77777777">
      <w:pPr>
        <w:shd w:val="clear" w:color="auto" w:fill="FFFFFF"/>
        <w:rPr>
          <w:rFonts w:ascii="Arial" w:hAnsi="Arial" w:cs="Arial"/>
          <w:szCs w:val="24"/>
        </w:rPr>
      </w:pPr>
      <w:r w:rsidRPr="00A061B9">
        <w:rPr>
          <w:rFonts w:ascii="Arial" w:hAnsi="Arial" w:cs="Arial"/>
          <w:i/>
          <w:szCs w:val="24"/>
        </w:rPr>
        <w:t>The FAA Reauthorization Act of 2018</w:t>
      </w:r>
      <w:r w:rsidRPr="00A061B9">
        <w:rPr>
          <w:rFonts w:ascii="Arial" w:hAnsi="Arial" w:cs="Arial"/>
          <w:szCs w:val="24"/>
        </w:rPr>
        <w:t xml:space="preserve"> (Public Law 115-254 or The Act), Section 546, “FAA Civil Aviation Registry Upgrade”, requires:</w:t>
      </w:r>
    </w:p>
    <w:p w:rsidRPr="00A061B9" w:rsidR="00A061B9" w:rsidP="00A061B9" w:rsidRDefault="00A061B9" w14:paraId="165E0178" w14:textId="77777777">
      <w:pPr>
        <w:shd w:val="clear" w:color="auto" w:fill="FFFFFF"/>
        <w:rPr>
          <w:rFonts w:ascii="Arial" w:hAnsi="Arial" w:cs="Arial"/>
          <w:szCs w:val="24"/>
        </w:rPr>
      </w:pPr>
      <w:r w:rsidRPr="00A061B9">
        <w:rPr>
          <w:rFonts w:ascii="Arial" w:hAnsi="Arial" w:cs="Arial"/>
          <w:szCs w:val="24"/>
        </w:rPr>
        <w:t>1.</w:t>
      </w:r>
      <w:r w:rsidRPr="00A061B9">
        <w:rPr>
          <w:rFonts w:ascii="Arial" w:hAnsi="Arial" w:cs="Arial"/>
          <w:szCs w:val="24"/>
        </w:rPr>
        <w:tab/>
        <w:t xml:space="preserve">The digitization of non-digital Registry information, including paper documents, microfilm images, and photographs, from an analog or non-digital format to a digital format; </w:t>
      </w:r>
    </w:p>
    <w:p w:rsidRPr="00A061B9" w:rsidR="00A061B9" w:rsidP="00A061B9" w:rsidRDefault="00A061B9" w14:paraId="2F6B25EC" w14:textId="77777777">
      <w:pPr>
        <w:shd w:val="clear" w:color="auto" w:fill="FFFFFF"/>
        <w:rPr>
          <w:rFonts w:ascii="Arial" w:hAnsi="Arial" w:cs="Arial"/>
          <w:szCs w:val="24"/>
        </w:rPr>
      </w:pPr>
      <w:r w:rsidRPr="00A061B9">
        <w:rPr>
          <w:rFonts w:ascii="Arial" w:hAnsi="Arial" w:cs="Arial"/>
          <w:szCs w:val="24"/>
        </w:rPr>
        <w:t>2.</w:t>
      </w:r>
      <w:r w:rsidRPr="00A061B9">
        <w:rPr>
          <w:rFonts w:ascii="Arial" w:hAnsi="Arial" w:cs="Arial"/>
          <w:szCs w:val="24"/>
        </w:rPr>
        <w:tab/>
        <w:t xml:space="preserve">The digitalization of Registry manual and paper-based processes, business operations, and functions by leveraging digital technologies and a broader use of digitized data; </w:t>
      </w:r>
    </w:p>
    <w:p w:rsidRPr="00A061B9" w:rsidR="00A061B9" w:rsidP="00A061B9" w:rsidRDefault="00A061B9" w14:paraId="3C9A9398" w14:textId="77777777">
      <w:pPr>
        <w:shd w:val="clear" w:color="auto" w:fill="FFFFFF"/>
        <w:rPr>
          <w:rFonts w:ascii="Arial" w:hAnsi="Arial" w:cs="Arial"/>
          <w:szCs w:val="24"/>
        </w:rPr>
      </w:pPr>
      <w:r w:rsidRPr="00A061B9">
        <w:rPr>
          <w:rFonts w:ascii="Arial" w:hAnsi="Arial" w:cs="Arial"/>
          <w:szCs w:val="24"/>
        </w:rPr>
        <w:t>3.</w:t>
      </w:r>
      <w:r w:rsidRPr="00A061B9">
        <w:rPr>
          <w:rFonts w:ascii="Arial" w:hAnsi="Arial" w:cs="Arial"/>
          <w:szCs w:val="24"/>
        </w:rPr>
        <w:tab/>
        <w:t xml:space="preserve">The implementation of systems allowing a member of the public to submit any information or form to the Registry and conduct any transaction with the Registry by electronic or other remote means; and </w:t>
      </w:r>
    </w:p>
    <w:p w:rsidRPr="00A061B9" w:rsidR="00A061B9" w:rsidP="00A061B9" w:rsidRDefault="00A061B9" w14:paraId="111D054A" w14:textId="77777777">
      <w:pPr>
        <w:shd w:val="clear" w:color="auto" w:fill="FFFFFF"/>
        <w:rPr>
          <w:rFonts w:ascii="Arial" w:hAnsi="Arial" w:cs="Arial"/>
          <w:szCs w:val="24"/>
        </w:rPr>
      </w:pPr>
      <w:r w:rsidRPr="00A061B9">
        <w:rPr>
          <w:rFonts w:ascii="Arial" w:hAnsi="Arial" w:cs="Arial"/>
          <w:szCs w:val="24"/>
        </w:rPr>
        <w:t>4.</w:t>
      </w:r>
      <w:r w:rsidRPr="00A061B9">
        <w:rPr>
          <w:rFonts w:ascii="Arial" w:hAnsi="Arial" w:cs="Arial"/>
          <w:szCs w:val="24"/>
        </w:rPr>
        <w:tab/>
        <w:t>Allowing more efficient, broader, and remote access to the Registry.</w:t>
      </w:r>
    </w:p>
    <w:p w:rsidRPr="00A061B9" w:rsidR="00A061B9" w:rsidP="00A061B9" w:rsidRDefault="00A061B9" w14:paraId="21609DE9" w14:textId="77777777">
      <w:pPr>
        <w:shd w:val="clear" w:color="auto" w:fill="FFFFFF"/>
        <w:rPr>
          <w:rFonts w:ascii="Arial" w:hAnsi="Arial" w:cs="Arial"/>
          <w:szCs w:val="24"/>
        </w:rPr>
      </w:pPr>
    </w:p>
    <w:p w:rsidRPr="00A061B9" w:rsidR="00A061B9" w:rsidP="00A061B9" w:rsidRDefault="00A061B9" w14:paraId="1296A5B3" w14:textId="08F2916F">
      <w:pPr>
        <w:shd w:val="clear" w:color="auto" w:fill="FFFFFF"/>
        <w:rPr>
          <w:rFonts w:ascii="Arial" w:hAnsi="Arial" w:cs="Arial"/>
          <w:szCs w:val="24"/>
        </w:rPr>
      </w:pPr>
      <w:r w:rsidRPr="00A061B9">
        <w:rPr>
          <w:rFonts w:ascii="Arial" w:hAnsi="Arial" w:cs="Arial"/>
          <w:szCs w:val="24"/>
        </w:rPr>
        <w:t xml:space="preserve">In response to </w:t>
      </w:r>
      <w:r w:rsidR="002B1F65">
        <w:rPr>
          <w:rFonts w:ascii="Arial" w:hAnsi="Arial" w:cs="Arial"/>
          <w:szCs w:val="24"/>
        </w:rPr>
        <w:t>The Act</w:t>
      </w:r>
      <w:r w:rsidRPr="00A061B9">
        <w:rPr>
          <w:rFonts w:ascii="Arial" w:hAnsi="Arial" w:cs="Arial"/>
          <w:szCs w:val="24"/>
        </w:rPr>
        <w:t xml:space="preserve">, the FAA created Civil Aviation Registry Electronic Services (CARES) which will change this information collection to accommodate electronic registry submissions. </w:t>
      </w:r>
    </w:p>
    <w:p w:rsidRPr="000D6549" w:rsidR="00055449" w:rsidP="00736A3A" w:rsidRDefault="00055449" w14:paraId="28E3B72C" w14:textId="77777777">
      <w:pPr>
        <w:tabs>
          <w:tab w:val="left" w:pos="-720"/>
        </w:tabs>
        <w:suppressAutoHyphens/>
        <w:rPr>
          <w:rFonts w:ascii="Arial" w:hAnsi="Arial" w:cs="Arial"/>
          <w:bCs/>
          <w:sz w:val="22"/>
          <w:szCs w:val="22"/>
        </w:rPr>
      </w:pPr>
    </w:p>
    <w:p w:rsidRPr="008B57C3" w:rsidR="00055449" w:rsidP="00736A3A" w:rsidRDefault="00055449" w14:paraId="42F6ED20" w14:textId="77777777">
      <w:pPr>
        <w:tabs>
          <w:tab w:val="left" w:pos="-720"/>
        </w:tabs>
        <w:suppressAutoHyphens/>
        <w:rPr>
          <w:rFonts w:ascii="Arial" w:hAnsi="Arial" w:cs="Arial"/>
          <w:b/>
          <w:szCs w:val="24"/>
        </w:rPr>
      </w:pPr>
      <w:r w:rsidRPr="008B57C3">
        <w:rPr>
          <w:rFonts w:ascii="Arial" w:hAnsi="Arial" w:cs="Arial"/>
          <w:b/>
          <w:szCs w:val="24"/>
        </w:rPr>
        <w:t xml:space="preserve">2.  Indicate how, by whom, and for what purpose the information is to be used.  Except for a new collection, indicate the actual use the agency has made of the information received from the current collection.  </w:t>
      </w:r>
    </w:p>
    <w:p w:rsidRPr="008B57C3" w:rsidR="00055449" w:rsidP="00736A3A" w:rsidRDefault="00055449" w14:paraId="15F3ABCF" w14:textId="77777777">
      <w:pPr>
        <w:tabs>
          <w:tab w:val="left" w:pos="-720"/>
        </w:tabs>
        <w:suppressAutoHyphens/>
        <w:rPr>
          <w:rFonts w:ascii="Arial" w:hAnsi="Arial" w:cs="Arial"/>
          <w:b/>
          <w:szCs w:val="24"/>
        </w:rPr>
      </w:pPr>
    </w:p>
    <w:p w:rsidR="0086580D" w:rsidP="00736A3A" w:rsidRDefault="00BA2A23" w14:paraId="0B6CB074" w14:textId="77777777">
      <w:pPr>
        <w:tabs>
          <w:tab w:val="left" w:pos="-720"/>
        </w:tabs>
        <w:suppressAutoHyphens/>
        <w:rPr>
          <w:rFonts w:ascii="Arial" w:hAnsi="Arial" w:cs="Arial"/>
          <w:szCs w:val="24"/>
        </w:rPr>
      </w:pPr>
      <w:r w:rsidRPr="008B57C3">
        <w:rPr>
          <w:rFonts w:ascii="Arial" w:hAnsi="Arial" w:cs="Arial"/>
          <w:szCs w:val="24"/>
        </w:rPr>
        <w:t>Respondents</w:t>
      </w:r>
      <w:r w:rsidRPr="008B57C3" w:rsidR="00D04211">
        <w:rPr>
          <w:rFonts w:ascii="Arial" w:hAnsi="Arial" w:cs="Arial"/>
          <w:szCs w:val="24"/>
        </w:rPr>
        <w:t xml:space="preserve"> wishing to register an interest in certain U.S. aircraft </w:t>
      </w:r>
      <w:r w:rsidRPr="008B57C3" w:rsidR="00C76C3D">
        <w:rPr>
          <w:rFonts w:ascii="Arial" w:hAnsi="Arial" w:cs="Arial"/>
          <w:szCs w:val="24"/>
        </w:rPr>
        <w:t xml:space="preserve">and eligible </w:t>
      </w:r>
      <w:r w:rsidRPr="008B57C3" w:rsidR="009A4740">
        <w:rPr>
          <w:rFonts w:ascii="Arial" w:hAnsi="Arial" w:cs="Arial"/>
          <w:szCs w:val="24"/>
        </w:rPr>
        <w:t xml:space="preserve">aircraft </w:t>
      </w:r>
      <w:r w:rsidRPr="008B57C3" w:rsidR="00C76C3D">
        <w:rPr>
          <w:rFonts w:ascii="Arial" w:hAnsi="Arial" w:cs="Arial"/>
          <w:szCs w:val="24"/>
        </w:rPr>
        <w:t xml:space="preserve">equipment </w:t>
      </w:r>
      <w:r w:rsidRPr="008B57C3" w:rsidR="00D04211">
        <w:rPr>
          <w:rFonts w:ascii="Arial" w:hAnsi="Arial" w:cs="Arial"/>
          <w:szCs w:val="24"/>
        </w:rPr>
        <w:t>must do so through the International Registry</w:t>
      </w:r>
      <w:r w:rsidRPr="008B57C3" w:rsidR="000C2765">
        <w:rPr>
          <w:rFonts w:ascii="Arial" w:hAnsi="Arial" w:cs="Arial"/>
          <w:szCs w:val="24"/>
        </w:rPr>
        <w:t xml:space="preserve">, which is operated by </w:t>
      </w:r>
      <w:r w:rsidRPr="008B57C3" w:rsidR="00172FAE">
        <w:rPr>
          <w:rFonts w:ascii="Arial" w:hAnsi="Arial" w:cs="Arial"/>
          <w:szCs w:val="24"/>
        </w:rPr>
        <w:t>Aviareto, a joint-venture between SITA SC and the Irish Government</w:t>
      </w:r>
      <w:r w:rsidRPr="008B57C3" w:rsidR="00D04211">
        <w:rPr>
          <w:rFonts w:ascii="Arial" w:hAnsi="Arial" w:cs="Arial"/>
          <w:szCs w:val="24"/>
        </w:rPr>
        <w:t xml:space="preserve">. However, under the Treaty and </w:t>
      </w:r>
      <w:r w:rsidRPr="008B57C3" w:rsidR="000C2765">
        <w:rPr>
          <w:rFonts w:ascii="Arial" w:hAnsi="Arial" w:cs="Arial"/>
          <w:szCs w:val="24"/>
        </w:rPr>
        <w:t xml:space="preserve">FAA’s </w:t>
      </w:r>
      <w:r w:rsidRPr="008B57C3" w:rsidR="00D04211">
        <w:rPr>
          <w:rFonts w:ascii="Arial" w:hAnsi="Arial" w:cs="Arial"/>
          <w:szCs w:val="24"/>
        </w:rPr>
        <w:t xml:space="preserve">implementing regulations, the FAA is responsible for </w:t>
      </w:r>
      <w:r w:rsidRPr="008B57C3" w:rsidR="00ED2E23">
        <w:rPr>
          <w:rFonts w:ascii="Arial" w:hAnsi="Arial" w:cs="Arial"/>
          <w:szCs w:val="24"/>
        </w:rPr>
        <w:t>reviewing</w:t>
      </w:r>
      <w:r w:rsidRPr="008B57C3" w:rsidR="00D04211">
        <w:rPr>
          <w:rFonts w:ascii="Arial" w:hAnsi="Arial" w:cs="Arial"/>
          <w:szCs w:val="24"/>
        </w:rPr>
        <w:t xml:space="preserve"> the information</w:t>
      </w:r>
      <w:r w:rsidRPr="008B57C3" w:rsidR="001A11E6">
        <w:rPr>
          <w:rFonts w:ascii="Arial" w:hAnsi="Arial" w:cs="Arial"/>
          <w:szCs w:val="24"/>
        </w:rPr>
        <w:t xml:space="preserve"> provided</w:t>
      </w:r>
      <w:r w:rsidRPr="008B57C3" w:rsidR="00D04211">
        <w:rPr>
          <w:rFonts w:ascii="Arial" w:hAnsi="Arial" w:cs="Arial"/>
          <w:szCs w:val="24"/>
        </w:rPr>
        <w:t xml:space="preserve"> </w:t>
      </w:r>
      <w:r w:rsidRPr="008B57C3" w:rsidR="00C76C3D">
        <w:rPr>
          <w:rFonts w:ascii="Arial" w:hAnsi="Arial" w:cs="Arial"/>
          <w:szCs w:val="24"/>
        </w:rPr>
        <w:t>for completeness and accuracy</w:t>
      </w:r>
      <w:r w:rsidRPr="008B57C3" w:rsidR="00D04211">
        <w:rPr>
          <w:rFonts w:ascii="Arial" w:hAnsi="Arial" w:cs="Arial"/>
          <w:szCs w:val="24"/>
        </w:rPr>
        <w:t xml:space="preserve">. </w:t>
      </w:r>
      <w:r w:rsidRPr="008B57C3" w:rsidR="00C76C3D">
        <w:rPr>
          <w:rFonts w:ascii="Arial" w:hAnsi="Arial" w:cs="Arial"/>
          <w:szCs w:val="24"/>
        </w:rPr>
        <w:t xml:space="preserve"> The purpose of this</w:t>
      </w:r>
      <w:r w:rsidRPr="008B57C3" w:rsidR="00084427">
        <w:rPr>
          <w:rFonts w:ascii="Arial" w:hAnsi="Arial" w:cs="Arial"/>
          <w:szCs w:val="24"/>
        </w:rPr>
        <w:t xml:space="preserve"> information</w:t>
      </w:r>
      <w:r w:rsidRPr="008B57C3" w:rsidR="00C76C3D">
        <w:rPr>
          <w:rFonts w:ascii="Arial" w:hAnsi="Arial" w:cs="Arial"/>
          <w:szCs w:val="24"/>
        </w:rPr>
        <w:t xml:space="preserve"> collection is</w:t>
      </w:r>
      <w:r w:rsidRPr="008B57C3" w:rsidR="00D04211">
        <w:rPr>
          <w:rFonts w:ascii="Arial" w:hAnsi="Arial" w:cs="Arial"/>
          <w:szCs w:val="24"/>
        </w:rPr>
        <w:t xml:space="preserve"> </w:t>
      </w:r>
      <w:r w:rsidRPr="008B57C3" w:rsidR="00084427">
        <w:rPr>
          <w:rFonts w:ascii="Arial" w:hAnsi="Arial" w:cs="Arial"/>
          <w:szCs w:val="24"/>
        </w:rPr>
        <w:t>to allow</w:t>
      </w:r>
      <w:r w:rsidRPr="008B57C3" w:rsidR="00D04211">
        <w:rPr>
          <w:rFonts w:ascii="Arial" w:hAnsi="Arial" w:cs="Arial"/>
          <w:szCs w:val="24"/>
        </w:rPr>
        <w:t xml:space="preserve"> the FAA </w:t>
      </w:r>
      <w:r w:rsidRPr="008B57C3" w:rsidR="00AC7587">
        <w:rPr>
          <w:rFonts w:ascii="Arial" w:hAnsi="Arial" w:cs="Arial"/>
          <w:szCs w:val="24"/>
        </w:rPr>
        <w:t xml:space="preserve">to </w:t>
      </w:r>
      <w:r w:rsidRPr="008B57C3" w:rsidR="00D04211">
        <w:rPr>
          <w:rFonts w:ascii="Arial" w:hAnsi="Arial" w:cs="Arial"/>
          <w:szCs w:val="24"/>
        </w:rPr>
        <w:t xml:space="preserve">authenticate </w:t>
      </w:r>
      <w:r w:rsidRPr="008B57C3" w:rsidR="00AC7587">
        <w:rPr>
          <w:rFonts w:ascii="Arial" w:hAnsi="Arial" w:cs="Arial"/>
          <w:szCs w:val="24"/>
        </w:rPr>
        <w:t>a</w:t>
      </w:r>
      <w:r w:rsidRPr="008B57C3" w:rsidR="00D04211">
        <w:rPr>
          <w:rFonts w:ascii="Arial" w:hAnsi="Arial" w:cs="Arial"/>
          <w:szCs w:val="24"/>
        </w:rPr>
        <w:t xml:space="preserve"> claim. </w:t>
      </w:r>
      <w:r w:rsidRPr="008B57C3" w:rsidR="006023EF">
        <w:rPr>
          <w:rFonts w:ascii="Arial" w:hAnsi="Arial" w:cs="Arial"/>
          <w:szCs w:val="24"/>
        </w:rPr>
        <w:t xml:space="preserve">Once </w:t>
      </w:r>
      <w:r w:rsidRPr="008B57C3" w:rsidR="00ED2E23">
        <w:rPr>
          <w:rFonts w:ascii="Arial" w:hAnsi="Arial" w:cs="Arial"/>
          <w:szCs w:val="24"/>
        </w:rPr>
        <w:t xml:space="preserve">the FAA assesses the form </w:t>
      </w:r>
      <w:r w:rsidRPr="008B57C3" w:rsidR="00AC7587">
        <w:rPr>
          <w:rFonts w:ascii="Arial" w:hAnsi="Arial" w:cs="Arial"/>
          <w:szCs w:val="24"/>
        </w:rPr>
        <w:t>for</w:t>
      </w:r>
      <w:r w:rsidRPr="008B57C3" w:rsidR="00ED2E23">
        <w:rPr>
          <w:rFonts w:ascii="Arial" w:hAnsi="Arial" w:cs="Arial"/>
          <w:szCs w:val="24"/>
        </w:rPr>
        <w:t xml:space="preserve"> complete</w:t>
      </w:r>
      <w:r w:rsidRPr="008B57C3" w:rsidR="00AC7587">
        <w:rPr>
          <w:rFonts w:ascii="Arial" w:hAnsi="Arial" w:cs="Arial"/>
          <w:szCs w:val="24"/>
        </w:rPr>
        <w:t>ness</w:t>
      </w:r>
      <w:r w:rsidRPr="008B57C3" w:rsidR="00C76C3D">
        <w:rPr>
          <w:rFonts w:ascii="Arial" w:hAnsi="Arial" w:cs="Arial"/>
          <w:szCs w:val="24"/>
        </w:rPr>
        <w:t xml:space="preserve"> and</w:t>
      </w:r>
      <w:r w:rsidRPr="008B57C3" w:rsidR="001A11E6">
        <w:rPr>
          <w:rFonts w:ascii="Arial" w:hAnsi="Arial" w:cs="Arial"/>
          <w:szCs w:val="24"/>
        </w:rPr>
        <w:t xml:space="preserve"> accuracy</w:t>
      </w:r>
      <w:r w:rsidRPr="008B57C3" w:rsidR="006023EF">
        <w:rPr>
          <w:rFonts w:ascii="Arial" w:hAnsi="Arial" w:cs="Arial"/>
          <w:szCs w:val="24"/>
        </w:rPr>
        <w:t xml:space="preserve">, the FAA provides the respondent </w:t>
      </w:r>
      <w:r w:rsidRPr="008B57C3" w:rsidR="00084427">
        <w:rPr>
          <w:rFonts w:ascii="Arial" w:hAnsi="Arial" w:cs="Arial"/>
          <w:szCs w:val="24"/>
        </w:rPr>
        <w:t xml:space="preserve">with </w:t>
      </w:r>
      <w:r w:rsidRPr="008B57C3" w:rsidR="00F308B8">
        <w:rPr>
          <w:rFonts w:ascii="Arial" w:hAnsi="Arial" w:cs="Arial"/>
          <w:szCs w:val="24"/>
        </w:rPr>
        <w:t xml:space="preserve">an authorization code </w:t>
      </w:r>
      <w:r w:rsidRPr="008B57C3" w:rsidR="00084427">
        <w:rPr>
          <w:rFonts w:ascii="Arial" w:hAnsi="Arial" w:cs="Arial"/>
          <w:szCs w:val="24"/>
        </w:rPr>
        <w:t>that</w:t>
      </w:r>
      <w:r w:rsidRPr="008B57C3" w:rsidR="006023EF">
        <w:rPr>
          <w:rFonts w:ascii="Arial" w:hAnsi="Arial" w:cs="Arial"/>
          <w:szCs w:val="24"/>
        </w:rPr>
        <w:t xml:space="preserve"> </w:t>
      </w:r>
      <w:r w:rsidRPr="008B57C3" w:rsidR="00084427">
        <w:rPr>
          <w:rFonts w:ascii="Arial" w:hAnsi="Arial" w:cs="Arial"/>
          <w:szCs w:val="24"/>
        </w:rPr>
        <w:t>accompanies the</w:t>
      </w:r>
      <w:r w:rsidRPr="008B57C3" w:rsidR="00F308B8">
        <w:rPr>
          <w:rFonts w:ascii="Arial" w:hAnsi="Arial" w:cs="Arial"/>
          <w:szCs w:val="24"/>
        </w:rPr>
        <w:t xml:space="preserve"> transmission of information to the International Registry. </w:t>
      </w:r>
      <w:r w:rsidRPr="008B57C3" w:rsidR="0043738D">
        <w:rPr>
          <w:rFonts w:ascii="Arial" w:hAnsi="Arial" w:cs="Arial"/>
          <w:szCs w:val="24"/>
        </w:rPr>
        <w:t>Responding to this collection is mandatory</w:t>
      </w:r>
      <w:r w:rsidRPr="008B57C3" w:rsidR="000B68B3">
        <w:rPr>
          <w:rFonts w:ascii="Arial" w:hAnsi="Arial" w:cs="Arial"/>
          <w:szCs w:val="24"/>
        </w:rPr>
        <w:t xml:space="preserve"> in order to obtain a</w:t>
      </w:r>
      <w:r w:rsidRPr="008B57C3" w:rsidR="001A11E6">
        <w:rPr>
          <w:rFonts w:ascii="Arial" w:hAnsi="Arial" w:cs="Arial"/>
          <w:szCs w:val="24"/>
        </w:rPr>
        <w:t>n</w:t>
      </w:r>
      <w:r w:rsidRPr="008B57C3" w:rsidR="000B68B3">
        <w:rPr>
          <w:rFonts w:ascii="Arial" w:hAnsi="Arial" w:cs="Arial"/>
          <w:szCs w:val="24"/>
        </w:rPr>
        <w:t xml:space="preserve"> </w:t>
      </w:r>
      <w:r w:rsidRPr="008B57C3" w:rsidR="0040078F">
        <w:rPr>
          <w:rFonts w:ascii="Arial" w:hAnsi="Arial" w:cs="Arial"/>
          <w:szCs w:val="24"/>
        </w:rPr>
        <w:t xml:space="preserve">authorization </w:t>
      </w:r>
      <w:r w:rsidRPr="008B57C3" w:rsidR="000B68B3">
        <w:rPr>
          <w:rFonts w:ascii="Arial" w:hAnsi="Arial" w:cs="Arial"/>
          <w:szCs w:val="24"/>
        </w:rPr>
        <w:t>code</w:t>
      </w:r>
      <w:r w:rsidRPr="008B57C3" w:rsidR="000C055B">
        <w:rPr>
          <w:rFonts w:ascii="Arial" w:hAnsi="Arial" w:cs="Arial"/>
          <w:szCs w:val="24"/>
        </w:rPr>
        <w:t>;</w:t>
      </w:r>
      <w:r w:rsidRPr="008B57C3" w:rsidR="000B68B3">
        <w:rPr>
          <w:rFonts w:ascii="Arial" w:hAnsi="Arial" w:cs="Arial"/>
          <w:szCs w:val="24"/>
        </w:rPr>
        <w:t xml:space="preserve"> however, submitting the information to the International Registry is voluntary</w:t>
      </w:r>
      <w:r w:rsidRPr="008B57C3" w:rsidR="0043738D">
        <w:rPr>
          <w:rFonts w:ascii="Arial" w:hAnsi="Arial" w:cs="Arial"/>
          <w:szCs w:val="24"/>
        </w:rPr>
        <w:t xml:space="preserve">. Respondents are typically </w:t>
      </w:r>
      <w:r w:rsidRPr="008B57C3" w:rsidR="00084427">
        <w:rPr>
          <w:rFonts w:ascii="Arial" w:hAnsi="Arial" w:cs="Arial"/>
          <w:szCs w:val="24"/>
        </w:rPr>
        <w:t xml:space="preserve">financial </w:t>
      </w:r>
      <w:r w:rsidRPr="008B57C3" w:rsidR="00997376">
        <w:rPr>
          <w:rFonts w:ascii="Arial" w:hAnsi="Arial" w:cs="Arial"/>
          <w:szCs w:val="24"/>
        </w:rPr>
        <w:t>or leasing</w:t>
      </w:r>
      <w:r w:rsidRPr="008B57C3" w:rsidR="0043738D">
        <w:rPr>
          <w:rFonts w:ascii="Arial" w:hAnsi="Arial" w:cs="Arial"/>
          <w:szCs w:val="24"/>
        </w:rPr>
        <w:t xml:space="preserve"> institutions but could be individuals or companies. </w:t>
      </w:r>
    </w:p>
    <w:p w:rsidR="0086580D" w:rsidP="00736A3A" w:rsidRDefault="0086580D" w14:paraId="6439EF1F" w14:textId="77777777">
      <w:pPr>
        <w:tabs>
          <w:tab w:val="left" w:pos="-720"/>
        </w:tabs>
        <w:suppressAutoHyphens/>
        <w:rPr>
          <w:rFonts w:ascii="Arial" w:hAnsi="Arial" w:cs="Arial"/>
          <w:szCs w:val="24"/>
        </w:rPr>
      </w:pPr>
    </w:p>
    <w:p w:rsidRPr="008B57C3" w:rsidR="00055449" w:rsidP="00736A3A" w:rsidRDefault="0086580D" w14:paraId="4012ED1B" w14:textId="6B6E4633">
      <w:pPr>
        <w:tabs>
          <w:tab w:val="left" w:pos="-720"/>
        </w:tabs>
        <w:suppressAutoHyphens/>
        <w:rPr>
          <w:rFonts w:ascii="Arial" w:hAnsi="Arial" w:cs="Arial"/>
          <w:bCs/>
          <w:szCs w:val="24"/>
        </w:rPr>
      </w:pPr>
      <w:r w:rsidRPr="0086580D">
        <w:rPr>
          <w:rFonts w:ascii="Arial" w:hAnsi="Arial" w:cs="Arial"/>
          <w:b/>
          <w:szCs w:val="24"/>
        </w:rPr>
        <w:t>Today</w:t>
      </w:r>
      <w:r>
        <w:rPr>
          <w:rFonts w:ascii="Arial" w:hAnsi="Arial" w:cs="Arial"/>
          <w:szCs w:val="24"/>
        </w:rPr>
        <w:t>, t</w:t>
      </w:r>
      <w:r w:rsidRPr="008B57C3" w:rsidR="007639D5">
        <w:rPr>
          <w:rFonts w:ascii="Arial" w:hAnsi="Arial" w:cs="Arial"/>
          <w:bCs/>
          <w:szCs w:val="24"/>
        </w:rPr>
        <w:t xml:space="preserve">he </w:t>
      </w:r>
      <w:r w:rsidRPr="008B57C3" w:rsidR="006023EF">
        <w:rPr>
          <w:rFonts w:ascii="Arial" w:hAnsi="Arial" w:cs="Arial"/>
          <w:bCs/>
          <w:szCs w:val="24"/>
        </w:rPr>
        <w:t xml:space="preserve">FAA </w:t>
      </w:r>
      <w:r w:rsidR="000126A1">
        <w:rPr>
          <w:rFonts w:ascii="Arial" w:hAnsi="Arial" w:cs="Arial"/>
          <w:bCs/>
          <w:szCs w:val="24"/>
        </w:rPr>
        <w:t xml:space="preserve">Aircraft </w:t>
      </w:r>
      <w:r w:rsidRPr="008B57C3" w:rsidR="00EB3345">
        <w:rPr>
          <w:rFonts w:ascii="Arial" w:hAnsi="Arial" w:cs="Arial"/>
          <w:bCs/>
          <w:szCs w:val="24"/>
        </w:rPr>
        <w:t>Registry</w:t>
      </w:r>
      <w:r w:rsidRPr="008B57C3" w:rsidR="007639D5">
        <w:rPr>
          <w:rFonts w:ascii="Arial" w:hAnsi="Arial" w:cs="Arial"/>
          <w:bCs/>
          <w:szCs w:val="24"/>
        </w:rPr>
        <w:t xml:space="preserve"> </w:t>
      </w:r>
      <w:r w:rsidRPr="008B57C3" w:rsidR="00AC653E">
        <w:rPr>
          <w:rFonts w:ascii="Arial" w:hAnsi="Arial" w:cs="Arial"/>
          <w:bCs/>
          <w:szCs w:val="24"/>
        </w:rPr>
        <w:t xml:space="preserve">scans the </w:t>
      </w:r>
      <w:r w:rsidRPr="008B57C3" w:rsidR="000C055B">
        <w:rPr>
          <w:rFonts w:ascii="Arial" w:hAnsi="Arial" w:cs="Arial"/>
          <w:bCs/>
          <w:szCs w:val="24"/>
        </w:rPr>
        <w:t xml:space="preserve">original paper </w:t>
      </w:r>
      <w:r w:rsidRPr="008B57C3" w:rsidR="00AC653E">
        <w:rPr>
          <w:rFonts w:ascii="Arial" w:hAnsi="Arial" w:cs="Arial"/>
          <w:bCs/>
          <w:szCs w:val="24"/>
        </w:rPr>
        <w:t xml:space="preserve">form </w:t>
      </w:r>
      <w:r w:rsidRPr="008B57C3" w:rsidR="000C055B">
        <w:rPr>
          <w:rFonts w:ascii="Arial" w:hAnsi="Arial" w:cs="Arial"/>
          <w:bCs/>
          <w:szCs w:val="24"/>
        </w:rPr>
        <w:t>to store</w:t>
      </w:r>
      <w:r w:rsidRPr="008B57C3" w:rsidR="00AC653E">
        <w:rPr>
          <w:rFonts w:ascii="Arial" w:hAnsi="Arial" w:cs="Arial"/>
          <w:bCs/>
          <w:szCs w:val="24"/>
        </w:rPr>
        <w:t xml:space="preserve"> an image</w:t>
      </w:r>
      <w:r w:rsidRPr="008B57C3" w:rsidR="000C055B">
        <w:rPr>
          <w:rFonts w:ascii="Arial" w:hAnsi="Arial" w:cs="Arial"/>
          <w:bCs/>
          <w:szCs w:val="24"/>
        </w:rPr>
        <w:t xml:space="preserve"> file</w:t>
      </w:r>
      <w:r w:rsidRPr="008B57C3" w:rsidR="00AC653E">
        <w:rPr>
          <w:rFonts w:ascii="Arial" w:hAnsi="Arial" w:cs="Arial"/>
          <w:bCs/>
          <w:szCs w:val="24"/>
        </w:rPr>
        <w:t xml:space="preserve"> in the </w:t>
      </w:r>
      <w:r w:rsidRPr="008B57C3" w:rsidR="000C055B">
        <w:rPr>
          <w:rFonts w:ascii="Arial" w:hAnsi="Arial" w:cs="Arial"/>
          <w:bCs/>
          <w:szCs w:val="24"/>
        </w:rPr>
        <w:t xml:space="preserve">digital </w:t>
      </w:r>
      <w:r w:rsidRPr="008B57C3" w:rsidR="00AC653E">
        <w:rPr>
          <w:rFonts w:ascii="Arial" w:hAnsi="Arial" w:cs="Arial"/>
          <w:bCs/>
          <w:szCs w:val="24"/>
        </w:rPr>
        <w:t xml:space="preserve">administrative </w:t>
      </w:r>
      <w:r w:rsidRPr="008B57C3" w:rsidR="000C055B">
        <w:rPr>
          <w:rFonts w:ascii="Arial" w:hAnsi="Arial" w:cs="Arial"/>
          <w:bCs/>
          <w:szCs w:val="24"/>
        </w:rPr>
        <w:t xml:space="preserve">records, </w:t>
      </w:r>
      <w:r w:rsidRPr="008B57C3" w:rsidR="00AC653E">
        <w:rPr>
          <w:rFonts w:ascii="Arial" w:hAnsi="Arial" w:cs="Arial"/>
          <w:bCs/>
          <w:szCs w:val="24"/>
        </w:rPr>
        <w:t xml:space="preserve">and </w:t>
      </w:r>
      <w:r w:rsidRPr="008B57C3" w:rsidR="007639D5">
        <w:rPr>
          <w:rFonts w:ascii="Arial" w:hAnsi="Arial" w:cs="Arial"/>
          <w:bCs/>
          <w:szCs w:val="24"/>
        </w:rPr>
        <w:t>enter</w:t>
      </w:r>
      <w:r w:rsidRPr="008B57C3" w:rsidR="00EB3345">
        <w:rPr>
          <w:rFonts w:ascii="Arial" w:hAnsi="Arial" w:cs="Arial"/>
          <w:bCs/>
          <w:szCs w:val="24"/>
        </w:rPr>
        <w:t>s</w:t>
      </w:r>
      <w:r w:rsidRPr="008B57C3" w:rsidR="007639D5">
        <w:rPr>
          <w:rFonts w:ascii="Arial" w:hAnsi="Arial" w:cs="Arial"/>
          <w:bCs/>
          <w:szCs w:val="24"/>
        </w:rPr>
        <w:t xml:space="preserve"> the party name(s), collateral description(s), and the authorization code into </w:t>
      </w:r>
      <w:r w:rsidRPr="008B57C3" w:rsidR="000E611B">
        <w:rPr>
          <w:rFonts w:ascii="Arial" w:hAnsi="Arial" w:cs="Arial"/>
          <w:bCs/>
          <w:szCs w:val="24"/>
        </w:rPr>
        <w:t>the exi</w:t>
      </w:r>
      <w:r w:rsidRPr="008B57C3" w:rsidR="007639D5">
        <w:rPr>
          <w:rFonts w:ascii="Arial" w:hAnsi="Arial" w:cs="Arial"/>
          <w:bCs/>
          <w:szCs w:val="24"/>
        </w:rPr>
        <w:t xml:space="preserve">sting database </w:t>
      </w:r>
      <w:r w:rsidRPr="008B57C3" w:rsidR="0043738D">
        <w:rPr>
          <w:rFonts w:ascii="Arial" w:hAnsi="Arial" w:cs="Arial"/>
          <w:bCs/>
          <w:szCs w:val="24"/>
        </w:rPr>
        <w:t>for recordkeeping</w:t>
      </w:r>
      <w:r w:rsidRPr="008B57C3" w:rsidR="007639D5">
        <w:rPr>
          <w:rFonts w:ascii="Arial" w:hAnsi="Arial" w:cs="Arial"/>
          <w:bCs/>
          <w:szCs w:val="24"/>
        </w:rPr>
        <w:t xml:space="preserve">. Interested parties may </w:t>
      </w:r>
      <w:r w:rsidRPr="008B57C3" w:rsidR="001A11E6">
        <w:rPr>
          <w:rFonts w:ascii="Arial" w:hAnsi="Arial" w:cs="Arial"/>
          <w:bCs/>
          <w:szCs w:val="24"/>
        </w:rPr>
        <w:t xml:space="preserve">access or </w:t>
      </w:r>
      <w:r w:rsidRPr="008B57C3" w:rsidR="007639D5">
        <w:rPr>
          <w:rFonts w:ascii="Arial" w:hAnsi="Arial" w:cs="Arial"/>
          <w:bCs/>
          <w:szCs w:val="24"/>
        </w:rPr>
        <w:t xml:space="preserve">request a copy of the completed AC Form 8050-135 by submitting a written request </w:t>
      </w:r>
      <w:r w:rsidRPr="008B57C3" w:rsidR="00484980">
        <w:rPr>
          <w:rFonts w:ascii="Arial" w:hAnsi="Arial" w:cs="Arial"/>
          <w:bCs/>
          <w:szCs w:val="24"/>
        </w:rPr>
        <w:t xml:space="preserve">pertaining to a particular </w:t>
      </w:r>
      <w:r w:rsidRPr="008B57C3" w:rsidR="007639D5">
        <w:rPr>
          <w:rFonts w:ascii="Arial" w:hAnsi="Arial" w:cs="Arial"/>
          <w:bCs/>
          <w:szCs w:val="24"/>
        </w:rPr>
        <w:t>authorization code.</w:t>
      </w:r>
    </w:p>
    <w:p w:rsidRPr="008B57C3" w:rsidR="008B57C3" w:rsidP="00736A3A" w:rsidRDefault="008B57C3" w14:paraId="094849B3" w14:textId="337A1A0C">
      <w:pPr>
        <w:tabs>
          <w:tab w:val="left" w:pos="-720"/>
        </w:tabs>
        <w:suppressAutoHyphens/>
        <w:rPr>
          <w:rFonts w:ascii="Arial" w:hAnsi="Arial" w:cs="Arial"/>
          <w:bCs/>
          <w:szCs w:val="24"/>
        </w:rPr>
      </w:pPr>
    </w:p>
    <w:p w:rsidRPr="008B57C3" w:rsidR="008B57C3" w:rsidP="008B57C3" w:rsidRDefault="008B57C3" w14:paraId="0CB7621F" w14:textId="04C21083">
      <w:pPr>
        <w:spacing w:after="160"/>
        <w:rPr>
          <w:rFonts w:ascii="Arial" w:hAnsi="Arial" w:cs="Arial"/>
          <w:szCs w:val="24"/>
        </w:rPr>
      </w:pPr>
      <w:r w:rsidRPr="008B57C3">
        <w:rPr>
          <w:rFonts w:ascii="Arial" w:hAnsi="Arial" w:cs="Arial"/>
          <w:b/>
          <w:bCs/>
          <w:szCs w:val="24"/>
        </w:rPr>
        <w:t>In the Fall/Winter of 2022,</w:t>
      </w:r>
      <w:r w:rsidRPr="008B57C3">
        <w:rPr>
          <w:rFonts w:ascii="Arial" w:hAnsi="Arial" w:cs="Arial"/>
          <w:szCs w:val="24"/>
        </w:rPr>
        <w:t xml:space="preserve"> CARES will streamline the way this form is submitted by providing an online portal for users to submit the form information electronically.  In cases where the FAA initiates a notification to the user, such as the </w:t>
      </w:r>
      <w:r>
        <w:rPr>
          <w:rFonts w:ascii="Arial" w:hAnsi="Arial" w:cs="Arial"/>
          <w:szCs w:val="24"/>
        </w:rPr>
        <w:t>authorization code</w:t>
      </w:r>
      <w:r w:rsidRPr="008B57C3">
        <w:rPr>
          <w:rFonts w:ascii="Arial" w:hAnsi="Arial" w:cs="Arial"/>
          <w:szCs w:val="24"/>
        </w:rPr>
        <w:t xml:space="preserve">, CARES will send a notification directly to the user via email.  Alternatively, for public users opting to use a paper-based format, the system will send a mail-based notification to the user via the mailing address provided and anticipate </w:t>
      </w:r>
      <w:r>
        <w:rPr>
          <w:rFonts w:ascii="Arial" w:hAnsi="Arial" w:cs="Arial"/>
          <w:szCs w:val="24"/>
        </w:rPr>
        <w:t>any</w:t>
      </w:r>
      <w:r w:rsidRPr="008B57C3">
        <w:rPr>
          <w:rFonts w:ascii="Arial" w:hAnsi="Arial" w:cs="Arial"/>
          <w:szCs w:val="24"/>
        </w:rPr>
        <w:t xml:space="preserve"> hardcopy form</w:t>
      </w:r>
      <w:r>
        <w:rPr>
          <w:rFonts w:ascii="Arial" w:hAnsi="Arial" w:cs="Arial"/>
          <w:szCs w:val="24"/>
        </w:rPr>
        <w:t>s</w:t>
      </w:r>
      <w:r w:rsidRPr="008B57C3">
        <w:rPr>
          <w:rFonts w:ascii="Arial" w:hAnsi="Arial" w:cs="Arial"/>
          <w:szCs w:val="24"/>
        </w:rPr>
        <w:t xml:space="preserve"> be returned in a similar manner. </w:t>
      </w:r>
    </w:p>
    <w:p w:rsidRPr="008B57C3" w:rsidR="008B57C3" w:rsidP="008B57C3" w:rsidRDefault="008B57C3" w14:paraId="723BFAFA" w14:textId="21BA01C8">
      <w:pPr>
        <w:spacing w:after="160"/>
        <w:rPr>
          <w:rFonts w:ascii="Arial" w:hAnsi="Arial" w:cs="Arial"/>
          <w:szCs w:val="24"/>
        </w:rPr>
      </w:pPr>
      <w:r w:rsidRPr="008B57C3">
        <w:rPr>
          <w:rFonts w:ascii="Arial" w:hAnsi="Arial" w:cs="Arial"/>
          <w:szCs w:val="24"/>
        </w:rPr>
        <w:t>All paper forms will be revised to collect the email address of the public user</w:t>
      </w:r>
      <w:r w:rsidR="002B1F65">
        <w:rPr>
          <w:rFonts w:ascii="Arial" w:hAnsi="Arial" w:cs="Arial"/>
          <w:szCs w:val="24"/>
        </w:rPr>
        <w:t>s</w:t>
      </w:r>
      <w:r w:rsidRPr="008B57C3">
        <w:rPr>
          <w:rFonts w:ascii="Arial" w:hAnsi="Arial" w:cs="Arial"/>
          <w:szCs w:val="24"/>
        </w:rPr>
        <w:t xml:space="preserve"> to help streamline processing of the public users’ request. The modified paper forms will supersede all prior forms.</w:t>
      </w:r>
    </w:p>
    <w:p w:rsidRPr="008B57C3" w:rsidR="008B57C3" w:rsidP="008B57C3" w:rsidRDefault="008B57C3" w14:paraId="0218401C" w14:textId="77777777">
      <w:pPr>
        <w:spacing w:after="160"/>
        <w:rPr>
          <w:rFonts w:ascii="Arial" w:hAnsi="Arial" w:cs="Arial"/>
          <w:b/>
          <w:bCs/>
          <w:szCs w:val="24"/>
        </w:rPr>
      </w:pPr>
      <w:r w:rsidRPr="008B57C3">
        <w:rPr>
          <w:rFonts w:ascii="Arial" w:hAnsi="Arial" w:cs="Arial"/>
          <w:b/>
          <w:bCs/>
          <w:szCs w:val="24"/>
        </w:rPr>
        <w:t>Information for User Identity Verification:</w:t>
      </w:r>
    </w:p>
    <w:p w:rsidRPr="008B57C3" w:rsidR="008B57C3" w:rsidP="008B57C3" w:rsidRDefault="008B57C3" w14:paraId="77602C3D" w14:textId="2855F445">
      <w:pPr>
        <w:spacing w:after="160"/>
        <w:rPr>
          <w:rFonts w:ascii="Arial" w:hAnsi="Arial" w:cs="Arial"/>
          <w:bCs/>
          <w:szCs w:val="24"/>
        </w:rPr>
      </w:pPr>
      <w:r w:rsidRPr="008B57C3">
        <w:rPr>
          <w:rFonts w:ascii="Arial" w:hAnsi="Arial" w:cs="Arial"/>
          <w:b/>
          <w:szCs w:val="24"/>
        </w:rPr>
        <w:t>Today</w:t>
      </w:r>
      <w:r w:rsidRPr="008B57C3">
        <w:rPr>
          <w:rFonts w:ascii="Arial" w:hAnsi="Arial" w:cs="Arial"/>
          <w:bCs/>
          <w:szCs w:val="24"/>
        </w:rPr>
        <w:t>, there is no process for collecting informati</w:t>
      </w:r>
      <w:r w:rsidR="00646E26">
        <w:rPr>
          <w:rFonts w:ascii="Arial" w:hAnsi="Arial" w:cs="Arial"/>
          <w:bCs/>
          <w:szCs w:val="24"/>
        </w:rPr>
        <w:t>on on the individual for identity</w:t>
      </w:r>
      <w:r w:rsidRPr="008B57C3">
        <w:rPr>
          <w:rFonts w:ascii="Arial" w:hAnsi="Arial" w:cs="Arial"/>
          <w:bCs/>
          <w:szCs w:val="24"/>
        </w:rPr>
        <w:t xml:space="preserve"> verification (ID </w:t>
      </w:r>
      <w:r w:rsidR="0086580D">
        <w:rPr>
          <w:rFonts w:ascii="Arial" w:hAnsi="Arial" w:cs="Arial"/>
          <w:bCs/>
          <w:szCs w:val="24"/>
        </w:rPr>
        <w:t>v</w:t>
      </w:r>
      <w:r w:rsidRPr="008B57C3">
        <w:rPr>
          <w:rFonts w:ascii="Arial" w:hAnsi="Arial" w:cs="Arial"/>
          <w:bCs/>
          <w:szCs w:val="24"/>
        </w:rPr>
        <w:t xml:space="preserve">erification) purposes. Any public individual submitting information is assumed to be whom they claim to be, and the information they submit is accepted as-is.  </w:t>
      </w:r>
    </w:p>
    <w:p w:rsidRPr="008B57C3" w:rsidR="008B57C3" w:rsidP="008B57C3" w:rsidRDefault="008B57C3" w14:paraId="3F8E1799" w14:textId="0B7C1814">
      <w:pPr>
        <w:spacing w:after="160"/>
        <w:rPr>
          <w:rFonts w:ascii="Arial" w:hAnsi="Arial" w:cs="Arial"/>
          <w:bCs/>
          <w:szCs w:val="24"/>
        </w:rPr>
      </w:pPr>
      <w:r w:rsidRPr="008B57C3">
        <w:rPr>
          <w:rFonts w:ascii="Arial" w:hAnsi="Arial" w:cs="Arial"/>
          <w:b/>
          <w:bCs/>
          <w:szCs w:val="24"/>
        </w:rPr>
        <w:t>In the Fall/Winter of 2022,</w:t>
      </w:r>
      <w:r w:rsidRPr="008B57C3">
        <w:rPr>
          <w:rFonts w:ascii="Arial" w:hAnsi="Arial" w:cs="Arial"/>
          <w:bCs/>
          <w:szCs w:val="24"/>
        </w:rPr>
        <w:t xml:space="preserve"> CARES will leverage FAA’s MyAccess capability to validate the identity of a public user through a 3</w:t>
      </w:r>
      <w:r w:rsidRPr="008B57C3">
        <w:rPr>
          <w:rFonts w:ascii="Arial" w:hAnsi="Arial" w:cs="Arial"/>
          <w:bCs/>
          <w:szCs w:val="24"/>
          <w:vertAlign w:val="superscript"/>
        </w:rPr>
        <w:t>rd</w:t>
      </w:r>
      <w:r w:rsidRPr="008B57C3">
        <w:rPr>
          <w:rFonts w:ascii="Arial" w:hAnsi="Arial" w:cs="Arial"/>
          <w:bCs/>
          <w:szCs w:val="24"/>
        </w:rPr>
        <w:t xml:space="preserve"> party vendor, ID DataWeb. Upon establishing an online user account, MyAccess will request that </w:t>
      </w:r>
      <w:r w:rsidR="00646E26">
        <w:rPr>
          <w:rFonts w:ascii="Arial" w:hAnsi="Arial" w:cs="Arial"/>
          <w:bCs/>
          <w:szCs w:val="24"/>
        </w:rPr>
        <w:t>public</w:t>
      </w:r>
      <w:r w:rsidRPr="008B57C3">
        <w:rPr>
          <w:rFonts w:ascii="Arial" w:hAnsi="Arial" w:cs="Arial"/>
          <w:bCs/>
          <w:szCs w:val="24"/>
        </w:rPr>
        <w:t xml:space="preserve"> users provide additional information directly to ID DataWeb to be used for ID Verification. ID DataWeb will provide MyAccess with a </w:t>
      </w:r>
      <w:r w:rsidRPr="008B57C3">
        <w:rPr>
          <w:rFonts w:ascii="Arial" w:hAnsi="Arial" w:cs="Arial"/>
          <w:bCs/>
          <w:i/>
          <w:iCs/>
          <w:szCs w:val="24"/>
        </w:rPr>
        <w:t>pass</w:t>
      </w:r>
      <w:r w:rsidRPr="008B57C3">
        <w:rPr>
          <w:rFonts w:ascii="Arial" w:hAnsi="Arial" w:cs="Arial"/>
          <w:bCs/>
          <w:szCs w:val="24"/>
        </w:rPr>
        <w:t xml:space="preserve"> or </w:t>
      </w:r>
      <w:r w:rsidRPr="008B57C3">
        <w:rPr>
          <w:rFonts w:ascii="Arial" w:hAnsi="Arial" w:cs="Arial"/>
          <w:bCs/>
          <w:i/>
          <w:iCs/>
          <w:szCs w:val="24"/>
        </w:rPr>
        <w:t>fail</w:t>
      </w:r>
      <w:r w:rsidRPr="008B57C3">
        <w:rPr>
          <w:rFonts w:ascii="Arial" w:hAnsi="Arial" w:cs="Arial"/>
          <w:bCs/>
          <w:szCs w:val="24"/>
        </w:rPr>
        <w:t xml:space="preserve"> indicator, conveying whether the public user was verified.  A public user that failed ID verification will still be permitted to use functionality within CARES, but at a greater level of oversight and scrutiny, which may hinder or slow down the processing request. </w:t>
      </w:r>
    </w:p>
    <w:p w:rsidRPr="000D6549" w:rsidR="00055449" w:rsidP="00736A3A" w:rsidRDefault="00055449" w14:paraId="311EF489" w14:textId="0BBE98E6">
      <w:pPr>
        <w:tabs>
          <w:tab w:val="left" w:pos="-720"/>
        </w:tabs>
        <w:suppressAutoHyphens/>
        <w:rPr>
          <w:rFonts w:ascii="Arial" w:hAnsi="Arial" w:cs="Arial"/>
          <w:b/>
          <w:sz w:val="22"/>
          <w:szCs w:val="22"/>
        </w:rPr>
      </w:pPr>
      <w:r w:rsidRPr="000D6549">
        <w:rPr>
          <w:rFonts w:ascii="Arial" w:hAnsi="Arial" w:cs="Arial"/>
          <w:sz w:val="22"/>
          <w:szCs w:val="22"/>
        </w:rPr>
        <w:t xml:space="preserve">    </w:t>
      </w:r>
    </w:p>
    <w:p w:rsidRPr="008A5016" w:rsidR="00055449" w:rsidP="00736A3A" w:rsidRDefault="00055449" w14:paraId="0B97E970" w14:textId="77777777">
      <w:pPr>
        <w:tabs>
          <w:tab w:val="left" w:pos="-720"/>
        </w:tabs>
        <w:suppressAutoHyphens/>
        <w:rPr>
          <w:rFonts w:ascii="Arial" w:hAnsi="Arial" w:cs="Arial"/>
          <w:b/>
          <w:szCs w:val="24"/>
        </w:rPr>
      </w:pPr>
      <w:r w:rsidRPr="008A5016">
        <w:rPr>
          <w:rFonts w:ascii="Arial" w:hAnsi="Arial" w:cs="Arial"/>
          <w:b/>
          <w:szCs w:val="24"/>
        </w:rPr>
        <w:t xml:space="preserve">3.  Describe whether, and to what extent, the collection of information involves the use of automated, electronic, mechanical or other technological collection techniques or other forms of </w:t>
      </w:r>
      <w:r w:rsidRPr="008A5016" w:rsidR="00293925">
        <w:rPr>
          <w:rFonts w:ascii="Arial" w:hAnsi="Arial" w:cs="Arial"/>
          <w:b/>
          <w:szCs w:val="24"/>
        </w:rPr>
        <w:t>in</w:t>
      </w:r>
      <w:r w:rsidRPr="008A5016">
        <w:rPr>
          <w:rFonts w:ascii="Arial" w:hAnsi="Arial" w:cs="Arial"/>
          <w:b/>
          <w:szCs w:val="24"/>
        </w:rPr>
        <w:t>formation technology</w:t>
      </w:r>
      <w:r w:rsidRPr="008A5016" w:rsidR="00102CD1">
        <w:rPr>
          <w:rFonts w:ascii="Arial" w:hAnsi="Arial" w:cs="Arial"/>
          <w:b/>
          <w:szCs w:val="24"/>
        </w:rPr>
        <w:t>.</w:t>
      </w:r>
      <w:r w:rsidRPr="008A5016">
        <w:rPr>
          <w:rFonts w:ascii="Arial" w:hAnsi="Arial" w:cs="Arial"/>
          <w:b/>
          <w:szCs w:val="24"/>
        </w:rPr>
        <w:t xml:space="preserve">  </w:t>
      </w:r>
    </w:p>
    <w:p w:rsidRPr="000D6549" w:rsidR="00055449" w:rsidP="00736A3A" w:rsidRDefault="00055449" w14:paraId="5DE333F8" w14:textId="77777777">
      <w:pPr>
        <w:tabs>
          <w:tab w:val="left" w:pos="-720"/>
        </w:tabs>
        <w:suppressAutoHyphens/>
        <w:rPr>
          <w:rFonts w:ascii="Arial" w:hAnsi="Arial" w:cs="Arial"/>
          <w:b/>
          <w:sz w:val="22"/>
          <w:szCs w:val="22"/>
        </w:rPr>
      </w:pPr>
    </w:p>
    <w:p w:rsidRPr="008B57C3" w:rsidR="009E1394" w:rsidP="00736A3A" w:rsidRDefault="008E7894" w14:paraId="09292CC7" w14:textId="464D505A">
      <w:pPr>
        <w:tabs>
          <w:tab w:val="left" w:pos="-720"/>
        </w:tabs>
        <w:suppressAutoHyphens/>
        <w:rPr>
          <w:rFonts w:ascii="Arial" w:hAnsi="Arial" w:cs="Arial"/>
          <w:bCs/>
          <w:szCs w:val="24"/>
        </w:rPr>
      </w:pPr>
      <w:r>
        <w:rPr>
          <w:rFonts w:ascii="Arial" w:hAnsi="Arial" w:cs="Arial"/>
          <w:b/>
          <w:bCs/>
          <w:szCs w:val="24"/>
        </w:rPr>
        <w:t>Today</w:t>
      </w:r>
      <w:r w:rsidRPr="008B57C3" w:rsidR="006E12DC">
        <w:rPr>
          <w:rFonts w:ascii="Arial" w:hAnsi="Arial" w:cs="Arial"/>
          <w:b/>
          <w:bCs/>
          <w:szCs w:val="24"/>
        </w:rPr>
        <w:t xml:space="preserve">, </w:t>
      </w:r>
      <w:r>
        <w:rPr>
          <w:rFonts w:ascii="Arial" w:hAnsi="Arial" w:cs="Arial"/>
          <w:bCs/>
          <w:szCs w:val="24"/>
        </w:rPr>
        <w:t xml:space="preserve">the </w:t>
      </w:r>
      <w:r w:rsidRPr="008B57C3" w:rsidR="00046F76">
        <w:rPr>
          <w:rFonts w:ascii="Arial" w:hAnsi="Arial" w:cs="Arial"/>
          <w:bCs/>
          <w:szCs w:val="24"/>
        </w:rPr>
        <w:t xml:space="preserve">AC Form 8050-135 </w:t>
      </w:r>
      <w:r w:rsidRPr="008B57C3" w:rsidR="00EB3345">
        <w:rPr>
          <w:rFonts w:ascii="Arial" w:hAnsi="Arial" w:cs="Arial"/>
          <w:bCs/>
          <w:szCs w:val="24"/>
        </w:rPr>
        <w:t>is</w:t>
      </w:r>
      <w:r w:rsidRPr="008B57C3" w:rsidR="007639D5">
        <w:rPr>
          <w:rFonts w:ascii="Arial" w:hAnsi="Arial" w:cs="Arial"/>
          <w:bCs/>
          <w:szCs w:val="24"/>
        </w:rPr>
        <w:t xml:space="preserve"> available for download </w:t>
      </w:r>
      <w:r w:rsidRPr="008B57C3" w:rsidR="00EB3345">
        <w:rPr>
          <w:rFonts w:ascii="Arial" w:hAnsi="Arial" w:cs="Arial"/>
          <w:bCs/>
          <w:szCs w:val="24"/>
        </w:rPr>
        <w:t>via the FAA Forms</w:t>
      </w:r>
      <w:r w:rsidRPr="008B57C3" w:rsidR="007639D5">
        <w:rPr>
          <w:rFonts w:ascii="Arial" w:hAnsi="Arial" w:cs="Arial"/>
          <w:bCs/>
          <w:szCs w:val="24"/>
        </w:rPr>
        <w:t xml:space="preserve"> website</w:t>
      </w:r>
      <w:r w:rsidRPr="008B57C3" w:rsidR="0094609F">
        <w:rPr>
          <w:rFonts w:ascii="Arial" w:hAnsi="Arial" w:cs="Arial"/>
          <w:bCs/>
          <w:szCs w:val="24"/>
        </w:rPr>
        <w:t xml:space="preserve"> at </w:t>
      </w:r>
      <w:hyperlink w:history="1" r:id="rId8">
        <w:r w:rsidRPr="008B57C3" w:rsidR="00E7116D">
          <w:rPr>
            <w:rStyle w:val="Hyperlink"/>
            <w:rFonts w:ascii="Arial" w:hAnsi="Arial" w:cs="Arial"/>
            <w:bCs/>
            <w:szCs w:val="24"/>
          </w:rPr>
          <w:t>https://www.faa.gov/licenses_certificates/aircraft_certification/aircraft_registry/aircraft_regn_forms/</w:t>
        </w:r>
      </w:hyperlink>
      <w:r w:rsidRPr="008B57C3" w:rsidR="00E7116D">
        <w:rPr>
          <w:rFonts w:ascii="Arial" w:hAnsi="Arial" w:cs="Arial"/>
          <w:bCs/>
          <w:szCs w:val="24"/>
        </w:rPr>
        <w:t xml:space="preserve">. </w:t>
      </w:r>
      <w:r w:rsidRPr="008B57C3" w:rsidR="00241E6C">
        <w:rPr>
          <w:rFonts w:ascii="Arial" w:hAnsi="Arial" w:cs="Arial"/>
          <w:bCs/>
          <w:szCs w:val="24"/>
        </w:rPr>
        <w:t>T</w:t>
      </w:r>
      <w:r w:rsidRPr="008B57C3" w:rsidR="00293925">
        <w:rPr>
          <w:rFonts w:ascii="Arial" w:hAnsi="Arial" w:cs="Arial"/>
          <w:bCs/>
          <w:szCs w:val="24"/>
        </w:rPr>
        <w:t xml:space="preserve">he completed form </w:t>
      </w:r>
      <w:r w:rsidRPr="008B57C3" w:rsidR="00241E6C">
        <w:rPr>
          <w:rFonts w:ascii="Arial" w:hAnsi="Arial" w:cs="Arial"/>
          <w:bCs/>
          <w:szCs w:val="24"/>
        </w:rPr>
        <w:t>must</w:t>
      </w:r>
      <w:r w:rsidRPr="008B57C3" w:rsidR="007639D5">
        <w:rPr>
          <w:rFonts w:ascii="Arial" w:hAnsi="Arial" w:cs="Arial"/>
          <w:bCs/>
          <w:szCs w:val="24"/>
        </w:rPr>
        <w:t xml:space="preserve"> be hand delivered</w:t>
      </w:r>
      <w:r w:rsidRPr="008B57C3" w:rsidR="00C373CA">
        <w:rPr>
          <w:rFonts w:ascii="Arial" w:hAnsi="Arial" w:cs="Arial"/>
          <w:bCs/>
          <w:szCs w:val="24"/>
        </w:rPr>
        <w:t xml:space="preserve"> o</w:t>
      </w:r>
      <w:r w:rsidRPr="008B57C3" w:rsidR="007639D5">
        <w:rPr>
          <w:rFonts w:ascii="Arial" w:hAnsi="Arial" w:cs="Arial"/>
          <w:bCs/>
          <w:szCs w:val="24"/>
        </w:rPr>
        <w:t xml:space="preserve">r mailed to the FAA </w:t>
      </w:r>
      <w:r w:rsidRPr="008B57C3" w:rsidR="00EB3345">
        <w:rPr>
          <w:rFonts w:ascii="Arial" w:hAnsi="Arial" w:cs="Arial"/>
          <w:bCs/>
          <w:szCs w:val="24"/>
        </w:rPr>
        <w:t>Registry</w:t>
      </w:r>
      <w:r w:rsidRPr="008B57C3" w:rsidR="007639D5">
        <w:rPr>
          <w:rFonts w:ascii="Arial" w:hAnsi="Arial" w:cs="Arial"/>
          <w:bCs/>
          <w:szCs w:val="24"/>
        </w:rPr>
        <w:t xml:space="preserve"> </w:t>
      </w:r>
      <w:r w:rsidRPr="008B57C3" w:rsidR="00586CD8">
        <w:rPr>
          <w:rFonts w:ascii="Arial" w:hAnsi="Arial" w:cs="Arial"/>
          <w:bCs/>
          <w:szCs w:val="24"/>
        </w:rPr>
        <w:t xml:space="preserve">in conjunction with a </w:t>
      </w:r>
      <w:r w:rsidRPr="008B57C3" w:rsidR="00241E6C">
        <w:rPr>
          <w:rFonts w:ascii="Arial" w:hAnsi="Arial" w:cs="Arial"/>
          <w:bCs/>
          <w:szCs w:val="24"/>
        </w:rPr>
        <w:t xml:space="preserve">recordable </w:t>
      </w:r>
      <w:r w:rsidRPr="008B57C3" w:rsidR="00AE3DF3">
        <w:rPr>
          <w:rFonts w:ascii="Arial" w:hAnsi="Arial" w:cs="Arial"/>
          <w:bCs/>
          <w:szCs w:val="24"/>
        </w:rPr>
        <w:t>security agreement or lease</w:t>
      </w:r>
      <w:r w:rsidRPr="008B57C3" w:rsidR="00241E6C">
        <w:rPr>
          <w:rFonts w:ascii="Arial" w:hAnsi="Arial" w:cs="Arial"/>
          <w:bCs/>
          <w:szCs w:val="24"/>
        </w:rPr>
        <w:t>.</w:t>
      </w:r>
      <w:r w:rsidRPr="008B57C3" w:rsidR="00AE3DF3">
        <w:rPr>
          <w:rFonts w:ascii="Arial" w:hAnsi="Arial" w:cs="Arial"/>
          <w:bCs/>
          <w:szCs w:val="24"/>
        </w:rPr>
        <w:t xml:space="preserve"> </w:t>
      </w:r>
      <w:r w:rsidRPr="008B57C3" w:rsidR="00F24836">
        <w:rPr>
          <w:rFonts w:ascii="Arial" w:hAnsi="Arial" w:cs="Arial"/>
          <w:bCs/>
          <w:szCs w:val="24"/>
        </w:rPr>
        <w:t xml:space="preserve">The security agreement or lease must meet the recording requirements of 14 CFR Part 49. </w:t>
      </w:r>
      <w:r w:rsidRPr="008B57C3" w:rsidR="00AE3DF3">
        <w:rPr>
          <w:rFonts w:ascii="Arial" w:hAnsi="Arial" w:cs="Arial"/>
          <w:bCs/>
          <w:szCs w:val="24"/>
        </w:rPr>
        <w:t>If the security agreement or lease is digitally signed</w:t>
      </w:r>
      <w:r w:rsidRPr="008B57C3" w:rsidR="00586CD8">
        <w:rPr>
          <w:rFonts w:ascii="Arial" w:hAnsi="Arial" w:cs="Arial"/>
          <w:bCs/>
          <w:szCs w:val="24"/>
        </w:rPr>
        <w:t>,</w:t>
      </w:r>
      <w:r w:rsidRPr="008B57C3" w:rsidR="00AE3DF3">
        <w:rPr>
          <w:rFonts w:ascii="Arial" w:hAnsi="Arial" w:cs="Arial"/>
          <w:bCs/>
          <w:szCs w:val="24"/>
        </w:rPr>
        <w:t xml:space="preserve"> then </w:t>
      </w:r>
      <w:r w:rsidRPr="008B57C3" w:rsidR="00991E1A">
        <w:rPr>
          <w:rFonts w:ascii="Arial" w:hAnsi="Arial" w:cs="Arial"/>
          <w:bCs/>
          <w:szCs w:val="24"/>
        </w:rPr>
        <w:t>the</w:t>
      </w:r>
      <w:r w:rsidRPr="008B57C3" w:rsidR="00AE3DF3">
        <w:rPr>
          <w:rFonts w:ascii="Arial" w:hAnsi="Arial" w:cs="Arial"/>
          <w:bCs/>
          <w:szCs w:val="24"/>
        </w:rPr>
        <w:t xml:space="preserve"> </w:t>
      </w:r>
      <w:r w:rsidRPr="008B57C3" w:rsidR="00586CD8">
        <w:rPr>
          <w:rFonts w:ascii="Arial" w:hAnsi="Arial" w:cs="Arial"/>
          <w:bCs/>
          <w:szCs w:val="24"/>
        </w:rPr>
        <w:t>form</w:t>
      </w:r>
      <w:r w:rsidRPr="008B57C3" w:rsidR="00991E1A">
        <w:rPr>
          <w:rFonts w:ascii="Arial" w:hAnsi="Arial" w:cs="Arial"/>
          <w:bCs/>
          <w:szCs w:val="24"/>
        </w:rPr>
        <w:t>s</w:t>
      </w:r>
      <w:r w:rsidRPr="008B57C3" w:rsidR="00586CD8">
        <w:rPr>
          <w:rFonts w:ascii="Arial" w:hAnsi="Arial" w:cs="Arial"/>
          <w:bCs/>
          <w:szCs w:val="24"/>
        </w:rPr>
        <w:t xml:space="preserve"> </w:t>
      </w:r>
      <w:r w:rsidRPr="008B57C3" w:rsidR="00AE3DF3">
        <w:rPr>
          <w:rFonts w:ascii="Arial" w:hAnsi="Arial" w:cs="Arial"/>
          <w:bCs/>
          <w:szCs w:val="24"/>
        </w:rPr>
        <w:t xml:space="preserve">may be submitted as an </w:t>
      </w:r>
      <w:r w:rsidRPr="008B57C3" w:rsidR="00586CD8">
        <w:rPr>
          <w:rFonts w:ascii="Arial" w:hAnsi="Arial" w:cs="Arial"/>
          <w:bCs/>
          <w:szCs w:val="24"/>
        </w:rPr>
        <w:t xml:space="preserve">email </w:t>
      </w:r>
      <w:r w:rsidRPr="008B57C3" w:rsidR="00AE3DF3">
        <w:rPr>
          <w:rFonts w:ascii="Arial" w:hAnsi="Arial" w:cs="Arial"/>
          <w:bCs/>
          <w:szCs w:val="24"/>
        </w:rPr>
        <w:t xml:space="preserve">attachment </w:t>
      </w:r>
      <w:r w:rsidRPr="008B57C3" w:rsidR="00586CD8">
        <w:rPr>
          <w:rFonts w:ascii="Arial" w:hAnsi="Arial" w:cs="Arial"/>
          <w:bCs/>
          <w:szCs w:val="24"/>
        </w:rPr>
        <w:t>addressed to:</w:t>
      </w:r>
      <w:r w:rsidRPr="008B57C3" w:rsidR="00AE3DF3">
        <w:rPr>
          <w:rFonts w:ascii="Arial" w:hAnsi="Arial" w:cs="Arial"/>
          <w:bCs/>
          <w:szCs w:val="24"/>
        </w:rPr>
        <w:t xml:space="preserve"> </w:t>
      </w:r>
      <w:hyperlink w:history="1" r:id="rId9">
        <w:r w:rsidRPr="008B57C3" w:rsidR="00AE3DF3">
          <w:rPr>
            <w:rStyle w:val="Hyperlink"/>
            <w:rFonts w:ascii="Arial" w:hAnsi="Arial" w:cs="Arial"/>
            <w:bCs/>
            <w:szCs w:val="24"/>
          </w:rPr>
          <w:t>9-avs-ar-electronic-submittals@faa.gov</w:t>
        </w:r>
      </w:hyperlink>
      <w:r w:rsidRPr="008B57C3" w:rsidR="00AE3DF3">
        <w:rPr>
          <w:rStyle w:val="Hyperlink"/>
          <w:rFonts w:ascii="Arial" w:hAnsi="Arial" w:cs="Arial"/>
          <w:bCs/>
          <w:szCs w:val="24"/>
        </w:rPr>
        <w:t>.</w:t>
      </w:r>
      <w:r w:rsidRPr="008B57C3" w:rsidR="007639D5">
        <w:rPr>
          <w:rFonts w:ascii="Arial" w:hAnsi="Arial" w:cs="Arial"/>
          <w:bCs/>
          <w:szCs w:val="24"/>
        </w:rPr>
        <w:t xml:space="preserve">  </w:t>
      </w:r>
      <w:r w:rsidRPr="008B57C3" w:rsidR="00991E1A">
        <w:rPr>
          <w:rFonts w:ascii="Arial" w:hAnsi="Arial" w:cs="Arial"/>
          <w:bCs/>
          <w:szCs w:val="24"/>
        </w:rPr>
        <w:t xml:space="preserve">An </w:t>
      </w:r>
      <w:r w:rsidRPr="008B57C3" w:rsidR="00AE3DF3">
        <w:rPr>
          <w:rFonts w:ascii="Arial" w:hAnsi="Arial" w:cs="Arial"/>
          <w:bCs/>
          <w:szCs w:val="24"/>
        </w:rPr>
        <w:t xml:space="preserve">AC Form 8050-135 </w:t>
      </w:r>
      <w:r w:rsidRPr="008B57C3" w:rsidR="00991E1A">
        <w:rPr>
          <w:rFonts w:ascii="Arial" w:hAnsi="Arial" w:cs="Arial"/>
          <w:bCs/>
          <w:szCs w:val="24"/>
        </w:rPr>
        <w:t>filed for a prospective interest only</w:t>
      </w:r>
      <w:r w:rsidRPr="008B57C3" w:rsidR="00EF1FEF">
        <w:rPr>
          <w:rFonts w:ascii="Arial" w:hAnsi="Arial" w:cs="Arial"/>
          <w:bCs/>
          <w:szCs w:val="24"/>
        </w:rPr>
        <w:t xml:space="preserve"> (i.e. no security agreement or lease is filed</w:t>
      </w:r>
      <w:r w:rsidR="0086580D">
        <w:rPr>
          <w:rFonts w:ascii="Arial" w:hAnsi="Arial" w:cs="Arial"/>
          <w:bCs/>
          <w:szCs w:val="24"/>
        </w:rPr>
        <w:t xml:space="preserve"> with it</w:t>
      </w:r>
      <w:r w:rsidRPr="008B57C3" w:rsidR="00EF1FEF">
        <w:rPr>
          <w:rFonts w:ascii="Arial" w:hAnsi="Arial" w:cs="Arial"/>
          <w:bCs/>
          <w:szCs w:val="24"/>
        </w:rPr>
        <w:t>)</w:t>
      </w:r>
      <w:r w:rsidRPr="008B57C3" w:rsidR="00991E1A">
        <w:rPr>
          <w:rFonts w:ascii="Arial" w:hAnsi="Arial" w:cs="Arial"/>
          <w:bCs/>
          <w:szCs w:val="24"/>
        </w:rPr>
        <w:t xml:space="preserve"> </w:t>
      </w:r>
      <w:r w:rsidRPr="008B57C3" w:rsidR="007639D5">
        <w:rPr>
          <w:rFonts w:ascii="Arial" w:hAnsi="Arial" w:cs="Arial"/>
          <w:bCs/>
          <w:szCs w:val="24"/>
        </w:rPr>
        <w:t>may be submitted by fax</w:t>
      </w:r>
      <w:r w:rsidRPr="008B57C3" w:rsidR="00241E6C">
        <w:rPr>
          <w:rFonts w:ascii="Arial" w:hAnsi="Arial" w:cs="Arial"/>
          <w:bCs/>
          <w:szCs w:val="24"/>
        </w:rPr>
        <w:t xml:space="preserve"> or as an </w:t>
      </w:r>
      <w:r w:rsidRPr="008B57C3" w:rsidR="00586CD8">
        <w:rPr>
          <w:rFonts w:ascii="Arial" w:hAnsi="Arial" w:cs="Arial"/>
          <w:bCs/>
          <w:szCs w:val="24"/>
        </w:rPr>
        <w:t xml:space="preserve">email </w:t>
      </w:r>
      <w:r w:rsidRPr="008B57C3" w:rsidR="00241E6C">
        <w:rPr>
          <w:rFonts w:ascii="Arial" w:hAnsi="Arial" w:cs="Arial"/>
          <w:bCs/>
          <w:szCs w:val="24"/>
        </w:rPr>
        <w:t xml:space="preserve">attachment </w:t>
      </w:r>
      <w:r w:rsidRPr="008B57C3" w:rsidR="00586CD8">
        <w:rPr>
          <w:rFonts w:ascii="Arial" w:hAnsi="Arial" w:cs="Arial"/>
          <w:bCs/>
          <w:szCs w:val="24"/>
        </w:rPr>
        <w:t>addressed to:</w:t>
      </w:r>
      <w:r w:rsidRPr="008B57C3" w:rsidR="00241E6C">
        <w:rPr>
          <w:rFonts w:ascii="Arial" w:hAnsi="Arial" w:cs="Arial"/>
          <w:bCs/>
          <w:szCs w:val="24"/>
        </w:rPr>
        <w:t xml:space="preserve"> </w:t>
      </w:r>
      <w:hyperlink w:history="1" r:id="rId10">
        <w:r w:rsidRPr="008B57C3" w:rsidR="00241E6C">
          <w:rPr>
            <w:rStyle w:val="Hyperlink"/>
            <w:rFonts w:ascii="Arial" w:hAnsi="Arial" w:cs="Arial"/>
            <w:bCs/>
            <w:szCs w:val="24"/>
          </w:rPr>
          <w:t>9-avs-ar-electronic-submittals@faa.gov</w:t>
        </w:r>
      </w:hyperlink>
      <w:r w:rsidRPr="008B57C3" w:rsidR="00241E6C">
        <w:rPr>
          <w:rFonts w:ascii="Arial" w:hAnsi="Arial" w:cs="Arial"/>
          <w:bCs/>
          <w:szCs w:val="24"/>
        </w:rPr>
        <w:t xml:space="preserve">. </w:t>
      </w:r>
    </w:p>
    <w:p w:rsidRPr="008B57C3" w:rsidR="009E1394" w:rsidP="00736A3A" w:rsidRDefault="009E1394" w14:paraId="165C9ADF" w14:textId="77777777">
      <w:pPr>
        <w:tabs>
          <w:tab w:val="left" w:pos="-720"/>
        </w:tabs>
        <w:suppressAutoHyphens/>
        <w:rPr>
          <w:rFonts w:ascii="Arial" w:hAnsi="Arial" w:cs="Arial"/>
          <w:bCs/>
          <w:szCs w:val="24"/>
        </w:rPr>
      </w:pPr>
    </w:p>
    <w:p w:rsidR="005A7831" w:rsidP="00736A3A" w:rsidRDefault="000126A1" w14:paraId="614726A9" w14:textId="0E655C86">
      <w:pPr>
        <w:tabs>
          <w:tab w:val="left" w:pos="-720"/>
        </w:tabs>
        <w:suppressAutoHyphens/>
        <w:rPr>
          <w:rFonts w:ascii="Arial" w:hAnsi="Arial" w:cs="Arial"/>
          <w:bCs/>
          <w:szCs w:val="24"/>
        </w:rPr>
      </w:pPr>
      <w:r>
        <w:rPr>
          <w:rFonts w:ascii="Arial" w:hAnsi="Arial" w:cs="Arial"/>
          <w:bCs/>
          <w:szCs w:val="24"/>
        </w:rPr>
        <w:t xml:space="preserve">FAA Aircraft </w:t>
      </w:r>
      <w:r w:rsidRPr="008B57C3" w:rsidR="00067DBB">
        <w:rPr>
          <w:rFonts w:ascii="Arial" w:hAnsi="Arial" w:cs="Arial"/>
          <w:bCs/>
          <w:szCs w:val="24"/>
        </w:rPr>
        <w:t>Registry personnel undergo a</w:t>
      </w:r>
      <w:r w:rsidRPr="008B57C3" w:rsidR="007639D5">
        <w:rPr>
          <w:rFonts w:ascii="Arial" w:hAnsi="Arial" w:cs="Arial"/>
          <w:bCs/>
          <w:szCs w:val="24"/>
        </w:rPr>
        <w:t xml:space="preserve"> manual process</w:t>
      </w:r>
      <w:r w:rsidRPr="008B57C3" w:rsidR="00067DBB">
        <w:rPr>
          <w:rFonts w:ascii="Arial" w:hAnsi="Arial" w:cs="Arial"/>
          <w:bCs/>
          <w:szCs w:val="24"/>
        </w:rPr>
        <w:t xml:space="preserve"> to issue an authorization code</w:t>
      </w:r>
      <w:r w:rsidRPr="008B57C3" w:rsidR="00AB2DE5">
        <w:rPr>
          <w:rFonts w:ascii="Arial" w:hAnsi="Arial" w:cs="Arial"/>
          <w:bCs/>
          <w:szCs w:val="24"/>
        </w:rPr>
        <w:t xml:space="preserve"> to the respondent</w:t>
      </w:r>
      <w:r w:rsidRPr="008B57C3" w:rsidR="007639D5">
        <w:rPr>
          <w:rFonts w:ascii="Arial" w:hAnsi="Arial" w:cs="Arial"/>
          <w:bCs/>
          <w:szCs w:val="24"/>
        </w:rPr>
        <w:t xml:space="preserve">.  </w:t>
      </w:r>
      <w:r w:rsidRPr="008B57C3" w:rsidR="00EB3345">
        <w:rPr>
          <w:rFonts w:ascii="Arial" w:hAnsi="Arial" w:cs="Arial"/>
          <w:bCs/>
          <w:szCs w:val="24"/>
        </w:rPr>
        <w:t xml:space="preserve">Upon </w:t>
      </w:r>
      <w:r w:rsidRPr="008B57C3" w:rsidR="00E35561">
        <w:rPr>
          <w:rFonts w:ascii="Arial" w:hAnsi="Arial" w:cs="Arial"/>
          <w:bCs/>
          <w:szCs w:val="24"/>
        </w:rPr>
        <w:t xml:space="preserve">receipt </w:t>
      </w:r>
      <w:r w:rsidRPr="008B57C3" w:rsidR="00EB3345">
        <w:rPr>
          <w:rFonts w:ascii="Arial" w:hAnsi="Arial" w:cs="Arial"/>
          <w:bCs/>
          <w:szCs w:val="24"/>
        </w:rPr>
        <w:t xml:space="preserve">of </w:t>
      </w:r>
      <w:r w:rsidRPr="008B57C3" w:rsidR="00E35561">
        <w:rPr>
          <w:rFonts w:ascii="Arial" w:hAnsi="Arial" w:cs="Arial"/>
          <w:bCs/>
          <w:szCs w:val="24"/>
        </w:rPr>
        <w:t>a completed AC F</w:t>
      </w:r>
      <w:r w:rsidRPr="008B57C3" w:rsidR="00EB3345">
        <w:rPr>
          <w:rFonts w:ascii="Arial" w:hAnsi="Arial" w:cs="Arial"/>
          <w:bCs/>
          <w:szCs w:val="24"/>
        </w:rPr>
        <w:t>orm</w:t>
      </w:r>
      <w:r w:rsidRPr="008B57C3" w:rsidR="00E35561">
        <w:rPr>
          <w:rFonts w:ascii="Arial" w:hAnsi="Arial" w:cs="Arial"/>
          <w:bCs/>
          <w:szCs w:val="24"/>
        </w:rPr>
        <w:t xml:space="preserve"> 8050-135</w:t>
      </w:r>
      <w:r w:rsidRPr="008B57C3" w:rsidR="00EB3345">
        <w:rPr>
          <w:rFonts w:ascii="Arial" w:hAnsi="Arial" w:cs="Arial"/>
          <w:bCs/>
          <w:szCs w:val="24"/>
        </w:rPr>
        <w:t xml:space="preserve">, </w:t>
      </w:r>
      <w:r w:rsidRPr="008B57C3" w:rsidR="009E1394">
        <w:rPr>
          <w:rFonts w:ascii="Arial" w:hAnsi="Arial" w:cs="Arial"/>
          <w:bCs/>
          <w:szCs w:val="24"/>
        </w:rPr>
        <w:t xml:space="preserve">FAA </w:t>
      </w:r>
      <w:r>
        <w:rPr>
          <w:rFonts w:ascii="Arial" w:hAnsi="Arial" w:cs="Arial"/>
          <w:bCs/>
          <w:szCs w:val="24"/>
        </w:rPr>
        <w:t xml:space="preserve">Aircraft </w:t>
      </w:r>
      <w:r w:rsidRPr="008B57C3" w:rsidR="00EB3345">
        <w:rPr>
          <w:rFonts w:ascii="Arial" w:hAnsi="Arial" w:cs="Arial"/>
          <w:bCs/>
          <w:szCs w:val="24"/>
        </w:rPr>
        <w:t>Registry</w:t>
      </w:r>
      <w:r w:rsidRPr="008B57C3" w:rsidR="007639D5">
        <w:rPr>
          <w:rFonts w:ascii="Arial" w:hAnsi="Arial" w:cs="Arial"/>
          <w:bCs/>
          <w:szCs w:val="24"/>
        </w:rPr>
        <w:t xml:space="preserve"> </w:t>
      </w:r>
      <w:r w:rsidRPr="008B57C3" w:rsidR="00BF3663">
        <w:rPr>
          <w:rFonts w:ascii="Arial" w:hAnsi="Arial" w:cs="Arial"/>
          <w:bCs/>
          <w:szCs w:val="24"/>
        </w:rPr>
        <w:t xml:space="preserve">personnel </w:t>
      </w:r>
      <w:r w:rsidRPr="008B57C3" w:rsidR="007639D5">
        <w:rPr>
          <w:rFonts w:ascii="Arial" w:hAnsi="Arial" w:cs="Arial"/>
          <w:bCs/>
          <w:szCs w:val="24"/>
        </w:rPr>
        <w:t xml:space="preserve">review </w:t>
      </w:r>
      <w:r w:rsidRPr="008B57C3" w:rsidR="006E26B8">
        <w:rPr>
          <w:rFonts w:ascii="Arial" w:hAnsi="Arial" w:cs="Arial"/>
          <w:bCs/>
          <w:szCs w:val="24"/>
        </w:rPr>
        <w:t xml:space="preserve">the </w:t>
      </w:r>
      <w:r w:rsidRPr="008B57C3" w:rsidR="00851637">
        <w:rPr>
          <w:rFonts w:ascii="Arial" w:hAnsi="Arial" w:cs="Arial"/>
          <w:bCs/>
          <w:szCs w:val="24"/>
        </w:rPr>
        <w:t>provided</w:t>
      </w:r>
      <w:r w:rsidRPr="008B57C3" w:rsidR="006E26B8">
        <w:rPr>
          <w:rFonts w:ascii="Arial" w:hAnsi="Arial" w:cs="Arial"/>
          <w:bCs/>
          <w:szCs w:val="24"/>
        </w:rPr>
        <w:t xml:space="preserve"> information </w:t>
      </w:r>
      <w:r w:rsidRPr="008B57C3" w:rsidR="00BF3663">
        <w:rPr>
          <w:rFonts w:ascii="Arial" w:hAnsi="Arial" w:cs="Arial"/>
          <w:bCs/>
          <w:szCs w:val="24"/>
        </w:rPr>
        <w:t>for</w:t>
      </w:r>
      <w:r w:rsidRPr="008B57C3" w:rsidR="007639D5">
        <w:rPr>
          <w:rFonts w:ascii="Arial" w:hAnsi="Arial" w:cs="Arial"/>
          <w:bCs/>
          <w:szCs w:val="24"/>
        </w:rPr>
        <w:t xml:space="preserve"> complete</w:t>
      </w:r>
      <w:r w:rsidRPr="008B57C3" w:rsidR="00BF3663">
        <w:rPr>
          <w:rFonts w:ascii="Arial" w:hAnsi="Arial" w:cs="Arial"/>
          <w:bCs/>
          <w:szCs w:val="24"/>
        </w:rPr>
        <w:t>ness</w:t>
      </w:r>
      <w:r w:rsidRPr="008B57C3" w:rsidR="007639D5">
        <w:rPr>
          <w:rFonts w:ascii="Arial" w:hAnsi="Arial" w:cs="Arial"/>
          <w:bCs/>
          <w:szCs w:val="24"/>
        </w:rPr>
        <w:t xml:space="preserve"> and </w:t>
      </w:r>
      <w:r w:rsidRPr="008B57C3" w:rsidR="00E92C56">
        <w:rPr>
          <w:rFonts w:ascii="Arial" w:hAnsi="Arial" w:cs="Arial"/>
          <w:bCs/>
          <w:szCs w:val="24"/>
        </w:rPr>
        <w:t>a</w:t>
      </w:r>
      <w:r w:rsidRPr="008B57C3" w:rsidR="00851637">
        <w:rPr>
          <w:rFonts w:ascii="Arial" w:hAnsi="Arial" w:cs="Arial"/>
          <w:bCs/>
          <w:szCs w:val="24"/>
        </w:rPr>
        <w:t>uthenticity</w:t>
      </w:r>
      <w:r w:rsidRPr="008B57C3" w:rsidR="006E26B8">
        <w:rPr>
          <w:rFonts w:ascii="Arial" w:hAnsi="Arial" w:cs="Arial"/>
          <w:bCs/>
          <w:szCs w:val="24"/>
        </w:rPr>
        <w:t>.</w:t>
      </w:r>
      <w:r w:rsidRPr="008B57C3" w:rsidR="009E1394">
        <w:rPr>
          <w:rFonts w:ascii="Arial" w:hAnsi="Arial" w:cs="Arial"/>
          <w:bCs/>
          <w:szCs w:val="24"/>
        </w:rPr>
        <w:t xml:space="preserve"> </w:t>
      </w:r>
      <w:r w:rsidRPr="008B57C3" w:rsidR="006E26B8">
        <w:rPr>
          <w:rFonts w:ascii="Arial" w:hAnsi="Arial" w:cs="Arial"/>
          <w:bCs/>
          <w:szCs w:val="24"/>
        </w:rPr>
        <w:t xml:space="preserve">Once deemed adequate, </w:t>
      </w:r>
      <w:r w:rsidRPr="008B57C3" w:rsidR="009E1394">
        <w:rPr>
          <w:rFonts w:ascii="Arial" w:hAnsi="Arial" w:cs="Arial"/>
          <w:bCs/>
          <w:szCs w:val="24"/>
        </w:rPr>
        <w:t xml:space="preserve">FAA personnel </w:t>
      </w:r>
      <w:r w:rsidRPr="008B57C3" w:rsidR="006E26B8">
        <w:rPr>
          <w:rFonts w:ascii="Arial" w:hAnsi="Arial" w:cs="Arial"/>
          <w:bCs/>
          <w:szCs w:val="24"/>
        </w:rPr>
        <w:t xml:space="preserve">retrieve an </w:t>
      </w:r>
      <w:r w:rsidRPr="008B57C3" w:rsidR="00AB2DE5">
        <w:rPr>
          <w:rFonts w:ascii="Arial" w:hAnsi="Arial" w:cs="Arial"/>
          <w:bCs/>
          <w:szCs w:val="24"/>
        </w:rPr>
        <w:t>available</w:t>
      </w:r>
      <w:r w:rsidRPr="008B57C3" w:rsidR="006E26B8">
        <w:rPr>
          <w:rFonts w:ascii="Arial" w:hAnsi="Arial" w:cs="Arial"/>
          <w:bCs/>
          <w:szCs w:val="24"/>
        </w:rPr>
        <w:t xml:space="preserve"> authorization </w:t>
      </w:r>
      <w:r w:rsidRPr="008B57C3" w:rsidR="009E1394">
        <w:rPr>
          <w:rFonts w:ascii="Arial" w:hAnsi="Arial" w:cs="Arial"/>
          <w:bCs/>
          <w:szCs w:val="24"/>
        </w:rPr>
        <w:t>code</w:t>
      </w:r>
      <w:r w:rsidRPr="008B57C3" w:rsidR="006E26B8">
        <w:rPr>
          <w:rFonts w:ascii="Arial" w:hAnsi="Arial" w:cs="Arial"/>
          <w:bCs/>
          <w:szCs w:val="24"/>
        </w:rPr>
        <w:t xml:space="preserve"> from the</w:t>
      </w:r>
      <w:r w:rsidR="0086580D">
        <w:rPr>
          <w:rFonts w:ascii="Arial" w:hAnsi="Arial" w:cs="Arial"/>
          <w:bCs/>
          <w:szCs w:val="24"/>
        </w:rPr>
        <w:t xml:space="preserve"> Registry Modernization System (</w:t>
      </w:r>
      <w:r w:rsidRPr="008B57C3" w:rsidR="006E26B8">
        <w:rPr>
          <w:rFonts w:ascii="Arial" w:hAnsi="Arial" w:cs="Arial"/>
          <w:bCs/>
          <w:szCs w:val="24"/>
        </w:rPr>
        <w:t>RMS</w:t>
      </w:r>
      <w:r w:rsidR="0086580D">
        <w:rPr>
          <w:rFonts w:ascii="Arial" w:hAnsi="Arial" w:cs="Arial"/>
          <w:bCs/>
          <w:szCs w:val="24"/>
        </w:rPr>
        <w:t>)</w:t>
      </w:r>
      <w:r w:rsidRPr="008B57C3" w:rsidR="006E26B8">
        <w:rPr>
          <w:rFonts w:ascii="Arial" w:hAnsi="Arial" w:cs="Arial"/>
          <w:bCs/>
          <w:szCs w:val="24"/>
        </w:rPr>
        <w:t xml:space="preserve"> database</w:t>
      </w:r>
      <w:r w:rsidRPr="008B57C3" w:rsidR="00AB2DE5">
        <w:rPr>
          <w:rFonts w:ascii="Arial" w:hAnsi="Arial" w:cs="Arial"/>
          <w:bCs/>
          <w:szCs w:val="24"/>
        </w:rPr>
        <w:t xml:space="preserve">, which is then imprinted on the original </w:t>
      </w:r>
      <w:r w:rsidRPr="008B57C3" w:rsidR="006E26B8">
        <w:rPr>
          <w:rFonts w:ascii="Arial" w:hAnsi="Arial" w:cs="Arial"/>
          <w:bCs/>
          <w:szCs w:val="24"/>
        </w:rPr>
        <w:t>AC Form 8050-135</w:t>
      </w:r>
      <w:r w:rsidRPr="008B57C3" w:rsidR="009E1394">
        <w:rPr>
          <w:rFonts w:ascii="Arial" w:hAnsi="Arial" w:cs="Arial"/>
          <w:bCs/>
          <w:szCs w:val="24"/>
        </w:rPr>
        <w:t xml:space="preserve"> </w:t>
      </w:r>
      <w:r w:rsidRPr="008B57C3" w:rsidR="00505137">
        <w:rPr>
          <w:rFonts w:ascii="Arial" w:hAnsi="Arial" w:cs="Arial"/>
          <w:bCs/>
          <w:szCs w:val="24"/>
        </w:rPr>
        <w:t>through the use of</w:t>
      </w:r>
      <w:r w:rsidRPr="008B57C3" w:rsidR="007639D5">
        <w:rPr>
          <w:rFonts w:ascii="Arial" w:hAnsi="Arial" w:cs="Arial"/>
          <w:bCs/>
          <w:szCs w:val="24"/>
        </w:rPr>
        <w:t xml:space="preserve"> a </w:t>
      </w:r>
      <w:r w:rsidRPr="008B57C3" w:rsidR="00AB2DE5">
        <w:rPr>
          <w:rFonts w:ascii="Arial" w:hAnsi="Arial" w:cs="Arial"/>
          <w:bCs/>
          <w:szCs w:val="24"/>
        </w:rPr>
        <w:t xml:space="preserve">specialized </w:t>
      </w:r>
      <w:r w:rsidRPr="008B57C3" w:rsidR="007639D5">
        <w:rPr>
          <w:rFonts w:ascii="Arial" w:hAnsi="Arial" w:cs="Arial"/>
          <w:bCs/>
          <w:szCs w:val="24"/>
        </w:rPr>
        <w:t>printer</w:t>
      </w:r>
      <w:r w:rsidRPr="008B57C3" w:rsidR="009E1394">
        <w:rPr>
          <w:rFonts w:ascii="Arial" w:hAnsi="Arial" w:cs="Arial"/>
          <w:bCs/>
          <w:szCs w:val="24"/>
        </w:rPr>
        <w:t>.</w:t>
      </w:r>
      <w:r w:rsidRPr="008B57C3" w:rsidR="007639D5">
        <w:rPr>
          <w:rFonts w:ascii="Arial" w:hAnsi="Arial" w:cs="Arial"/>
          <w:bCs/>
          <w:szCs w:val="24"/>
        </w:rPr>
        <w:t xml:space="preserve"> </w:t>
      </w:r>
      <w:r w:rsidRPr="008B57C3" w:rsidR="00505137">
        <w:rPr>
          <w:rFonts w:ascii="Arial" w:hAnsi="Arial" w:cs="Arial"/>
          <w:bCs/>
          <w:szCs w:val="24"/>
        </w:rPr>
        <w:t xml:space="preserve">Then, </w:t>
      </w:r>
      <w:r w:rsidRPr="008B57C3" w:rsidR="009E1394">
        <w:rPr>
          <w:rFonts w:ascii="Arial" w:hAnsi="Arial" w:cs="Arial"/>
          <w:bCs/>
          <w:szCs w:val="24"/>
        </w:rPr>
        <w:t xml:space="preserve">FAA personnel </w:t>
      </w:r>
      <w:r w:rsidRPr="008B57C3" w:rsidR="00AB2DE5">
        <w:rPr>
          <w:rFonts w:ascii="Arial" w:hAnsi="Arial" w:cs="Arial"/>
          <w:bCs/>
          <w:szCs w:val="24"/>
        </w:rPr>
        <w:t>print</w:t>
      </w:r>
      <w:r w:rsidRPr="008B57C3" w:rsidR="006E26B8">
        <w:rPr>
          <w:rFonts w:ascii="Arial" w:hAnsi="Arial" w:cs="Arial"/>
          <w:bCs/>
          <w:szCs w:val="24"/>
        </w:rPr>
        <w:t xml:space="preserve"> and retain </w:t>
      </w:r>
      <w:r w:rsidRPr="008B57C3" w:rsidR="007639D5">
        <w:rPr>
          <w:rFonts w:ascii="Arial" w:hAnsi="Arial" w:cs="Arial"/>
          <w:bCs/>
          <w:szCs w:val="24"/>
        </w:rPr>
        <w:t xml:space="preserve">a </w:t>
      </w:r>
      <w:r w:rsidRPr="008B57C3" w:rsidR="008F09AC">
        <w:rPr>
          <w:rFonts w:ascii="Arial" w:hAnsi="Arial" w:cs="Arial"/>
          <w:bCs/>
          <w:szCs w:val="24"/>
        </w:rPr>
        <w:t>hard</w:t>
      </w:r>
      <w:r w:rsidRPr="008B57C3" w:rsidR="007639D5">
        <w:rPr>
          <w:rFonts w:ascii="Arial" w:hAnsi="Arial" w:cs="Arial"/>
          <w:bCs/>
          <w:szCs w:val="24"/>
        </w:rPr>
        <w:t>copy of the</w:t>
      </w:r>
      <w:r w:rsidRPr="008B57C3" w:rsidR="00AB2DE5">
        <w:rPr>
          <w:rFonts w:ascii="Arial" w:hAnsi="Arial" w:cs="Arial"/>
          <w:bCs/>
          <w:szCs w:val="24"/>
        </w:rPr>
        <w:t xml:space="preserve"> original AC 8050-135</w:t>
      </w:r>
      <w:r w:rsidRPr="008B57C3" w:rsidR="007639D5">
        <w:rPr>
          <w:rFonts w:ascii="Arial" w:hAnsi="Arial" w:cs="Arial"/>
          <w:bCs/>
          <w:szCs w:val="24"/>
        </w:rPr>
        <w:t xml:space="preserve"> form</w:t>
      </w:r>
      <w:r w:rsidRPr="008B57C3" w:rsidR="006E26B8">
        <w:rPr>
          <w:rFonts w:ascii="Arial" w:hAnsi="Arial" w:cs="Arial"/>
          <w:bCs/>
          <w:szCs w:val="24"/>
        </w:rPr>
        <w:t xml:space="preserve">, and </w:t>
      </w:r>
      <w:r w:rsidRPr="008B57C3" w:rsidR="007639D5">
        <w:rPr>
          <w:rFonts w:ascii="Arial" w:hAnsi="Arial" w:cs="Arial"/>
          <w:bCs/>
          <w:szCs w:val="24"/>
        </w:rPr>
        <w:t xml:space="preserve">return the original </w:t>
      </w:r>
      <w:r w:rsidRPr="008B57C3" w:rsidR="00AB2DE5">
        <w:rPr>
          <w:rFonts w:ascii="Arial" w:hAnsi="Arial" w:cs="Arial"/>
          <w:bCs/>
          <w:szCs w:val="24"/>
        </w:rPr>
        <w:t xml:space="preserve">copy </w:t>
      </w:r>
      <w:r w:rsidRPr="008B57C3" w:rsidR="007639D5">
        <w:rPr>
          <w:rFonts w:ascii="Arial" w:hAnsi="Arial" w:cs="Arial"/>
          <w:bCs/>
          <w:szCs w:val="24"/>
        </w:rPr>
        <w:t xml:space="preserve">to the respondent.  </w:t>
      </w:r>
      <w:r w:rsidRPr="008B57C3" w:rsidR="001B759A">
        <w:rPr>
          <w:rFonts w:ascii="Arial" w:hAnsi="Arial" w:cs="Arial"/>
          <w:bCs/>
          <w:szCs w:val="24"/>
        </w:rPr>
        <w:t xml:space="preserve">The information supplied on the retained form is hand-typed into the RMS database and the hardcopy form is scanned as an image file for storage and future </w:t>
      </w:r>
      <w:r w:rsidRPr="008B57C3" w:rsidR="00505137">
        <w:rPr>
          <w:rFonts w:ascii="Arial" w:hAnsi="Arial" w:cs="Arial"/>
          <w:bCs/>
          <w:szCs w:val="24"/>
        </w:rPr>
        <w:t>access</w:t>
      </w:r>
      <w:r w:rsidRPr="008B57C3" w:rsidR="001B759A">
        <w:rPr>
          <w:rFonts w:ascii="Arial" w:hAnsi="Arial" w:cs="Arial"/>
          <w:bCs/>
          <w:szCs w:val="24"/>
        </w:rPr>
        <w:t xml:space="preserve">.  The saved data and corresponding image files are retrievable by anyone with access to RMS by entering either the authorization code, name, registration number, or serial number pertaining to the inquiry. </w:t>
      </w:r>
      <w:r w:rsidRPr="008B57C3" w:rsidR="008F09AC">
        <w:rPr>
          <w:rFonts w:ascii="Arial" w:hAnsi="Arial" w:cs="Arial"/>
          <w:bCs/>
          <w:szCs w:val="24"/>
        </w:rPr>
        <w:t>The</w:t>
      </w:r>
      <w:r w:rsidRPr="008B57C3" w:rsidR="00BF3663">
        <w:rPr>
          <w:rFonts w:ascii="Arial" w:hAnsi="Arial" w:cs="Arial"/>
          <w:bCs/>
          <w:szCs w:val="24"/>
        </w:rPr>
        <w:t xml:space="preserve"> </w:t>
      </w:r>
      <w:r w:rsidRPr="008B57C3" w:rsidR="006023EF">
        <w:rPr>
          <w:rFonts w:ascii="Arial" w:hAnsi="Arial" w:cs="Arial"/>
          <w:bCs/>
          <w:szCs w:val="24"/>
        </w:rPr>
        <w:t xml:space="preserve">FAA </w:t>
      </w:r>
      <w:r w:rsidR="0086580D">
        <w:rPr>
          <w:rFonts w:ascii="Arial" w:hAnsi="Arial" w:cs="Arial"/>
          <w:bCs/>
          <w:szCs w:val="24"/>
        </w:rPr>
        <w:t xml:space="preserve">Aircraft </w:t>
      </w:r>
      <w:r w:rsidRPr="008B57C3" w:rsidR="00BF3663">
        <w:rPr>
          <w:rFonts w:ascii="Arial" w:hAnsi="Arial" w:cs="Arial"/>
          <w:bCs/>
          <w:szCs w:val="24"/>
        </w:rPr>
        <w:t>Registry</w:t>
      </w:r>
      <w:r w:rsidRPr="008B57C3" w:rsidR="008F09AC">
        <w:rPr>
          <w:rFonts w:ascii="Arial" w:hAnsi="Arial" w:cs="Arial"/>
          <w:bCs/>
          <w:szCs w:val="24"/>
        </w:rPr>
        <w:t xml:space="preserve"> maintains control of </w:t>
      </w:r>
      <w:r w:rsidRPr="008B57C3" w:rsidR="00AB2DE5">
        <w:rPr>
          <w:rFonts w:ascii="Arial" w:hAnsi="Arial" w:cs="Arial"/>
          <w:bCs/>
          <w:szCs w:val="24"/>
        </w:rPr>
        <w:t>all</w:t>
      </w:r>
      <w:r w:rsidRPr="008B57C3" w:rsidR="008F09AC">
        <w:rPr>
          <w:rFonts w:ascii="Arial" w:hAnsi="Arial" w:cs="Arial"/>
          <w:bCs/>
          <w:szCs w:val="24"/>
        </w:rPr>
        <w:t xml:space="preserve"> assigned unique authorization code</w:t>
      </w:r>
      <w:r w:rsidRPr="008B57C3" w:rsidR="00AB2DE5">
        <w:rPr>
          <w:rFonts w:ascii="Arial" w:hAnsi="Arial" w:cs="Arial"/>
          <w:bCs/>
          <w:szCs w:val="24"/>
        </w:rPr>
        <w:t>s</w:t>
      </w:r>
      <w:r w:rsidRPr="008B57C3" w:rsidR="008F09AC">
        <w:rPr>
          <w:rFonts w:ascii="Arial" w:hAnsi="Arial" w:cs="Arial"/>
          <w:bCs/>
          <w:szCs w:val="24"/>
        </w:rPr>
        <w:t xml:space="preserve"> </w:t>
      </w:r>
      <w:r w:rsidRPr="008B57C3" w:rsidR="001B759A">
        <w:rPr>
          <w:rFonts w:ascii="Arial" w:hAnsi="Arial" w:cs="Arial"/>
          <w:bCs/>
          <w:szCs w:val="24"/>
        </w:rPr>
        <w:t>pertaining to</w:t>
      </w:r>
      <w:r w:rsidRPr="008B57C3" w:rsidR="008F09AC">
        <w:rPr>
          <w:rFonts w:ascii="Arial" w:hAnsi="Arial" w:cs="Arial"/>
          <w:bCs/>
          <w:szCs w:val="24"/>
        </w:rPr>
        <w:t xml:space="preserve"> each corresponding AC Form 8050-135 request</w:t>
      </w:r>
      <w:r w:rsidRPr="008B57C3" w:rsidR="007639D5">
        <w:rPr>
          <w:rFonts w:ascii="Arial" w:hAnsi="Arial" w:cs="Arial"/>
          <w:bCs/>
          <w:szCs w:val="24"/>
        </w:rPr>
        <w:t xml:space="preserve">.   </w:t>
      </w:r>
    </w:p>
    <w:p w:rsidR="005A7831" w:rsidP="00736A3A" w:rsidRDefault="005A7831" w14:paraId="7AEA1A86" w14:textId="77777777">
      <w:pPr>
        <w:tabs>
          <w:tab w:val="left" w:pos="-720"/>
        </w:tabs>
        <w:suppressAutoHyphens/>
        <w:rPr>
          <w:rFonts w:ascii="Arial" w:hAnsi="Arial" w:cs="Arial"/>
          <w:bCs/>
          <w:szCs w:val="24"/>
        </w:rPr>
      </w:pPr>
    </w:p>
    <w:p w:rsidRPr="005A7831" w:rsidR="005A7831" w:rsidP="005A7831" w:rsidRDefault="005A7831" w14:paraId="0E66ACA2" w14:textId="19729B49">
      <w:pPr>
        <w:shd w:val="clear" w:color="auto" w:fill="FFFFFF"/>
        <w:rPr>
          <w:rFonts w:ascii="Arial" w:hAnsi="Arial" w:cs="Arial"/>
          <w:szCs w:val="24"/>
        </w:rPr>
      </w:pPr>
      <w:r w:rsidRPr="005A7831">
        <w:rPr>
          <w:rFonts w:ascii="Arial" w:hAnsi="Arial" w:cs="Arial"/>
          <w:szCs w:val="24"/>
        </w:rPr>
        <w:t xml:space="preserve">In the event the public user would like to access the </w:t>
      </w:r>
      <w:r w:rsidR="000126A1">
        <w:rPr>
          <w:rFonts w:ascii="Arial" w:hAnsi="Arial" w:cs="Arial"/>
          <w:szCs w:val="24"/>
        </w:rPr>
        <w:t xml:space="preserve">FAA </w:t>
      </w:r>
      <w:r w:rsidRPr="005A7831">
        <w:rPr>
          <w:rFonts w:ascii="Arial" w:hAnsi="Arial" w:cs="Arial"/>
          <w:szCs w:val="24"/>
        </w:rPr>
        <w:t xml:space="preserve">Aircraft Registry system or review processing status, they must physically visit the </w:t>
      </w:r>
      <w:r w:rsidR="0086580D">
        <w:rPr>
          <w:rFonts w:ascii="Arial" w:hAnsi="Arial" w:cs="Arial"/>
          <w:szCs w:val="24"/>
        </w:rPr>
        <w:t xml:space="preserve">FAA Aircraft </w:t>
      </w:r>
      <w:r w:rsidRPr="005A7831">
        <w:rPr>
          <w:rFonts w:ascii="Arial" w:hAnsi="Arial" w:cs="Arial"/>
          <w:szCs w:val="24"/>
        </w:rPr>
        <w:t>Registry location and use an FAA provided computer.</w:t>
      </w:r>
    </w:p>
    <w:p w:rsidRPr="008B57C3" w:rsidR="002E57F3" w:rsidP="00736A3A" w:rsidRDefault="002E57F3" w14:paraId="6C056B68" w14:textId="77777777">
      <w:pPr>
        <w:tabs>
          <w:tab w:val="left" w:pos="-720"/>
        </w:tabs>
        <w:suppressAutoHyphens/>
        <w:rPr>
          <w:rFonts w:ascii="Arial" w:hAnsi="Arial" w:cs="Arial"/>
          <w:bCs/>
          <w:szCs w:val="24"/>
        </w:rPr>
      </w:pPr>
    </w:p>
    <w:p w:rsidRPr="00567009" w:rsidR="00567009" w:rsidP="00567009" w:rsidRDefault="00567009" w14:paraId="7746C93C" w14:textId="2C96FABA">
      <w:pPr>
        <w:shd w:val="clear" w:color="auto" w:fill="FFFFFF"/>
        <w:rPr>
          <w:rFonts w:ascii="Arial" w:hAnsi="Arial" w:cs="Arial"/>
          <w:szCs w:val="24"/>
        </w:rPr>
      </w:pPr>
      <w:r w:rsidRPr="00567009">
        <w:rPr>
          <w:rFonts w:ascii="Arial" w:hAnsi="Arial" w:cs="Arial"/>
          <w:b/>
          <w:bCs/>
          <w:szCs w:val="24"/>
        </w:rPr>
        <w:t>In the Fall/Winter of 2022,</w:t>
      </w:r>
      <w:r w:rsidRPr="00567009">
        <w:rPr>
          <w:rFonts w:ascii="Arial" w:hAnsi="Arial" w:cs="Arial"/>
          <w:szCs w:val="24"/>
        </w:rPr>
        <w:t xml:space="preserve"> CARES will utilize modern Cloud services, which includes an interactive web-based portal, allowing for immediate transmission of information between the public user and the </w:t>
      </w:r>
      <w:r w:rsidR="000126A1">
        <w:rPr>
          <w:rFonts w:ascii="Arial" w:hAnsi="Arial" w:cs="Arial"/>
          <w:szCs w:val="24"/>
        </w:rPr>
        <w:t xml:space="preserve">FAA Aircraft </w:t>
      </w:r>
      <w:r w:rsidRPr="00567009">
        <w:rPr>
          <w:rFonts w:ascii="Arial" w:hAnsi="Arial" w:cs="Arial"/>
          <w:szCs w:val="24"/>
        </w:rPr>
        <w:t xml:space="preserve">Registry processor. This web-based portal will streamline the manner in which the form information is populated and submitted to the </w:t>
      </w:r>
      <w:r w:rsidR="0086580D">
        <w:rPr>
          <w:rFonts w:ascii="Arial" w:hAnsi="Arial" w:cs="Arial"/>
          <w:szCs w:val="24"/>
        </w:rPr>
        <w:t xml:space="preserve">FAA </w:t>
      </w:r>
      <w:r w:rsidRPr="00567009">
        <w:rPr>
          <w:rFonts w:ascii="Arial" w:hAnsi="Arial" w:cs="Arial"/>
          <w:szCs w:val="24"/>
        </w:rPr>
        <w:t xml:space="preserve">Aircraft Registry, while also helping to ensure that correct information is provided in full. 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w:t>
      </w:r>
      <w:r w:rsidR="0086580D">
        <w:rPr>
          <w:rFonts w:ascii="Arial" w:hAnsi="Arial" w:cs="Arial"/>
          <w:szCs w:val="24"/>
        </w:rPr>
        <w:t>form</w:t>
      </w:r>
      <w:r w:rsidRPr="00567009">
        <w:rPr>
          <w:rFonts w:ascii="Arial" w:hAnsi="Arial" w:cs="Arial"/>
          <w:szCs w:val="24"/>
        </w:rPr>
        <w:t xml:space="preserve"> information is provided by the public user to the </w:t>
      </w:r>
      <w:r w:rsidR="000A3CA4">
        <w:rPr>
          <w:rFonts w:ascii="Arial" w:hAnsi="Arial" w:cs="Arial"/>
          <w:szCs w:val="24"/>
        </w:rPr>
        <w:t xml:space="preserve">FAA </w:t>
      </w:r>
      <w:r w:rsidRPr="00567009">
        <w:rPr>
          <w:rFonts w:ascii="Arial" w:hAnsi="Arial" w:cs="Arial"/>
          <w:szCs w:val="24"/>
        </w:rPr>
        <w:t>Aircraft Registry office for review.</w:t>
      </w:r>
    </w:p>
    <w:p w:rsidRPr="008B57C3" w:rsidR="00AE30D7" w:rsidP="00736A3A" w:rsidRDefault="00AE30D7" w14:paraId="4BFFE0A6" w14:textId="77777777">
      <w:pPr>
        <w:tabs>
          <w:tab w:val="left" w:pos="-720"/>
        </w:tabs>
        <w:suppressAutoHyphens/>
        <w:rPr>
          <w:rFonts w:ascii="Arial" w:hAnsi="Arial" w:cs="Arial"/>
          <w:bCs/>
          <w:szCs w:val="24"/>
        </w:rPr>
      </w:pPr>
    </w:p>
    <w:p w:rsidRPr="00567009" w:rsidR="00567009" w:rsidP="00567009" w:rsidRDefault="000A3CA4" w14:paraId="481F3F2A" w14:textId="4950F1D0">
      <w:pPr>
        <w:spacing w:after="160"/>
        <w:rPr>
          <w:rFonts w:ascii="Arial" w:hAnsi="Arial" w:cs="Arial"/>
          <w:b/>
          <w:bCs/>
          <w:szCs w:val="24"/>
        </w:rPr>
      </w:pPr>
      <w:r>
        <w:rPr>
          <w:rFonts w:ascii="Arial" w:hAnsi="Arial" w:cs="Arial"/>
          <w:b/>
          <w:bCs/>
          <w:szCs w:val="24"/>
        </w:rPr>
        <w:t xml:space="preserve">FAA </w:t>
      </w:r>
      <w:r w:rsidRPr="00567009" w:rsidR="00567009">
        <w:rPr>
          <w:rFonts w:ascii="Arial" w:hAnsi="Arial" w:cs="Arial"/>
          <w:b/>
          <w:bCs/>
          <w:szCs w:val="24"/>
        </w:rPr>
        <w:t>Aircraft Registry Processing to Make Determination:</w:t>
      </w:r>
    </w:p>
    <w:p w:rsidRPr="00567009" w:rsidR="00567009" w:rsidP="00567009" w:rsidRDefault="00567009" w14:paraId="71C71941" w14:textId="46F7DE4D">
      <w:pPr>
        <w:spacing w:after="160"/>
        <w:rPr>
          <w:rFonts w:ascii="Arial" w:hAnsi="Arial" w:cs="Arial"/>
          <w:szCs w:val="24"/>
        </w:rPr>
      </w:pPr>
      <w:r w:rsidRPr="00567009">
        <w:rPr>
          <w:rFonts w:ascii="Arial" w:hAnsi="Arial" w:cs="Arial"/>
          <w:b/>
          <w:szCs w:val="24"/>
        </w:rPr>
        <w:t>Today</w:t>
      </w:r>
      <w:r w:rsidRPr="00567009">
        <w:rPr>
          <w:rFonts w:ascii="Arial" w:hAnsi="Arial" w:cs="Arial"/>
          <w:szCs w:val="24"/>
        </w:rPr>
        <w:t xml:space="preserve">, aircraft-related activities require considerable manual processing and transporting of paper documents. To provide aircraft registration and recordation services, the Aircraft Registry processes a large quantity of paper documents, primarily in the form of mail, fax, and hand delivered submissions.  </w:t>
      </w:r>
      <w:r w:rsidRPr="00567009">
        <w:rPr>
          <w:rFonts w:ascii="Arial" w:hAnsi="Arial" w:cs="Arial"/>
          <w:bCs/>
          <w:szCs w:val="24"/>
        </w:rPr>
        <w:t xml:space="preserve">FAA processing is typically initiated by the retrieval and opening of mail sent into the Aircraft Registry. Processing paper documentation requires numerous steps to prepare information to be entered into the legacy mainframe infrastructure, referred to as </w:t>
      </w:r>
      <w:r w:rsidR="000A3CA4">
        <w:rPr>
          <w:rFonts w:ascii="Arial" w:hAnsi="Arial" w:cs="Arial"/>
          <w:bCs/>
          <w:szCs w:val="24"/>
        </w:rPr>
        <w:t>RMS</w:t>
      </w:r>
      <w:r w:rsidRPr="00567009">
        <w:rPr>
          <w:rFonts w:ascii="Arial" w:hAnsi="Arial" w:cs="Arial"/>
          <w:bCs/>
          <w:szCs w:val="24"/>
        </w:rPr>
        <w:t>. This process involves manual preparation, scanning, and indexing. Most of the information received is manually converted into electronic images and data, which examiners use to continue processing the documentation through RMS. Depending on the submitted request, the process may follow a standard or non-standard approach, and usually results in an issuance, denial, or request for additional information.</w:t>
      </w:r>
    </w:p>
    <w:p w:rsidRPr="00567009" w:rsidR="00567009" w:rsidP="00567009" w:rsidRDefault="00567009" w14:paraId="120D5E2E" w14:textId="77777777">
      <w:pPr>
        <w:spacing w:after="160"/>
        <w:rPr>
          <w:rFonts w:ascii="Arial" w:hAnsi="Arial" w:cs="Arial"/>
          <w:bCs/>
          <w:szCs w:val="24"/>
        </w:rPr>
      </w:pPr>
      <w:r w:rsidRPr="00567009">
        <w:rPr>
          <w:rFonts w:ascii="Arial" w:hAnsi="Arial" w:cs="Arial"/>
          <w:b/>
          <w:bCs/>
          <w:szCs w:val="24"/>
        </w:rPr>
        <w:t>In the Fall/Winter of 2022,</w:t>
      </w:r>
      <w:r w:rsidRPr="00567009">
        <w:rPr>
          <w:rFonts w:ascii="Arial" w:hAnsi="Arial" w:cs="Arial"/>
          <w:szCs w:val="24"/>
        </w:rPr>
        <w:t xml:space="preserve"> </w:t>
      </w:r>
      <w:r w:rsidRPr="00567009">
        <w:rPr>
          <w:rFonts w:ascii="Arial" w:hAnsi="Arial" w:cs="Arial"/>
          <w:bCs/>
          <w:szCs w:val="24"/>
        </w:rPr>
        <w:t xml:space="preserve">CARES will provide a web-based portal for users to submit aircraft information electronically and allow for a near real-time digital receipt of information. Electronic retrieval of the information will allow for the information to be processed automatically and expeditiously. </w:t>
      </w:r>
    </w:p>
    <w:p w:rsidRPr="00567009" w:rsidR="00567009" w:rsidP="00567009" w:rsidRDefault="00567009" w14:paraId="25E2BA71" w14:textId="451BF818">
      <w:pPr>
        <w:spacing w:after="160"/>
        <w:rPr>
          <w:rFonts w:ascii="Arial" w:hAnsi="Arial" w:cs="Arial"/>
          <w:szCs w:val="24"/>
        </w:rPr>
      </w:pPr>
      <w:r w:rsidRPr="00567009">
        <w:rPr>
          <w:rFonts w:ascii="Arial" w:hAnsi="Arial" w:cs="Arial"/>
          <w:bCs/>
          <w:szCs w:val="24"/>
        </w:rPr>
        <w:t xml:space="preserve">In the cases where the public user opts to mail paper-based forms to the Registry, the CARES automation process will leverage Optical Character Recognition (OCR) and Intelligent Character Recognition (ICR) technologies to detect, extract, and analyze information provided on the paper forms. This information will then be properly formatted and imported into CARES, where it will be processed automatically, or redirected for FAA </w:t>
      </w:r>
      <w:r w:rsidR="0086580D">
        <w:rPr>
          <w:rFonts w:ascii="Arial" w:hAnsi="Arial" w:cs="Arial"/>
          <w:bCs/>
          <w:szCs w:val="24"/>
        </w:rPr>
        <w:t>E</w:t>
      </w:r>
      <w:r w:rsidRPr="00567009">
        <w:rPr>
          <w:rFonts w:ascii="Arial" w:hAnsi="Arial" w:cs="Arial"/>
          <w:bCs/>
          <w:szCs w:val="24"/>
        </w:rPr>
        <w:t>xaminer review when necessary.</w:t>
      </w:r>
      <w:r w:rsidRPr="00567009">
        <w:rPr>
          <w:rFonts w:ascii="Arial" w:hAnsi="Arial" w:cs="Arial"/>
          <w:szCs w:val="24"/>
        </w:rPr>
        <w:t xml:space="preserve">  </w:t>
      </w:r>
    </w:p>
    <w:p w:rsidRPr="008B57C3" w:rsidR="00386168" w:rsidP="00736A3A" w:rsidRDefault="009817F7" w14:paraId="530D71AE" w14:textId="58F1AA96">
      <w:pPr>
        <w:tabs>
          <w:tab w:val="left" w:pos="-720"/>
        </w:tabs>
        <w:suppressAutoHyphens/>
        <w:rPr>
          <w:rFonts w:ascii="Arial" w:hAnsi="Arial" w:cs="Arial"/>
          <w:bCs/>
          <w:szCs w:val="24"/>
        </w:rPr>
      </w:pPr>
      <w:r w:rsidRPr="008B57C3">
        <w:rPr>
          <w:rFonts w:ascii="Arial" w:hAnsi="Arial" w:cs="Arial"/>
          <w:bCs/>
          <w:szCs w:val="24"/>
          <w:highlight w:val="yellow"/>
        </w:rPr>
        <w:t xml:space="preserve"> </w:t>
      </w:r>
    </w:p>
    <w:p w:rsidRPr="008B57C3" w:rsidR="00055449" w:rsidP="00736A3A" w:rsidRDefault="00055449" w14:paraId="45CEFA46" w14:textId="77777777">
      <w:pPr>
        <w:tabs>
          <w:tab w:val="left" w:pos="-720"/>
        </w:tabs>
        <w:suppressAutoHyphens/>
        <w:rPr>
          <w:rFonts w:ascii="Arial" w:hAnsi="Arial" w:cs="Arial"/>
          <w:b/>
          <w:szCs w:val="24"/>
        </w:rPr>
      </w:pPr>
      <w:r w:rsidRPr="008B57C3">
        <w:rPr>
          <w:rFonts w:ascii="Arial" w:hAnsi="Arial" w:cs="Arial"/>
          <w:b/>
          <w:szCs w:val="24"/>
        </w:rPr>
        <w:t>4.  Describe efforts to identify duplication.  Show specifically why any similar information already available can</w:t>
      </w:r>
      <w:r w:rsidRPr="008B57C3" w:rsidR="00102CD1">
        <w:rPr>
          <w:rFonts w:ascii="Arial" w:hAnsi="Arial" w:cs="Arial"/>
          <w:b/>
          <w:szCs w:val="24"/>
        </w:rPr>
        <w:t xml:space="preserve">not </w:t>
      </w:r>
      <w:r w:rsidRPr="008B57C3">
        <w:rPr>
          <w:rFonts w:ascii="Arial" w:hAnsi="Arial" w:cs="Arial"/>
          <w:b/>
          <w:szCs w:val="24"/>
        </w:rPr>
        <w:t xml:space="preserve">be used </w:t>
      </w:r>
      <w:r w:rsidRPr="008B57C3" w:rsidR="00102CD1">
        <w:rPr>
          <w:rFonts w:ascii="Arial" w:hAnsi="Arial" w:cs="Arial"/>
          <w:b/>
          <w:szCs w:val="24"/>
        </w:rPr>
        <w:t xml:space="preserve">or modified </w:t>
      </w:r>
      <w:r w:rsidRPr="008B57C3">
        <w:rPr>
          <w:rFonts w:ascii="Arial" w:hAnsi="Arial" w:cs="Arial"/>
          <w:b/>
          <w:szCs w:val="24"/>
        </w:rPr>
        <w:t xml:space="preserve">for </w:t>
      </w:r>
      <w:r w:rsidRPr="008B57C3" w:rsidR="00102CD1">
        <w:rPr>
          <w:rFonts w:ascii="Arial" w:hAnsi="Arial" w:cs="Arial"/>
          <w:b/>
          <w:szCs w:val="24"/>
        </w:rPr>
        <w:t xml:space="preserve">use for </w:t>
      </w:r>
      <w:r w:rsidRPr="008B57C3">
        <w:rPr>
          <w:rFonts w:ascii="Arial" w:hAnsi="Arial" w:cs="Arial"/>
          <w:b/>
          <w:szCs w:val="24"/>
        </w:rPr>
        <w:t>the purpose</w:t>
      </w:r>
      <w:r w:rsidRPr="008B57C3" w:rsidR="00102CD1">
        <w:rPr>
          <w:rFonts w:ascii="Arial" w:hAnsi="Arial" w:cs="Arial"/>
          <w:b/>
          <w:szCs w:val="24"/>
        </w:rPr>
        <w:t>s</w:t>
      </w:r>
      <w:r w:rsidRPr="008B57C3">
        <w:rPr>
          <w:rFonts w:ascii="Arial" w:hAnsi="Arial" w:cs="Arial"/>
          <w:b/>
          <w:szCs w:val="24"/>
        </w:rPr>
        <w:t xml:space="preserve"> described in Item 2 above.  </w:t>
      </w:r>
    </w:p>
    <w:p w:rsidRPr="008B57C3" w:rsidR="00055449" w:rsidP="00736A3A" w:rsidRDefault="00055449" w14:paraId="30643602" w14:textId="77777777">
      <w:pPr>
        <w:tabs>
          <w:tab w:val="left" w:pos="-720"/>
        </w:tabs>
        <w:suppressAutoHyphens/>
        <w:rPr>
          <w:rFonts w:ascii="Arial" w:hAnsi="Arial" w:cs="Arial"/>
          <w:b/>
          <w:szCs w:val="24"/>
        </w:rPr>
      </w:pPr>
    </w:p>
    <w:p w:rsidRPr="008B57C3" w:rsidR="00055449" w:rsidP="00736A3A" w:rsidRDefault="00055449" w14:paraId="0F78B7C2" w14:textId="13C8C5AF">
      <w:pPr>
        <w:tabs>
          <w:tab w:val="left" w:pos="-720"/>
        </w:tabs>
        <w:suppressAutoHyphens/>
        <w:rPr>
          <w:rFonts w:ascii="Arial" w:hAnsi="Arial" w:cs="Arial"/>
          <w:bCs/>
          <w:szCs w:val="24"/>
        </w:rPr>
      </w:pPr>
      <w:r w:rsidRPr="008B57C3">
        <w:rPr>
          <w:rFonts w:ascii="Arial" w:hAnsi="Arial" w:cs="Arial"/>
          <w:szCs w:val="24"/>
        </w:rPr>
        <w:t xml:space="preserve">The </w:t>
      </w:r>
      <w:r w:rsidRPr="008B57C3" w:rsidR="006023EF">
        <w:rPr>
          <w:rFonts w:ascii="Arial" w:hAnsi="Arial" w:cs="Arial"/>
          <w:szCs w:val="24"/>
        </w:rPr>
        <w:t xml:space="preserve">FAA </w:t>
      </w:r>
      <w:r w:rsidR="004C336F">
        <w:rPr>
          <w:rFonts w:ascii="Arial" w:hAnsi="Arial" w:cs="Arial"/>
          <w:szCs w:val="24"/>
        </w:rPr>
        <w:t xml:space="preserve">Aircraft </w:t>
      </w:r>
      <w:r w:rsidRPr="008B57C3" w:rsidR="00EB3345">
        <w:rPr>
          <w:rFonts w:ascii="Arial" w:hAnsi="Arial" w:cs="Arial"/>
          <w:szCs w:val="24"/>
        </w:rPr>
        <w:t>Registry</w:t>
      </w:r>
      <w:r w:rsidRPr="008B57C3">
        <w:rPr>
          <w:rFonts w:ascii="Arial" w:hAnsi="Arial" w:cs="Arial"/>
          <w:szCs w:val="24"/>
        </w:rPr>
        <w:t xml:space="preserve"> is the exclusive U.S. entry point </w:t>
      </w:r>
      <w:r w:rsidR="0086580D">
        <w:rPr>
          <w:rFonts w:ascii="Arial" w:hAnsi="Arial" w:cs="Arial"/>
          <w:szCs w:val="24"/>
        </w:rPr>
        <w:t xml:space="preserve">to obtain an authorization code </w:t>
      </w:r>
      <w:r w:rsidRPr="008B57C3">
        <w:rPr>
          <w:rFonts w:ascii="Arial" w:hAnsi="Arial" w:cs="Arial"/>
          <w:szCs w:val="24"/>
        </w:rPr>
        <w:t>for transmissions to the International Registry</w:t>
      </w:r>
      <w:r w:rsidRPr="008B57C3" w:rsidR="00BF3663">
        <w:rPr>
          <w:rFonts w:ascii="Arial" w:hAnsi="Arial" w:cs="Arial"/>
          <w:szCs w:val="24"/>
        </w:rPr>
        <w:t>.</w:t>
      </w:r>
      <w:r w:rsidRPr="008B57C3">
        <w:rPr>
          <w:rFonts w:ascii="Arial" w:hAnsi="Arial" w:cs="Arial"/>
          <w:szCs w:val="24"/>
        </w:rPr>
        <w:t xml:space="preserve"> </w:t>
      </w:r>
      <w:r w:rsidRPr="008B57C3" w:rsidR="00BF3663">
        <w:rPr>
          <w:rFonts w:ascii="Arial" w:hAnsi="Arial" w:cs="Arial"/>
          <w:szCs w:val="24"/>
        </w:rPr>
        <w:t xml:space="preserve"> </w:t>
      </w:r>
      <w:r w:rsidRPr="008B57C3" w:rsidR="007D6711">
        <w:rPr>
          <w:rFonts w:ascii="Arial" w:hAnsi="Arial" w:cs="Arial"/>
          <w:szCs w:val="24"/>
        </w:rPr>
        <w:t>T</w:t>
      </w:r>
      <w:r w:rsidRPr="008B57C3">
        <w:rPr>
          <w:rFonts w:ascii="Arial" w:hAnsi="Arial" w:cs="Arial"/>
          <w:szCs w:val="24"/>
        </w:rPr>
        <w:t xml:space="preserve">here is no duplication of records or recordkeeping.   </w:t>
      </w:r>
    </w:p>
    <w:p w:rsidRPr="008B57C3" w:rsidR="00055449" w:rsidP="00736A3A" w:rsidRDefault="00055449" w14:paraId="252E3677" w14:textId="77777777">
      <w:pPr>
        <w:tabs>
          <w:tab w:val="left" w:pos="-720"/>
        </w:tabs>
        <w:suppressAutoHyphens/>
        <w:rPr>
          <w:rFonts w:ascii="Arial" w:hAnsi="Arial" w:cs="Arial"/>
          <w:b/>
          <w:szCs w:val="24"/>
        </w:rPr>
      </w:pPr>
    </w:p>
    <w:p w:rsidRPr="008B57C3" w:rsidR="00055449" w:rsidP="00736A3A" w:rsidRDefault="00055449" w14:paraId="78EC346A" w14:textId="77777777">
      <w:pPr>
        <w:tabs>
          <w:tab w:val="left" w:pos="-720"/>
        </w:tabs>
        <w:suppressAutoHyphens/>
        <w:rPr>
          <w:rFonts w:ascii="Arial" w:hAnsi="Arial" w:cs="Arial"/>
          <w:b/>
          <w:szCs w:val="24"/>
        </w:rPr>
      </w:pPr>
      <w:r w:rsidRPr="008B57C3">
        <w:rPr>
          <w:rFonts w:ascii="Arial" w:hAnsi="Arial" w:cs="Arial"/>
          <w:b/>
          <w:szCs w:val="24"/>
        </w:rPr>
        <w:t xml:space="preserve">5.  If the collection of information impacts small businesses or other small entities, describe any methods used to minimize burden.  </w:t>
      </w:r>
    </w:p>
    <w:p w:rsidRPr="008B57C3" w:rsidR="00055449" w:rsidP="00736A3A" w:rsidRDefault="00055449" w14:paraId="18A3C7C3" w14:textId="77777777">
      <w:pPr>
        <w:tabs>
          <w:tab w:val="left" w:pos="-720"/>
        </w:tabs>
        <w:suppressAutoHyphens/>
        <w:rPr>
          <w:rFonts w:ascii="Arial" w:hAnsi="Arial" w:cs="Arial"/>
          <w:b/>
          <w:szCs w:val="24"/>
        </w:rPr>
      </w:pPr>
    </w:p>
    <w:p w:rsidRPr="008B57C3" w:rsidR="00055449" w:rsidP="00736A3A" w:rsidRDefault="00055449" w14:paraId="5E33440D" w14:textId="77777777">
      <w:pPr>
        <w:tabs>
          <w:tab w:val="left" w:pos="-720"/>
        </w:tabs>
        <w:suppressAutoHyphens/>
        <w:rPr>
          <w:rFonts w:ascii="Arial" w:hAnsi="Arial" w:cs="Arial"/>
          <w:bCs/>
          <w:szCs w:val="24"/>
        </w:rPr>
      </w:pPr>
      <w:r w:rsidRPr="008B57C3">
        <w:rPr>
          <w:rFonts w:ascii="Arial" w:hAnsi="Arial" w:cs="Arial"/>
          <w:bCs/>
          <w:szCs w:val="24"/>
        </w:rPr>
        <w:t>We have reduce</w:t>
      </w:r>
      <w:r w:rsidRPr="008B57C3" w:rsidR="00BF3663">
        <w:rPr>
          <w:rFonts w:ascii="Arial" w:hAnsi="Arial" w:cs="Arial"/>
          <w:bCs/>
          <w:szCs w:val="24"/>
        </w:rPr>
        <w:t>d</w:t>
      </w:r>
      <w:r w:rsidRPr="008B57C3">
        <w:rPr>
          <w:rFonts w:ascii="Arial" w:hAnsi="Arial" w:cs="Arial"/>
          <w:bCs/>
          <w:szCs w:val="24"/>
        </w:rPr>
        <w:t xml:space="preserve"> the </w:t>
      </w:r>
      <w:r w:rsidRPr="008B57C3" w:rsidR="00BF3663">
        <w:rPr>
          <w:rFonts w:ascii="Arial" w:hAnsi="Arial" w:cs="Arial"/>
          <w:bCs/>
          <w:szCs w:val="24"/>
        </w:rPr>
        <w:t xml:space="preserve">respondent burden </w:t>
      </w:r>
      <w:r w:rsidRPr="008B57C3">
        <w:rPr>
          <w:rFonts w:ascii="Arial" w:hAnsi="Arial" w:cs="Arial"/>
          <w:bCs/>
          <w:szCs w:val="24"/>
        </w:rPr>
        <w:t xml:space="preserve">to a minimum. </w:t>
      </w:r>
      <w:r w:rsidRPr="008B57C3" w:rsidR="00A245F4">
        <w:rPr>
          <w:rFonts w:ascii="Arial" w:hAnsi="Arial" w:cs="Arial"/>
          <w:bCs/>
          <w:szCs w:val="24"/>
        </w:rPr>
        <w:t>T</w:t>
      </w:r>
      <w:r w:rsidRPr="008B57C3">
        <w:rPr>
          <w:rFonts w:ascii="Arial" w:hAnsi="Arial" w:cs="Arial"/>
          <w:bCs/>
          <w:szCs w:val="24"/>
        </w:rPr>
        <w:t>he procedures and information needed to obtain an authorization code are the same for all respondents.</w:t>
      </w:r>
    </w:p>
    <w:p w:rsidRPr="008B57C3" w:rsidR="00B216BF" w:rsidP="00736A3A" w:rsidRDefault="00B216BF" w14:paraId="6FC69A1C" w14:textId="77777777">
      <w:pPr>
        <w:tabs>
          <w:tab w:val="left" w:pos="-720"/>
        </w:tabs>
        <w:suppressAutoHyphens/>
        <w:rPr>
          <w:rFonts w:ascii="Arial" w:hAnsi="Arial" w:cs="Arial"/>
          <w:b/>
          <w:szCs w:val="24"/>
        </w:rPr>
      </w:pPr>
    </w:p>
    <w:p w:rsidRPr="008B57C3" w:rsidR="00055449" w:rsidP="00736A3A" w:rsidRDefault="00055449" w14:paraId="311319E3" w14:textId="77777777">
      <w:pPr>
        <w:tabs>
          <w:tab w:val="left" w:pos="-720"/>
        </w:tabs>
        <w:suppressAutoHyphens/>
        <w:rPr>
          <w:rFonts w:ascii="Arial" w:hAnsi="Arial" w:cs="Arial"/>
          <w:b/>
          <w:szCs w:val="24"/>
        </w:rPr>
      </w:pPr>
      <w:r w:rsidRPr="008B57C3">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Pr="008B57C3" w:rsidR="00055449" w:rsidP="00736A3A" w:rsidRDefault="00055449" w14:paraId="44D4DABA" w14:textId="77777777">
      <w:pPr>
        <w:tabs>
          <w:tab w:val="left" w:pos="-720"/>
        </w:tabs>
        <w:suppressAutoHyphens/>
        <w:rPr>
          <w:rFonts w:ascii="Arial" w:hAnsi="Arial" w:cs="Arial"/>
          <w:b/>
          <w:szCs w:val="24"/>
        </w:rPr>
      </w:pPr>
    </w:p>
    <w:p w:rsidRPr="008B57C3" w:rsidR="00055449" w:rsidP="00736A3A" w:rsidRDefault="00055449" w14:paraId="34D7F36D" w14:textId="77777777">
      <w:pPr>
        <w:tabs>
          <w:tab w:val="left" w:pos="-720"/>
        </w:tabs>
        <w:suppressAutoHyphens/>
        <w:rPr>
          <w:rFonts w:ascii="Arial" w:hAnsi="Arial" w:cs="Arial"/>
          <w:bCs/>
          <w:szCs w:val="24"/>
        </w:rPr>
      </w:pPr>
      <w:r w:rsidRPr="008B57C3">
        <w:rPr>
          <w:rFonts w:ascii="Arial" w:hAnsi="Arial" w:cs="Arial"/>
          <w:bCs/>
          <w:szCs w:val="24"/>
        </w:rPr>
        <w:t>The frequency of the collection is determined by the respondent.</w:t>
      </w:r>
      <w:r w:rsidRPr="008B57C3" w:rsidR="00286EE0">
        <w:rPr>
          <w:rFonts w:ascii="Arial" w:hAnsi="Arial" w:cs="Arial"/>
          <w:bCs/>
          <w:szCs w:val="24"/>
        </w:rPr>
        <w:t xml:space="preserve"> Without this collection respondents would not be able to record their interest in </w:t>
      </w:r>
      <w:r w:rsidRPr="008B57C3" w:rsidR="00A245F4">
        <w:rPr>
          <w:rFonts w:ascii="Arial" w:hAnsi="Arial" w:cs="Arial"/>
          <w:bCs/>
          <w:szCs w:val="24"/>
        </w:rPr>
        <w:t>certain types of mobile equipment o</w:t>
      </w:r>
      <w:r w:rsidRPr="008B57C3" w:rsidR="00286EE0">
        <w:rPr>
          <w:rFonts w:ascii="Arial" w:hAnsi="Arial" w:cs="Arial"/>
          <w:bCs/>
          <w:szCs w:val="24"/>
        </w:rPr>
        <w:t>n the International Register.</w:t>
      </w:r>
    </w:p>
    <w:p w:rsidRPr="000D6549" w:rsidR="00DA0AB1" w:rsidP="00736A3A" w:rsidRDefault="00DA0AB1" w14:paraId="5BA27EFA" w14:textId="77777777">
      <w:pPr>
        <w:tabs>
          <w:tab w:val="left" w:pos="-720"/>
        </w:tabs>
        <w:suppressAutoHyphens/>
        <w:rPr>
          <w:rFonts w:ascii="Arial" w:hAnsi="Arial" w:cs="Arial"/>
          <w:bCs/>
          <w:sz w:val="22"/>
          <w:szCs w:val="22"/>
        </w:rPr>
      </w:pPr>
    </w:p>
    <w:p w:rsidRPr="008B57C3" w:rsidR="00055449" w:rsidP="00736A3A" w:rsidRDefault="00055449" w14:paraId="03EE299F" w14:textId="77777777">
      <w:pPr>
        <w:pStyle w:val="BodyText"/>
        <w:rPr>
          <w:rFonts w:ascii="Arial" w:hAnsi="Arial" w:cs="Arial"/>
          <w:szCs w:val="24"/>
        </w:rPr>
      </w:pPr>
      <w:r w:rsidRPr="008B57C3">
        <w:rPr>
          <w:rFonts w:ascii="Arial" w:hAnsi="Arial" w:cs="Arial"/>
          <w:szCs w:val="24"/>
        </w:rPr>
        <w:t>7.  Explain any special circumstances that would cause an information collection to be conducted in a manner</w:t>
      </w:r>
      <w:r w:rsidRPr="008B57C3" w:rsidR="00102CD1">
        <w:rPr>
          <w:rFonts w:ascii="Arial" w:hAnsi="Arial" w:cs="Arial"/>
          <w:szCs w:val="24"/>
        </w:rPr>
        <w:t xml:space="preserve">: </w:t>
      </w:r>
    </w:p>
    <w:p w:rsidRPr="00505A9D" w:rsidR="00102CD1" w:rsidP="00736A3A" w:rsidRDefault="00102CD1" w14:paraId="62BF6258" w14:textId="77777777">
      <w:pPr>
        <w:pStyle w:val="BodyText"/>
        <w:numPr>
          <w:ilvl w:val="0"/>
          <w:numId w:val="1"/>
        </w:numPr>
        <w:rPr>
          <w:rFonts w:ascii="Arial" w:hAnsi="Arial" w:cs="Arial"/>
          <w:szCs w:val="24"/>
        </w:rPr>
      </w:pPr>
      <w:r w:rsidRPr="00505A9D">
        <w:rPr>
          <w:rFonts w:ascii="Arial" w:hAnsi="Arial" w:cs="Arial"/>
          <w:bCs/>
          <w:iCs/>
          <w:szCs w:val="24"/>
        </w:rPr>
        <w:t>requiring respondents to report information to the agency more often than quarterly;</w:t>
      </w:r>
    </w:p>
    <w:p w:rsidRPr="00505A9D" w:rsidR="00102CD1" w:rsidP="00736A3A" w:rsidRDefault="00102CD1" w14:paraId="632CC2E7" w14:textId="77777777">
      <w:pPr>
        <w:pStyle w:val="BodyText"/>
        <w:numPr>
          <w:ilvl w:val="0"/>
          <w:numId w:val="1"/>
        </w:numPr>
        <w:rPr>
          <w:rFonts w:ascii="Arial" w:hAnsi="Arial" w:cs="Arial"/>
          <w:szCs w:val="24"/>
        </w:rPr>
      </w:pPr>
      <w:r w:rsidRPr="00505A9D">
        <w:rPr>
          <w:rFonts w:ascii="Arial" w:hAnsi="Arial" w:cs="Arial"/>
          <w:bCs/>
          <w:iCs/>
          <w:szCs w:val="24"/>
        </w:rPr>
        <w:t>requiring respondents to prepare a written response to a collection of information in fewer than 30 days after receipt of it;</w:t>
      </w:r>
    </w:p>
    <w:p w:rsidRPr="00505A9D" w:rsidR="00102CD1" w:rsidP="00736A3A" w:rsidRDefault="00102CD1" w14:paraId="473DF833" w14:textId="77777777">
      <w:pPr>
        <w:pStyle w:val="BodyText"/>
        <w:numPr>
          <w:ilvl w:val="0"/>
          <w:numId w:val="1"/>
        </w:numPr>
        <w:rPr>
          <w:rFonts w:ascii="Arial" w:hAnsi="Arial" w:cs="Arial"/>
          <w:szCs w:val="24"/>
        </w:rPr>
      </w:pPr>
      <w:r w:rsidRPr="00505A9D">
        <w:rPr>
          <w:rFonts w:ascii="Arial" w:hAnsi="Arial" w:cs="Arial"/>
          <w:bCs/>
          <w:iCs/>
          <w:szCs w:val="24"/>
        </w:rPr>
        <w:t>requiring respondents to submit more than an original and two copies of any document; requiring respondents to retain records, other than health, medical, government contract, grant-in-aid, or tax records, for more than three years;</w:t>
      </w:r>
    </w:p>
    <w:p w:rsidRPr="00505A9D" w:rsidR="00102CD1" w:rsidP="00736A3A" w:rsidRDefault="00102CD1" w14:paraId="2F67A607" w14:textId="77777777">
      <w:pPr>
        <w:pStyle w:val="BodyText"/>
        <w:numPr>
          <w:ilvl w:val="0"/>
          <w:numId w:val="1"/>
        </w:numPr>
        <w:rPr>
          <w:rFonts w:ascii="Arial" w:hAnsi="Arial" w:cs="Arial"/>
          <w:szCs w:val="24"/>
        </w:rPr>
      </w:pPr>
      <w:r w:rsidRPr="00505A9D">
        <w:rPr>
          <w:rFonts w:ascii="Arial" w:hAnsi="Arial" w:cs="Arial"/>
          <w:bCs/>
          <w:iCs/>
          <w:szCs w:val="24"/>
        </w:rPr>
        <w:t>in connection with a statistical survey, that is not designed to produce valid and reliable results that can be generalized to the universe of study;</w:t>
      </w:r>
    </w:p>
    <w:p w:rsidRPr="00505A9D" w:rsidR="00102CD1" w:rsidP="00736A3A" w:rsidRDefault="00102CD1" w14:paraId="36592ACB" w14:textId="77777777">
      <w:pPr>
        <w:pStyle w:val="BodyText"/>
        <w:numPr>
          <w:ilvl w:val="0"/>
          <w:numId w:val="1"/>
        </w:numPr>
        <w:rPr>
          <w:rFonts w:ascii="Arial" w:hAnsi="Arial" w:cs="Arial"/>
          <w:szCs w:val="24"/>
        </w:rPr>
      </w:pPr>
      <w:r w:rsidRPr="00505A9D">
        <w:rPr>
          <w:rFonts w:ascii="Arial" w:hAnsi="Arial" w:cs="Arial"/>
          <w:bCs/>
          <w:iCs/>
          <w:szCs w:val="24"/>
        </w:rPr>
        <w:t>requiring the use of a statistical data classification that has not been reviewed and approved by OMB;</w:t>
      </w:r>
    </w:p>
    <w:p w:rsidRPr="00505A9D" w:rsidR="00102CD1" w:rsidP="00736A3A" w:rsidRDefault="00102CD1" w14:paraId="15CB75D4" w14:textId="77777777">
      <w:pPr>
        <w:pStyle w:val="BodyText"/>
        <w:numPr>
          <w:ilvl w:val="0"/>
          <w:numId w:val="1"/>
        </w:numPr>
        <w:rPr>
          <w:rFonts w:ascii="Arial" w:hAnsi="Arial" w:cs="Arial"/>
          <w:szCs w:val="24"/>
        </w:rPr>
      </w:pPr>
      <w:r w:rsidRPr="00505A9D">
        <w:rPr>
          <w:rFonts w:ascii="Arial" w:hAnsi="Arial" w:cs="Arial"/>
          <w:bCs/>
          <w:i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05A9D" w:rsidR="00102CD1" w:rsidP="00736A3A" w:rsidRDefault="00102CD1" w14:paraId="397415D1" w14:textId="77777777">
      <w:pPr>
        <w:numPr>
          <w:ilvl w:val="0"/>
          <w:numId w:val="1"/>
        </w:numPr>
        <w:tabs>
          <w:tab w:val="left" w:pos="-720"/>
        </w:tabs>
        <w:suppressAutoHyphens/>
        <w:rPr>
          <w:rFonts w:ascii="Arial" w:hAnsi="Arial" w:cs="Arial"/>
          <w:szCs w:val="24"/>
        </w:rPr>
      </w:pPr>
      <w:r w:rsidRPr="00505A9D">
        <w:rPr>
          <w:rFonts w:ascii="Arial" w:hAnsi="Arial" w:cs="Arial"/>
          <w:b/>
          <w:bCs/>
          <w:iCs/>
          <w:szCs w:val="24"/>
        </w:rPr>
        <w:t>requiring respondents to submit proprietary trade secrets, or other confidential information unless the agency can demonstrate that it has instituted procedures to protect the information's confidentiality to the extent permitted by law.</w:t>
      </w:r>
    </w:p>
    <w:p w:rsidRPr="008B57C3" w:rsidR="00102CD1" w:rsidP="00736A3A" w:rsidRDefault="00102CD1" w14:paraId="3575B790" w14:textId="77777777">
      <w:pPr>
        <w:pStyle w:val="ListParagraph"/>
        <w:rPr>
          <w:rFonts w:ascii="Arial" w:hAnsi="Arial" w:cs="Arial"/>
          <w:szCs w:val="24"/>
        </w:rPr>
      </w:pPr>
    </w:p>
    <w:p w:rsidRPr="008B57C3" w:rsidR="00055449" w:rsidP="00736A3A" w:rsidRDefault="00567009" w14:paraId="000FD17A" w14:textId="3D6EACD5">
      <w:pPr>
        <w:tabs>
          <w:tab w:val="left" w:pos="-720"/>
        </w:tabs>
        <w:suppressAutoHyphens/>
        <w:rPr>
          <w:rFonts w:ascii="Arial" w:hAnsi="Arial" w:cs="Arial"/>
          <w:szCs w:val="24"/>
        </w:rPr>
      </w:pPr>
      <w:r>
        <w:rPr>
          <w:rFonts w:ascii="Arial" w:hAnsi="Arial" w:cs="Arial"/>
          <w:szCs w:val="24"/>
        </w:rPr>
        <w:t xml:space="preserve">There are no special circumstances and no proprietary or confidential information is collected. </w:t>
      </w:r>
      <w:r w:rsidRPr="008B57C3" w:rsidR="00286EE0">
        <w:rPr>
          <w:rFonts w:ascii="Arial" w:hAnsi="Arial" w:cs="Arial"/>
          <w:szCs w:val="24"/>
        </w:rPr>
        <w:t xml:space="preserve">The frequency of this </w:t>
      </w:r>
      <w:r w:rsidRPr="008B57C3" w:rsidR="00740398">
        <w:rPr>
          <w:rFonts w:ascii="Arial" w:hAnsi="Arial" w:cs="Arial"/>
          <w:szCs w:val="24"/>
        </w:rPr>
        <w:t xml:space="preserve">information </w:t>
      </w:r>
      <w:r w:rsidRPr="008B57C3" w:rsidR="00055449">
        <w:rPr>
          <w:rFonts w:ascii="Arial" w:hAnsi="Arial" w:cs="Arial"/>
          <w:szCs w:val="24"/>
        </w:rPr>
        <w:t xml:space="preserve">collection </w:t>
      </w:r>
      <w:r w:rsidRPr="008B57C3" w:rsidR="00286EE0">
        <w:rPr>
          <w:rFonts w:ascii="Arial" w:hAnsi="Arial" w:cs="Arial"/>
          <w:szCs w:val="24"/>
        </w:rPr>
        <w:t xml:space="preserve">is determined by the </w:t>
      </w:r>
      <w:r w:rsidRPr="008B57C3" w:rsidR="00990035">
        <w:rPr>
          <w:rFonts w:ascii="Arial" w:hAnsi="Arial" w:cs="Arial"/>
          <w:szCs w:val="24"/>
        </w:rPr>
        <w:t>Respondent</w:t>
      </w:r>
      <w:r w:rsidRPr="008B57C3" w:rsidR="00055449">
        <w:rPr>
          <w:rFonts w:ascii="Arial" w:hAnsi="Arial" w:cs="Arial"/>
          <w:szCs w:val="24"/>
        </w:rPr>
        <w:t>.</w:t>
      </w:r>
      <w:r w:rsidRPr="008B57C3" w:rsidR="00286EE0">
        <w:rPr>
          <w:rFonts w:ascii="Arial" w:hAnsi="Arial" w:cs="Arial"/>
          <w:szCs w:val="24"/>
        </w:rPr>
        <w:t xml:space="preserve"> The collection is based on the need to record an interest in </w:t>
      </w:r>
      <w:r w:rsidRPr="008B57C3" w:rsidR="008433AE">
        <w:rPr>
          <w:rFonts w:ascii="Arial" w:hAnsi="Arial" w:cs="Arial"/>
          <w:szCs w:val="24"/>
        </w:rPr>
        <w:t>certain types of mobile equipment</w:t>
      </w:r>
      <w:r w:rsidRPr="008B57C3" w:rsidR="00286EE0">
        <w:rPr>
          <w:rFonts w:ascii="Arial" w:hAnsi="Arial" w:cs="Arial"/>
          <w:szCs w:val="24"/>
        </w:rPr>
        <w:t>, which usually doesn’t occur more than once yearly</w:t>
      </w:r>
      <w:r w:rsidRPr="008B57C3" w:rsidR="008433AE">
        <w:rPr>
          <w:rFonts w:ascii="Arial" w:hAnsi="Arial" w:cs="Arial"/>
          <w:szCs w:val="24"/>
        </w:rPr>
        <w:t>, possibly less frequently</w:t>
      </w:r>
      <w:r w:rsidRPr="008B57C3" w:rsidR="00286EE0">
        <w:rPr>
          <w:rFonts w:ascii="Arial" w:hAnsi="Arial" w:cs="Arial"/>
          <w:szCs w:val="24"/>
        </w:rPr>
        <w:t xml:space="preserve">. </w:t>
      </w:r>
      <w:r w:rsidRPr="008B57C3" w:rsidR="007D6711">
        <w:rPr>
          <w:rFonts w:ascii="Arial" w:hAnsi="Arial" w:cs="Arial"/>
          <w:szCs w:val="24"/>
        </w:rPr>
        <w:t xml:space="preserve">The </w:t>
      </w:r>
      <w:r w:rsidR="004C336F">
        <w:rPr>
          <w:rFonts w:ascii="Arial" w:hAnsi="Arial" w:cs="Arial"/>
          <w:szCs w:val="24"/>
        </w:rPr>
        <w:t>FAA Aircraft</w:t>
      </w:r>
      <w:r w:rsidRPr="008B57C3" w:rsidR="006023EF">
        <w:rPr>
          <w:rFonts w:ascii="Arial" w:hAnsi="Arial" w:cs="Arial"/>
          <w:szCs w:val="24"/>
        </w:rPr>
        <w:t xml:space="preserve"> </w:t>
      </w:r>
      <w:r w:rsidRPr="008B57C3" w:rsidR="007D6711">
        <w:rPr>
          <w:rFonts w:ascii="Arial" w:hAnsi="Arial" w:cs="Arial"/>
          <w:szCs w:val="24"/>
        </w:rPr>
        <w:t xml:space="preserve">Registry collects the party name, address, </w:t>
      </w:r>
      <w:r w:rsidRPr="008B57C3" w:rsidR="005951F2">
        <w:rPr>
          <w:rFonts w:ascii="Arial" w:hAnsi="Arial" w:cs="Arial"/>
          <w:szCs w:val="24"/>
        </w:rPr>
        <w:t>and telephone number</w:t>
      </w:r>
      <w:r w:rsidRPr="008B57C3" w:rsidR="00B9175E">
        <w:rPr>
          <w:rFonts w:ascii="Arial" w:hAnsi="Arial" w:cs="Arial"/>
          <w:szCs w:val="24"/>
        </w:rPr>
        <w:t>,</w:t>
      </w:r>
      <w:r w:rsidRPr="008B57C3" w:rsidR="007D6711">
        <w:rPr>
          <w:rFonts w:ascii="Arial" w:hAnsi="Arial" w:cs="Arial"/>
          <w:szCs w:val="24"/>
        </w:rPr>
        <w:t xml:space="preserve"> a description of the affected mobile equipment</w:t>
      </w:r>
      <w:r w:rsidRPr="008B57C3" w:rsidR="00B9175E">
        <w:rPr>
          <w:rFonts w:ascii="Arial" w:hAnsi="Arial" w:cs="Arial"/>
          <w:szCs w:val="24"/>
        </w:rPr>
        <w:t>, the type of interest and the submitter</w:t>
      </w:r>
      <w:r w:rsidRPr="008B57C3" w:rsidR="00450E11">
        <w:rPr>
          <w:rFonts w:ascii="Arial" w:hAnsi="Arial" w:cs="Arial"/>
          <w:szCs w:val="24"/>
        </w:rPr>
        <w:t>’</w:t>
      </w:r>
      <w:r w:rsidRPr="008B57C3" w:rsidR="00B9175E">
        <w:rPr>
          <w:rFonts w:ascii="Arial" w:hAnsi="Arial" w:cs="Arial"/>
          <w:szCs w:val="24"/>
        </w:rPr>
        <w:t>s information if different from the interested party</w:t>
      </w:r>
      <w:r w:rsidRPr="008B57C3" w:rsidR="00450E11">
        <w:rPr>
          <w:rFonts w:ascii="Arial" w:hAnsi="Arial" w:cs="Arial"/>
          <w:szCs w:val="24"/>
        </w:rPr>
        <w:t>, on the AC Form 8050-135</w:t>
      </w:r>
      <w:r w:rsidRPr="008B57C3" w:rsidR="007D6711">
        <w:rPr>
          <w:rFonts w:ascii="Arial" w:hAnsi="Arial" w:cs="Arial"/>
          <w:szCs w:val="24"/>
        </w:rPr>
        <w:t xml:space="preserve">. </w:t>
      </w:r>
      <w:r w:rsidRPr="008B57C3" w:rsidR="00286EE0">
        <w:rPr>
          <w:rFonts w:ascii="Arial" w:hAnsi="Arial" w:cs="Arial"/>
          <w:szCs w:val="24"/>
        </w:rPr>
        <w:t xml:space="preserve">Respondents are only required to submit one copy of the form but may retain a copy for their records. </w:t>
      </w:r>
    </w:p>
    <w:p w:rsidRPr="000D6549" w:rsidR="00055449" w:rsidP="00736A3A" w:rsidRDefault="00055449" w14:paraId="79E3F7B4" w14:textId="77777777">
      <w:pPr>
        <w:tabs>
          <w:tab w:val="left" w:pos="-720"/>
        </w:tabs>
        <w:suppressAutoHyphens/>
        <w:rPr>
          <w:rFonts w:ascii="Arial" w:hAnsi="Arial" w:cs="Arial"/>
          <w:sz w:val="22"/>
          <w:szCs w:val="22"/>
        </w:rPr>
      </w:pPr>
    </w:p>
    <w:p w:rsidRPr="008B57C3" w:rsidR="00055449" w:rsidP="00736A3A" w:rsidRDefault="00055449" w14:paraId="39A2B20C" w14:textId="77777777">
      <w:pPr>
        <w:tabs>
          <w:tab w:val="left" w:pos="-720"/>
        </w:tabs>
        <w:suppressAutoHyphens/>
        <w:rPr>
          <w:rFonts w:ascii="Arial" w:hAnsi="Arial" w:cs="Arial"/>
          <w:b/>
          <w:szCs w:val="24"/>
        </w:rPr>
      </w:pPr>
      <w:r w:rsidRPr="008B57C3">
        <w:rPr>
          <w:rFonts w:ascii="Arial" w:hAnsi="Arial" w:cs="Arial"/>
          <w:b/>
          <w:szCs w:val="24"/>
        </w:rPr>
        <w:t xml:space="preserve">8.  </w:t>
      </w:r>
      <w:r w:rsidRPr="008B57C3" w:rsidR="00102CD1">
        <w:rPr>
          <w:rFonts w:ascii="Arial" w:hAnsi="Arial" w:cs="Arial"/>
          <w:b/>
          <w:bCs/>
          <w:szCs w:val="24"/>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r w:rsidRPr="008B57C3">
        <w:rPr>
          <w:rFonts w:ascii="Arial" w:hAnsi="Arial" w:cs="Arial"/>
          <w:b/>
          <w:szCs w:val="24"/>
        </w:rPr>
        <w:t xml:space="preserve">Describe </w:t>
      </w:r>
      <w:r w:rsidRPr="008B57C3" w:rsidR="00102CD1">
        <w:rPr>
          <w:rFonts w:ascii="Arial" w:hAnsi="Arial" w:cs="Arial"/>
          <w:b/>
          <w:szCs w:val="24"/>
        </w:rPr>
        <w:t xml:space="preserve">the </w:t>
      </w:r>
      <w:r w:rsidRPr="008B57C3">
        <w:rPr>
          <w:rFonts w:ascii="Arial" w:hAnsi="Arial" w:cs="Arial"/>
          <w:b/>
          <w:szCs w:val="24"/>
        </w:rPr>
        <w:t>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8B57C3" w:rsidP="00736A3A" w:rsidRDefault="008B57C3" w14:paraId="44C4F983" w14:textId="77777777">
      <w:pPr>
        <w:tabs>
          <w:tab w:val="left" w:pos="-720"/>
        </w:tabs>
        <w:suppressAutoHyphens/>
        <w:rPr>
          <w:rFonts w:ascii="Arial" w:hAnsi="Arial" w:cs="Arial"/>
          <w:szCs w:val="24"/>
        </w:rPr>
      </w:pPr>
    </w:p>
    <w:p w:rsidR="009A0E5B" w:rsidP="00736A3A" w:rsidRDefault="008B57C3" w14:paraId="7348EE09" w14:textId="77777777">
      <w:pPr>
        <w:tabs>
          <w:tab w:val="left" w:pos="-720"/>
        </w:tabs>
        <w:suppressAutoHyphens/>
        <w:rPr>
          <w:rFonts w:ascii="Arial" w:hAnsi="Arial" w:cs="Arial"/>
          <w:szCs w:val="24"/>
        </w:rPr>
      </w:pPr>
      <w:r w:rsidRPr="00142766">
        <w:rPr>
          <w:rFonts w:ascii="Arial" w:hAnsi="Arial" w:cs="Arial"/>
          <w:szCs w:val="24"/>
        </w:rPr>
        <w:t xml:space="preserve">A </w:t>
      </w:r>
      <w:r>
        <w:rPr>
          <w:rFonts w:ascii="Arial" w:hAnsi="Arial" w:cs="Arial"/>
          <w:szCs w:val="24"/>
        </w:rPr>
        <w:t xml:space="preserve">60-day </w:t>
      </w:r>
      <w:r w:rsidRPr="00142766">
        <w:rPr>
          <w:rFonts w:ascii="Arial" w:hAnsi="Arial" w:cs="Arial"/>
          <w:szCs w:val="24"/>
        </w:rPr>
        <w:t xml:space="preserve">Federal Register </w:t>
      </w:r>
      <w:r>
        <w:rPr>
          <w:rFonts w:ascii="Arial" w:hAnsi="Arial" w:cs="Arial"/>
          <w:szCs w:val="24"/>
        </w:rPr>
        <w:t>Notice was published on January 27, 2022 (87 FR 4325) soliciting public comments. There were no comments.</w:t>
      </w:r>
    </w:p>
    <w:p w:rsidR="009A0E5B" w:rsidP="00736A3A" w:rsidRDefault="009A0E5B" w14:paraId="23D35B05" w14:textId="77777777">
      <w:pPr>
        <w:tabs>
          <w:tab w:val="left" w:pos="-720"/>
        </w:tabs>
        <w:suppressAutoHyphens/>
        <w:rPr>
          <w:rFonts w:ascii="Arial" w:hAnsi="Arial" w:cs="Arial"/>
          <w:szCs w:val="24"/>
        </w:rPr>
      </w:pPr>
    </w:p>
    <w:p w:rsidRPr="009A0E5B" w:rsidR="009A0E5B" w:rsidP="009A0E5B" w:rsidRDefault="009A0E5B" w14:paraId="6BB50612" w14:textId="357EAA1E">
      <w:pPr>
        <w:tabs>
          <w:tab w:val="left" w:pos="-720"/>
        </w:tabs>
        <w:suppressAutoHyphens/>
        <w:rPr>
          <w:rFonts w:ascii="Arial" w:hAnsi="Arial" w:cs="Arial"/>
          <w:color w:val="555555"/>
          <w:szCs w:val="24"/>
        </w:rPr>
      </w:pPr>
      <w:r w:rsidRPr="009A0E5B">
        <w:rPr>
          <w:rFonts w:ascii="Arial" w:hAnsi="Arial" w:cs="Arial"/>
          <w:color w:val="555555"/>
          <w:szCs w:val="24"/>
        </w:rPr>
        <w:t>Throughout the drafting of the changes to 14 CFR Parts 47 and 49, the changes to 49 U.S.C. Chapter 441, and the creation of the AC Form 8050-135, the FAA Civil Aviation Registry</w:t>
      </w:r>
      <w:r>
        <w:rPr>
          <w:rFonts w:ascii="Arial" w:hAnsi="Arial" w:cs="Arial"/>
          <w:color w:val="555555"/>
          <w:szCs w:val="24"/>
        </w:rPr>
        <w:t>,</w:t>
      </w:r>
      <w:r w:rsidRPr="009A0E5B">
        <w:rPr>
          <w:rFonts w:ascii="Arial" w:hAnsi="Arial" w:cs="Arial"/>
          <w:color w:val="555555"/>
          <w:szCs w:val="24"/>
        </w:rPr>
        <w:t xml:space="preserve"> working with the Aeronautical Center Counsel</w:t>
      </w:r>
      <w:r>
        <w:rPr>
          <w:rFonts w:ascii="Arial" w:hAnsi="Arial" w:cs="Arial"/>
          <w:color w:val="555555"/>
          <w:szCs w:val="24"/>
        </w:rPr>
        <w:t>,</w:t>
      </w:r>
      <w:r w:rsidRPr="009A0E5B">
        <w:rPr>
          <w:rFonts w:ascii="Arial" w:hAnsi="Arial" w:cs="Arial"/>
          <w:color w:val="555555"/>
          <w:szCs w:val="24"/>
        </w:rPr>
        <w:t xml:space="preserve"> consulted interested persons outside the agency.  An interested group of attorneys and lawyers, the U.S. State Department, and a representative of the Export-Import Bank to name a few, were key to making these changes.</w:t>
      </w:r>
    </w:p>
    <w:p w:rsidRPr="000D6549" w:rsidR="00055449" w:rsidP="00736A3A" w:rsidRDefault="008B57C3" w14:paraId="2C51D76F" w14:textId="2CA62C69">
      <w:pPr>
        <w:tabs>
          <w:tab w:val="left" w:pos="-720"/>
        </w:tabs>
        <w:suppressAutoHyphens/>
        <w:rPr>
          <w:rFonts w:ascii="Arial" w:hAnsi="Arial" w:cs="Arial"/>
          <w:sz w:val="22"/>
          <w:szCs w:val="22"/>
        </w:rPr>
      </w:pPr>
      <w:r w:rsidRPr="00142766">
        <w:rPr>
          <w:rFonts w:ascii="Arial" w:hAnsi="Arial" w:cs="Arial"/>
          <w:color w:val="555555"/>
          <w:szCs w:val="24"/>
        </w:rPr>
        <w:br/>
      </w:r>
      <w:bookmarkStart w:name="_GoBack" w:id="0"/>
      <w:bookmarkEnd w:id="0"/>
    </w:p>
    <w:p w:rsidRPr="008B57C3" w:rsidR="00055449" w:rsidP="00736A3A" w:rsidRDefault="00055449" w14:paraId="5AC279B7" w14:textId="77777777">
      <w:pPr>
        <w:tabs>
          <w:tab w:val="left" w:pos="-720"/>
        </w:tabs>
        <w:suppressAutoHyphens/>
        <w:rPr>
          <w:rFonts w:ascii="Arial" w:hAnsi="Arial" w:cs="Arial"/>
          <w:b/>
          <w:szCs w:val="24"/>
        </w:rPr>
      </w:pPr>
      <w:r w:rsidRPr="008B57C3">
        <w:rPr>
          <w:rFonts w:ascii="Arial" w:hAnsi="Arial" w:cs="Arial"/>
          <w:b/>
          <w:szCs w:val="24"/>
        </w:rPr>
        <w:t>9.  Explain any decision</w:t>
      </w:r>
      <w:r w:rsidRPr="008B57C3" w:rsidR="00102CD1">
        <w:rPr>
          <w:rFonts w:ascii="Arial" w:hAnsi="Arial" w:cs="Arial"/>
          <w:b/>
          <w:szCs w:val="24"/>
        </w:rPr>
        <w:t>s</w:t>
      </w:r>
      <w:r w:rsidRPr="008B57C3">
        <w:rPr>
          <w:rFonts w:ascii="Arial" w:hAnsi="Arial" w:cs="Arial"/>
          <w:b/>
          <w:szCs w:val="24"/>
        </w:rPr>
        <w:t xml:space="preserve"> to provide any payment</w:t>
      </w:r>
      <w:r w:rsidRPr="008B57C3" w:rsidR="00102CD1">
        <w:rPr>
          <w:rFonts w:ascii="Arial" w:hAnsi="Arial" w:cs="Arial"/>
          <w:b/>
          <w:szCs w:val="24"/>
        </w:rPr>
        <w:t>s</w:t>
      </w:r>
      <w:r w:rsidRPr="008B57C3">
        <w:rPr>
          <w:rFonts w:ascii="Arial" w:hAnsi="Arial" w:cs="Arial"/>
          <w:b/>
          <w:szCs w:val="24"/>
        </w:rPr>
        <w:t xml:space="preserve"> or gift</w:t>
      </w:r>
      <w:r w:rsidRPr="008B57C3" w:rsidR="00102CD1">
        <w:rPr>
          <w:rFonts w:ascii="Arial" w:hAnsi="Arial" w:cs="Arial"/>
          <w:b/>
          <w:szCs w:val="24"/>
        </w:rPr>
        <w:t>s</w:t>
      </w:r>
      <w:r w:rsidRPr="008B57C3">
        <w:rPr>
          <w:rFonts w:ascii="Arial" w:hAnsi="Arial" w:cs="Arial"/>
          <w:b/>
          <w:szCs w:val="24"/>
        </w:rPr>
        <w:t xml:space="preserve"> to respondents, other than remuneration of contractors or grantees.</w:t>
      </w:r>
    </w:p>
    <w:p w:rsidRPr="008B57C3" w:rsidR="00055449" w:rsidP="00736A3A" w:rsidRDefault="00055449" w14:paraId="71C44AC1" w14:textId="77777777">
      <w:pPr>
        <w:tabs>
          <w:tab w:val="left" w:pos="-720"/>
        </w:tabs>
        <w:suppressAutoHyphens/>
        <w:rPr>
          <w:rFonts w:ascii="Arial" w:hAnsi="Arial" w:cs="Arial"/>
          <w:b/>
          <w:szCs w:val="24"/>
        </w:rPr>
      </w:pPr>
    </w:p>
    <w:p w:rsidRPr="008B57C3" w:rsidR="00055449" w:rsidP="00736A3A" w:rsidRDefault="00055449" w14:paraId="1274AFD3" w14:textId="77777777">
      <w:pPr>
        <w:tabs>
          <w:tab w:val="left" w:pos="-720"/>
        </w:tabs>
        <w:suppressAutoHyphens/>
        <w:rPr>
          <w:rFonts w:ascii="Arial" w:hAnsi="Arial" w:cs="Arial"/>
          <w:bCs/>
          <w:szCs w:val="24"/>
        </w:rPr>
      </w:pPr>
      <w:r w:rsidRPr="008B57C3">
        <w:rPr>
          <w:rFonts w:ascii="Arial" w:hAnsi="Arial" w:cs="Arial"/>
          <w:bCs/>
          <w:szCs w:val="24"/>
        </w:rPr>
        <w:t>No payment</w:t>
      </w:r>
      <w:r w:rsidRPr="008B57C3" w:rsidR="00286EE0">
        <w:rPr>
          <w:rFonts w:ascii="Arial" w:hAnsi="Arial" w:cs="Arial"/>
          <w:bCs/>
          <w:szCs w:val="24"/>
        </w:rPr>
        <w:t>s</w:t>
      </w:r>
      <w:r w:rsidRPr="008B57C3">
        <w:rPr>
          <w:rFonts w:ascii="Arial" w:hAnsi="Arial" w:cs="Arial"/>
          <w:bCs/>
          <w:szCs w:val="24"/>
        </w:rPr>
        <w:t xml:space="preserve"> or </w:t>
      </w:r>
      <w:r w:rsidRPr="008B57C3" w:rsidR="00286EE0">
        <w:rPr>
          <w:rFonts w:ascii="Arial" w:hAnsi="Arial" w:cs="Arial"/>
          <w:bCs/>
          <w:szCs w:val="24"/>
        </w:rPr>
        <w:t>gifts were provided</w:t>
      </w:r>
      <w:r w:rsidRPr="008B57C3">
        <w:rPr>
          <w:rFonts w:ascii="Arial" w:hAnsi="Arial" w:cs="Arial"/>
          <w:bCs/>
          <w:szCs w:val="24"/>
        </w:rPr>
        <w:t>.</w:t>
      </w:r>
    </w:p>
    <w:p w:rsidRPr="008B57C3" w:rsidR="00055449" w:rsidP="00736A3A" w:rsidRDefault="00055449" w14:paraId="2189DFBC" w14:textId="77777777">
      <w:pPr>
        <w:tabs>
          <w:tab w:val="left" w:pos="-720"/>
        </w:tabs>
        <w:suppressAutoHyphens/>
        <w:rPr>
          <w:rFonts w:ascii="Arial" w:hAnsi="Arial" w:cs="Arial"/>
          <w:szCs w:val="24"/>
        </w:rPr>
      </w:pPr>
      <w:r w:rsidRPr="008B57C3">
        <w:rPr>
          <w:rFonts w:ascii="Arial" w:hAnsi="Arial" w:cs="Arial"/>
          <w:szCs w:val="24"/>
        </w:rPr>
        <w:t xml:space="preserve">       </w:t>
      </w:r>
    </w:p>
    <w:p w:rsidRPr="008B57C3" w:rsidR="00055449" w:rsidP="00736A3A" w:rsidRDefault="00055449" w14:paraId="4158FDF9" w14:textId="77777777">
      <w:pPr>
        <w:tabs>
          <w:tab w:val="left" w:pos="-720"/>
        </w:tabs>
        <w:suppressAutoHyphens/>
        <w:rPr>
          <w:rFonts w:ascii="Arial" w:hAnsi="Arial" w:cs="Arial"/>
          <w:b/>
          <w:szCs w:val="24"/>
        </w:rPr>
      </w:pPr>
      <w:r w:rsidRPr="008B57C3">
        <w:rPr>
          <w:rFonts w:ascii="Arial" w:hAnsi="Arial" w:cs="Arial"/>
          <w:b/>
          <w:szCs w:val="24"/>
        </w:rPr>
        <w:t>10.  Describe any assurance of confidentiality provided to respondents and the basis for assurance in statute, regulation, or agency policy.</w:t>
      </w:r>
    </w:p>
    <w:p w:rsidRPr="008B57C3" w:rsidR="00055449" w:rsidP="00736A3A" w:rsidRDefault="00055449" w14:paraId="0E1408A9" w14:textId="77777777">
      <w:pPr>
        <w:tabs>
          <w:tab w:val="left" w:pos="-720"/>
        </w:tabs>
        <w:suppressAutoHyphens/>
        <w:rPr>
          <w:rFonts w:ascii="Arial" w:hAnsi="Arial" w:cs="Arial"/>
          <w:szCs w:val="24"/>
        </w:rPr>
      </w:pPr>
    </w:p>
    <w:p w:rsidRPr="008B57C3" w:rsidR="00055449" w:rsidP="00736A3A" w:rsidRDefault="005A7831" w14:paraId="319CEEA6" w14:textId="7477BA70">
      <w:pPr>
        <w:tabs>
          <w:tab w:val="left" w:pos="-720"/>
        </w:tabs>
        <w:suppressAutoHyphens/>
        <w:rPr>
          <w:rFonts w:ascii="Arial" w:hAnsi="Arial" w:cs="Arial"/>
          <w:b/>
          <w:szCs w:val="24"/>
        </w:rPr>
      </w:pPr>
      <w:r>
        <w:rPr>
          <w:rFonts w:ascii="Arial" w:hAnsi="Arial" w:cs="Arial"/>
          <w:szCs w:val="24"/>
        </w:rPr>
        <w:t xml:space="preserve">Information collected is public information. </w:t>
      </w:r>
      <w:r w:rsidRPr="008B57C3" w:rsidR="00A52FB2">
        <w:rPr>
          <w:rFonts w:ascii="Arial" w:hAnsi="Arial" w:cs="Arial"/>
          <w:szCs w:val="24"/>
        </w:rPr>
        <w:t>The</w:t>
      </w:r>
      <w:r>
        <w:rPr>
          <w:rFonts w:ascii="Arial" w:hAnsi="Arial" w:cs="Arial"/>
          <w:szCs w:val="24"/>
        </w:rPr>
        <w:t>re is no promise of</w:t>
      </w:r>
      <w:r w:rsidRPr="008B57C3" w:rsidR="00055449">
        <w:rPr>
          <w:rFonts w:ascii="Arial" w:hAnsi="Arial" w:cs="Arial"/>
          <w:szCs w:val="24"/>
        </w:rPr>
        <w:t xml:space="preserve"> confidentiality.        </w:t>
      </w:r>
    </w:p>
    <w:p w:rsidRPr="008B57C3" w:rsidR="00055449" w:rsidP="00736A3A" w:rsidRDefault="00055449" w14:paraId="6C7C1312" w14:textId="77777777">
      <w:pPr>
        <w:tabs>
          <w:tab w:val="left" w:pos="-720"/>
        </w:tabs>
        <w:suppressAutoHyphens/>
        <w:rPr>
          <w:rFonts w:ascii="Arial" w:hAnsi="Arial" w:cs="Arial"/>
          <w:b/>
          <w:szCs w:val="24"/>
        </w:rPr>
      </w:pPr>
    </w:p>
    <w:p w:rsidRPr="008B57C3" w:rsidR="00652DD6" w:rsidP="00736A3A" w:rsidRDefault="00652DD6" w14:paraId="6EF47F4A" w14:textId="77777777">
      <w:pPr>
        <w:tabs>
          <w:tab w:val="left" w:pos="-720"/>
        </w:tabs>
        <w:suppressAutoHyphens/>
        <w:rPr>
          <w:rFonts w:ascii="Arial" w:hAnsi="Arial" w:cs="Arial"/>
          <w:b/>
          <w:szCs w:val="24"/>
        </w:rPr>
      </w:pPr>
    </w:p>
    <w:p w:rsidRPr="008B57C3" w:rsidR="00055449" w:rsidP="00736A3A" w:rsidRDefault="00055449" w14:paraId="34C42D80" w14:textId="77777777">
      <w:pPr>
        <w:tabs>
          <w:tab w:val="left" w:pos="-720"/>
        </w:tabs>
        <w:suppressAutoHyphens/>
        <w:rPr>
          <w:rFonts w:ascii="Arial" w:hAnsi="Arial" w:cs="Arial"/>
          <w:b/>
          <w:szCs w:val="24"/>
        </w:rPr>
      </w:pPr>
      <w:r w:rsidRPr="008B57C3">
        <w:rPr>
          <w:rFonts w:ascii="Arial" w:hAnsi="Arial" w:cs="Arial"/>
          <w:b/>
          <w:szCs w:val="24"/>
        </w:rPr>
        <w:t>11.  Provide additional justification for any questions of a sensitive nature</w:t>
      </w:r>
      <w:r w:rsidRPr="008B57C3" w:rsidR="00102CD1">
        <w:rPr>
          <w:rFonts w:ascii="Arial" w:hAnsi="Arial" w:cs="Arial"/>
          <w:b/>
          <w:szCs w:val="24"/>
        </w:rPr>
        <w:t>, such as sexual behavior and attitudes, religious beliefs, and other matters that are commonly considered private</w:t>
      </w:r>
      <w:r w:rsidRPr="008B57C3">
        <w:rPr>
          <w:rFonts w:ascii="Arial" w:hAnsi="Arial" w:cs="Arial"/>
          <w:b/>
          <w:szCs w:val="24"/>
        </w:rPr>
        <w:t>.</w:t>
      </w:r>
    </w:p>
    <w:p w:rsidRPr="008B57C3" w:rsidR="00055449" w:rsidP="00736A3A" w:rsidRDefault="00055449" w14:paraId="65124577" w14:textId="77777777">
      <w:pPr>
        <w:tabs>
          <w:tab w:val="left" w:pos="-720"/>
        </w:tabs>
        <w:suppressAutoHyphens/>
        <w:rPr>
          <w:rFonts w:ascii="Arial" w:hAnsi="Arial" w:cs="Arial"/>
          <w:b/>
          <w:szCs w:val="24"/>
        </w:rPr>
      </w:pPr>
    </w:p>
    <w:p w:rsidRPr="008B57C3" w:rsidR="00055449" w:rsidP="00736A3A" w:rsidRDefault="005A7831" w14:paraId="08FFC864" w14:textId="208B4C98">
      <w:pPr>
        <w:tabs>
          <w:tab w:val="left" w:pos="-720"/>
        </w:tabs>
        <w:suppressAutoHyphens/>
        <w:rPr>
          <w:rFonts w:ascii="Arial" w:hAnsi="Arial" w:cs="Arial"/>
          <w:b/>
          <w:szCs w:val="24"/>
        </w:rPr>
      </w:pPr>
      <w:r>
        <w:rPr>
          <w:rFonts w:ascii="Arial" w:hAnsi="Arial" w:cs="Arial"/>
          <w:bCs/>
          <w:szCs w:val="24"/>
        </w:rPr>
        <w:t>There are no questions of a sensitive nature</w:t>
      </w:r>
      <w:r w:rsidRPr="008B57C3" w:rsidR="00055449">
        <w:rPr>
          <w:rFonts w:ascii="Arial" w:hAnsi="Arial" w:cs="Arial"/>
          <w:bCs/>
          <w:szCs w:val="24"/>
        </w:rPr>
        <w:t>.</w:t>
      </w:r>
      <w:r w:rsidRPr="008B57C3" w:rsidR="00055449">
        <w:rPr>
          <w:rFonts w:ascii="Arial" w:hAnsi="Arial" w:cs="Arial"/>
          <w:b/>
          <w:szCs w:val="24"/>
        </w:rPr>
        <w:t xml:space="preserve">    </w:t>
      </w:r>
      <w:r w:rsidRPr="008B57C3" w:rsidR="00055449">
        <w:rPr>
          <w:rFonts w:ascii="Arial" w:hAnsi="Arial" w:cs="Arial"/>
          <w:szCs w:val="24"/>
        </w:rPr>
        <w:t xml:space="preserve"> </w:t>
      </w:r>
    </w:p>
    <w:p w:rsidRPr="008B57C3" w:rsidR="00055449" w:rsidP="00736A3A" w:rsidRDefault="00055449" w14:paraId="57B755DB" w14:textId="77777777">
      <w:pPr>
        <w:tabs>
          <w:tab w:val="left" w:pos="-720"/>
        </w:tabs>
        <w:suppressAutoHyphens/>
        <w:rPr>
          <w:rFonts w:ascii="Arial" w:hAnsi="Arial" w:cs="Arial"/>
          <w:szCs w:val="24"/>
        </w:rPr>
      </w:pPr>
    </w:p>
    <w:p w:rsidRPr="008B57C3" w:rsidR="00055449" w:rsidP="00736A3A" w:rsidRDefault="00F05286" w14:paraId="2F658EDF" w14:textId="77777777">
      <w:pPr>
        <w:tabs>
          <w:tab w:val="left" w:pos="-720"/>
        </w:tabs>
        <w:suppressAutoHyphens/>
        <w:rPr>
          <w:rFonts w:ascii="Arial" w:hAnsi="Arial" w:cs="Arial"/>
          <w:b/>
          <w:szCs w:val="24"/>
        </w:rPr>
      </w:pPr>
      <w:r w:rsidRPr="008B57C3">
        <w:rPr>
          <w:rFonts w:ascii="Arial" w:hAnsi="Arial" w:cs="Arial"/>
          <w:b/>
          <w:szCs w:val="24"/>
        </w:rPr>
        <w:t>1</w:t>
      </w:r>
      <w:r w:rsidRPr="008B57C3" w:rsidR="00055449">
        <w:rPr>
          <w:rFonts w:ascii="Arial" w:hAnsi="Arial" w:cs="Arial"/>
          <w:b/>
          <w:szCs w:val="24"/>
        </w:rPr>
        <w:t xml:space="preserve">2.  Provide estimates of </w:t>
      </w:r>
      <w:r w:rsidRPr="008B57C3" w:rsidR="00C936B8">
        <w:rPr>
          <w:rFonts w:ascii="Arial" w:hAnsi="Arial" w:cs="Arial"/>
          <w:b/>
          <w:szCs w:val="24"/>
        </w:rPr>
        <w:t xml:space="preserve">the </w:t>
      </w:r>
      <w:r w:rsidRPr="008B57C3" w:rsidR="00055449">
        <w:rPr>
          <w:rFonts w:ascii="Arial" w:hAnsi="Arial" w:cs="Arial"/>
          <w:b/>
          <w:szCs w:val="24"/>
        </w:rPr>
        <w:t xml:space="preserve">hour burden of the collection </w:t>
      </w:r>
      <w:r w:rsidRPr="008B57C3" w:rsidR="00102CD1">
        <w:rPr>
          <w:rFonts w:ascii="Arial" w:hAnsi="Arial" w:cs="Arial"/>
          <w:b/>
          <w:szCs w:val="24"/>
        </w:rPr>
        <w:t xml:space="preserve">of </w:t>
      </w:r>
      <w:r w:rsidRPr="008B57C3" w:rsidR="00055449">
        <w:rPr>
          <w:rFonts w:ascii="Arial" w:hAnsi="Arial" w:cs="Arial"/>
          <w:b/>
          <w:szCs w:val="24"/>
        </w:rPr>
        <w:t xml:space="preserve">information.  </w:t>
      </w:r>
      <w:r w:rsidRPr="008B57C3" w:rsidR="00102CD1">
        <w:rPr>
          <w:rFonts w:ascii="Arial" w:hAnsi="Arial" w:cs="Arial"/>
          <w:b/>
          <w:szCs w:val="24"/>
        </w:rPr>
        <w:t xml:space="preserve">The statement </w:t>
      </w:r>
      <w:r w:rsidRPr="008B57C3" w:rsidR="00055449">
        <w:rPr>
          <w:rFonts w:ascii="Arial" w:hAnsi="Arial" w:cs="Arial"/>
          <w:b/>
          <w:szCs w:val="24"/>
        </w:rPr>
        <w:t xml:space="preserve">should: </w:t>
      </w:r>
    </w:p>
    <w:p w:rsidRPr="008B57C3" w:rsidR="00102CD1" w:rsidP="00736A3A" w:rsidRDefault="00102CD1" w14:paraId="6626D275" w14:textId="77777777">
      <w:pPr>
        <w:numPr>
          <w:ilvl w:val="0"/>
          <w:numId w:val="2"/>
        </w:numPr>
        <w:tabs>
          <w:tab w:val="left" w:pos="-720"/>
        </w:tabs>
        <w:suppressAutoHyphens/>
        <w:rPr>
          <w:rFonts w:ascii="Arial" w:hAnsi="Arial" w:cs="Arial"/>
          <w:b/>
          <w:szCs w:val="24"/>
        </w:rPr>
      </w:pPr>
      <w:r w:rsidRPr="008B57C3">
        <w:rPr>
          <w:rFonts w:ascii="Arial" w:hAnsi="Arial" w:cs="Arial"/>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8B57C3" w:rsidR="00102CD1" w:rsidP="00736A3A" w:rsidRDefault="00102CD1" w14:paraId="7A64BD59" w14:textId="77777777">
      <w:pPr>
        <w:numPr>
          <w:ilvl w:val="0"/>
          <w:numId w:val="2"/>
        </w:numPr>
        <w:tabs>
          <w:tab w:val="left" w:pos="-720"/>
        </w:tabs>
        <w:suppressAutoHyphens/>
        <w:rPr>
          <w:rFonts w:ascii="Arial" w:hAnsi="Arial" w:cs="Arial"/>
          <w:b/>
          <w:szCs w:val="24"/>
        </w:rPr>
      </w:pPr>
      <w:r w:rsidRPr="008B57C3">
        <w:rPr>
          <w:rFonts w:ascii="Arial" w:hAnsi="Arial" w:cs="Arial"/>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0D6549" w:rsidR="00102CD1" w:rsidP="00736A3A" w:rsidRDefault="00102CD1" w14:paraId="05C1004A" w14:textId="77777777">
      <w:pPr>
        <w:tabs>
          <w:tab w:val="left" w:pos="-720"/>
        </w:tabs>
        <w:suppressAutoHyphens/>
        <w:rPr>
          <w:rFonts w:ascii="Arial" w:hAnsi="Arial" w:cs="Arial"/>
          <w:b/>
          <w:sz w:val="22"/>
          <w:szCs w:val="22"/>
        </w:rPr>
      </w:pPr>
    </w:p>
    <w:p w:rsidRPr="000D6549" w:rsidR="00055449" w:rsidP="00736A3A" w:rsidRDefault="00055449" w14:paraId="5834BB39" w14:textId="77777777">
      <w:pPr>
        <w:tabs>
          <w:tab w:val="left" w:pos="-720"/>
        </w:tabs>
        <w:suppressAutoHyphens/>
        <w:rPr>
          <w:rFonts w:ascii="Arial" w:hAnsi="Arial" w:cs="Arial"/>
          <w:sz w:val="22"/>
          <w:szCs w:val="22"/>
        </w:rPr>
      </w:pPr>
    </w:p>
    <w:p w:rsidRPr="008B57C3" w:rsidR="007A7D6A" w:rsidP="00736A3A" w:rsidRDefault="008D7C30" w14:paraId="79FF5737" w14:textId="4E60AF09">
      <w:pPr>
        <w:pStyle w:val="Heading1"/>
        <w:jc w:val="left"/>
        <w:rPr>
          <w:rFonts w:ascii="Arial" w:hAnsi="Arial" w:cs="Arial"/>
          <w:b w:val="0"/>
          <w:bCs/>
          <w:szCs w:val="24"/>
        </w:rPr>
      </w:pPr>
      <w:r w:rsidRPr="008B57C3">
        <w:rPr>
          <w:rFonts w:ascii="Arial" w:hAnsi="Arial" w:cs="Arial"/>
          <w:b w:val="0"/>
          <w:bCs/>
          <w:szCs w:val="24"/>
        </w:rPr>
        <w:t>Most companies that file these types of security agreements are law firms and financial institutions. A technical level person (</w:t>
      </w:r>
      <w:r>
        <w:rPr>
          <w:rFonts w:ascii="Arial" w:hAnsi="Arial" w:cs="Arial"/>
          <w:b w:val="0"/>
          <w:bCs/>
          <w:szCs w:val="24"/>
        </w:rPr>
        <w:t>P</w:t>
      </w:r>
      <w:r w:rsidRPr="008B57C3">
        <w:rPr>
          <w:rFonts w:ascii="Arial" w:hAnsi="Arial" w:cs="Arial"/>
          <w:b w:val="0"/>
          <w:bCs/>
          <w:szCs w:val="24"/>
        </w:rPr>
        <w:t>aralegal</w:t>
      </w:r>
      <w:r>
        <w:rPr>
          <w:rFonts w:ascii="Arial" w:hAnsi="Arial" w:cs="Arial"/>
          <w:b w:val="0"/>
          <w:bCs/>
          <w:szCs w:val="24"/>
        </w:rPr>
        <w:t>/L</w:t>
      </w:r>
      <w:r w:rsidRPr="008B57C3">
        <w:rPr>
          <w:rFonts w:ascii="Arial" w:hAnsi="Arial" w:cs="Arial"/>
          <w:b w:val="0"/>
          <w:bCs/>
          <w:szCs w:val="24"/>
        </w:rPr>
        <w:t xml:space="preserve">egal </w:t>
      </w:r>
      <w:r>
        <w:rPr>
          <w:rFonts w:ascii="Arial" w:hAnsi="Arial" w:cs="Arial"/>
          <w:b w:val="0"/>
          <w:bCs/>
          <w:szCs w:val="24"/>
        </w:rPr>
        <w:t>A</w:t>
      </w:r>
      <w:r w:rsidRPr="008B57C3">
        <w:rPr>
          <w:rFonts w:ascii="Arial" w:hAnsi="Arial" w:cs="Arial"/>
          <w:b w:val="0"/>
          <w:bCs/>
          <w:szCs w:val="24"/>
        </w:rPr>
        <w:t xml:space="preserve">ssistant) usually completes the form and submits it to the FAA </w:t>
      </w:r>
      <w:r>
        <w:rPr>
          <w:rFonts w:ascii="Arial" w:hAnsi="Arial" w:cs="Arial"/>
          <w:b w:val="0"/>
          <w:bCs/>
          <w:szCs w:val="24"/>
        </w:rPr>
        <w:t xml:space="preserve">Aircraft </w:t>
      </w:r>
      <w:r w:rsidRPr="008B57C3">
        <w:rPr>
          <w:rFonts w:ascii="Arial" w:hAnsi="Arial" w:cs="Arial"/>
          <w:b w:val="0"/>
          <w:bCs/>
          <w:szCs w:val="24"/>
        </w:rPr>
        <w:t>Registry for review.</w:t>
      </w:r>
      <w:r>
        <w:rPr>
          <w:rFonts w:ascii="Arial" w:hAnsi="Arial" w:cs="Arial"/>
          <w:b w:val="0"/>
          <w:bCs/>
          <w:szCs w:val="24"/>
        </w:rPr>
        <w:t xml:space="preserve"> Statistical data collected from FY20 was used to calculate the annualized costs. </w:t>
      </w:r>
      <w:r w:rsidRPr="008B57C3" w:rsidR="00B24F72">
        <w:rPr>
          <w:rFonts w:ascii="Arial" w:hAnsi="Arial" w:cs="Arial"/>
          <w:b w:val="0"/>
          <w:bCs/>
          <w:szCs w:val="24"/>
        </w:rPr>
        <w:t>There were 1</w:t>
      </w:r>
      <w:r w:rsidRPr="008B57C3" w:rsidR="005F5E56">
        <w:rPr>
          <w:rFonts w:ascii="Arial" w:hAnsi="Arial" w:cs="Arial"/>
          <w:b w:val="0"/>
          <w:bCs/>
          <w:szCs w:val="24"/>
        </w:rPr>
        <w:t>4,360</w:t>
      </w:r>
      <w:r w:rsidRPr="008B57C3" w:rsidR="00EB1CB5">
        <w:rPr>
          <w:rFonts w:ascii="Arial" w:hAnsi="Arial" w:cs="Arial"/>
          <w:b w:val="0"/>
          <w:bCs/>
          <w:szCs w:val="24"/>
        </w:rPr>
        <w:t xml:space="preserve"> </w:t>
      </w:r>
      <w:r w:rsidRPr="008B57C3" w:rsidR="00F0598A">
        <w:rPr>
          <w:rFonts w:ascii="Arial" w:hAnsi="Arial" w:cs="Arial"/>
          <w:b w:val="0"/>
          <w:bCs/>
          <w:szCs w:val="24"/>
        </w:rPr>
        <w:t xml:space="preserve">filings </w:t>
      </w:r>
      <w:r w:rsidRPr="008B57C3" w:rsidR="005F5E56">
        <w:rPr>
          <w:rFonts w:ascii="Arial" w:hAnsi="Arial" w:cs="Arial"/>
          <w:b w:val="0"/>
          <w:bCs/>
          <w:szCs w:val="24"/>
        </w:rPr>
        <w:t>during FY20</w:t>
      </w:r>
      <w:r w:rsidRPr="008B57C3" w:rsidR="00B24F72">
        <w:rPr>
          <w:rFonts w:ascii="Arial" w:hAnsi="Arial" w:cs="Arial"/>
          <w:b w:val="0"/>
          <w:bCs/>
          <w:szCs w:val="24"/>
        </w:rPr>
        <w:t xml:space="preserve">. The time per response is </w:t>
      </w:r>
      <w:r w:rsidRPr="008B57C3" w:rsidR="00EB1CB5">
        <w:rPr>
          <w:rFonts w:ascii="Arial" w:hAnsi="Arial" w:cs="Arial"/>
          <w:b w:val="0"/>
          <w:bCs/>
          <w:szCs w:val="24"/>
        </w:rPr>
        <w:t>0.5</w:t>
      </w:r>
      <w:r w:rsidRPr="008B57C3" w:rsidR="007A7D6A">
        <w:rPr>
          <w:rFonts w:ascii="Arial" w:hAnsi="Arial" w:cs="Arial"/>
          <w:b w:val="0"/>
          <w:bCs/>
          <w:szCs w:val="24"/>
        </w:rPr>
        <w:t xml:space="preserve"> hours</w:t>
      </w:r>
      <w:r w:rsidRPr="008B57C3" w:rsidR="00B24F72">
        <w:rPr>
          <w:rFonts w:ascii="Arial" w:hAnsi="Arial" w:cs="Arial"/>
          <w:b w:val="0"/>
          <w:bCs/>
          <w:szCs w:val="24"/>
        </w:rPr>
        <w:t xml:space="preserve">. A </w:t>
      </w:r>
      <w:r w:rsidRPr="008B57C3" w:rsidR="007A7D6A">
        <w:rPr>
          <w:rFonts w:ascii="Arial" w:hAnsi="Arial" w:cs="Arial"/>
          <w:b w:val="0"/>
          <w:bCs/>
          <w:szCs w:val="24"/>
        </w:rPr>
        <w:t>Paralegal</w:t>
      </w:r>
      <w:r w:rsidR="00160546">
        <w:rPr>
          <w:rFonts w:ascii="Arial" w:hAnsi="Arial" w:cs="Arial"/>
          <w:b w:val="0"/>
          <w:bCs/>
          <w:szCs w:val="24"/>
        </w:rPr>
        <w:t>/Legal Assistant</w:t>
      </w:r>
      <w:r w:rsidRPr="008B57C3" w:rsidR="007A7D6A">
        <w:rPr>
          <w:rFonts w:ascii="Arial" w:hAnsi="Arial" w:cs="Arial"/>
          <w:b w:val="0"/>
          <w:bCs/>
          <w:szCs w:val="24"/>
        </w:rPr>
        <w:t xml:space="preserve"> </w:t>
      </w:r>
      <w:r w:rsidRPr="008B57C3" w:rsidR="00EB1CB5">
        <w:rPr>
          <w:rFonts w:ascii="Arial" w:hAnsi="Arial" w:cs="Arial"/>
          <w:b w:val="0"/>
          <w:bCs/>
          <w:szCs w:val="24"/>
        </w:rPr>
        <w:t>mean hourly wage</w:t>
      </w:r>
      <w:r w:rsidRPr="008B57C3" w:rsidR="007A7D6A">
        <w:rPr>
          <w:rFonts w:ascii="Arial" w:hAnsi="Arial" w:cs="Arial"/>
          <w:b w:val="0"/>
          <w:bCs/>
          <w:szCs w:val="24"/>
        </w:rPr>
        <w:t xml:space="preserve"> of $</w:t>
      </w:r>
      <w:r w:rsidR="00160546">
        <w:rPr>
          <w:rFonts w:ascii="Arial" w:hAnsi="Arial" w:cs="Arial"/>
          <w:b w:val="0"/>
          <w:bCs/>
          <w:szCs w:val="24"/>
        </w:rPr>
        <w:t>27.03</w:t>
      </w:r>
      <w:r>
        <w:rPr>
          <w:rFonts w:ascii="Arial" w:hAnsi="Arial" w:cs="Arial"/>
          <w:b w:val="0"/>
          <w:bCs/>
          <w:szCs w:val="24"/>
        </w:rPr>
        <w:t xml:space="preserve"> was taken from the Bureau of Labor Statistics, U.S. Department of Labor, </w:t>
      </w:r>
      <w:r w:rsidRPr="008D7C30">
        <w:rPr>
          <w:rFonts w:ascii="Arial" w:hAnsi="Arial" w:cs="Arial"/>
          <w:b w:val="0"/>
          <w:bCs/>
          <w:i/>
          <w:szCs w:val="24"/>
        </w:rPr>
        <w:t>Occupational Outlook Handbook</w:t>
      </w:r>
      <w:r>
        <w:rPr>
          <w:rStyle w:val="FootnoteReference"/>
          <w:rFonts w:ascii="Arial" w:hAnsi="Arial" w:cs="Arial"/>
          <w:b w:val="0"/>
          <w:bCs/>
          <w:szCs w:val="24"/>
        </w:rPr>
        <w:footnoteReference w:id="1"/>
      </w:r>
      <w:r w:rsidRPr="008B57C3" w:rsidR="00B24F72">
        <w:rPr>
          <w:rFonts w:ascii="Arial" w:hAnsi="Arial" w:cs="Arial"/>
          <w:b w:val="0"/>
          <w:bCs/>
          <w:szCs w:val="24"/>
        </w:rPr>
        <w:t xml:space="preserve"> was used to estimate the annualized cost. </w:t>
      </w:r>
      <w:r>
        <w:rPr>
          <w:rFonts w:ascii="Arial" w:hAnsi="Arial" w:cs="Arial"/>
          <w:b w:val="0"/>
          <w:bCs/>
          <w:szCs w:val="24"/>
        </w:rPr>
        <w:t>Using BLS’s Employer Costs for Employee Compensation memo released September 16, 2021</w:t>
      </w:r>
      <w:r>
        <w:rPr>
          <w:rStyle w:val="FootnoteReference"/>
          <w:rFonts w:ascii="Arial" w:hAnsi="Arial" w:cs="Arial"/>
          <w:b w:val="0"/>
          <w:bCs/>
          <w:szCs w:val="24"/>
        </w:rPr>
        <w:footnoteReference w:id="2"/>
      </w:r>
      <w:r>
        <w:rPr>
          <w:rFonts w:ascii="Arial" w:hAnsi="Arial" w:cs="Arial"/>
          <w:b w:val="0"/>
          <w:bCs/>
          <w:szCs w:val="24"/>
        </w:rPr>
        <w:t xml:space="preserve">, the FAA calculated the mean hourly wage, plus benefits, for a Paralegal/Legal Assistant to be $39.17 ($27.03 + $12.14). </w:t>
      </w:r>
      <w:r w:rsidRPr="008B57C3">
        <w:rPr>
          <w:rFonts w:ascii="Arial" w:hAnsi="Arial" w:cs="Arial"/>
          <w:b w:val="0"/>
          <w:szCs w:val="24"/>
        </w:rPr>
        <w:t>The</w:t>
      </w:r>
      <w:r w:rsidRPr="008B57C3">
        <w:rPr>
          <w:rFonts w:ascii="Arial" w:hAnsi="Arial" w:cs="Arial"/>
          <w:szCs w:val="24"/>
        </w:rPr>
        <w:t xml:space="preserve"> </w:t>
      </w:r>
      <w:r>
        <w:rPr>
          <w:rFonts w:ascii="Arial" w:hAnsi="Arial" w:cs="Arial"/>
          <w:b w:val="0"/>
          <w:szCs w:val="24"/>
        </w:rPr>
        <w:t xml:space="preserve">total estimated </w:t>
      </w:r>
      <w:r w:rsidRPr="008B57C3">
        <w:rPr>
          <w:rFonts w:ascii="Arial" w:hAnsi="Arial" w:cs="Arial"/>
          <w:b w:val="0"/>
          <w:szCs w:val="24"/>
        </w:rPr>
        <w:t>a</w:t>
      </w:r>
      <w:r w:rsidRPr="008B57C3">
        <w:rPr>
          <w:rFonts w:ascii="Arial" w:hAnsi="Arial" w:cs="Arial"/>
          <w:b w:val="0"/>
          <w:bCs/>
          <w:szCs w:val="24"/>
        </w:rPr>
        <w:t xml:space="preserve">nnual cost </w:t>
      </w:r>
      <w:r>
        <w:rPr>
          <w:rFonts w:ascii="Arial" w:hAnsi="Arial" w:cs="Arial"/>
          <w:b w:val="0"/>
          <w:bCs/>
          <w:szCs w:val="24"/>
        </w:rPr>
        <w:t xml:space="preserve">burden </w:t>
      </w:r>
      <w:r w:rsidRPr="008B57C3">
        <w:rPr>
          <w:rFonts w:ascii="Arial" w:hAnsi="Arial" w:cs="Arial"/>
          <w:b w:val="0"/>
          <w:bCs/>
          <w:szCs w:val="24"/>
        </w:rPr>
        <w:t xml:space="preserve">to respondents is </w:t>
      </w:r>
      <w:r>
        <w:rPr>
          <w:rFonts w:ascii="Arial" w:hAnsi="Arial" w:cs="Arial"/>
          <w:b w:val="0"/>
          <w:bCs/>
          <w:szCs w:val="24"/>
        </w:rPr>
        <w:t xml:space="preserve">7,180 X $39.17 for a total annual cost of </w:t>
      </w:r>
      <w:r w:rsidRPr="008B57C3">
        <w:rPr>
          <w:rFonts w:ascii="Arial" w:hAnsi="Arial" w:cs="Arial"/>
          <w:b w:val="0"/>
          <w:bCs/>
          <w:szCs w:val="24"/>
        </w:rPr>
        <w:t>$</w:t>
      </w:r>
      <w:r>
        <w:rPr>
          <w:rFonts w:ascii="Arial" w:hAnsi="Arial" w:cs="Arial"/>
          <w:b w:val="0"/>
          <w:bCs/>
          <w:szCs w:val="24"/>
        </w:rPr>
        <w:t>281,240.6</w:t>
      </w:r>
      <w:r w:rsidRPr="008B57C3">
        <w:rPr>
          <w:rFonts w:ascii="Arial" w:hAnsi="Arial" w:cs="Arial"/>
          <w:b w:val="0"/>
          <w:bCs/>
          <w:szCs w:val="24"/>
        </w:rPr>
        <w:t>0.</w:t>
      </w:r>
    </w:p>
    <w:p w:rsidRPr="008B57C3" w:rsidR="007A7D6A" w:rsidP="00736A3A" w:rsidRDefault="007A7D6A" w14:paraId="53C1CD32" w14:textId="77777777">
      <w:pPr>
        <w:rPr>
          <w:rFonts w:ascii="Arial" w:hAnsi="Arial" w:cs="Arial"/>
          <w:bCs/>
          <w:szCs w:val="24"/>
        </w:rPr>
      </w:pPr>
    </w:p>
    <w:p w:rsidRPr="000D6549" w:rsidR="00136A8A" w:rsidP="00736A3A" w:rsidRDefault="00136A8A" w14:paraId="3F717724" w14:textId="77777777">
      <w:pPr>
        <w:pStyle w:val="BodyText"/>
        <w:rPr>
          <w:rFonts w:ascii="Arial" w:hAnsi="Arial" w:cs="Arial"/>
          <w:b w:val="0"/>
          <w:bCs/>
          <w:sz w:val="22"/>
          <w:szCs w:val="22"/>
        </w:rPr>
      </w:pPr>
    </w:p>
    <w:tbl>
      <w:tblPr>
        <w:tblW w:w="6176" w:type="dxa"/>
        <w:tblLook w:val="04A0" w:firstRow="1" w:lastRow="0" w:firstColumn="1" w:lastColumn="0" w:noHBand="0" w:noVBand="1"/>
      </w:tblPr>
      <w:tblGrid>
        <w:gridCol w:w="1900"/>
        <w:gridCol w:w="1255"/>
        <w:gridCol w:w="1806"/>
        <w:gridCol w:w="1341"/>
      </w:tblGrid>
      <w:tr w:rsidRPr="000D6549" w:rsidR="00136A8A" w:rsidTr="00FD7DDB" w14:paraId="3AA52BB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D6549" w:rsidR="00136A8A" w:rsidP="00736A3A" w:rsidRDefault="00136A8A" w14:paraId="7EF47AF6" w14:textId="77777777">
            <w:pPr>
              <w:rPr>
                <w:rFonts w:ascii="Arial" w:hAnsi="Arial" w:eastAsia="Calibri" w:cs="Arial"/>
                <w:color w:val="000000"/>
                <w:sz w:val="22"/>
                <w:szCs w:val="22"/>
              </w:rPr>
            </w:pPr>
            <w:r w:rsidRPr="000D6549">
              <w:rPr>
                <w:rFonts w:ascii="Arial" w:hAnsi="Arial" w:eastAsia="Calibri" w:cs="Arial"/>
                <w:color w:val="00000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0D6549" w:rsidR="00136A8A" w:rsidP="00736A3A" w:rsidRDefault="00136A8A" w14:paraId="041E3C3D"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0D6549" w:rsidR="00136A8A" w:rsidP="00736A3A" w:rsidRDefault="00136A8A" w14:paraId="16F98FDC"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0D6549" w:rsidR="00136A8A" w:rsidP="00736A3A" w:rsidRDefault="00136A8A" w14:paraId="7F109806"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Disclosure</w:t>
            </w:r>
          </w:p>
        </w:tc>
      </w:tr>
      <w:tr w:rsidRPr="000D6549" w:rsidR="00136A8A" w:rsidTr="00FD7DDB" w14:paraId="50E06A7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D6549" w:rsidR="00136A8A" w:rsidP="00736A3A" w:rsidRDefault="00136A8A" w14:paraId="6D8B1053"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0D6549" w:rsidR="00136A8A" w:rsidP="00736A3A" w:rsidRDefault="005F5E56" w14:paraId="0AFE423B" w14:textId="77777777">
            <w:pPr>
              <w:rPr>
                <w:rFonts w:ascii="Arial" w:hAnsi="Arial" w:eastAsia="Calibri" w:cs="Arial"/>
                <w:color w:val="000000"/>
                <w:sz w:val="22"/>
                <w:szCs w:val="22"/>
              </w:rPr>
            </w:pPr>
            <w:r w:rsidRPr="000D6549">
              <w:rPr>
                <w:rFonts w:ascii="Arial" w:hAnsi="Arial" w:eastAsia="Calibri" w:cs="Arial"/>
                <w:color w:val="000000"/>
                <w:sz w:val="22"/>
                <w:szCs w:val="22"/>
              </w:rPr>
              <w:t>14,360</w:t>
            </w:r>
          </w:p>
        </w:tc>
        <w:tc>
          <w:tcPr>
            <w:tcW w:w="1579" w:type="dxa"/>
            <w:tcBorders>
              <w:top w:val="nil"/>
              <w:left w:val="nil"/>
              <w:bottom w:val="single" w:color="auto" w:sz="4" w:space="0"/>
              <w:right w:val="single" w:color="auto" w:sz="4" w:space="0"/>
            </w:tcBorders>
            <w:shd w:val="clear" w:color="auto" w:fill="auto"/>
            <w:noWrap/>
            <w:vAlign w:val="bottom"/>
          </w:tcPr>
          <w:p w:rsidRPr="000D6549" w:rsidR="00136A8A" w:rsidP="00736A3A" w:rsidRDefault="00136A8A" w14:paraId="573F917F" w14:textId="77777777">
            <w:pPr>
              <w:rPr>
                <w:rFonts w:ascii="Arial" w:hAnsi="Arial" w:eastAsia="Calibri" w:cs="Arial"/>
                <w:color w:val="000000"/>
                <w:sz w:val="22"/>
                <w:szCs w:val="22"/>
              </w:rPr>
            </w:pPr>
          </w:p>
        </w:tc>
        <w:tc>
          <w:tcPr>
            <w:tcW w:w="1579" w:type="dxa"/>
            <w:tcBorders>
              <w:top w:val="nil"/>
              <w:left w:val="nil"/>
              <w:bottom w:val="single" w:color="auto" w:sz="4" w:space="0"/>
              <w:right w:val="single" w:color="auto" w:sz="4" w:space="0"/>
            </w:tcBorders>
          </w:tcPr>
          <w:p w:rsidRPr="000D6549" w:rsidR="00136A8A" w:rsidP="00736A3A" w:rsidRDefault="00136A8A" w14:paraId="3CBD9A97" w14:textId="77777777">
            <w:pPr>
              <w:rPr>
                <w:rFonts w:ascii="Arial" w:hAnsi="Arial" w:eastAsia="Calibri" w:cs="Arial"/>
                <w:color w:val="000000"/>
                <w:sz w:val="22"/>
                <w:szCs w:val="22"/>
              </w:rPr>
            </w:pPr>
          </w:p>
        </w:tc>
      </w:tr>
      <w:tr w:rsidRPr="000D6549" w:rsidR="00136A8A" w:rsidTr="00FD7DDB" w14:paraId="23F3769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D6549" w:rsidR="00136A8A" w:rsidP="00736A3A" w:rsidRDefault="00136A8A" w14:paraId="4C607E37"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 of Responses</w:t>
            </w:r>
            <w:r w:rsidRPr="000D6549">
              <w:rPr>
                <w:rFonts w:ascii="Arial" w:hAnsi="Arial" w:eastAsia="Calibri" w:cs="Arial"/>
                <w:b/>
                <w:bCs/>
                <w:noProof/>
                <w:color w:val="00000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0D6549" w:rsidR="00136A8A" w:rsidP="00736A3A" w:rsidRDefault="005F5E56" w14:paraId="2CD6E5EA" w14:textId="77777777">
            <w:pPr>
              <w:rPr>
                <w:rFonts w:ascii="Arial" w:hAnsi="Arial" w:eastAsia="Calibri" w:cs="Arial"/>
                <w:color w:val="000000"/>
                <w:sz w:val="22"/>
                <w:szCs w:val="22"/>
              </w:rPr>
            </w:pPr>
            <w:r w:rsidRPr="000D6549">
              <w:rPr>
                <w:rFonts w:ascii="Arial" w:hAnsi="Arial" w:eastAsia="Calibri" w:cs="Arial"/>
                <w:color w:val="00000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0D6549" w:rsidR="00136A8A" w:rsidP="00736A3A" w:rsidRDefault="00136A8A" w14:paraId="4B3F04FE" w14:textId="77777777">
            <w:pPr>
              <w:rPr>
                <w:rFonts w:ascii="Arial" w:hAnsi="Arial" w:eastAsia="Calibri" w:cs="Arial"/>
                <w:color w:val="000000"/>
                <w:sz w:val="22"/>
                <w:szCs w:val="22"/>
              </w:rPr>
            </w:pPr>
          </w:p>
        </w:tc>
        <w:tc>
          <w:tcPr>
            <w:tcW w:w="1579" w:type="dxa"/>
            <w:tcBorders>
              <w:top w:val="nil"/>
              <w:left w:val="nil"/>
              <w:bottom w:val="single" w:color="auto" w:sz="4" w:space="0"/>
              <w:right w:val="single" w:color="auto" w:sz="4" w:space="0"/>
            </w:tcBorders>
          </w:tcPr>
          <w:p w:rsidRPr="000D6549" w:rsidR="00136A8A" w:rsidP="00736A3A" w:rsidRDefault="00136A8A" w14:paraId="4BAF6CF3" w14:textId="77777777">
            <w:pPr>
              <w:rPr>
                <w:rFonts w:ascii="Arial" w:hAnsi="Arial" w:eastAsia="Calibri" w:cs="Arial"/>
                <w:color w:val="000000"/>
                <w:sz w:val="22"/>
                <w:szCs w:val="22"/>
              </w:rPr>
            </w:pPr>
          </w:p>
        </w:tc>
      </w:tr>
      <w:tr w:rsidRPr="000D6549" w:rsidR="00136A8A" w:rsidTr="00FD7DDB" w14:paraId="3F8867A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D6549" w:rsidR="00136A8A" w:rsidP="00736A3A" w:rsidRDefault="00136A8A" w14:paraId="4E19C0FE"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0D6549" w:rsidR="00136A8A" w:rsidP="00736A3A" w:rsidRDefault="005F5E56" w14:paraId="4D0DC250" w14:textId="77777777">
            <w:pPr>
              <w:rPr>
                <w:rFonts w:ascii="Arial" w:hAnsi="Arial" w:eastAsia="Calibri" w:cs="Arial"/>
                <w:color w:val="000000"/>
                <w:sz w:val="22"/>
                <w:szCs w:val="22"/>
              </w:rPr>
            </w:pPr>
            <w:r w:rsidRPr="000D6549">
              <w:rPr>
                <w:rFonts w:ascii="Arial" w:hAnsi="Arial" w:eastAsia="Calibri" w:cs="Arial"/>
                <w:color w:val="000000"/>
                <w:sz w:val="22"/>
                <w:szCs w:val="22"/>
              </w:rPr>
              <w:t>0.5</w:t>
            </w:r>
          </w:p>
        </w:tc>
        <w:tc>
          <w:tcPr>
            <w:tcW w:w="1579" w:type="dxa"/>
            <w:tcBorders>
              <w:top w:val="nil"/>
              <w:left w:val="nil"/>
              <w:bottom w:val="single" w:color="auto" w:sz="4" w:space="0"/>
              <w:right w:val="single" w:color="auto" w:sz="4" w:space="0"/>
            </w:tcBorders>
            <w:shd w:val="clear" w:color="auto" w:fill="auto"/>
            <w:noWrap/>
            <w:vAlign w:val="bottom"/>
          </w:tcPr>
          <w:p w:rsidRPr="000D6549" w:rsidR="00136A8A" w:rsidP="00736A3A" w:rsidRDefault="00136A8A" w14:paraId="23E46270" w14:textId="77777777">
            <w:pPr>
              <w:rPr>
                <w:rFonts w:ascii="Arial" w:hAnsi="Arial" w:eastAsia="Calibri" w:cs="Arial"/>
                <w:color w:val="000000"/>
                <w:sz w:val="22"/>
                <w:szCs w:val="22"/>
              </w:rPr>
            </w:pPr>
          </w:p>
        </w:tc>
        <w:tc>
          <w:tcPr>
            <w:tcW w:w="1579" w:type="dxa"/>
            <w:tcBorders>
              <w:top w:val="nil"/>
              <w:left w:val="nil"/>
              <w:bottom w:val="single" w:color="auto" w:sz="4" w:space="0"/>
              <w:right w:val="single" w:color="auto" w:sz="4" w:space="0"/>
            </w:tcBorders>
          </w:tcPr>
          <w:p w:rsidRPr="000D6549" w:rsidR="00136A8A" w:rsidP="00736A3A" w:rsidRDefault="00136A8A" w14:paraId="0BA12155" w14:textId="77777777">
            <w:pPr>
              <w:rPr>
                <w:rFonts w:ascii="Arial" w:hAnsi="Arial" w:eastAsia="Calibri" w:cs="Arial"/>
                <w:color w:val="000000"/>
                <w:sz w:val="22"/>
                <w:szCs w:val="22"/>
              </w:rPr>
            </w:pPr>
          </w:p>
        </w:tc>
      </w:tr>
      <w:tr w:rsidRPr="000D6549" w:rsidR="00136A8A" w:rsidTr="00FD7DDB" w14:paraId="3DBC934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0D6549" w:rsidR="00136A8A" w:rsidP="00736A3A" w:rsidRDefault="00136A8A" w14:paraId="6EFD978F"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0D6549" w:rsidR="00136A8A" w:rsidP="00736A3A" w:rsidRDefault="005F5E56" w14:paraId="11AC28A3" w14:textId="77777777">
            <w:pPr>
              <w:rPr>
                <w:rFonts w:ascii="Arial" w:hAnsi="Arial" w:eastAsia="Calibri" w:cs="Arial"/>
                <w:color w:val="000000"/>
                <w:sz w:val="22"/>
                <w:szCs w:val="22"/>
              </w:rPr>
            </w:pPr>
            <w:r w:rsidRPr="000D6549">
              <w:rPr>
                <w:rFonts w:ascii="Arial" w:hAnsi="Arial" w:eastAsia="Calibri" w:cs="Arial"/>
                <w:color w:val="000000"/>
                <w:sz w:val="22"/>
                <w:szCs w:val="22"/>
              </w:rPr>
              <w:t>14,360</w:t>
            </w:r>
          </w:p>
        </w:tc>
        <w:tc>
          <w:tcPr>
            <w:tcW w:w="1579" w:type="dxa"/>
            <w:tcBorders>
              <w:top w:val="nil"/>
              <w:left w:val="nil"/>
              <w:bottom w:val="single" w:color="auto" w:sz="4" w:space="0"/>
              <w:right w:val="single" w:color="auto" w:sz="4" w:space="0"/>
            </w:tcBorders>
            <w:shd w:val="clear" w:color="auto" w:fill="auto"/>
            <w:noWrap/>
            <w:vAlign w:val="bottom"/>
          </w:tcPr>
          <w:p w:rsidRPr="000D6549" w:rsidR="00136A8A" w:rsidP="00736A3A" w:rsidRDefault="00136A8A" w14:paraId="149FA70C" w14:textId="77777777">
            <w:pPr>
              <w:rPr>
                <w:rFonts w:ascii="Arial" w:hAnsi="Arial" w:eastAsia="Calibri" w:cs="Arial"/>
                <w:color w:val="000000"/>
                <w:sz w:val="22"/>
                <w:szCs w:val="22"/>
              </w:rPr>
            </w:pPr>
          </w:p>
        </w:tc>
        <w:tc>
          <w:tcPr>
            <w:tcW w:w="1579" w:type="dxa"/>
            <w:tcBorders>
              <w:top w:val="nil"/>
              <w:left w:val="nil"/>
              <w:bottom w:val="single" w:color="auto" w:sz="4" w:space="0"/>
              <w:right w:val="single" w:color="auto" w:sz="4" w:space="0"/>
            </w:tcBorders>
          </w:tcPr>
          <w:p w:rsidRPr="000D6549" w:rsidR="00136A8A" w:rsidP="00736A3A" w:rsidRDefault="00136A8A" w14:paraId="4BD822D1" w14:textId="77777777">
            <w:pPr>
              <w:rPr>
                <w:rFonts w:ascii="Arial" w:hAnsi="Arial" w:eastAsia="Calibri" w:cs="Arial"/>
                <w:color w:val="000000"/>
                <w:sz w:val="22"/>
                <w:szCs w:val="22"/>
              </w:rPr>
            </w:pPr>
          </w:p>
        </w:tc>
      </w:tr>
      <w:tr w:rsidRPr="000D6549" w:rsidR="00136A8A" w:rsidTr="00FD7DDB" w14:paraId="0E3EC69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0D6549" w:rsidR="00136A8A" w:rsidP="00736A3A" w:rsidRDefault="00136A8A" w14:paraId="0669EA9A" w14:textId="77777777">
            <w:pPr>
              <w:rPr>
                <w:rFonts w:ascii="Arial" w:hAnsi="Arial" w:eastAsia="Calibri" w:cs="Arial"/>
                <w:b/>
                <w:bCs/>
                <w:color w:val="000000"/>
                <w:sz w:val="22"/>
                <w:szCs w:val="22"/>
              </w:rPr>
            </w:pPr>
            <w:r w:rsidRPr="000D6549">
              <w:rPr>
                <w:rFonts w:ascii="Arial" w:hAnsi="Arial" w:eastAsia="Calibri" w:cs="Arial"/>
                <w:b/>
                <w:bCs/>
                <w:color w:val="00000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0D6549" w:rsidR="00136A8A" w:rsidP="00736A3A" w:rsidRDefault="005F5E56" w14:paraId="2859BC16" w14:textId="77777777">
            <w:pPr>
              <w:rPr>
                <w:rFonts w:ascii="Arial" w:hAnsi="Arial" w:eastAsia="Calibri" w:cs="Arial"/>
                <w:color w:val="000000"/>
                <w:sz w:val="22"/>
                <w:szCs w:val="22"/>
              </w:rPr>
            </w:pPr>
            <w:r w:rsidRPr="000D6549">
              <w:rPr>
                <w:rFonts w:ascii="Arial" w:hAnsi="Arial" w:eastAsia="Calibri" w:cs="Arial"/>
                <w:color w:val="000000"/>
                <w:sz w:val="22"/>
                <w:szCs w:val="22"/>
              </w:rPr>
              <w:t>7,180</w:t>
            </w:r>
          </w:p>
        </w:tc>
        <w:tc>
          <w:tcPr>
            <w:tcW w:w="1579" w:type="dxa"/>
            <w:tcBorders>
              <w:top w:val="nil"/>
              <w:left w:val="nil"/>
              <w:bottom w:val="single" w:color="auto" w:sz="4" w:space="0"/>
              <w:right w:val="single" w:color="auto" w:sz="4" w:space="0"/>
            </w:tcBorders>
            <w:shd w:val="clear" w:color="auto" w:fill="auto"/>
            <w:noWrap/>
            <w:vAlign w:val="bottom"/>
          </w:tcPr>
          <w:p w:rsidRPr="000D6549" w:rsidR="00136A8A" w:rsidP="00736A3A" w:rsidRDefault="00136A8A" w14:paraId="15915CEE" w14:textId="77777777">
            <w:pPr>
              <w:rPr>
                <w:rFonts w:ascii="Arial" w:hAnsi="Arial" w:eastAsia="Calibri" w:cs="Arial"/>
                <w:color w:val="000000"/>
                <w:sz w:val="22"/>
                <w:szCs w:val="22"/>
              </w:rPr>
            </w:pPr>
          </w:p>
        </w:tc>
        <w:tc>
          <w:tcPr>
            <w:tcW w:w="1579" w:type="dxa"/>
            <w:tcBorders>
              <w:top w:val="nil"/>
              <w:left w:val="nil"/>
              <w:bottom w:val="single" w:color="auto" w:sz="4" w:space="0"/>
              <w:right w:val="single" w:color="auto" w:sz="4" w:space="0"/>
            </w:tcBorders>
          </w:tcPr>
          <w:p w:rsidRPr="000D6549" w:rsidR="00136A8A" w:rsidP="00736A3A" w:rsidRDefault="00136A8A" w14:paraId="04A6CE23" w14:textId="77777777">
            <w:pPr>
              <w:rPr>
                <w:rFonts w:ascii="Arial" w:hAnsi="Arial" w:eastAsia="Calibri" w:cs="Arial"/>
                <w:color w:val="000000"/>
                <w:sz w:val="22"/>
                <w:szCs w:val="22"/>
              </w:rPr>
            </w:pPr>
          </w:p>
        </w:tc>
      </w:tr>
    </w:tbl>
    <w:p w:rsidRPr="000D6549" w:rsidR="00136A8A" w:rsidP="00736A3A" w:rsidRDefault="00136A8A" w14:paraId="19567431" w14:textId="77777777">
      <w:pPr>
        <w:pStyle w:val="BodyText"/>
        <w:rPr>
          <w:rFonts w:ascii="Arial" w:hAnsi="Arial" w:cs="Arial"/>
          <w:b w:val="0"/>
          <w:bCs/>
          <w:sz w:val="22"/>
          <w:szCs w:val="22"/>
        </w:rPr>
      </w:pPr>
    </w:p>
    <w:p w:rsidRPr="000D6549" w:rsidR="00055449" w:rsidP="00736A3A" w:rsidRDefault="00055449" w14:paraId="24B438A5" w14:textId="77777777">
      <w:pPr>
        <w:tabs>
          <w:tab w:val="left" w:pos="-720"/>
        </w:tabs>
        <w:suppressAutoHyphens/>
        <w:rPr>
          <w:rFonts w:ascii="Arial" w:hAnsi="Arial" w:cs="Arial"/>
          <w:b/>
          <w:sz w:val="22"/>
          <w:szCs w:val="22"/>
        </w:rPr>
      </w:pPr>
    </w:p>
    <w:p w:rsidRPr="008B57C3" w:rsidR="00055449" w:rsidP="00736A3A" w:rsidRDefault="00055449" w14:paraId="30EDD84D" w14:textId="77777777">
      <w:pPr>
        <w:tabs>
          <w:tab w:val="left" w:pos="-720"/>
        </w:tabs>
        <w:suppressAutoHyphens/>
        <w:rPr>
          <w:rFonts w:ascii="Arial" w:hAnsi="Arial" w:cs="Arial"/>
          <w:b/>
          <w:szCs w:val="24"/>
        </w:rPr>
      </w:pPr>
      <w:r w:rsidRPr="008B57C3">
        <w:rPr>
          <w:rFonts w:ascii="Arial" w:hAnsi="Arial" w:cs="Arial"/>
          <w:b/>
          <w:szCs w:val="24"/>
        </w:rPr>
        <w:t xml:space="preserve">13.  Provide </w:t>
      </w:r>
      <w:r w:rsidRPr="008B57C3" w:rsidR="00102CD1">
        <w:rPr>
          <w:rFonts w:ascii="Arial" w:hAnsi="Arial" w:cs="Arial"/>
          <w:b/>
          <w:szCs w:val="24"/>
        </w:rPr>
        <w:t xml:space="preserve">an </w:t>
      </w:r>
      <w:r w:rsidRPr="008B57C3">
        <w:rPr>
          <w:rFonts w:ascii="Arial" w:hAnsi="Arial" w:cs="Arial"/>
          <w:b/>
          <w:szCs w:val="24"/>
        </w:rPr>
        <w:t>estimate of the total annual cost burden to respondents or record</w:t>
      </w:r>
      <w:r w:rsidRPr="008B57C3" w:rsidR="00102CD1">
        <w:rPr>
          <w:rFonts w:ascii="Arial" w:hAnsi="Arial" w:cs="Arial"/>
          <w:b/>
          <w:szCs w:val="24"/>
        </w:rPr>
        <w:t xml:space="preserve"> </w:t>
      </w:r>
      <w:r w:rsidRPr="008B57C3">
        <w:rPr>
          <w:rFonts w:ascii="Arial" w:hAnsi="Arial" w:cs="Arial"/>
          <w:b/>
          <w:szCs w:val="24"/>
        </w:rPr>
        <w:t xml:space="preserve">keepers resulting from the collection of information. </w:t>
      </w:r>
    </w:p>
    <w:p w:rsidRPr="008B57C3" w:rsidR="00055449" w:rsidP="00736A3A" w:rsidRDefault="00055449" w14:paraId="2F8FCAF4" w14:textId="77777777">
      <w:pPr>
        <w:tabs>
          <w:tab w:val="left" w:pos="-720"/>
        </w:tabs>
        <w:suppressAutoHyphens/>
        <w:rPr>
          <w:rFonts w:ascii="Arial" w:hAnsi="Arial" w:cs="Arial"/>
          <w:b/>
          <w:szCs w:val="24"/>
        </w:rPr>
      </w:pPr>
      <w:r w:rsidRPr="008B57C3">
        <w:rPr>
          <w:rFonts w:ascii="Arial" w:hAnsi="Arial" w:cs="Arial"/>
          <w:b/>
          <w:szCs w:val="24"/>
        </w:rPr>
        <w:t xml:space="preserve"> </w:t>
      </w:r>
    </w:p>
    <w:p w:rsidRPr="008B57C3" w:rsidR="001555D9" w:rsidP="00736A3A" w:rsidRDefault="00055449" w14:paraId="3A69C955" w14:textId="4A3178D2">
      <w:pPr>
        <w:rPr>
          <w:rFonts w:ascii="Arial" w:hAnsi="Arial" w:cs="Arial"/>
          <w:szCs w:val="24"/>
        </w:rPr>
      </w:pPr>
      <w:r w:rsidRPr="008B57C3">
        <w:rPr>
          <w:rFonts w:ascii="Arial" w:hAnsi="Arial" w:cs="Arial"/>
          <w:szCs w:val="24"/>
        </w:rPr>
        <w:t>There are no additional costs</w:t>
      </w:r>
      <w:r w:rsidRPr="008B57C3" w:rsidR="001555D9">
        <w:rPr>
          <w:rFonts w:ascii="Arial" w:hAnsi="Arial" w:cs="Arial"/>
          <w:szCs w:val="24"/>
        </w:rPr>
        <w:t>.</w:t>
      </w:r>
    </w:p>
    <w:p w:rsidRPr="008B57C3" w:rsidR="00055449" w:rsidP="00736A3A" w:rsidRDefault="00055449" w14:paraId="075DA1CA" w14:textId="77777777">
      <w:pPr>
        <w:rPr>
          <w:rFonts w:ascii="Arial" w:hAnsi="Arial" w:cs="Arial"/>
          <w:szCs w:val="24"/>
        </w:rPr>
      </w:pPr>
      <w:r w:rsidRPr="008B57C3">
        <w:rPr>
          <w:rFonts w:ascii="Arial" w:hAnsi="Arial" w:cs="Arial"/>
          <w:szCs w:val="24"/>
        </w:rPr>
        <w:t xml:space="preserve">       </w:t>
      </w:r>
    </w:p>
    <w:p w:rsidRPr="008B57C3" w:rsidR="00055449" w:rsidP="00736A3A" w:rsidRDefault="00055449" w14:paraId="2E14890B" w14:textId="77777777">
      <w:pPr>
        <w:tabs>
          <w:tab w:val="left" w:pos="-720"/>
        </w:tabs>
        <w:suppressAutoHyphens/>
        <w:rPr>
          <w:rFonts w:ascii="Arial" w:hAnsi="Arial" w:cs="Arial"/>
          <w:b/>
          <w:szCs w:val="24"/>
        </w:rPr>
      </w:pPr>
      <w:r w:rsidRPr="008B57C3">
        <w:rPr>
          <w:rFonts w:ascii="Arial" w:hAnsi="Arial" w:cs="Arial"/>
          <w:b/>
          <w:szCs w:val="24"/>
        </w:rPr>
        <w:t>14.  Provide estimates of annualized cost to the Federal government.</w:t>
      </w:r>
      <w:r w:rsidRPr="008B57C3" w:rsidR="00102CD1">
        <w:rPr>
          <w:rFonts w:ascii="Arial" w:hAnsi="Arial" w:cs="Arial"/>
          <w:b/>
          <w:szCs w:val="24"/>
        </w:rPr>
        <w:t xml:space="preserve"> </w:t>
      </w:r>
      <w:r w:rsidRPr="008B57C3" w:rsidR="00102CD1">
        <w:rPr>
          <w:rFonts w:ascii="Arial" w:hAnsi="Arial" w:cs="Arial"/>
          <w:b/>
          <w:bCs/>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B57C3" w:rsidR="00F61368" w:rsidP="00736A3A" w:rsidRDefault="00055449" w14:paraId="64DA297C" w14:textId="77777777">
      <w:pPr>
        <w:rPr>
          <w:rFonts w:ascii="Arial" w:hAnsi="Arial" w:cs="Arial"/>
          <w:szCs w:val="24"/>
        </w:rPr>
      </w:pPr>
      <w:r w:rsidRPr="008B57C3">
        <w:rPr>
          <w:rFonts w:ascii="Arial" w:hAnsi="Arial" w:cs="Arial"/>
          <w:szCs w:val="24"/>
        </w:rPr>
        <w:tab/>
      </w:r>
      <w:r w:rsidRPr="008B57C3">
        <w:rPr>
          <w:rFonts w:ascii="Arial" w:hAnsi="Arial" w:cs="Arial"/>
          <w:szCs w:val="24"/>
        </w:rPr>
        <w:tab/>
      </w:r>
    </w:p>
    <w:p w:rsidRPr="008B57C3" w:rsidR="00055449" w:rsidP="00736A3A" w:rsidRDefault="00B216BF" w14:paraId="2076669F" w14:textId="77777777">
      <w:pPr>
        <w:rPr>
          <w:rFonts w:ascii="Arial" w:hAnsi="Arial" w:cs="Arial"/>
          <w:szCs w:val="24"/>
        </w:rPr>
      </w:pPr>
      <w:r w:rsidRPr="008B57C3">
        <w:rPr>
          <w:rFonts w:ascii="Arial" w:hAnsi="Arial" w:cs="Arial"/>
          <w:szCs w:val="24"/>
        </w:rPr>
        <w:t xml:space="preserve">The </w:t>
      </w:r>
      <w:r w:rsidRPr="008B57C3" w:rsidR="001B0AB5">
        <w:rPr>
          <w:rFonts w:ascii="Arial" w:hAnsi="Arial" w:cs="Arial"/>
          <w:szCs w:val="24"/>
        </w:rPr>
        <w:t xml:space="preserve">estimated </w:t>
      </w:r>
      <w:r w:rsidRPr="008B57C3">
        <w:rPr>
          <w:rFonts w:ascii="Arial" w:hAnsi="Arial" w:cs="Arial"/>
          <w:szCs w:val="24"/>
        </w:rPr>
        <w:t>annualized cost burden for the Federal Government is $</w:t>
      </w:r>
      <w:r w:rsidRPr="008B57C3" w:rsidR="001E18D9">
        <w:rPr>
          <w:rFonts w:ascii="Arial" w:hAnsi="Arial" w:cs="Arial"/>
          <w:szCs w:val="24"/>
        </w:rPr>
        <w:t>187,092.77</w:t>
      </w:r>
      <w:r w:rsidRPr="008B57C3">
        <w:rPr>
          <w:rFonts w:ascii="Arial" w:hAnsi="Arial" w:cs="Arial"/>
          <w:szCs w:val="24"/>
        </w:rPr>
        <w:t xml:space="preserve">.  </w:t>
      </w:r>
      <w:r w:rsidRPr="008B57C3" w:rsidR="00055449">
        <w:rPr>
          <w:rFonts w:ascii="Arial" w:hAnsi="Arial" w:cs="Arial"/>
          <w:szCs w:val="24"/>
        </w:rPr>
        <w:t xml:space="preserve">The </w:t>
      </w:r>
      <w:r w:rsidRPr="008B57C3" w:rsidR="006023EF">
        <w:rPr>
          <w:rFonts w:ascii="Arial" w:hAnsi="Arial" w:cs="Arial"/>
          <w:szCs w:val="24"/>
        </w:rPr>
        <w:t xml:space="preserve">FAA </w:t>
      </w:r>
      <w:r w:rsidRPr="008B57C3" w:rsidR="00055449">
        <w:rPr>
          <w:rFonts w:ascii="Arial" w:hAnsi="Arial" w:cs="Arial"/>
          <w:szCs w:val="24"/>
        </w:rPr>
        <w:t xml:space="preserve">Registry </w:t>
      </w:r>
      <w:r w:rsidRPr="008B57C3" w:rsidR="00AF7530">
        <w:rPr>
          <w:rFonts w:ascii="Arial" w:hAnsi="Arial" w:cs="Arial"/>
          <w:szCs w:val="24"/>
        </w:rPr>
        <w:t>staffs its</w:t>
      </w:r>
      <w:r w:rsidRPr="008B57C3" w:rsidR="00055449">
        <w:rPr>
          <w:rFonts w:ascii="Arial" w:hAnsi="Arial" w:cs="Arial"/>
          <w:szCs w:val="24"/>
        </w:rPr>
        <w:t xml:space="preserve"> Cashier’s section </w:t>
      </w:r>
      <w:r w:rsidRPr="008B57C3" w:rsidR="00AF7530">
        <w:rPr>
          <w:rFonts w:ascii="Arial" w:hAnsi="Arial" w:cs="Arial"/>
          <w:szCs w:val="24"/>
        </w:rPr>
        <w:t xml:space="preserve">with full-time </w:t>
      </w:r>
      <w:r w:rsidRPr="008B57C3" w:rsidR="00055449">
        <w:rPr>
          <w:rFonts w:ascii="Arial" w:hAnsi="Arial" w:cs="Arial"/>
          <w:szCs w:val="24"/>
        </w:rPr>
        <w:t>employee</w:t>
      </w:r>
      <w:r w:rsidRPr="008B57C3" w:rsidR="00675D7A">
        <w:rPr>
          <w:rFonts w:ascii="Arial" w:hAnsi="Arial" w:cs="Arial"/>
          <w:szCs w:val="24"/>
        </w:rPr>
        <w:t>s who, with part of their time,</w:t>
      </w:r>
      <w:r w:rsidRPr="008B57C3" w:rsidR="00055449">
        <w:rPr>
          <w:rFonts w:ascii="Arial" w:hAnsi="Arial" w:cs="Arial"/>
          <w:szCs w:val="24"/>
        </w:rPr>
        <w:t xml:space="preserve"> support the </w:t>
      </w:r>
      <w:r w:rsidRPr="008B57C3" w:rsidR="006023EF">
        <w:rPr>
          <w:rFonts w:ascii="Arial" w:hAnsi="Arial" w:cs="Arial"/>
          <w:szCs w:val="24"/>
        </w:rPr>
        <w:t xml:space="preserve">FAA </w:t>
      </w:r>
      <w:r w:rsidRPr="008B57C3" w:rsidR="00055449">
        <w:rPr>
          <w:rFonts w:ascii="Arial" w:hAnsi="Arial" w:cs="Arial"/>
          <w:szCs w:val="24"/>
        </w:rPr>
        <w:t>Registry’s responsibility as</w:t>
      </w:r>
      <w:r w:rsidRPr="008B57C3" w:rsidR="0051726F">
        <w:rPr>
          <w:rFonts w:ascii="Arial" w:hAnsi="Arial" w:cs="Arial"/>
          <w:szCs w:val="24"/>
        </w:rPr>
        <w:t xml:space="preserve"> the</w:t>
      </w:r>
      <w:r w:rsidRPr="008B57C3" w:rsidR="00055449">
        <w:rPr>
          <w:rFonts w:ascii="Arial" w:hAnsi="Arial" w:cs="Arial"/>
          <w:szCs w:val="24"/>
        </w:rPr>
        <w:t xml:space="preserve"> portal to the International Registry</w:t>
      </w:r>
      <w:r w:rsidRPr="008B57C3" w:rsidR="00675D7A">
        <w:rPr>
          <w:rFonts w:ascii="Arial" w:hAnsi="Arial" w:cs="Arial"/>
          <w:szCs w:val="24"/>
        </w:rPr>
        <w:t xml:space="preserve"> both in issuing the code and QA processing of completed work packets</w:t>
      </w:r>
      <w:r w:rsidRPr="008B57C3" w:rsidR="00055449">
        <w:rPr>
          <w:rFonts w:ascii="Arial" w:hAnsi="Arial" w:cs="Arial"/>
          <w:szCs w:val="24"/>
        </w:rPr>
        <w:t xml:space="preserve">.  </w:t>
      </w:r>
      <w:r w:rsidRPr="008B57C3" w:rsidR="00AF7530">
        <w:rPr>
          <w:rFonts w:ascii="Arial" w:hAnsi="Arial" w:cs="Arial"/>
          <w:szCs w:val="24"/>
        </w:rPr>
        <w:t>In addition</w:t>
      </w:r>
      <w:r w:rsidRPr="008B57C3" w:rsidR="00055449">
        <w:rPr>
          <w:rFonts w:ascii="Arial" w:hAnsi="Arial" w:cs="Arial"/>
          <w:szCs w:val="24"/>
        </w:rPr>
        <w:t xml:space="preserve">, </w:t>
      </w:r>
      <w:r w:rsidRPr="008B57C3" w:rsidR="00AF7530">
        <w:rPr>
          <w:rFonts w:ascii="Arial" w:hAnsi="Arial" w:cs="Arial"/>
          <w:szCs w:val="24"/>
        </w:rPr>
        <w:t xml:space="preserve">a very small amount of </w:t>
      </w:r>
      <w:r w:rsidRPr="008B57C3" w:rsidR="00055449">
        <w:rPr>
          <w:rFonts w:ascii="Arial" w:hAnsi="Arial" w:cs="Arial"/>
          <w:szCs w:val="24"/>
        </w:rPr>
        <w:t>the Cashier’s section supervisor</w:t>
      </w:r>
      <w:r w:rsidRPr="008B57C3" w:rsidR="00AF7530">
        <w:rPr>
          <w:rFonts w:ascii="Arial" w:hAnsi="Arial" w:cs="Arial"/>
          <w:szCs w:val="24"/>
        </w:rPr>
        <w:t>’s time</w:t>
      </w:r>
      <w:r w:rsidRPr="008B57C3" w:rsidR="00055449">
        <w:rPr>
          <w:rFonts w:ascii="Arial" w:hAnsi="Arial" w:cs="Arial"/>
          <w:szCs w:val="24"/>
        </w:rPr>
        <w:t xml:space="preserve"> </w:t>
      </w:r>
      <w:r w:rsidRPr="008B57C3" w:rsidR="00AF7530">
        <w:rPr>
          <w:rFonts w:ascii="Arial" w:hAnsi="Arial" w:cs="Arial"/>
          <w:szCs w:val="24"/>
        </w:rPr>
        <w:t>is</w:t>
      </w:r>
      <w:r w:rsidRPr="008B57C3" w:rsidR="00055449">
        <w:rPr>
          <w:rFonts w:ascii="Arial" w:hAnsi="Arial" w:cs="Arial"/>
          <w:szCs w:val="24"/>
        </w:rPr>
        <w:t xml:space="preserve"> </w:t>
      </w:r>
      <w:r w:rsidRPr="008B57C3" w:rsidR="00AF7530">
        <w:rPr>
          <w:rFonts w:ascii="Arial" w:hAnsi="Arial" w:cs="Arial"/>
          <w:szCs w:val="24"/>
        </w:rPr>
        <w:t>required</w:t>
      </w:r>
      <w:r w:rsidRPr="008B57C3" w:rsidR="00055449">
        <w:rPr>
          <w:rFonts w:ascii="Arial" w:hAnsi="Arial" w:cs="Arial"/>
          <w:szCs w:val="24"/>
        </w:rPr>
        <w:t xml:space="preserve"> </w:t>
      </w:r>
      <w:r w:rsidRPr="008B57C3" w:rsidR="00AF7530">
        <w:rPr>
          <w:rFonts w:ascii="Arial" w:hAnsi="Arial" w:cs="Arial"/>
          <w:szCs w:val="24"/>
        </w:rPr>
        <w:t xml:space="preserve">for </w:t>
      </w:r>
      <w:r w:rsidRPr="008B57C3" w:rsidR="00055449">
        <w:rPr>
          <w:rFonts w:ascii="Arial" w:hAnsi="Arial" w:cs="Arial"/>
          <w:szCs w:val="24"/>
        </w:rPr>
        <w:t xml:space="preserve">this function.  </w:t>
      </w:r>
      <w:r w:rsidRPr="008B57C3" w:rsidR="00162C2E">
        <w:rPr>
          <w:rFonts w:ascii="Arial" w:hAnsi="Arial" w:cs="Arial"/>
          <w:szCs w:val="24"/>
        </w:rPr>
        <w:t>C</w:t>
      </w:r>
      <w:r w:rsidRPr="008B57C3" w:rsidR="00055449">
        <w:rPr>
          <w:rFonts w:ascii="Arial" w:hAnsi="Arial" w:cs="Arial"/>
          <w:szCs w:val="24"/>
        </w:rPr>
        <w:t xml:space="preserve">ontractors perform the </w:t>
      </w:r>
      <w:r w:rsidRPr="008B57C3" w:rsidR="00315CCC">
        <w:rPr>
          <w:rFonts w:ascii="Arial" w:hAnsi="Arial" w:cs="Arial"/>
          <w:szCs w:val="24"/>
        </w:rPr>
        <w:t xml:space="preserve">preparation, </w:t>
      </w:r>
      <w:r w:rsidRPr="008B57C3" w:rsidR="00055449">
        <w:rPr>
          <w:rFonts w:ascii="Arial" w:hAnsi="Arial" w:cs="Arial"/>
          <w:szCs w:val="24"/>
        </w:rPr>
        <w:t>index</w:t>
      </w:r>
      <w:r w:rsidRPr="008B57C3" w:rsidR="00315CCC">
        <w:rPr>
          <w:rFonts w:ascii="Arial" w:hAnsi="Arial" w:cs="Arial"/>
          <w:szCs w:val="24"/>
        </w:rPr>
        <w:t>ing and scan</w:t>
      </w:r>
      <w:r w:rsidRPr="008B57C3" w:rsidR="00055449">
        <w:rPr>
          <w:rFonts w:ascii="Arial" w:hAnsi="Arial" w:cs="Arial"/>
          <w:szCs w:val="24"/>
        </w:rPr>
        <w:t xml:space="preserve"> functions.  </w:t>
      </w:r>
      <w:r w:rsidRPr="008B57C3" w:rsidR="00675D7A">
        <w:rPr>
          <w:rFonts w:ascii="Arial" w:hAnsi="Arial" w:cs="Arial"/>
          <w:szCs w:val="24"/>
        </w:rPr>
        <w:t>C</w:t>
      </w:r>
      <w:r w:rsidRPr="008B57C3" w:rsidR="00315CCC">
        <w:rPr>
          <w:rFonts w:ascii="Arial" w:hAnsi="Arial" w:cs="Arial"/>
          <w:szCs w:val="24"/>
        </w:rPr>
        <w:t>opier</w:t>
      </w:r>
      <w:r w:rsidRPr="008B57C3" w:rsidR="00055449">
        <w:rPr>
          <w:rFonts w:ascii="Arial" w:hAnsi="Arial" w:cs="Arial"/>
          <w:szCs w:val="24"/>
        </w:rPr>
        <w:t xml:space="preserve">, printer, and </w:t>
      </w:r>
      <w:r w:rsidRPr="008B57C3" w:rsidR="00315CCC">
        <w:rPr>
          <w:rFonts w:ascii="Arial" w:hAnsi="Arial" w:cs="Arial"/>
          <w:szCs w:val="24"/>
        </w:rPr>
        <w:t>computer</w:t>
      </w:r>
      <w:r w:rsidRPr="008B57C3" w:rsidR="00055449">
        <w:rPr>
          <w:rFonts w:ascii="Arial" w:hAnsi="Arial" w:cs="Arial"/>
          <w:szCs w:val="24"/>
        </w:rPr>
        <w:t xml:space="preserve"> equipment</w:t>
      </w:r>
      <w:r w:rsidRPr="008B57C3" w:rsidR="00315CCC">
        <w:rPr>
          <w:rFonts w:ascii="Arial" w:hAnsi="Arial" w:cs="Arial"/>
          <w:szCs w:val="24"/>
        </w:rPr>
        <w:t xml:space="preserve"> are required for performing th</w:t>
      </w:r>
      <w:r w:rsidRPr="008B57C3" w:rsidR="00675D7A">
        <w:rPr>
          <w:rFonts w:ascii="Arial" w:hAnsi="Arial" w:cs="Arial"/>
          <w:szCs w:val="24"/>
        </w:rPr>
        <w:t>e</w:t>
      </w:r>
      <w:r w:rsidRPr="008B57C3" w:rsidR="00315CCC">
        <w:rPr>
          <w:rFonts w:ascii="Arial" w:hAnsi="Arial" w:cs="Arial"/>
          <w:szCs w:val="24"/>
        </w:rPr>
        <w:t xml:space="preserve"> process</w:t>
      </w:r>
      <w:r w:rsidRPr="008B57C3" w:rsidR="00055449">
        <w:rPr>
          <w:rFonts w:ascii="Arial" w:hAnsi="Arial" w:cs="Arial"/>
          <w:szCs w:val="24"/>
        </w:rPr>
        <w:t xml:space="preserve">.  </w:t>
      </w:r>
      <w:r w:rsidRPr="008B57C3" w:rsidR="00675D7A">
        <w:rPr>
          <w:rFonts w:ascii="Arial" w:hAnsi="Arial" w:cs="Arial"/>
          <w:szCs w:val="24"/>
        </w:rPr>
        <w:t>We use a</w:t>
      </w:r>
      <w:r w:rsidRPr="008B57C3" w:rsidR="00055449">
        <w:rPr>
          <w:rFonts w:ascii="Arial" w:hAnsi="Arial" w:cs="Arial"/>
          <w:szCs w:val="24"/>
        </w:rPr>
        <w:t xml:space="preserve"> </w:t>
      </w:r>
      <w:r w:rsidRPr="008B57C3" w:rsidR="00315CCC">
        <w:rPr>
          <w:rFonts w:ascii="Arial" w:hAnsi="Arial" w:cs="Arial"/>
          <w:szCs w:val="24"/>
        </w:rPr>
        <w:t>five-</w:t>
      </w:r>
      <w:r w:rsidRPr="008B57C3" w:rsidR="00055449">
        <w:rPr>
          <w:rFonts w:ascii="Arial" w:hAnsi="Arial" w:cs="Arial"/>
          <w:szCs w:val="24"/>
        </w:rPr>
        <w:t xml:space="preserve">year </w:t>
      </w:r>
      <w:r w:rsidRPr="008B57C3" w:rsidR="00315CCC">
        <w:rPr>
          <w:rFonts w:ascii="Arial" w:hAnsi="Arial" w:cs="Arial"/>
          <w:szCs w:val="24"/>
        </w:rPr>
        <w:t xml:space="preserve">life cycle </w:t>
      </w:r>
      <w:r w:rsidRPr="008B57C3" w:rsidR="00055449">
        <w:rPr>
          <w:rFonts w:ascii="Arial" w:hAnsi="Arial" w:cs="Arial"/>
          <w:szCs w:val="24"/>
        </w:rPr>
        <w:t>for equipment in calculati</w:t>
      </w:r>
      <w:r w:rsidRPr="008B57C3" w:rsidR="00315CCC">
        <w:rPr>
          <w:rFonts w:ascii="Arial" w:hAnsi="Arial" w:cs="Arial"/>
          <w:szCs w:val="24"/>
        </w:rPr>
        <w:t xml:space="preserve">ng </w:t>
      </w:r>
      <w:r w:rsidRPr="008B57C3" w:rsidR="00055449">
        <w:rPr>
          <w:rFonts w:ascii="Arial" w:hAnsi="Arial" w:cs="Arial"/>
          <w:szCs w:val="24"/>
        </w:rPr>
        <w:t xml:space="preserve">the annualized </w:t>
      </w:r>
      <w:r w:rsidRPr="008B57C3" w:rsidR="00315CCC">
        <w:rPr>
          <w:rFonts w:ascii="Arial" w:hAnsi="Arial" w:cs="Arial"/>
          <w:szCs w:val="24"/>
        </w:rPr>
        <w:t xml:space="preserve">equipment </w:t>
      </w:r>
      <w:r w:rsidRPr="008B57C3" w:rsidR="00055449">
        <w:rPr>
          <w:rFonts w:ascii="Arial" w:hAnsi="Arial" w:cs="Arial"/>
          <w:szCs w:val="24"/>
        </w:rPr>
        <w:t xml:space="preserve">cost for the government.  The </w:t>
      </w:r>
      <w:r w:rsidRPr="008B57C3" w:rsidR="00315CCC">
        <w:rPr>
          <w:rFonts w:ascii="Arial" w:hAnsi="Arial" w:cs="Arial"/>
          <w:szCs w:val="24"/>
        </w:rPr>
        <w:t>copier</w:t>
      </w:r>
      <w:r w:rsidRPr="008B57C3" w:rsidR="00055449">
        <w:rPr>
          <w:rFonts w:ascii="Arial" w:hAnsi="Arial" w:cs="Arial"/>
          <w:szCs w:val="24"/>
        </w:rPr>
        <w:t xml:space="preserve"> require</w:t>
      </w:r>
      <w:r w:rsidRPr="008B57C3" w:rsidR="00675D7A">
        <w:rPr>
          <w:rFonts w:ascii="Arial" w:hAnsi="Arial" w:cs="Arial"/>
          <w:szCs w:val="24"/>
        </w:rPr>
        <w:t>s an</w:t>
      </w:r>
      <w:r w:rsidRPr="008B57C3" w:rsidR="00055449">
        <w:rPr>
          <w:rFonts w:ascii="Arial" w:hAnsi="Arial" w:cs="Arial"/>
          <w:szCs w:val="24"/>
        </w:rPr>
        <w:t xml:space="preserve"> annual maintenance contract</w:t>
      </w:r>
      <w:r w:rsidRPr="008B57C3" w:rsidR="00675D7A">
        <w:rPr>
          <w:rFonts w:ascii="Arial" w:hAnsi="Arial" w:cs="Arial"/>
          <w:szCs w:val="24"/>
        </w:rPr>
        <w:t>/agreement</w:t>
      </w:r>
      <w:r w:rsidRPr="008B57C3" w:rsidR="00055449">
        <w:rPr>
          <w:rFonts w:ascii="Arial" w:hAnsi="Arial" w:cs="Arial"/>
          <w:szCs w:val="24"/>
        </w:rPr>
        <w:t xml:space="preserve">.  Copier paper and printer ribbon are the only additional supplies the </w:t>
      </w:r>
      <w:r w:rsidRPr="008B57C3" w:rsidR="006023EF">
        <w:rPr>
          <w:rFonts w:ascii="Arial" w:hAnsi="Arial" w:cs="Arial"/>
          <w:szCs w:val="24"/>
        </w:rPr>
        <w:t xml:space="preserve">FAA </w:t>
      </w:r>
      <w:r w:rsidRPr="008B57C3" w:rsidR="00055449">
        <w:rPr>
          <w:rFonts w:ascii="Arial" w:hAnsi="Arial" w:cs="Arial"/>
          <w:szCs w:val="24"/>
        </w:rPr>
        <w:t xml:space="preserve">Registry anticipates requiring </w:t>
      </w:r>
      <w:r w:rsidRPr="008B57C3" w:rsidR="001B0AB5">
        <w:rPr>
          <w:rFonts w:ascii="Arial" w:hAnsi="Arial" w:cs="Arial"/>
          <w:szCs w:val="24"/>
        </w:rPr>
        <w:t xml:space="preserve">to </w:t>
      </w:r>
      <w:r w:rsidRPr="008B57C3" w:rsidR="00055449">
        <w:rPr>
          <w:rFonts w:ascii="Arial" w:hAnsi="Arial" w:cs="Arial"/>
          <w:szCs w:val="24"/>
        </w:rPr>
        <w:t xml:space="preserve">support this function.  The </w:t>
      </w:r>
      <w:r w:rsidRPr="008B57C3" w:rsidR="006023EF">
        <w:rPr>
          <w:rFonts w:ascii="Arial" w:hAnsi="Arial" w:cs="Arial"/>
          <w:szCs w:val="24"/>
        </w:rPr>
        <w:t xml:space="preserve">FAA </w:t>
      </w:r>
      <w:r w:rsidRPr="008B57C3" w:rsidR="00055449">
        <w:rPr>
          <w:rFonts w:ascii="Arial" w:hAnsi="Arial" w:cs="Arial"/>
          <w:szCs w:val="24"/>
        </w:rPr>
        <w:t>Registry mainframe computer usage is costed at $2.29 per unit.  This figure is based on calculations used in the developmen</w:t>
      </w:r>
      <w:r w:rsidRPr="008B57C3" w:rsidR="00F0598A">
        <w:rPr>
          <w:rFonts w:ascii="Arial" w:hAnsi="Arial" w:cs="Arial"/>
          <w:szCs w:val="24"/>
        </w:rPr>
        <w:t xml:space="preserve">t and submission of user fees. </w:t>
      </w:r>
      <w:r w:rsidRPr="008B57C3" w:rsidR="00055449">
        <w:rPr>
          <w:rFonts w:ascii="Arial" w:hAnsi="Arial" w:cs="Arial"/>
          <w:szCs w:val="24"/>
        </w:rPr>
        <w:t>A unit is loosely defined as a transaction between the</w:t>
      </w:r>
      <w:r w:rsidRPr="008B57C3" w:rsidR="006023EF">
        <w:rPr>
          <w:rFonts w:ascii="Arial" w:hAnsi="Arial" w:cs="Arial"/>
          <w:szCs w:val="24"/>
        </w:rPr>
        <w:t xml:space="preserve"> FAA</w:t>
      </w:r>
      <w:r w:rsidRPr="008B57C3" w:rsidR="00055449">
        <w:rPr>
          <w:rFonts w:ascii="Arial" w:hAnsi="Arial" w:cs="Arial"/>
          <w:szCs w:val="24"/>
        </w:rPr>
        <w:t xml:space="preserve"> Registry and the mainframe. Each time the </w:t>
      </w:r>
      <w:r w:rsidRPr="008B57C3" w:rsidR="006023EF">
        <w:rPr>
          <w:rFonts w:ascii="Arial" w:hAnsi="Arial" w:cs="Arial"/>
          <w:szCs w:val="24"/>
        </w:rPr>
        <w:t xml:space="preserve">FAA </w:t>
      </w:r>
      <w:r w:rsidRPr="008B57C3" w:rsidR="00055449">
        <w:rPr>
          <w:rFonts w:ascii="Arial" w:hAnsi="Arial" w:cs="Arial"/>
          <w:szCs w:val="24"/>
        </w:rPr>
        <w:t xml:space="preserve">Registry </w:t>
      </w:r>
      <w:r w:rsidRPr="008B57C3" w:rsidR="00DA0AB1">
        <w:rPr>
          <w:rFonts w:ascii="Arial" w:hAnsi="Arial" w:cs="Arial"/>
          <w:szCs w:val="24"/>
        </w:rPr>
        <w:t>communicates with the mainframe</w:t>
      </w:r>
      <w:r w:rsidRPr="008B57C3" w:rsidR="00055449">
        <w:rPr>
          <w:rFonts w:ascii="Arial" w:hAnsi="Arial" w:cs="Arial"/>
          <w:szCs w:val="24"/>
        </w:rPr>
        <w:t xml:space="preserve"> a transaction occurs.  The</w:t>
      </w:r>
      <w:r w:rsidRPr="008B57C3" w:rsidR="00CF6258">
        <w:rPr>
          <w:rFonts w:ascii="Arial" w:hAnsi="Arial" w:cs="Arial"/>
          <w:szCs w:val="24"/>
        </w:rPr>
        <w:t>re were 14,360</w:t>
      </w:r>
      <w:r w:rsidRPr="008B57C3" w:rsidR="00055449">
        <w:rPr>
          <w:rFonts w:ascii="Arial" w:hAnsi="Arial" w:cs="Arial"/>
          <w:szCs w:val="24"/>
        </w:rPr>
        <w:t xml:space="preserve"> filings </w:t>
      </w:r>
      <w:r w:rsidRPr="008B57C3" w:rsidR="00CF6258">
        <w:rPr>
          <w:rFonts w:ascii="Arial" w:hAnsi="Arial" w:cs="Arial"/>
          <w:szCs w:val="24"/>
        </w:rPr>
        <w:t xml:space="preserve">for FY20 </w:t>
      </w:r>
      <w:r w:rsidRPr="008B57C3" w:rsidR="00055449">
        <w:rPr>
          <w:rFonts w:ascii="Arial" w:hAnsi="Arial" w:cs="Arial"/>
          <w:szCs w:val="24"/>
        </w:rPr>
        <w:t>and only the index</w:t>
      </w:r>
      <w:r w:rsidRPr="008B57C3" w:rsidR="00F0598A">
        <w:rPr>
          <w:rFonts w:ascii="Arial" w:hAnsi="Arial" w:cs="Arial"/>
          <w:szCs w:val="24"/>
        </w:rPr>
        <w:t>ing</w:t>
      </w:r>
      <w:r w:rsidRPr="008B57C3" w:rsidR="00055449">
        <w:rPr>
          <w:rFonts w:ascii="Arial" w:hAnsi="Arial" w:cs="Arial"/>
          <w:szCs w:val="24"/>
        </w:rPr>
        <w:t xml:space="preserve"> and </w:t>
      </w:r>
      <w:r w:rsidRPr="008B57C3" w:rsidR="00F0598A">
        <w:rPr>
          <w:rFonts w:ascii="Arial" w:hAnsi="Arial" w:cs="Arial"/>
          <w:szCs w:val="24"/>
        </w:rPr>
        <w:t>QA</w:t>
      </w:r>
      <w:r w:rsidRPr="008B57C3" w:rsidR="00055449">
        <w:rPr>
          <w:rFonts w:ascii="Arial" w:hAnsi="Arial" w:cs="Arial"/>
          <w:szCs w:val="24"/>
        </w:rPr>
        <w:t xml:space="preserve"> functions will require accessing the computer network mainframe.      </w:t>
      </w:r>
    </w:p>
    <w:p w:rsidRPr="000D6549" w:rsidR="002A6EB1" w:rsidP="00736A3A" w:rsidRDefault="002A6EB1" w14:paraId="794B9CCD" w14:textId="77777777">
      <w:pPr>
        <w:rPr>
          <w:rFonts w:ascii="Arial" w:hAnsi="Arial" w:cs="Arial"/>
          <w:sz w:val="22"/>
          <w:szCs w:val="22"/>
        </w:rPr>
      </w:pPr>
    </w:p>
    <w:tbl>
      <w:tblPr>
        <w:tblW w:w="10440" w:type="dxa"/>
        <w:tblInd w:w="108" w:type="dxa"/>
        <w:tblLook w:val="04A0" w:firstRow="1" w:lastRow="0" w:firstColumn="1" w:lastColumn="0" w:noHBand="0" w:noVBand="1"/>
      </w:tblPr>
      <w:tblGrid>
        <w:gridCol w:w="296"/>
        <w:gridCol w:w="1277"/>
        <w:gridCol w:w="441"/>
        <w:gridCol w:w="889"/>
        <w:gridCol w:w="260"/>
        <w:gridCol w:w="951"/>
        <w:gridCol w:w="101"/>
        <w:gridCol w:w="1028"/>
        <w:gridCol w:w="28"/>
        <w:gridCol w:w="1093"/>
        <w:gridCol w:w="24"/>
        <w:gridCol w:w="416"/>
        <w:gridCol w:w="25"/>
        <w:gridCol w:w="750"/>
        <w:gridCol w:w="237"/>
        <w:gridCol w:w="22"/>
        <w:gridCol w:w="1295"/>
        <w:gridCol w:w="24"/>
        <w:gridCol w:w="1537"/>
      </w:tblGrid>
      <w:tr w:rsidRPr="000D6549" w:rsidR="00675D7A" w:rsidTr="000D6549" w14:paraId="6A89AE2E" w14:textId="77777777">
        <w:trPr>
          <w:trHeight w:val="240"/>
        </w:trPr>
        <w:tc>
          <w:tcPr>
            <w:tcW w:w="296" w:type="dxa"/>
            <w:tcBorders>
              <w:top w:val="nil"/>
              <w:left w:val="nil"/>
              <w:bottom w:val="nil"/>
              <w:right w:val="nil"/>
            </w:tcBorders>
            <w:shd w:val="clear" w:color="auto" w:fill="auto"/>
            <w:noWrap/>
            <w:vAlign w:val="center"/>
            <w:hideMark/>
          </w:tcPr>
          <w:p w:rsidRPr="000D6549" w:rsidR="00675D7A" w:rsidP="00736A3A" w:rsidRDefault="00675D7A" w14:paraId="64CB69C5" w14:textId="77777777">
            <w:pPr>
              <w:rPr>
                <w:rFonts w:ascii="Arial" w:hAnsi="Arial" w:cs="Arial"/>
                <w:sz w:val="22"/>
                <w:szCs w:val="22"/>
              </w:rPr>
            </w:pPr>
          </w:p>
        </w:tc>
        <w:tc>
          <w:tcPr>
            <w:tcW w:w="1277" w:type="dxa"/>
            <w:tcBorders>
              <w:top w:val="nil"/>
              <w:left w:val="nil"/>
              <w:bottom w:val="nil"/>
              <w:right w:val="nil"/>
            </w:tcBorders>
            <w:shd w:val="clear" w:color="auto" w:fill="auto"/>
            <w:noWrap/>
            <w:vAlign w:val="center"/>
            <w:hideMark/>
          </w:tcPr>
          <w:p w:rsidRPr="000D6549" w:rsidR="00675D7A" w:rsidP="00736A3A" w:rsidRDefault="00675D7A" w14:paraId="6AA589CC" w14:textId="77777777">
            <w:pPr>
              <w:rPr>
                <w:rFonts w:ascii="Arial" w:hAnsi="Arial" w:cs="Arial"/>
                <w:sz w:val="22"/>
                <w:szCs w:val="22"/>
              </w:rPr>
            </w:pPr>
          </w:p>
        </w:tc>
        <w:tc>
          <w:tcPr>
            <w:tcW w:w="2516" w:type="dxa"/>
            <w:gridSpan w:val="4"/>
            <w:tcBorders>
              <w:top w:val="nil"/>
              <w:left w:val="nil"/>
              <w:bottom w:val="single" w:color="auto" w:sz="4" w:space="0"/>
              <w:right w:val="nil"/>
            </w:tcBorders>
            <w:shd w:val="clear" w:color="auto" w:fill="auto"/>
            <w:noWrap/>
            <w:vAlign w:val="center"/>
            <w:hideMark/>
          </w:tcPr>
          <w:p w:rsidRPr="000D6549" w:rsidR="00675D7A" w:rsidP="00736A3A" w:rsidRDefault="00675D7A" w14:paraId="6BA45224" w14:textId="77777777">
            <w:pPr>
              <w:rPr>
                <w:rFonts w:ascii="Arial" w:hAnsi="Arial" w:cs="Arial"/>
                <w:b/>
                <w:bCs/>
                <w:color w:val="000000"/>
                <w:sz w:val="22"/>
                <w:szCs w:val="22"/>
              </w:rPr>
            </w:pPr>
            <w:r w:rsidRPr="000D6549">
              <w:rPr>
                <w:rFonts w:ascii="Arial" w:hAnsi="Arial" w:cs="Arial"/>
                <w:b/>
                <w:bCs/>
                <w:color w:val="000000"/>
                <w:sz w:val="22"/>
                <w:szCs w:val="22"/>
              </w:rPr>
              <w:t>Driving Item Count</w:t>
            </w:r>
          </w:p>
        </w:tc>
        <w:tc>
          <w:tcPr>
            <w:tcW w:w="1151" w:type="dxa"/>
            <w:gridSpan w:val="3"/>
            <w:tcBorders>
              <w:top w:val="nil"/>
              <w:left w:val="nil"/>
              <w:bottom w:val="nil"/>
              <w:right w:val="nil"/>
            </w:tcBorders>
            <w:shd w:val="clear" w:color="auto" w:fill="auto"/>
            <w:noWrap/>
            <w:vAlign w:val="center"/>
            <w:hideMark/>
          </w:tcPr>
          <w:p w:rsidRPr="000D6549" w:rsidR="00675D7A" w:rsidP="00736A3A" w:rsidRDefault="00675D7A" w14:paraId="19F012A9" w14:textId="77777777">
            <w:pPr>
              <w:rPr>
                <w:rFonts w:ascii="Arial" w:hAnsi="Arial" w:cs="Arial"/>
                <w:b/>
                <w:bCs/>
                <w:color w:val="000000"/>
                <w:sz w:val="22"/>
                <w:szCs w:val="22"/>
              </w:rPr>
            </w:pPr>
            <w:r w:rsidRPr="000D6549">
              <w:rPr>
                <w:rFonts w:ascii="Arial" w:hAnsi="Arial" w:cs="Arial"/>
                <w:b/>
                <w:bCs/>
                <w:color w:val="000000"/>
                <w:sz w:val="22"/>
                <w:szCs w:val="22"/>
              </w:rPr>
              <w:t>Qty per Item</w:t>
            </w:r>
          </w:p>
        </w:tc>
        <w:tc>
          <w:tcPr>
            <w:tcW w:w="908" w:type="dxa"/>
            <w:gridSpan w:val="2"/>
            <w:tcBorders>
              <w:top w:val="nil"/>
              <w:left w:val="nil"/>
              <w:bottom w:val="nil"/>
              <w:right w:val="nil"/>
            </w:tcBorders>
            <w:shd w:val="clear" w:color="auto" w:fill="auto"/>
            <w:noWrap/>
            <w:vAlign w:val="center"/>
            <w:hideMark/>
          </w:tcPr>
          <w:p w:rsidRPr="000D6549" w:rsidR="00675D7A" w:rsidP="00736A3A" w:rsidRDefault="00675D7A" w14:paraId="2A08A04F" w14:textId="77777777">
            <w:pPr>
              <w:ind w:firstLine="220" w:firstLineChars="100"/>
              <w:rPr>
                <w:rFonts w:ascii="Arial" w:hAnsi="Arial" w:cs="Arial"/>
                <w:b/>
                <w:bCs/>
                <w:color w:val="000000"/>
                <w:sz w:val="22"/>
                <w:szCs w:val="22"/>
              </w:rPr>
            </w:pPr>
            <w:r w:rsidRPr="000D6549">
              <w:rPr>
                <w:rFonts w:ascii="Arial" w:hAnsi="Arial" w:cs="Arial"/>
                <w:b/>
                <w:bCs/>
                <w:color w:val="000000"/>
                <w:sz w:val="22"/>
                <w:szCs w:val="22"/>
              </w:rPr>
              <w:t>Unit</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27FAB20B" w14:textId="77777777">
            <w:pPr>
              <w:ind w:firstLine="220" w:firstLineChars="100"/>
              <w:rPr>
                <w:rFonts w:ascii="Arial" w:hAnsi="Arial" w:cs="Arial"/>
                <w:b/>
                <w:bCs/>
                <w:color w:val="000000"/>
                <w:sz w:val="22"/>
                <w:szCs w:val="22"/>
              </w:rPr>
            </w:pPr>
          </w:p>
        </w:tc>
        <w:tc>
          <w:tcPr>
            <w:tcW w:w="996" w:type="dxa"/>
            <w:gridSpan w:val="3"/>
            <w:tcBorders>
              <w:top w:val="nil"/>
              <w:left w:val="nil"/>
              <w:bottom w:val="nil"/>
              <w:right w:val="nil"/>
            </w:tcBorders>
            <w:shd w:val="clear" w:color="auto" w:fill="auto"/>
            <w:noWrap/>
            <w:vAlign w:val="center"/>
            <w:hideMark/>
          </w:tcPr>
          <w:p w:rsidRPr="000D6549" w:rsidR="00675D7A" w:rsidP="00736A3A" w:rsidRDefault="00675D7A" w14:paraId="578D2470" w14:textId="77777777">
            <w:pPr>
              <w:rPr>
                <w:rFonts w:ascii="Arial" w:hAnsi="Arial" w:cs="Arial"/>
                <w:b/>
                <w:bCs/>
                <w:color w:val="000000"/>
                <w:sz w:val="22"/>
                <w:szCs w:val="22"/>
              </w:rPr>
            </w:pPr>
            <w:r w:rsidRPr="000D6549">
              <w:rPr>
                <w:rFonts w:ascii="Arial" w:hAnsi="Arial" w:cs="Arial"/>
                <w:b/>
                <w:bCs/>
                <w:color w:val="000000"/>
                <w:sz w:val="22"/>
                <w:szCs w:val="22"/>
              </w:rPr>
              <w:t>Rate</w:t>
            </w:r>
          </w:p>
        </w:tc>
        <w:tc>
          <w:tcPr>
            <w:tcW w:w="1319" w:type="dxa"/>
            <w:gridSpan w:val="2"/>
            <w:tcBorders>
              <w:top w:val="nil"/>
              <w:left w:val="nil"/>
              <w:bottom w:val="nil"/>
              <w:right w:val="nil"/>
            </w:tcBorders>
            <w:shd w:val="clear" w:color="auto" w:fill="auto"/>
            <w:noWrap/>
            <w:vAlign w:val="center"/>
            <w:hideMark/>
          </w:tcPr>
          <w:p w:rsidRPr="000D6549" w:rsidR="00675D7A" w:rsidP="00736A3A" w:rsidRDefault="00675D7A" w14:paraId="5CBBD1B9" w14:textId="77777777">
            <w:pPr>
              <w:rPr>
                <w:rFonts w:ascii="Arial" w:hAnsi="Arial" w:cs="Arial"/>
                <w:b/>
                <w:bCs/>
                <w:color w:val="000000"/>
                <w:sz w:val="22"/>
                <w:szCs w:val="22"/>
              </w:rPr>
            </w:pPr>
            <w:r w:rsidRPr="000D6549">
              <w:rPr>
                <w:rFonts w:ascii="Arial" w:hAnsi="Arial" w:cs="Arial"/>
                <w:b/>
                <w:bCs/>
                <w:color w:val="000000"/>
                <w:sz w:val="22"/>
                <w:szCs w:val="22"/>
              </w:rPr>
              <w:t>Cost</w:t>
            </w:r>
          </w:p>
        </w:tc>
        <w:tc>
          <w:tcPr>
            <w:tcW w:w="1537" w:type="dxa"/>
            <w:tcBorders>
              <w:top w:val="nil"/>
              <w:left w:val="nil"/>
              <w:bottom w:val="nil"/>
              <w:right w:val="nil"/>
            </w:tcBorders>
            <w:shd w:val="clear" w:color="auto" w:fill="auto"/>
            <w:noWrap/>
            <w:vAlign w:val="center"/>
            <w:hideMark/>
          </w:tcPr>
          <w:p w:rsidRPr="000D6549" w:rsidR="00675D7A" w:rsidP="00736A3A" w:rsidRDefault="00675D7A" w14:paraId="2C699BC5" w14:textId="77777777">
            <w:pPr>
              <w:rPr>
                <w:rFonts w:ascii="Arial" w:hAnsi="Arial" w:cs="Arial"/>
                <w:b/>
                <w:bCs/>
                <w:color w:val="000000"/>
                <w:sz w:val="22"/>
                <w:szCs w:val="22"/>
              </w:rPr>
            </w:pPr>
            <w:r w:rsidRPr="000D6549">
              <w:rPr>
                <w:rFonts w:ascii="Arial" w:hAnsi="Arial" w:cs="Arial"/>
                <w:b/>
                <w:bCs/>
                <w:color w:val="000000"/>
                <w:sz w:val="22"/>
                <w:szCs w:val="22"/>
              </w:rPr>
              <w:t>Annual Cost</w:t>
            </w:r>
          </w:p>
        </w:tc>
      </w:tr>
      <w:tr w:rsidRPr="000D6549" w:rsidR="00675D7A" w:rsidTr="000D6549" w14:paraId="2AE340A1" w14:textId="77777777">
        <w:trPr>
          <w:trHeight w:val="240"/>
        </w:trPr>
        <w:tc>
          <w:tcPr>
            <w:tcW w:w="2014" w:type="dxa"/>
            <w:gridSpan w:val="3"/>
            <w:tcBorders>
              <w:top w:val="single" w:color="auto" w:sz="4" w:space="0"/>
              <w:left w:val="single" w:color="auto" w:sz="4" w:space="0"/>
              <w:bottom w:val="nil"/>
              <w:right w:val="nil"/>
            </w:tcBorders>
            <w:shd w:val="clear" w:color="auto" w:fill="auto"/>
            <w:noWrap/>
            <w:vAlign w:val="center"/>
            <w:hideMark/>
          </w:tcPr>
          <w:p w:rsidRPr="000D6549" w:rsidR="00675D7A" w:rsidP="00736A3A" w:rsidRDefault="00675D7A" w14:paraId="3EEBFDD7" w14:textId="77777777">
            <w:pPr>
              <w:rPr>
                <w:rFonts w:ascii="Arial" w:hAnsi="Arial" w:cs="Arial"/>
                <w:b/>
                <w:bCs/>
                <w:color w:val="000000"/>
                <w:sz w:val="22"/>
                <w:szCs w:val="22"/>
              </w:rPr>
            </w:pPr>
            <w:r w:rsidRPr="000D6549">
              <w:rPr>
                <w:rFonts w:ascii="Arial" w:hAnsi="Arial" w:cs="Arial"/>
                <w:b/>
                <w:bCs/>
                <w:color w:val="000000"/>
                <w:sz w:val="22"/>
                <w:szCs w:val="22"/>
              </w:rPr>
              <w:t>Personnel</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7E7606DB" w14:textId="77777777">
            <w:pPr>
              <w:rPr>
                <w:rFonts w:ascii="Arial" w:hAnsi="Arial" w:cs="Arial"/>
                <w:color w:val="000000"/>
                <w:sz w:val="22"/>
                <w:szCs w:val="22"/>
              </w:rPr>
            </w:pPr>
            <w:r w:rsidRPr="000D6549">
              <w:rPr>
                <w:rFonts w:ascii="Arial" w:hAnsi="Arial" w:cs="Arial"/>
                <w:color w:val="000000"/>
                <w:sz w:val="22"/>
                <w:szCs w:val="22"/>
              </w:rPr>
              <w:t> </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10F1F307" w14:textId="77777777">
            <w:pPr>
              <w:rPr>
                <w:rFonts w:ascii="Arial" w:hAnsi="Arial" w:cs="Arial"/>
                <w:color w:val="000000"/>
                <w:sz w:val="22"/>
                <w:szCs w:val="22"/>
              </w:rPr>
            </w:pPr>
            <w:r w:rsidRPr="000D6549">
              <w:rPr>
                <w:rFonts w:ascii="Arial" w:hAnsi="Arial" w:cs="Arial"/>
                <w:color w:val="000000"/>
                <w:sz w:val="22"/>
                <w:szCs w:val="22"/>
              </w:rPr>
              <w:t> </w:t>
            </w:r>
          </w:p>
        </w:tc>
        <w:tc>
          <w:tcPr>
            <w:tcW w:w="1028" w:type="dxa"/>
            <w:tcBorders>
              <w:top w:val="single" w:color="auto" w:sz="4" w:space="0"/>
              <w:left w:val="nil"/>
              <w:bottom w:val="nil"/>
              <w:right w:val="nil"/>
            </w:tcBorders>
            <w:shd w:val="clear" w:color="auto" w:fill="auto"/>
            <w:noWrap/>
            <w:vAlign w:val="center"/>
            <w:hideMark/>
          </w:tcPr>
          <w:p w:rsidRPr="000D6549" w:rsidR="00675D7A" w:rsidP="00736A3A" w:rsidRDefault="00675D7A" w14:paraId="2D050393" w14:textId="77777777">
            <w:pPr>
              <w:rPr>
                <w:rFonts w:ascii="Arial" w:hAnsi="Arial" w:cs="Arial"/>
                <w:color w:val="000000"/>
                <w:sz w:val="22"/>
                <w:szCs w:val="22"/>
              </w:rPr>
            </w:pPr>
            <w:r w:rsidRPr="000D6549">
              <w:rPr>
                <w:rFonts w:ascii="Arial" w:hAnsi="Arial" w:cs="Arial"/>
                <w:color w:val="000000"/>
                <w:sz w:val="22"/>
                <w:szCs w:val="22"/>
              </w:rPr>
              <w:t> </w:t>
            </w:r>
          </w:p>
        </w:tc>
        <w:tc>
          <w:tcPr>
            <w:tcW w:w="906" w:type="dxa"/>
            <w:gridSpan w:val="2"/>
            <w:tcBorders>
              <w:top w:val="single" w:color="auto" w:sz="4" w:space="0"/>
              <w:left w:val="nil"/>
              <w:bottom w:val="nil"/>
              <w:right w:val="nil"/>
            </w:tcBorders>
            <w:shd w:val="clear" w:color="auto" w:fill="auto"/>
            <w:noWrap/>
            <w:vAlign w:val="center"/>
            <w:hideMark/>
          </w:tcPr>
          <w:p w:rsidRPr="000D6549" w:rsidR="00675D7A" w:rsidP="00736A3A" w:rsidRDefault="00675D7A" w14:paraId="3466E270" w14:textId="77777777">
            <w:pPr>
              <w:ind w:firstLine="220" w:firstLineChars="100"/>
              <w:rPr>
                <w:rFonts w:ascii="Arial" w:hAnsi="Arial" w:cs="Arial"/>
                <w:color w:val="000000"/>
                <w:sz w:val="22"/>
                <w:szCs w:val="22"/>
              </w:rPr>
            </w:pPr>
            <w:r w:rsidRPr="000D6549">
              <w:rPr>
                <w:rFonts w:ascii="Arial" w:hAnsi="Arial" w:cs="Arial"/>
                <w:color w:val="000000"/>
                <w:sz w:val="22"/>
                <w:szCs w:val="22"/>
              </w:rPr>
              <w:t> </w:t>
            </w:r>
          </w:p>
        </w:tc>
        <w:tc>
          <w:tcPr>
            <w:tcW w:w="440" w:type="dxa"/>
            <w:gridSpan w:val="2"/>
            <w:tcBorders>
              <w:top w:val="single" w:color="auto" w:sz="4" w:space="0"/>
              <w:left w:val="nil"/>
              <w:bottom w:val="nil"/>
              <w:right w:val="nil"/>
            </w:tcBorders>
            <w:shd w:val="clear" w:color="auto" w:fill="auto"/>
            <w:noWrap/>
            <w:vAlign w:val="center"/>
            <w:hideMark/>
          </w:tcPr>
          <w:p w:rsidRPr="000D6549" w:rsidR="00675D7A" w:rsidP="00736A3A" w:rsidRDefault="00675D7A" w14:paraId="6A09B9D4" w14:textId="77777777">
            <w:pPr>
              <w:rPr>
                <w:rFonts w:ascii="Arial" w:hAnsi="Arial" w:cs="Arial"/>
                <w:color w:val="000000"/>
                <w:sz w:val="22"/>
                <w:szCs w:val="22"/>
              </w:rPr>
            </w:pPr>
            <w:r w:rsidRPr="000D6549">
              <w:rPr>
                <w:rFonts w:ascii="Arial" w:hAnsi="Arial" w:cs="Arial"/>
                <w:color w:val="000000"/>
                <w:sz w:val="22"/>
                <w:szCs w:val="22"/>
              </w:rPr>
              <w:t> </w:t>
            </w:r>
          </w:p>
        </w:tc>
        <w:tc>
          <w:tcPr>
            <w:tcW w:w="998" w:type="dxa"/>
            <w:gridSpan w:val="3"/>
            <w:tcBorders>
              <w:top w:val="single" w:color="auto" w:sz="4" w:space="0"/>
              <w:left w:val="nil"/>
              <w:bottom w:val="nil"/>
              <w:right w:val="nil"/>
            </w:tcBorders>
            <w:shd w:val="clear" w:color="auto" w:fill="auto"/>
            <w:noWrap/>
            <w:vAlign w:val="center"/>
            <w:hideMark/>
          </w:tcPr>
          <w:p w:rsidRPr="000D6549" w:rsidR="00675D7A" w:rsidP="00736A3A" w:rsidRDefault="00675D7A" w14:paraId="122ADD60" w14:textId="77777777">
            <w:pPr>
              <w:rPr>
                <w:rFonts w:ascii="Arial" w:hAnsi="Arial" w:cs="Arial"/>
                <w:color w:val="000000"/>
                <w:sz w:val="22"/>
                <w:szCs w:val="22"/>
              </w:rPr>
            </w:pPr>
            <w:r w:rsidRPr="000D6549">
              <w:rPr>
                <w:rFonts w:ascii="Arial" w:hAnsi="Arial" w:cs="Arial"/>
                <w:color w:val="000000"/>
                <w:sz w:val="22"/>
                <w:szCs w:val="22"/>
              </w:rPr>
              <w:t> </w:t>
            </w:r>
          </w:p>
        </w:tc>
        <w:tc>
          <w:tcPr>
            <w:tcW w:w="1317" w:type="dxa"/>
            <w:gridSpan w:val="2"/>
            <w:tcBorders>
              <w:top w:val="single" w:color="auto" w:sz="4" w:space="0"/>
              <w:left w:val="nil"/>
              <w:bottom w:val="nil"/>
              <w:right w:val="nil"/>
            </w:tcBorders>
            <w:shd w:val="clear" w:color="auto" w:fill="auto"/>
            <w:noWrap/>
            <w:vAlign w:val="center"/>
            <w:hideMark/>
          </w:tcPr>
          <w:p w:rsidRPr="000D6549" w:rsidR="00675D7A" w:rsidP="00736A3A" w:rsidRDefault="00675D7A" w14:paraId="117B59CF" w14:textId="77777777">
            <w:pPr>
              <w:rPr>
                <w:rFonts w:ascii="Arial" w:hAnsi="Arial" w:cs="Arial"/>
                <w:color w:val="000000"/>
                <w:sz w:val="22"/>
                <w:szCs w:val="22"/>
              </w:rPr>
            </w:pPr>
            <w:r w:rsidRPr="000D6549">
              <w:rPr>
                <w:rFonts w:ascii="Arial" w:hAnsi="Arial" w:cs="Arial"/>
                <w:color w:val="000000"/>
                <w:sz w:val="22"/>
                <w:szCs w:val="22"/>
              </w:rPr>
              <w:t> </w:t>
            </w:r>
          </w:p>
        </w:tc>
        <w:tc>
          <w:tcPr>
            <w:tcW w:w="1561" w:type="dxa"/>
            <w:gridSpan w:val="2"/>
            <w:tcBorders>
              <w:top w:val="single" w:color="auto" w:sz="4" w:space="0"/>
              <w:left w:val="nil"/>
              <w:bottom w:val="nil"/>
              <w:right w:val="single" w:color="auto" w:sz="4" w:space="0"/>
            </w:tcBorders>
            <w:shd w:val="clear" w:color="auto" w:fill="auto"/>
            <w:noWrap/>
            <w:vAlign w:val="center"/>
            <w:hideMark/>
          </w:tcPr>
          <w:p w:rsidRPr="000D6549" w:rsidR="00675D7A" w:rsidP="00736A3A" w:rsidRDefault="00675D7A" w14:paraId="44311AF0" w14:textId="77777777">
            <w:pPr>
              <w:rPr>
                <w:rFonts w:ascii="Arial" w:hAnsi="Arial" w:cs="Arial"/>
                <w:b/>
                <w:bCs/>
                <w:color w:val="000000"/>
                <w:sz w:val="22"/>
                <w:szCs w:val="22"/>
              </w:rPr>
            </w:pPr>
            <w:r w:rsidRPr="000D6549">
              <w:rPr>
                <w:rFonts w:ascii="Arial" w:hAnsi="Arial" w:cs="Arial"/>
                <w:b/>
                <w:bCs/>
                <w:color w:val="000000"/>
                <w:sz w:val="22"/>
                <w:szCs w:val="22"/>
              </w:rPr>
              <w:t>$</w:t>
            </w:r>
            <w:r w:rsidRPr="000D6549" w:rsidR="002264E8">
              <w:rPr>
                <w:rFonts w:ascii="Arial" w:hAnsi="Arial" w:cs="Arial"/>
                <w:b/>
                <w:bCs/>
                <w:color w:val="000000"/>
                <w:sz w:val="22"/>
                <w:szCs w:val="22"/>
              </w:rPr>
              <w:t>61,602.56</w:t>
            </w:r>
            <w:r w:rsidRPr="000D6549">
              <w:rPr>
                <w:rFonts w:ascii="Arial" w:hAnsi="Arial" w:cs="Arial"/>
                <w:b/>
                <w:bCs/>
                <w:color w:val="000000"/>
                <w:sz w:val="22"/>
                <w:szCs w:val="22"/>
              </w:rPr>
              <w:t xml:space="preserve"> </w:t>
            </w:r>
          </w:p>
        </w:tc>
      </w:tr>
      <w:tr w:rsidRPr="000D6549" w:rsidR="00675D7A" w:rsidTr="000D6549" w14:paraId="3DA55402"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6B33395A"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272C1BDF" w14:textId="77777777">
            <w:pPr>
              <w:rPr>
                <w:rFonts w:ascii="Arial" w:hAnsi="Arial" w:cs="Arial"/>
                <w:color w:val="000000"/>
                <w:sz w:val="22"/>
                <w:szCs w:val="22"/>
              </w:rPr>
            </w:pPr>
            <w:r w:rsidRPr="000D6549">
              <w:rPr>
                <w:rFonts w:ascii="Arial" w:hAnsi="Arial" w:cs="Arial"/>
                <w:color w:val="000000"/>
                <w:sz w:val="22"/>
                <w:szCs w:val="22"/>
              </w:rPr>
              <w:t>Cashier Supervisor</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6235FC52" w14:textId="77777777">
            <w:pPr>
              <w:rPr>
                <w:rFonts w:ascii="Arial" w:hAnsi="Arial" w:cs="Arial"/>
                <w:color w:val="000000"/>
                <w:sz w:val="22"/>
                <w:szCs w:val="22"/>
              </w:rPr>
            </w:pPr>
            <w:r w:rsidRPr="000D6549">
              <w:rPr>
                <w:rFonts w:ascii="Arial" w:hAnsi="Arial" w:cs="Arial"/>
                <w:color w:val="000000"/>
                <w:sz w:val="22"/>
                <w:szCs w:val="22"/>
              </w:rPr>
              <w:t>6</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4C1DCC7A" w14:textId="77777777">
            <w:pPr>
              <w:rPr>
                <w:rFonts w:ascii="Arial" w:hAnsi="Arial" w:cs="Arial"/>
                <w:color w:val="000000"/>
                <w:sz w:val="22"/>
                <w:szCs w:val="22"/>
              </w:rPr>
            </w:pPr>
            <w:r w:rsidRPr="000D6549">
              <w:rPr>
                <w:rFonts w:ascii="Arial" w:hAnsi="Arial" w:cs="Arial"/>
                <w:color w:val="000000"/>
                <w:sz w:val="22"/>
                <w:szCs w:val="22"/>
              </w:rPr>
              <w:t>Actions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2E3A335F" w14:textId="77777777">
            <w:pPr>
              <w:rPr>
                <w:rFonts w:ascii="Arial" w:hAnsi="Arial" w:cs="Arial"/>
                <w:color w:val="000000"/>
                <w:sz w:val="22"/>
                <w:szCs w:val="22"/>
              </w:rPr>
            </w:pPr>
            <w:r w:rsidRPr="000D6549">
              <w:rPr>
                <w:rFonts w:ascii="Arial" w:hAnsi="Arial" w:cs="Arial"/>
                <w:color w:val="000000"/>
                <w:sz w:val="22"/>
                <w:szCs w:val="22"/>
              </w:rPr>
              <w:t>0.250</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09D18F31"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476F0FCF"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0ABE5D35" w14:textId="77777777">
            <w:pPr>
              <w:rPr>
                <w:rFonts w:ascii="Arial" w:hAnsi="Arial" w:cs="Arial"/>
                <w:color w:val="000000"/>
                <w:sz w:val="22"/>
                <w:szCs w:val="22"/>
              </w:rPr>
            </w:pPr>
            <w:r w:rsidRPr="000D6549">
              <w:rPr>
                <w:rFonts w:ascii="Arial" w:hAnsi="Arial" w:cs="Arial"/>
                <w:color w:val="000000"/>
                <w:sz w:val="22"/>
                <w:szCs w:val="22"/>
              </w:rPr>
              <w:t>$</w:t>
            </w:r>
            <w:r w:rsidRPr="000D6549" w:rsidR="002264E8">
              <w:rPr>
                <w:rFonts w:ascii="Arial" w:hAnsi="Arial" w:cs="Arial"/>
                <w:color w:val="000000"/>
                <w:sz w:val="22"/>
                <w:szCs w:val="22"/>
              </w:rPr>
              <w:t>43.86</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440A6809" w14:textId="77777777">
            <w:pPr>
              <w:rPr>
                <w:rFonts w:ascii="Arial" w:hAnsi="Arial" w:cs="Arial"/>
                <w:color w:val="000000"/>
                <w:sz w:val="22"/>
                <w:szCs w:val="22"/>
              </w:rPr>
            </w:pPr>
            <w:r w:rsidRPr="000D6549">
              <w:rPr>
                <w:rFonts w:ascii="Arial" w:hAnsi="Arial" w:cs="Arial"/>
                <w:color w:val="000000"/>
                <w:sz w:val="22"/>
                <w:szCs w:val="22"/>
              </w:rPr>
              <w:t>$</w:t>
            </w:r>
            <w:r w:rsidRPr="000D6549" w:rsidR="002264E8">
              <w:rPr>
                <w:rFonts w:ascii="Arial" w:hAnsi="Arial" w:cs="Arial"/>
                <w:color w:val="000000"/>
                <w:sz w:val="22"/>
                <w:szCs w:val="22"/>
              </w:rPr>
              <w:t>65.79</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5E45FA6F"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38FFE42B"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0A94A8D9"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041E3153" w14:textId="77777777">
            <w:pPr>
              <w:rPr>
                <w:rFonts w:ascii="Arial" w:hAnsi="Arial" w:cs="Arial"/>
                <w:color w:val="000000"/>
                <w:sz w:val="22"/>
                <w:szCs w:val="22"/>
              </w:rPr>
            </w:pPr>
            <w:r w:rsidRPr="000D6549">
              <w:rPr>
                <w:rFonts w:ascii="Arial" w:hAnsi="Arial" w:cs="Arial"/>
                <w:color w:val="000000"/>
                <w:sz w:val="22"/>
                <w:szCs w:val="22"/>
              </w:rPr>
              <w:t>Legal Assistant IR</w:t>
            </w:r>
          </w:p>
        </w:tc>
        <w:tc>
          <w:tcPr>
            <w:tcW w:w="864" w:type="dxa"/>
            <w:tcBorders>
              <w:top w:val="nil"/>
              <w:left w:val="nil"/>
              <w:bottom w:val="nil"/>
              <w:right w:val="nil"/>
            </w:tcBorders>
            <w:shd w:val="clear" w:color="auto" w:fill="auto"/>
            <w:noWrap/>
            <w:vAlign w:val="center"/>
            <w:hideMark/>
          </w:tcPr>
          <w:p w:rsidRPr="000D6549" w:rsidR="00675D7A" w:rsidP="00736A3A" w:rsidRDefault="00CF6258" w14:paraId="1557023D" w14:textId="77777777">
            <w:pPr>
              <w:rPr>
                <w:rFonts w:ascii="Arial" w:hAnsi="Arial" w:cs="Arial"/>
                <w:color w:val="000000"/>
                <w:sz w:val="22"/>
                <w:szCs w:val="22"/>
              </w:rPr>
            </w:pPr>
            <w:r w:rsidRPr="000D6549">
              <w:rPr>
                <w:rFonts w:ascii="Arial" w:hAnsi="Arial" w:cs="Arial"/>
                <w:color w:val="000000"/>
                <w:sz w:val="22"/>
                <w:szCs w:val="22"/>
              </w:rPr>
              <w:t>14,360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45FDA3C5"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2E808C97" w14:textId="77777777">
            <w:pPr>
              <w:rPr>
                <w:rFonts w:ascii="Arial" w:hAnsi="Arial" w:cs="Arial"/>
                <w:color w:val="000000"/>
                <w:sz w:val="22"/>
                <w:szCs w:val="22"/>
              </w:rPr>
            </w:pPr>
            <w:r w:rsidRPr="000D6549">
              <w:rPr>
                <w:rFonts w:ascii="Arial" w:hAnsi="Arial" w:cs="Arial"/>
                <w:color w:val="000000"/>
                <w:sz w:val="22"/>
                <w:szCs w:val="22"/>
              </w:rPr>
              <w:t>0.083</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149E5666"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19653CDB"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5BDC6111" w14:textId="77777777">
            <w:pPr>
              <w:rPr>
                <w:rFonts w:ascii="Arial" w:hAnsi="Arial" w:cs="Arial"/>
                <w:color w:val="000000"/>
                <w:sz w:val="22"/>
                <w:szCs w:val="22"/>
              </w:rPr>
            </w:pPr>
            <w:r w:rsidRPr="000D6549">
              <w:rPr>
                <w:rFonts w:ascii="Arial" w:hAnsi="Arial" w:cs="Arial"/>
                <w:color w:val="000000"/>
                <w:sz w:val="22"/>
                <w:szCs w:val="22"/>
              </w:rPr>
              <w:t>$2</w:t>
            </w:r>
            <w:r w:rsidRPr="000D6549" w:rsidR="002264E8">
              <w:rPr>
                <w:rFonts w:ascii="Arial" w:hAnsi="Arial" w:cs="Arial"/>
                <w:color w:val="000000"/>
                <w:sz w:val="22"/>
                <w:szCs w:val="22"/>
              </w:rPr>
              <w:t>6</w:t>
            </w:r>
            <w:r w:rsidRPr="000D6549">
              <w:rPr>
                <w:rFonts w:ascii="Arial" w:hAnsi="Arial" w:cs="Arial"/>
                <w:color w:val="000000"/>
                <w:sz w:val="22"/>
                <w:szCs w:val="22"/>
              </w:rPr>
              <w:t>.5</w:t>
            </w:r>
            <w:r w:rsidRPr="000D6549" w:rsidR="002264E8">
              <w:rPr>
                <w:rFonts w:ascii="Arial" w:hAnsi="Arial" w:cs="Arial"/>
                <w:color w:val="000000"/>
                <w:sz w:val="22"/>
                <w:szCs w:val="22"/>
              </w:rPr>
              <w:t>1</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3084BC44" w14:textId="77777777">
            <w:pPr>
              <w:rPr>
                <w:rFonts w:ascii="Arial" w:hAnsi="Arial" w:cs="Arial"/>
                <w:color w:val="000000"/>
                <w:sz w:val="22"/>
                <w:szCs w:val="22"/>
              </w:rPr>
            </w:pPr>
            <w:r w:rsidRPr="000D6549">
              <w:rPr>
                <w:rFonts w:ascii="Arial" w:hAnsi="Arial" w:cs="Arial"/>
                <w:color w:val="000000"/>
                <w:sz w:val="22"/>
                <w:szCs w:val="22"/>
              </w:rPr>
              <w:t>$</w:t>
            </w:r>
            <w:r w:rsidRPr="000D6549" w:rsidR="002264E8">
              <w:rPr>
                <w:rFonts w:ascii="Arial" w:hAnsi="Arial" w:cs="Arial"/>
                <w:color w:val="000000"/>
                <w:sz w:val="22"/>
                <w:szCs w:val="22"/>
              </w:rPr>
              <w:t>31,596.74</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6F37568A"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1818DBC1" w14:textId="77777777">
        <w:trPr>
          <w:trHeight w:val="240"/>
        </w:trPr>
        <w:tc>
          <w:tcPr>
            <w:tcW w:w="296" w:type="dxa"/>
            <w:tcBorders>
              <w:top w:val="nil"/>
              <w:left w:val="single" w:color="auto" w:sz="4" w:space="0"/>
              <w:bottom w:val="single" w:color="auto" w:sz="4" w:space="0"/>
              <w:right w:val="nil"/>
            </w:tcBorders>
            <w:shd w:val="clear" w:color="auto" w:fill="auto"/>
            <w:noWrap/>
            <w:vAlign w:val="center"/>
            <w:hideMark/>
          </w:tcPr>
          <w:p w:rsidRPr="000D6549" w:rsidR="00675D7A" w:rsidP="00736A3A" w:rsidRDefault="00675D7A" w14:paraId="4BE11F29"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1675440F" w14:textId="77777777">
            <w:pPr>
              <w:rPr>
                <w:rFonts w:ascii="Arial" w:hAnsi="Arial" w:cs="Arial"/>
                <w:color w:val="000000"/>
                <w:sz w:val="22"/>
                <w:szCs w:val="22"/>
              </w:rPr>
            </w:pPr>
            <w:r w:rsidRPr="000D6549">
              <w:rPr>
                <w:rFonts w:ascii="Arial" w:hAnsi="Arial" w:cs="Arial"/>
                <w:color w:val="000000"/>
                <w:sz w:val="22"/>
                <w:szCs w:val="22"/>
              </w:rPr>
              <w:t>Legal Assistant QA</w:t>
            </w:r>
          </w:p>
        </w:tc>
        <w:tc>
          <w:tcPr>
            <w:tcW w:w="864" w:type="dxa"/>
            <w:tcBorders>
              <w:top w:val="nil"/>
              <w:left w:val="nil"/>
              <w:bottom w:val="single" w:color="auto" w:sz="4" w:space="0"/>
              <w:right w:val="nil"/>
            </w:tcBorders>
            <w:shd w:val="clear" w:color="auto" w:fill="auto"/>
            <w:noWrap/>
            <w:vAlign w:val="center"/>
            <w:hideMark/>
          </w:tcPr>
          <w:p w:rsidRPr="000D6549" w:rsidR="00675D7A" w:rsidP="00736A3A" w:rsidRDefault="00675D7A" w14:paraId="2BC0B6F6"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1B37C819"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single" w:color="auto" w:sz="4" w:space="0"/>
              <w:right w:val="nil"/>
            </w:tcBorders>
            <w:shd w:val="clear" w:color="auto" w:fill="auto"/>
            <w:noWrap/>
            <w:vAlign w:val="center"/>
            <w:hideMark/>
          </w:tcPr>
          <w:p w:rsidRPr="000D6549" w:rsidR="00675D7A" w:rsidP="00736A3A" w:rsidRDefault="00675D7A" w14:paraId="46041A8F" w14:textId="77777777">
            <w:pPr>
              <w:rPr>
                <w:rFonts w:ascii="Arial" w:hAnsi="Arial" w:cs="Arial"/>
                <w:color w:val="000000"/>
                <w:sz w:val="22"/>
                <w:szCs w:val="22"/>
              </w:rPr>
            </w:pPr>
            <w:r w:rsidRPr="000D6549">
              <w:rPr>
                <w:rFonts w:ascii="Arial" w:hAnsi="Arial" w:cs="Arial"/>
                <w:color w:val="000000"/>
                <w:sz w:val="22"/>
                <w:szCs w:val="22"/>
              </w:rPr>
              <w:t>0.083</w:t>
            </w:r>
          </w:p>
        </w:tc>
        <w:tc>
          <w:tcPr>
            <w:tcW w:w="906"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267BB19F"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7259FA26"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single" w:color="auto" w:sz="4" w:space="0"/>
              <w:right w:val="nil"/>
            </w:tcBorders>
            <w:shd w:val="clear" w:color="auto" w:fill="auto"/>
            <w:noWrap/>
            <w:vAlign w:val="center"/>
            <w:hideMark/>
          </w:tcPr>
          <w:p w:rsidRPr="000D6549" w:rsidR="00675D7A" w:rsidP="00736A3A" w:rsidRDefault="00675D7A" w14:paraId="00DE7866" w14:textId="77777777">
            <w:pPr>
              <w:rPr>
                <w:rFonts w:ascii="Arial" w:hAnsi="Arial" w:cs="Arial"/>
                <w:color w:val="000000"/>
                <w:sz w:val="22"/>
                <w:szCs w:val="22"/>
              </w:rPr>
            </w:pPr>
            <w:r w:rsidRPr="000D6549">
              <w:rPr>
                <w:rFonts w:ascii="Arial" w:hAnsi="Arial" w:cs="Arial"/>
                <w:color w:val="000000"/>
                <w:sz w:val="22"/>
                <w:szCs w:val="22"/>
              </w:rPr>
              <w:t>$2</w:t>
            </w:r>
            <w:r w:rsidRPr="000D6549" w:rsidR="002264E8">
              <w:rPr>
                <w:rFonts w:ascii="Arial" w:hAnsi="Arial" w:cs="Arial"/>
                <w:color w:val="000000"/>
                <w:sz w:val="22"/>
                <w:szCs w:val="22"/>
              </w:rPr>
              <w:t>5.12</w:t>
            </w:r>
            <w:r w:rsidRPr="000D6549">
              <w:rPr>
                <w:rFonts w:ascii="Arial" w:hAnsi="Arial" w:cs="Arial"/>
                <w:color w:val="000000"/>
                <w:sz w:val="22"/>
                <w:szCs w:val="22"/>
              </w:rPr>
              <w:t xml:space="preserve"> </w:t>
            </w:r>
          </w:p>
        </w:tc>
        <w:tc>
          <w:tcPr>
            <w:tcW w:w="1317"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71BD8671" w14:textId="77777777">
            <w:pPr>
              <w:rPr>
                <w:rFonts w:ascii="Arial" w:hAnsi="Arial" w:cs="Arial"/>
                <w:color w:val="000000"/>
                <w:sz w:val="22"/>
                <w:szCs w:val="22"/>
              </w:rPr>
            </w:pPr>
            <w:r w:rsidRPr="000D6549">
              <w:rPr>
                <w:rFonts w:ascii="Arial" w:hAnsi="Arial" w:cs="Arial"/>
                <w:color w:val="000000"/>
                <w:sz w:val="22"/>
                <w:szCs w:val="22"/>
              </w:rPr>
              <w:t>$2</w:t>
            </w:r>
            <w:r w:rsidRPr="000D6549" w:rsidR="002264E8">
              <w:rPr>
                <w:rFonts w:ascii="Arial" w:hAnsi="Arial" w:cs="Arial"/>
                <w:color w:val="000000"/>
                <w:sz w:val="22"/>
                <w:szCs w:val="22"/>
              </w:rPr>
              <w:t>9,940.03</w:t>
            </w:r>
            <w:r w:rsidRPr="000D6549">
              <w:rPr>
                <w:rFonts w:ascii="Arial" w:hAnsi="Arial" w:cs="Arial"/>
                <w:color w:val="000000"/>
                <w:sz w:val="22"/>
                <w:szCs w:val="22"/>
              </w:rPr>
              <w:t xml:space="preserve"> </w:t>
            </w:r>
          </w:p>
        </w:tc>
        <w:tc>
          <w:tcPr>
            <w:tcW w:w="1561" w:type="dxa"/>
            <w:gridSpan w:val="2"/>
            <w:tcBorders>
              <w:top w:val="nil"/>
              <w:left w:val="nil"/>
              <w:bottom w:val="single" w:color="auto" w:sz="4" w:space="0"/>
              <w:right w:val="single" w:color="auto" w:sz="4" w:space="0"/>
            </w:tcBorders>
            <w:shd w:val="clear" w:color="auto" w:fill="auto"/>
            <w:noWrap/>
            <w:vAlign w:val="center"/>
            <w:hideMark/>
          </w:tcPr>
          <w:p w:rsidRPr="000D6549" w:rsidR="00675D7A" w:rsidP="00736A3A" w:rsidRDefault="00675D7A" w14:paraId="0EDB8F65"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0549CCFC" w14:textId="77777777">
        <w:trPr>
          <w:trHeight w:val="240"/>
        </w:trPr>
        <w:tc>
          <w:tcPr>
            <w:tcW w:w="3138" w:type="dxa"/>
            <w:gridSpan w:val="5"/>
            <w:tcBorders>
              <w:top w:val="single" w:color="auto" w:sz="4" w:space="0"/>
              <w:left w:val="single" w:color="auto" w:sz="4" w:space="0"/>
              <w:bottom w:val="nil"/>
              <w:right w:val="nil"/>
            </w:tcBorders>
            <w:shd w:val="clear" w:color="auto" w:fill="auto"/>
            <w:noWrap/>
            <w:vAlign w:val="center"/>
            <w:hideMark/>
          </w:tcPr>
          <w:p w:rsidRPr="000D6549" w:rsidR="00675D7A" w:rsidP="00736A3A" w:rsidRDefault="00675D7A" w14:paraId="0CB32839" w14:textId="77777777">
            <w:pPr>
              <w:rPr>
                <w:rFonts w:ascii="Arial" w:hAnsi="Arial" w:cs="Arial"/>
                <w:b/>
                <w:bCs/>
                <w:color w:val="000000"/>
                <w:sz w:val="22"/>
                <w:szCs w:val="22"/>
              </w:rPr>
            </w:pPr>
            <w:r w:rsidRPr="000D6549">
              <w:rPr>
                <w:rFonts w:ascii="Arial" w:hAnsi="Arial" w:cs="Arial"/>
                <w:b/>
                <w:bCs/>
                <w:color w:val="000000"/>
                <w:sz w:val="22"/>
                <w:szCs w:val="22"/>
              </w:rPr>
              <w:t>Contract Personnel Time Required</w:t>
            </w:r>
          </w:p>
        </w:tc>
        <w:tc>
          <w:tcPr>
            <w:tcW w:w="1052" w:type="dxa"/>
            <w:gridSpan w:val="2"/>
            <w:tcBorders>
              <w:top w:val="single" w:color="auto" w:sz="4" w:space="0"/>
              <w:left w:val="nil"/>
              <w:bottom w:val="nil"/>
              <w:right w:val="nil"/>
            </w:tcBorders>
            <w:shd w:val="clear" w:color="auto" w:fill="auto"/>
            <w:noWrap/>
            <w:vAlign w:val="center"/>
            <w:hideMark/>
          </w:tcPr>
          <w:p w:rsidRPr="000D6549" w:rsidR="00675D7A" w:rsidP="00736A3A" w:rsidRDefault="00675D7A" w14:paraId="501AD385" w14:textId="77777777">
            <w:pPr>
              <w:rPr>
                <w:rFonts w:ascii="Arial" w:hAnsi="Arial" w:cs="Arial"/>
                <w:color w:val="000000"/>
                <w:sz w:val="22"/>
                <w:szCs w:val="22"/>
              </w:rPr>
            </w:pPr>
            <w:r w:rsidRPr="000D6549">
              <w:rPr>
                <w:rFonts w:ascii="Arial" w:hAnsi="Arial" w:cs="Arial"/>
                <w:color w:val="000000"/>
                <w:sz w:val="22"/>
                <w:szCs w:val="22"/>
              </w:rPr>
              <w:t> </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303173BA" w14:textId="77777777">
            <w:pPr>
              <w:rPr>
                <w:rFonts w:ascii="Arial" w:hAnsi="Arial" w:cs="Arial"/>
                <w:color w:val="000000"/>
                <w:sz w:val="22"/>
                <w:szCs w:val="22"/>
              </w:rPr>
            </w:pPr>
            <w:r w:rsidRPr="000D6549">
              <w:rPr>
                <w:rFonts w:ascii="Arial" w:hAnsi="Arial" w:cs="Arial"/>
                <w:color w:val="000000"/>
                <w:sz w:val="22"/>
                <w:szCs w:val="22"/>
              </w:rPr>
              <w:t> </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74317B50" w14:textId="77777777">
            <w:pPr>
              <w:ind w:firstLine="220" w:firstLineChars="100"/>
              <w:rPr>
                <w:rFonts w:ascii="Arial" w:hAnsi="Arial" w:cs="Arial"/>
                <w:color w:val="000000"/>
                <w:sz w:val="22"/>
                <w:szCs w:val="22"/>
              </w:rPr>
            </w:pPr>
            <w:r w:rsidRPr="000D6549">
              <w:rPr>
                <w:rFonts w:ascii="Arial" w:hAnsi="Arial" w:cs="Arial"/>
                <w:color w:val="000000"/>
                <w:sz w:val="22"/>
                <w:szCs w:val="22"/>
              </w:rPr>
              <w:t> </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2954969D" w14:textId="77777777">
            <w:pPr>
              <w:rPr>
                <w:rFonts w:ascii="Arial" w:hAnsi="Arial" w:cs="Arial"/>
                <w:color w:val="000000"/>
                <w:sz w:val="22"/>
                <w:szCs w:val="22"/>
              </w:rPr>
            </w:pPr>
            <w:r w:rsidRPr="000D6549">
              <w:rPr>
                <w:rFonts w:ascii="Arial" w:hAnsi="Arial" w:cs="Arial"/>
                <w:color w:val="000000"/>
                <w:sz w:val="22"/>
                <w:szCs w:val="22"/>
              </w:rPr>
              <w:t> </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2D22C3E7" w14:textId="77777777">
            <w:pPr>
              <w:rPr>
                <w:rFonts w:ascii="Arial" w:hAnsi="Arial" w:cs="Arial"/>
                <w:color w:val="000000"/>
                <w:sz w:val="22"/>
                <w:szCs w:val="22"/>
              </w:rPr>
            </w:pPr>
            <w:r w:rsidRPr="000D6549">
              <w:rPr>
                <w:rFonts w:ascii="Arial" w:hAnsi="Arial" w:cs="Arial"/>
                <w:color w:val="000000"/>
                <w:sz w:val="22"/>
                <w:szCs w:val="22"/>
              </w:rPr>
              <w:t>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29C2379B" w14:textId="77777777">
            <w:pPr>
              <w:rPr>
                <w:rFonts w:ascii="Arial" w:hAnsi="Arial" w:cs="Arial"/>
                <w:color w:val="000000"/>
                <w:sz w:val="22"/>
                <w:szCs w:val="22"/>
              </w:rPr>
            </w:pPr>
            <w:r w:rsidRPr="000D6549">
              <w:rPr>
                <w:rFonts w:ascii="Arial" w:hAnsi="Arial" w:cs="Arial"/>
                <w:color w:val="000000"/>
                <w:sz w:val="22"/>
                <w:szCs w:val="22"/>
              </w:rPr>
              <w:t>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1ADC021D" w14:textId="77777777">
            <w:pPr>
              <w:rPr>
                <w:rFonts w:ascii="Arial" w:hAnsi="Arial" w:cs="Arial"/>
                <w:b/>
                <w:bCs/>
                <w:color w:val="000000"/>
                <w:sz w:val="22"/>
                <w:szCs w:val="22"/>
              </w:rPr>
            </w:pPr>
            <w:r w:rsidRPr="000D6549">
              <w:rPr>
                <w:rFonts w:ascii="Arial" w:hAnsi="Arial" w:cs="Arial"/>
                <w:b/>
                <w:bCs/>
                <w:color w:val="000000"/>
                <w:sz w:val="22"/>
                <w:szCs w:val="22"/>
              </w:rPr>
              <w:t>$51,83</w:t>
            </w:r>
            <w:r w:rsidRPr="000D6549" w:rsidR="002264E8">
              <w:rPr>
                <w:rFonts w:ascii="Arial" w:hAnsi="Arial" w:cs="Arial"/>
                <w:b/>
                <w:bCs/>
                <w:color w:val="000000"/>
                <w:sz w:val="22"/>
                <w:szCs w:val="22"/>
              </w:rPr>
              <w:t>2</w:t>
            </w:r>
            <w:r w:rsidRPr="000D6549">
              <w:rPr>
                <w:rFonts w:ascii="Arial" w:hAnsi="Arial" w:cs="Arial"/>
                <w:b/>
                <w:bCs/>
                <w:color w:val="000000"/>
                <w:sz w:val="22"/>
                <w:szCs w:val="22"/>
              </w:rPr>
              <w:t>.7</w:t>
            </w:r>
            <w:r w:rsidRPr="000D6549" w:rsidR="002264E8">
              <w:rPr>
                <w:rFonts w:ascii="Arial" w:hAnsi="Arial" w:cs="Arial"/>
                <w:b/>
                <w:bCs/>
                <w:color w:val="000000"/>
                <w:sz w:val="22"/>
                <w:szCs w:val="22"/>
              </w:rPr>
              <w:t>0</w:t>
            </w:r>
            <w:r w:rsidRPr="000D6549">
              <w:rPr>
                <w:rFonts w:ascii="Arial" w:hAnsi="Arial" w:cs="Arial"/>
                <w:b/>
                <w:bCs/>
                <w:color w:val="000000"/>
                <w:sz w:val="22"/>
                <w:szCs w:val="22"/>
              </w:rPr>
              <w:t xml:space="preserve"> </w:t>
            </w:r>
          </w:p>
        </w:tc>
      </w:tr>
      <w:tr w:rsidRPr="000D6549" w:rsidR="00675D7A" w:rsidTr="000D6549" w14:paraId="6DC410E2"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7B4986BB"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4EC2B40F" w14:textId="77777777">
            <w:pPr>
              <w:rPr>
                <w:rFonts w:ascii="Arial" w:hAnsi="Arial" w:cs="Arial"/>
                <w:color w:val="000000"/>
                <w:sz w:val="22"/>
                <w:szCs w:val="22"/>
              </w:rPr>
            </w:pPr>
            <w:r w:rsidRPr="000D6549">
              <w:rPr>
                <w:rFonts w:ascii="Arial" w:hAnsi="Arial" w:cs="Arial"/>
                <w:color w:val="000000"/>
                <w:sz w:val="22"/>
                <w:szCs w:val="22"/>
              </w:rPr>
              <w:t>Prep</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1E8294AB"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128E2935"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72CF9BDC" w14:textId="77777777">
            <w:pPr>
              <w:rPr>
                <w:rFonts w:ascii="Arial" w:hAnsi="Arial" w:cs="Arial"/>
                <w:color w:val="000000"/>
                <w:sz w:val="22"/>
                <w:szCs w:val="22"/>
              </w:rPr>
            </w:pPr>
            <w:r w:rsidRPr="000D6549">
              <w:rPr>
                <w:rFonts w:ascii="Arial" w:hAnsi="Arial" w:cs="Arial"/>
                <w:color w:val="000000"/>
                <w:sz w:val="22"/>
                <w:szCs w:val="22"/>
              </w:rPr>
              <w:t>0.020</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219B3D50"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5B8BD93D"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2264E8" w14:paraId="1F19D553" w14:textId="77777777">
            <w:pPr>
              <w:rPr>
                <w:rFonts w:ascii="Arial" w:hAnsi="Arial" w:cs="Arial"/>
                <w:color w:val="000000"/>
                <w:sz w:val="22"/>
                <w:szCs w:val="22"/>
              </w:rPr>
            </w:pPr>
            <w:r w:rsidRPr="000D6549">
              <w:rPr>
                <w:rFonts w:ascii="Arial" w:hAnsi="Arial" w:cs="Arial"/>
                <w:color w:val="000000"/>
                <w:sz w:val="22"/>
                <w:szCs w:val="22"/>
              </w:rPr>
              <w:t>$26.14</w:t>
            </w:r>
            <w:r w:rsidRPr="000D6549" w:rsidR="00675D7A">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3D1994AA" w14:textId="77777777">
            <w:pPr>
              <w:rPr>
                <w:rFonts w:ascii="Arial" w:hAnsi="Arial" w:cs="Arial"/>
                <w:color w:val="000000"/>
                <w:sz w:val="22"/>
                <w:szCs w:val="22"/>
              </w:rPr>
            </w:pPr>
            <w:r w:rsidRPr="000D6549">
              <w:rPr>
                <w:rFonts w:ascii="Arial" w:hAnsi="Arial" w:cs="Arial"/>
                <w:color w:val="000000"/>
                <w:sz w:val="22"/>
                <w:szCs w:val="22"/>
              </w:rPr>
              <w:t>$7</w:t>
            </w:r>
            <w:r w:rsidRPr="000D6549" w:rsidR="002264E8">
              <w:rPr>
                <w:rFonts w:ascii="Arial" w:hAnsi="Arial" w:cs="Arial"/>
                <w:color w:val="000000"/>
                <w:sz w:val="22"/>
                <w:szCs w:val="22"/>
              </w:rPr>
              <w:t>,507.41</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19690A7D"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2091861D"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15C8A624"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4D9A6641" w14:textId="77777777">
            <w:pPr>
              <w:rPr>
                <w:rFonts w:ascii="Arial" w:hAnsi="Arial" w:cs="Arial"/>
                <w:color w:val="000000"/>
                <w:sz w:val="22"/>
                <w:szCs w:val="22"/>
              </w:rPr>
            </w:pPr>
            <w:r w:rsidRPr="000D6549">
              <w:rPr>
                <w:rFonts w:ascii="Arial" w:hAnsi="Arial" w:cs="Arial"/>
                <w:color w:val="000000"/>
                <w:sz w:val="22"/>
                <w:szCs w:val="22"/>
              </w:rPr>
              <w:t>Index</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3751A7C7"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529E40CD"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1C28EB91" w14:textId="77777777">
            <w:pPr>
              <w:rPr>
                <w:rFonts w:ascii="Arial" w:hAnsi="Arial" w:cs="Arial"/>
                <w:color w:val="000000"/>
                <w:sz w:val="22"/>
                <w:szCs w:val="22"/>
              </w:rPr>
            </w:pPr>
            <w:r w:rsidRPr="000D6549">
              <w:rPr>
                <w:rFonts w:ascii="Arial" w:hAnsi="Arial" w:cs="Arial"/>
                <w:color w:val="000000"/>
                <w:sz w:val="22"/>
                <w:szCs w:val="22"/>
              </w:rPr>
              <w:t>0.083</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68E1CD26"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398822D7"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36AD6B7F" w14:textId="77777777">
            <w:pPr>
              <w:rPr>
                <w:rFonts w:ascii="Arial" w:hAnsi="Arial" w:cs="Arial"/>
                <w:color w:val="000000"/>
                <w:sz w:val="22"/>
                <w:szCs w:val="22"/>
              </w:rPr>
            </w:pPr>
            <w:r w:rsidRPr="000D6549">
              <w:rPr>
                <w:rFonts w:ascii="Arial" w:hAnsi="Arial" w:cs="Arial"/>
                <w:color w:val="000000"/>
                <w:sz w:val="22"/>
                <w:szCs w:val="22"/>
              </w:rPr>
              <w:t>$2</w:t>
            </w:r>
            <w:r w:rsidRPr="000D6549" w:rsidR="002264E8">
              <w:rPr>
                <w:rFonts w:ascii="Arial" w:hAnsi="Arial" w:cs="Arial"/>
                <w:color w:val="000000"/>
                <w:sz w:val="22"/>
                <w:szCs w:val="22"/>
              </w:rPr>
              <w:t>6.14</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3601B55D" w14:textId="77777777">
            <w:pPr>
              <w:rPr>
                <w:rFonts w:ascii="Arial" w:hAnsi="Arial" w:cs="Arial"/>
                <w:color w:val="000000"/>
                <w:sz w:val="22"/>
                <w:szCs w:val="22"/>
              </w:rPr>
            </w:pPr>
            <w:r w:rsidRPr="000D6549">
              <w:rPr>
                <w:rFonts w:ascii="Arial" w:hAnsi="Arial" w:cs="Arial"/>
                <w:color w:val="000000"/>
                <w:sz w:val="22"/>
                <w:szCs w:val="22"/>
              </w:rPr>
              <w:t>$3</w:t>
            </w:r>
            <w:r w:rsidRPr="000D6549" w:rsidR="002264E8">
              <w:rPr>
                <w:rFonts w:ascii="Arial" w:hAnsi="Arial" w:cs="Arial"/>
                <w:color w:val="000000"/>
                <w:sz w:val="22"/>
                <w:szCs w:val="22"/>
              </w:rPr>
              <w:t>1,155.74</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7A977C89"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09A8A428"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09D2C135"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754ACA58" w14:textId="77777777">
            <w:pPr>
              <w:rPr>
                <w:rFonts w:ascii="Arial" w:hAnsi="Arial" w:cs="Arial"/>
                <w:color w:val="000000"/>
                <w:sz w:val="22"/>
                <w:szCs w:val="22"/>
              </w:rPr>
            </w:pPr>
            <w:r w:rsidRPr="000D6549">
              <w:rPr>
                <w:rFonts w:ascii="Arial" w:hAnsi="Arial" w:cs="Arial"/>
                <w:color w:val="000000"/>
                <w:sz w:val="22"/>
                <w:szCs w:val="22"/>
              </w:rPr>
              <w:t>Scan</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514185BB"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59B44933"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74690370" w14:textId="77777777">
            <w:pPr>
              <w:rPr>
                <w:rFonts w:ascii="Arial" w:hAnsi="Arial" w:cs="Arial"/>
                <w:color w:val="000000"/>
                <w:sz w:val="22"/>
                <w:szCs w:val="22"/>
              </w:rPr>
            </w:pPr>
            <w:r w:rsidRPr="000D6549">
              <w:rPr>
                <w:rFonts w:ascii="Arial" w:hAnsi="Arial" w:cs="Arial"/>
                <w:color w:val="000000"/>
                <w:sz w:val="22"/>
                <w:szCs w:val="22"/>
              </w:rPr>
              <w:t>0.015</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7BB5DEB0"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0B2D01A6"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58A4EC95" w14:textId="77777777">
            <w:pPr>
              <w:rPr>
                <w:rFonts w:ascii="Arial" w:hAnsi="Arial" w:cs="Arial"/>
                <w:color w:val="000000"/>
                <w:sz w:val="22"/>
                <w:szCs w:val="22"/>
              </w:rPr>
            </w:pPr>
            <w:r w:rsidRPr="000D6549">
              <w:rPr>
                <w:rFonts w:ascii="Arial" w:hAnsi="Arial" w:cs="Arial"/>
                <w:color w:val="000000"/>
                <w:sz w:val="22"/>
                <w:szCs w:val="22"/>
              </w:rPr>
              <w:t>$20.</w:t>
            </w:r>
            <w:r w:rsidRPr="000D6549" w:rsidR="002264E8">
              <w:rPr>
                <w:rFonts w:ascii="Arial" w:hAnsi="Arial" w:cs="Arial"/>
                <w:color w:val="000000"/>
                <w:sz w:val="22"/>
                <w:szCs w:val="22"/>
              </w:rPr>
              <w:t>38</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4A150192" w14:textId="77777777">
            <w:pPr>
              <w:rPr>
                <w:rFonts w:ascii="Arial" w:hAnsi="Arial" w:cs="Arial"/>
                <w:color w:val="000000"/>
                <w:sz w:val="22"/>
                <w:szCs w:val="22"/>
              </w:rPr>
            </w:pPr>
            <w:r w:rsidRPr="000D6549">
              <w:rPr>
                <w:rFonts w:ascii="Arial" w:hAnsi="Arial" w:cs="Arial"/>
                <w:color w:val="000000"/>
                <w:sz w:val="22"/>
                <w:szCs w:val="22"/>
              </w:rPr>
              <w:t>$4</w:t>
            </w:r>
            <w:r w:rsidRPr="000D6549" w:rsidR="002264E8">
              <w:rPr>
                <w:rFonts w:ascii="Arial" w:hAnsi="Arial" w:cs="Arial"/>
                <w:color w:val="000000"/>
                <w:sz w:val="22"/>
                <w:szCs w:val="22"/>
              </w:rPr>
              <w:t>,389.85</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22EA1808"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06BF41B0"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25AE3D51"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28731B67" w14:textId="77777777">
            <w:pPr>
              <w:rPr>
                <w:rFonts w:ascii="Arial" w:hAnsi="Arial" w:cs="Arial"/>
                <w:color w:val="000000"/>
                <w:sz w:val="22"/>
                <w:szCs w:val="22"/>
              </w:rPr>
            </w:pPr>
            <w:r w:rsidRPr="000D6549">
              <w:rPr>
                <w:rFonts w:ascii="Arial" w:hAnsi="Arial" w:cs="Arial"/>
                <w:color w:val="000000"/>
                <w:sz w:val="22"/>
                <w:szCs w:val="22"/>
              </w:rPr>
              <w:t>Store</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62EF0320"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0657D21F"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7224AD86" w14:textId="77777777">
            <w:pPr>
              <w:rPr>
                <w:rFonts w:ascii="Arial" w:hAnsi="Arial" w:cs="Arial"/>
                <w:color w:val="000000"/>
                <w:sz w:val="22"/>
                <w:szCs w:val="22"/>
              </w:rPr>
            </w:pPr>
            <w:r w:rsidRPr="000D6549">
              <w:rPr>
                <w:rFonts w:ascii="Arial" w:hAnsi="Arial" w:cs="Arial"/>
                <w:color w:val="000000"/>
                <w:sz w:val="22"/>
                <w:szCs w:val="22"/>
              </w:rPr>
              <w:t>0.015</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0421EBB7"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245C6CAD"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08C1EE3C" w14:textId="77777777">
            <w:pPr>
              <w:rPr>
                <w:rFonts w:ascii="Arial" w:hAnsi="Arial" w:cs="Arial"/>
                <w:color w:val="000000"/>
                <w:sz w:val="22"/>
                <w:szCs w:val="22"/>
              </w:rPr>
            </w:pPr>
            <w:r w:rsidRPr="000D6549">
              <w:rPr>
                <w:rFonts w:ascii="Arial" w:hAnsi="Arial" w:cs="Arial"/>
                <w:color w:val="000000"/>
                <w:sz w:val="22"/>
                <w:szCs w:val="22"/>
              </w:rPr>
              <w:t>$20.</w:t>
            </w:r>
            <w:r w:rsidRPr="000D6549" w:rsidR="002264E8">
              <w:rPr>
                <w:rFonts w:ascii="Arial" w:hAnsi="Arial" w:cs="Arial"/>
                <w:color w:val="000000"/>
                <w:sz w:val="22"/>
                <w:szCs w:val="22"/>
              </w:rPr>
              <w:t>38</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12DD2EEB" w14:textId="77777777">
            <w:pPr>
              <w:rPr>
                <w:rFonts w:ascii="Arial" w:hAnsi="Arial" w:cs="Arial"/>
                <w:color w:val="000000"/>
                <w:sz w:val="22"/>
                <w:szCs w:val="22"/>
              </w:rPr>
            </w:pPr>
            <w:r w:rsidRPr="000D6549">
              <w:rPr>
                <w:rFonts w:ascii="Arial" w:hAnsi="Arial" w:cs="Arial"/>
                <w:color w:val="000000"/>
                <w:sz w:val="22"/>
                <w:szCs w:val="22"/>
              </w:rPr>
              <w:t>$4,</w:t>
            </w:r>
            <w:r w:rsidRPr="000D6549" w:rsidR="002264E8">
              <w:rPr>
                <w:rFonts w:ascii="Arial" w:hAnsi="Arial" w:cs="Arial"/>
                <w:color w:val="000000"/>
                <w:sz w:val="22"/>
                <w:szCs w:val="22"/>
              </w:rPr>
              <w:t>389.85</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4A5DACE9"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23B4D70F" w14:textId="77777777">
        <w:trPr>
          <w:trHeight w:val="240"/>
        </w:trPr>
        <w:tc>
          <w:tcPr>
            <w:tcW w:w="296" w:type="dxa"/>
            <w:tcBorders>
              <w:top w:val="nil"/>
              <w:left w:val="single" w:color="auto" w:sz="4" w:space="0"/>
              <w:bottom w:val="single" w:color="auto" w:sz="4" w:space="0"/>
              <w:right w:val="nil"/>
            </w:tcBorders>
            <w:shd w:val="clear" w:color="auto" w:fill="auto"/>
            <w:noWrap/>
            <w:vAlign w:val="center"/>
            <w:hideMark/>
          </w:tcPr>
          <w:p w:rsidRPr="000D6549" w:rsidR="00675D7A" w:rsidP="00736A3A" w:rsidRDefault="00675D7A" w14:paraId="7247A4A6"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4184587C" w14:textId="77777777">
            <w:pPr>
              <w:rPr>
                <w:rFonts w:ascii="Arial" w:hAnsi="Arial" w:cs="Arial"/>
                <w:color w:val="000000"/>
                <w:sz w:val="22"/>
                <w:szCs w:val="22"/>
              </w:rPr>
            </w:pPr>
            <w:r w:rsidRPr="000D6549">
              <w:rPr>
                <w:rFonts w:ascii="Arial" w:hAnsi="Arial" w:cs="Arial"/>
                <w:color w:val="000000"/>
                <w:sz w:val="22"/>
                <w:szCs w:val="22"/>
              </w:rPr>
              <w:t>Dispose</w:t>
            </w:r>
          </w:p>
        </w:tc>
        <w:tc>
          <w:tcPr>
            <w:tcW w:w="864" w:type="dxa"/>
            <w:tcBorders>
              <w:top w:val="nil"/>
              <w:left w:val="nil"/>
              <w:bottom w:val="single" w:color="auto" w:sz="4" w:space="0"/>
              <w:right w:val="nil"/>
            </w:tcBorders>
            <w:shd w:val="clear" w:color="auto" w:fill="auto"/>
            <w:noWrap/>
            <w:vAlign w:val="center"/>
            <w:hideMark/>
          </w:tcPr>
          <w:p w:rsidRPr="000D6549" w:rsidR="00675D7A" w:rsidP="00736A3A" w:rsidRDefault="00675D7A" w14:paraId="0D436158"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6CFA2DB4"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single" w:color="auto" w:sz="4" w:space="0"/>
              <w:right w:val="nil"/>
            </w:tcBorders>
            <w:shd w:val="clear" w:color="auto" w:fill="auto"/>
            <w:noWrap/>
            <w:vAlign w:val="center"/>
            <w:hideMark/>
          </w:tcPr>
          <w:p w:rsidRPr="000D6549" w:rsidR="00675D7A" w:rsidP="00736A3A" w:rsidRDefault="00675D7A" w14:paraId="54B85032" w14:textId="77777777">
            <w:pPr>
              <w:rPr>
                <w:rFonts w:ascii="Arial" w:hAnsi="Arial" w:cs="Arial"/>
                <w:color w:val="000000"/>
                <w:sz w:val="22"/>
                <w:szCs w:val="22"/>
              </w:rPr>
            </w:pPr>
            <w:r w:rsidRPr="000D6549">
              <w:rPr>
                <w:rFonts w:ascii="Arial" w:hAnsi="Arial" w:cs="Arial"/>
                <w:color w:val="000000"/>
                <w:sz w:val="22"/>
                <w:szCs w:val="22"/>
              </w:rPr>
              <w:t>0.015</w:t>
            </w:r>
          </w:p>
        </w:tc>
        <w:tc>
          <w:tcPr>
            <w:tcW w:w="906"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3DE9671B" w14:textId="77777777">
            <w:pPr>
              <w:ind w:firstLine="220" w:firstLineChars="100"/>
              <w:rPr>
                <w:rFonts w:ascii="Arial" w:hAnsi="Arial" w:cs="Arial"/>
                <w:color w:val="000000"/>
                <w:sz w:val="22"/>
                <w:szCs w:val="22"/>
              </w:rPr>
            </w:pPr>
            <w:r w:rsidRPr="000D6549">
              <w:rPr>
                <w:rFonts w:ascii="Arial" w:hAnsi="Arial" w:cs="Arial"/>
                <w:color w:val="000000"/>
                <w:sz w:val="22"/>
                <w:szCs w:val="22"/>
              </w:rPr>
              <w:t>Hrs</w:t>
            </w:r>
          </w:p>
        </w:tc>
        <w:tc>
          <w:tcPr>
            <w:tcW w:w="440"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3E254196"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single" w:color="auto" w:sz="4" w:space="0"/>
              <w:right w:val="nil"/>
            </w:tcBorders>
            <w:shd w:val="clear" w:color="auto" w:fill="auto"/>
            <w:noWrap/>
            <w:vAlign w:val="center"/>
            <w:hideMark/>
          </w:tcPr>
          <w:p w:rsidRPr="000D6549" w:rsidR="00675D7A" w:rsidP="00736A3A" w:rsidRDefault="00675D7A" w14:paraId="3651FBF9" w14:textId="77777777">
            <w:pPr>
              <w:rPr>
                <w:rFonts w:ascii="Arial" w:hAnsi="Arial" w:cs="Arial"/>
                <w:color w:val="000000"/>
                <w:sz w:val="22"/>
                <w:szCs w:val="22"/>
              </w:rPr>
            </w:pPr>
            <w:r w:rsidRPr="000D6549">
              <w:rPr>
                <w:rFonts w:ascii="Arial" w:hAnsi="Arial" w:cs="Arial"/>
                <w:color w:val="000000"/>
                <w:sz w:val="22"/>
                <w:szCs w:val="22"/>
              </w:rPr>
              <w:t>$20.</w:t>
            </w:r>
            <w:r w:rsidRPr="000D6549" w:rsidR="002264E8">
              <w:rPr>
                <w:rFonts w:ascii="Arial" w:hAnsi="Arial" w:cs="Arial"/>
                <w:color w:val="000000"/>
                <w:sz w:val="22"/>
                <w:szCs w:val="22"/>
              </w:rPr>
              <w:t>38</w:t>
            </w:r>
            <w:r w:rsidRPr="000D6549">
              <w:rPr>
                <w:rFonts w:ascii="Arial" w:hAnsi="Arial" w:cs="Arial"/>
                <w:color w:val="000000"/>
                <w:sz w:val="22"/>
                <w:szCs w:val="22"/>
              </w:rPr>
              <w:t xml:space="preserve"> </w:t>
            </w:r>
          </w:p>
        </w:tc>
        <w:tc>
          <w:tcPr>
            <w:tcW w:w="1317"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023C4931" w14:textId="77777777">
            <w:pPr>
              <w:rPr>
                <w:rFonts w:ascii="Arial" w:hAnsi="Arial" w:cs="Arial"/>
                <w:color w:val="000000"/>
                <w:sz w:val="22"/>
                <w:szCs w:val="22"/>
              </w:rPr>
            </w:pPr>
            <w:r w:rsidRPr="000D6549">
              <w:rPr>
                <w:rFonts w:ascii="Arial" w:hAnsi="Arial" w:cs="Arial"/>
                <w:color w:val="000000"/>
                <w:sz w:val="22"/>
                <w:szCs w:val="22"/>
              </w:rPr>
              <w:t>$4,</w:t>
            </w:r>
            <w:r w:rsidRPr="000D6549" w:rsidR="002264E8">
              <w:rPr>
                <w:rFonts w:ascii="Arial" w:hAnsi="Arial" w:cs="Arial"/>
                <w:color w:val="000000"/>
                <w:sz w:val="22"/>
                <w:szCs w:val="22"/>
              </w:rPr>
              <w:t>389.85</w:t>
            </w:r>
            <w:r w:rsidRPr="000D6549">
              <w:rPr>
                <w:rFonts w:ascii="Arial" w:hAnsi="Arial" w:cs="Arial"/>
                <w:color w:val="000000"/>
                <w:sz w:val="22"/>
                <w:szCs w:val="22"/>
              </w:rPr>
              <w:t xml:space="preserve"> </w:t>
            </w:r>
          </w:p>
        </w:tc>
        <w:tc>
          <w:tcPr>
            <w:tcW w:w="1561" w:type="dxa"/>
            <w:gridSpan w:val="2"/>
            <w:tcBorders>
              <w:top w:val="nil"/>
              <w:left w:val="nil"/>
              <w:bottom w:val="single" w:color="auto" w:sz="4" w:space="0"/>
              <w:right w:val="single" w:color="auto" w:sz="4" w:space="0"/>
            </w:tcBorders>
            <w:shd w:val="clear" w:color="auto" w:fill="auto"/>
            <w:noWrap/>
            <w:vAlign w:val="center"/>
            <w:hideMark/>
          </w:tcPr>
          <w:p w:rsidRPr="000D6549" w:rsidR="00675D7A" w:rsidP="00736A3A" w:rsidRDefault="00675D7A" w14:paraId="5DD08616"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184009B6" w14:textId="77777777">
        <w:trPr>
          <w:trHeight w:val="240"/>
        </w:trPr>
        <w:tc>
          <w:tcPr>
            <w:tcW w:w="2014" w:type="dxa"/>
            <w:gridSpan w:val="3"/>
            <w:tcBorders>
              <w:top w:val="single" w:color="auto" w:sz="4" w:space="0"/>
              <w:left w:val="single" w:color="auto" w:sz="4" w:space="0"/>
              <w:bottom w:val="nil"/>
              <w:right w:val="nil"/>
            </w:tcBorders>
            <w:shd w:val="clear" w:color="auto" w:fill="auto"/>
            <w:noWrap/>
            <w:vAlign w:val="center"/>
            <w:hideMark/>
          </w:tcPr>
          <w:p w:rsidRPr="000D6549" w:rsidR="00675D7A" w:rsidP="00736A3A" w:rsidRDefault="00675D7A" w14:paraId="6BAB157E" w14:textId="77777777">
            <w:pPr>
              <w:rPr>
                <w:rFonts w:ascii="Arial" w:hAnsi="Arial" w:cs="Arial"/>
                <w:b/>
                <w:bCs/>
                <w:color w:val="000000"/>
                <w:sz w:val="22"/>
                <w:szCs w:val="22"/>
              </w:rPr>
            </w:pPr>
            <w:r w:rsidRPr="000D6549">
              <w:rPr>
                <w:rFonts w:ascii="Arial" w:hAnsi="Arial" w:cs="Arial"/>
                <w:b/>
                <w:bCs/>
                <w:color w:val="000000"/>
                <w:sz w:val="22"/>
                <w:szCs w:val="22"/>
              </w:rPr>
              <w:t>Supplies</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1D6461B6" w14:textId="77777777">
            <w:pPr>
              <w:rPr>
                <w:rFonts w:ascii="Arial" w:hAnsi="Arial" w:cs="Arial"/>
                <w:color w:val="000000"/>
                <w:sz w:val="22"/>
                <w:szCs w:val="22"/>
              </w:rPr>
            </w:pPr>
            <w:r w:rsidRPr="000D6549">
              <w:rPr>
                <w:rFonts w:ascii="Arial" w:hAnsi="Arial" w:cs="Arial"/>
                <w:color w:val="000000"/>
                <w:sz w:val="22"/>
                <w:szCs w:val="22"/>
              </w:rPr>
              <w:t> </w:t>
            </w:r>
          </w:p>
        </w:tc>
        <w:tc>
          <w:tcPr>
            <w:tcW w:w="1312" w:type="dxa"/>
            <w:gridSpan w:val="3"/>
            <w:tcBorders>
              <w:top w:val="single" w:color="auto" w:sz="4" w:space="0"/>
              <w:left w:val="nil"/>
              <w:bottom w:val="nil"/>
              <w:right w:val="nil"/>
            </w:tcBorders>
            <w:shd w:val="clear" w:color="auto" w:fill="auto"/>
            <w:noWrap/>
            <w:vAlign w:val="center"/>
            <w:hideMark/>
          </w:tcPr>
          <w:p w:rsidRPr="000D6549" w:rsidR="00675D7A" w:rsidP="00736A3A" w:rsidRDefault="00675D7A" w14:paraId="2F053BFD" w14:textId="77777777">
            <w:pPr>
              <w:rPr>
                <w:rFonts w:ascii="Arial" w:hAnsi="Arial" w:cs="Arial"/>
                <w:color w:val="000000"/>
                <w:sz w:val="22"/>
                <w:szCs w:val="22"/>
              </w:rPr>
            </w:pPr>
            <w:r w:rsidRPr="000D6549">
              <w:rPr>
                <w:rFonts w:ascii="Arial" w:hAnsi="Arial" w:cs="Arial"/>
                <w:color w:val="000000"/>
                <w:sz w:val="22"/>
                <w:szCs w:val="22"/>
              </w:rPr>
              <w:t> </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76DB2D93" w14:textId="77777777">
            <w:pPr>
              <w:rPr>
                <w:rFonts w:ascii="Arial" w:hAnsi="Arial" w:cs="Arial"/>
                <w:color w:val="000000"/>
                <w:sz w:val="22"/>
                <w:szCs w:val="22"/>
              </w:rPr>
            </w:pPr>
            <w:r w:rsidRPr="000D6549">
              <w:rPr>
                <w:rFonts w:ascii="Arial" w:hAnsi="Arial" w:cs="Arial"/>
                <w:color w:val="000000"/>
                <w:sz w:val="22"/>
                <w:szCs w:val="22"/>
              </w:rPr>
              <w:t> </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51706A58" w14:textId="77777777">
            <w:pPr>
              <w:ind w:firstLine="220" w:firstLineChars="100"/>
              <w:rPr>
                <w:rFonts w:ascii="Arial" w:hAnsi="Arial" w:cs="Arial"/>
                <w:color w:val="000000"/>
                <w:sz w:val="22"/>
                <w:szCs w:val="22"/>
              </w:rPr>
            </w:pPr>
            <w:r w:rsidRPr="000D6549">
              <w:rPr>
                <w:rFonts w:ascii="Arial" w:hAnsi="Arial" w:cs="Arial"/>
                <w:color w:val="000000"/>
                <w:sz w:val="22"/>
                <w:szCs w:val="22"/>
              </w:rPr>
              <w:t> </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60AC9B3E" w14:textId="77777777">
            <w:pPr>
              <w:rPr>
                <w:rFonts w:ascii="Arial" w:hAnsi="Arial" w:cs="Arial"/>
                <w:color w:val="000000"/>
                <w:sz w:val="22"/>
                <w:szCs w:val="22"/>
              </w:rPr>
            </w:pPr>
            <w:r w:rsidRPr="000D6549">
              <w:rPr>
                <w:rFonts w:ascii="Arial" w:hAnsi="Arial" w:cs="Arial"/>
                <w:color w:val="000000"/>
                <w:sz w:val="22"/>
                <w:szCs w:val="22"/>
              </w:rPr>
              <w:t> </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58CC7B3B" w14:textId="77777777">
            <w:pPr>
              <w:rPr>
                <w:rFonts w:ascii="Arial" w:hAnsi="Arial" w:cs="Arial"/>
                <w:color w:val="000000"/>
                <w:sz w:val="22"/>
                <w:szCs w:val="22"/>
              </w:rPr>
            </w:pPr>
            <w:r w:rsidRPr="000D6549">
              <w:rPr>
                <w:rFonts w:ascii="Arial" w:hAnsi="Arial" w:cs="Arial"/>
                <w:color w:val="000000"/>
                <w:sz w:val="22"/>
                <w:szCs w:val="22"/>
              </w:rPr>
              <w:t>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37A05AE1" w14:textId="77777777">
            <w:pPr>
              <w:rPr>
                <w:rFonts w:ascii="Arial" w:hAnsi="Arial" w:cs="Arial"/>
                <w:color w:val="000000"/>
                <w:sz w:val="22"/>
                <w:szCs w:val="22"/>
              </w:rPr>
            </w:pPr>
            <w:r w:rsidRPr="000D6549">
              <w:rPr>
                <w:rFonts w:ascii="Arial" w:hAnsi="Arial" w:cs="Arial"/>
                <w:color w:val="000000"/>
                <w:sz w:val="22"/>
                <w:szCs w:val="22"/>
              </w:rPr>
              <w:t>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1DCB386A" w14:textId="77777777">
            <w:pPr>
              <w:rPr>
                <w:rFonts w:ascii="Arial" w:hAnsi="Arial" w:cs="Arial"/>
                <w:b/>
                <w:bCs/>
                <w:color w:val="000000"/>
                <w:sz w:val="22"/>
                <w:szCs w:val="22"/>
              </w:rPr>
            </w:pPr>
            <w:r w:rsidRPr="000D6549">
              <w:rPr>
                <w:rFonts w:ascii="Arial" w:hAnsi="Arial" w:cs="Arial"/>
                <w:b/>
                <w:bCs/>
                <w:color w:val="000000"/>
                <w:sz w:val="22"/>
                <w:szCs w:val="22"/>
              </w:rPr>
              <w:t>$</w:t>
            </w:r>
            <w:r w:rsidRPr="000D6549" w:rsidR="00602FB3">
              <w:rPr>
                <w:rFonts w:ascii="Arial" w:hAnsi="Arial" w:cs="Arial"/>
                <w:b/>
                <w:bCs/>
                <w:color w:val="000000"/>
                <w:sz w:val="22"/>
                <w:szCs w:val="22"/>
              </w:rPr>
              <w:t>6,322.71</w:t>
            </w:r>
            <w:r w:rsidRPr="000D6549">
              <w:rPr>
                <w:rFonts w:ascii="Arial" w:hAnsi="Arial" w:cs="Arial"/>
                <w:b/>
                <w:bCs/>
                <w:color w:val="000000"/>
                <w:sz w:val="22"/>
                <w:szCs w:val="22"/>
              </w:rPr>
              <w:t xml:space="preserve"> </w:t>
            </w:r>
          </w:p>
        </w:tc>
      </w:tr>
      <w:tr w:rsidRPr="000D6549" w:rsidR="00675D7A" w:rsidTr="000D6549" w14:paraId="38778730"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6BC13E5E"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6F827F47" w14:textId="77777777">
            <w:pPr>
              <w:rPr>
                <w:rFonts w:ascii="Arial" w:hAnsi="Arial" w:cs="Arial"/>
                <w:color w:val="000000"/>
                <w:sz w:val="22"/>
                <w:szCs w:val="22"/>
              </w:rPr>
            </w:pPr>
            <w:r w:rsidRPr="000D6549">
              <w:rPr>
                <w:rFonts w:ascii="Arial" w:hAnsi="Arial" w:cs="Arial"/>
                <w:color w:val="000000"/>
                <w:sz w:val="22"/>
                <w:szCs w:val="22"/>
              </w:rPr>
              <w:t>Portfolio Folders</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7C59AC9E"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174023E9"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12AE5486" w14:textId="77777777">
            <w:pPr>
              <w:rPr>
                <w:rFonts w:ascii="Arial" w:hAnsi="Arial" w:cs="Arial"/>
                <w:color w:val="000000"/>
                <w:sz w:val="22"/>
                <w:szCs w:val="22"/>
              </w:rPr>
            </w:pPr>
            <w:r w:rsidRPr="000D6549">
              <w:rPr>
                <w:rFonts w:ascii="Arial" w:hAnsi="Arial" w:cs="Arial"/>
                <w:color w:val="000000"/>
                <w:sz w:val="22"/>
                <w:szCs w:val="22"/>
              </w:rPr>
              <w:t>1.000</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44ED58F8" w14:textId="77777777">
            <w:pPr>
              <w:ind w:firstLine="220" w:firstLineChars="100"/>
              <w:rPr>
                <w:rFonts w:ascii="Arial" w:hAnsi="Arial" w:cs="Arial"/>
                <w:color w:val="000000"/>
                <w:sz w:val="22"/>
                <w:szCs w:val="22"/>
              </w:rPr>
            </w:pPr>
            <w:r w:rsidRPr="000D6549">
              <w:rPr>
                <w:rFonts w:ascii="Arial" w:hAnsi="Arial" w:cs="Arial"/>
                <w:color w:val="000000"/>
                <w:sz w:val="22"/>
                <w:szCs w:val="22"/>
              </w:rPr>
              <w:t>Each</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607AF616"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683F9B95" w14:textId="77777777">
            <w:pPr>
              <w:rPr>
                <w:rFonts w:ascii="Arial" w:hAnsi="Arial" w:cs="Arial"/>
                <w:color w:val="000000"/>
                <w:sz w:val="22"/>
                <w:szCs w:val="22"/>
              </w:rPr>
            </w:pPr>
            <w:r w:rsidRPr="000D6549">
              <w:rPr>
                <w:rFonts w:ascii="Arial" w:hAnsi="Arial" w:cs="Arial"/>
                <w:color w:val="000000"/>
                <w:sz w:val="22"/>
                <w:szCs w:val="22"/>
              </w:rPr>
              <w:t>$0.</w:t>
            </w:r>
            <w:r w:rsidRPr="000D6549" w:rsidR="00602FB3">
              <w:rPr>
                <w:rFonts w:ascii="Arial" w:hAnsi="Arial" w:cs="Arial"/>
                <w:color w:val="000000"/>
                <w:sz w:val="22"/>
                <w:szCs w:val="22"/>
              </w:rPr>
              <w:t>3836</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6B408B0D" w14:textId="77777777">
            <w:pPr>
              <w:rPr>
                <w:rFonts w:ascii="Arial" w:hAnsi="Arial" w:cs="Arial"/>
                <w:color w:val="000000"/>
                <w:sz w:val="22"/>
                <w:szCs w:val="22"/>
              </w:rPr>
            </w:pPr>
            <w:r w:rsidRPr="000D6549">
              <w:rPr>
                <w:rFonts w:ascii="Arial" w:hAnsi="Arial" w:cs="Arial"/>
                <w:color w:val="000000"/>
                <w:sz w:val="22"/>
                <w:szCs w:val="22"/>
              </w:rPr>
              <w:t>$</w:t>
            </w:r>
            <w:r w:rsidRPr="000D6549" w:rsidR="00602FB3">
              <w:rPr>
                <w:rFonts w:ascii="Arial" w:hAnsi="Arial" w:cs="Arial"/>
                <w:color w:val="000000"/>
                <w:sz w:val="22"/>
                <w:szCs w:val="22"/>
              </w:rPr>
              <w:t>5,508.50</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26236F74"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48933D00"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5C8A124E"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37ED1A52" w14:textId="77777777">
            <w:pPr>
              <w:rPr>
                <w:rFonts w:ascii="Arial" w:hAnsi="Arial" w:cs="Arial"/>
                <w:color w:val="000000"/>
                <w:sz w:val="22"/>
                <w:szCs w:val="22"/>
              </w:rPr>
            </w:pPr>
            <w:r w:rsidRPr="000D6549">
              <w:rPr>
                <w:rFonts w:ascii="Arial" w:hAnsi="Arial" w:cs="Arial"/>
                <w:color w:val="000000"/>
                <w:sz w:val="22"/>
                <w:szCs w:val="22"/>
              </w:rPr>
              <w:t>Blue Paper</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1E17896B"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07FF883E"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711A791A" w14:textId="77777777">
            <w:pPr>
              <w:rPr>
                <w:rFonts w:ascii="Arial" w:hAnsi="Arial" w:cs="Arial"/>
                <w:color w:val="000000"/>
                <w:sz w:val="22"/>
                <w:szCs w:val="22"/>
              </w:rPr>
            </w:pPr>
            <w:r w:rsidRPr="000D6549">
              <w:rPr>
                <w:rFonts w:ascii="Arial" w:hAnsi="Arial" w:cs="Arial"/>
                <w:color w:val="000000"/>
                <w:sz w:val="22"/>
                <w:szCs w:val="22"/>
              </w:rPr>
              <w:t>1.000</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1FA4DEB2" w14:textId="77777777">
            <w:pPr>
              <w:ind w:firstLine="220" w:firstLineChars="100"/>
              <w:rPr>
                <w:rFonts w:ascii="Arial" w:hAnsi="Arial" w:cs="Arial"/>
                <w:color w:val="000000"/>
                <w:sz w:val="22"/>
                <w:szCs w:val="22"/>
              </w:rPr>
            </w:pPr>
            <w:r w:rsidRPr="000D6549">
              <w:rPr>
                <w:rFonts w:ascii="Arial" w:hAnsi="Arial" w:cs="Arial"/>
                <w:color w:val="000000"/>
                <w:sz w:val="22"/>
                <w:szCs w:val="22"/>
              </w:rPr>
              <w:t>Sheet</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13001D12"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0667FD2E" w14:textId="77777777">
            <w:pPr>
              <w:rPr>
                <w:rFonts w:ascii="Arial" w:hAnsi="Arial" w:cs="Arial"/>
                <w:color w:val="000000"/>
                <w:sz w:val="22"/>
                <w:szCs w:val="22"/>
              </w:rPr>
            </w:pPr>
            <w:r w:rsidRPr="000D6549">
              <w:rPr>
                <w:rFonts w:ascii="Arial" w:hAnsi="Arial" w:cs="Arial"/>
                <w:color w:val="000000"/>
                <w:sz w:val="22"/>
                <w:szCs w:val="22"/>
              </w:rPr>
              <w:t>$0.0</w:t>
            </w:r>
            <w:r w:rsidRPr="000D6549" w:rsidR="00602FB3">
              <w:rPr>
                <w:rFonts w:ascii="Arial" w:hAnsi="Arial" w:cs="Arial"/>
                <w:color w:val="000000"/>
                <w:sz w:val="22"/>
                <w:szCs w:val="22"/>
              </w:rPr>
              <w:t>324</w:t>
            </w:r>
            <w:r w:rsidRPr="000D6549">
              <w:rPr>
                <w:rFonts w:ascii="Arial" w:hAnsi="Arial" w:cs="Arial"/>
                <w:color w:val="000000"/>
                <w:sz w:val="22"/>
                <w:szCs w:val="22"/>
              </w:rPr>
              <w:t xml:space="preserve">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5E6885AE" w14:textId="77777777">
            <w:pPr>
              <w:rPr>
                <w:rFonts w:ascii="Arial" w:hAnsi="Arial" w:cs="Arial"/>
                <w:color w:val="000000"/>
                <w:sz w:val="22"/>
                <w:szCs w:val="22"/>
              </w:rPr>
            </w:pPr>
            <w:r w:rsidRPr="000D6549">
              <w:rPr>
                <w:rFonts w:ascii="Arial" w:hAnsi="Arial" w:cs="Arial"/>
                <w:color w:val="000000"/>
                <w:sz w:val="22"/>
                <w:szCs w:val="22"/>
              </w:rPr>
              <w:t>$</w:t>
            </w:r>
            <w:r w:rsidRPr="000D6549" w:rsidR="00602FB3">
              <w:rPr>
                <w:rFonts w:ascii="Arial" w:hAnsi="Arial" w:cs="Arial"/>
                <w:color w:val="000000"/>
                <w:sz w:val="22"/>
                <w:szCs w:val="22"/>
              </w:rPr>
              <w:t>465.26</w:t>
            </w:r>
            <w:r w:rsidRPr="000D6549">
              <w:rPr>
                <w:rFonts w:ascii="Arial" w:hAnsi="Arial" w:cs="Arial"/>
                <w:color w:val="000000"/>
                <w:sz w:val="22"/>
                <w:szCs w:val="22"/>
              </w:rPr>
              <w:t xml:space="preserve">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6ADD5859"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2C9F4CEB" w14:textId="77777777">
        <w:trPr>
          <w:trHeight w:val="240"/>
        </w:trPr>
        <w:tc>
          <w:tcPr>
            <w:tcW w:w="296" w:type="dxa"/>
            <w:tcBorders>
              <w:top w:val="nil"/>
              <w:left w:val="single" w:color="auto" w:sz="4" w:space="0"/>
              <w:bottom w:val="single" w:color="auto" w:sz="4" w:space="0"/>
              <w:right w:val="nil"/>
            </w:tcBorders>
            <w:shd w:val="clear" w:color="auto" w:fill="auto"/>
            <w:noWrap/>
            <w:vAlign w:val="center"/>
            <w:hideMark/>
          </w:tcPr>
          <w:p w:rsidRPr="000D6549" w:rsidR="00675D7A" w:rsidP="00736A3A" w:rsidRDefault="00675D7A" w14:paraId="53980DC7"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0B5570E6" w14:textId="77777777">
            <w:pPr>
              <w:rPr>
                <w:rFonts w:ascii="Arial" w:hAnsi="Arial" w:cs="Arial"/>
                <w:color w:val="000000"/>
                <w:sz w:val="22"/>
                <w:szCs w:val="22"/>
              </w:rPr>
            </w:pPr>
            <w:r w:rsidRPr="000D6549">
              <w:rPr>
                <w:rFonts w:ascii="Arial" w:hAnsi="Arial" w:cs="Arial"/>
                <w:color w:val="000000"/>
                <w:sz w:val="22"/>
                <w:szCs w:val="22"/>
              </w:rPr>
              <w:t>White Paper</w:t>
            </w:r>
          </w:p>
        </w:tc>
        <w:tc>
          <w:tcPr>
            <w:tcW w:w="864" w:type="dxa"/>
            <w:tcBorders>
              <w:top w:val="nil"/>
              <w:left w:val="nil"/>
              <w:bottom w:val="single" w:color="auto" w:sz="4" w:space="0"/>
              <w:right w:val="nil"/>
            </w:tcBorders>
            <w:shd w:val="clear" w:color="auto" w:fill="auto"/>
            <w:noWrap/>
            <w:vAlign w:val="center"/>
            <w:hideMark/>
          </w:tcPr>
          <w:p w:rsidRPr="000D6549" w:rsidR="00675D7A" w:rsidP="00736A3A" w:rsidRDefault="00675D7A" w14:paraId="67D8E6B8"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0717FF68"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single" w:color="auto" w:sz="4" w:space="0"/>
              <w:right w:val="nil"/>
            </w:tcBorders>
            <w:shd w:val="clear" w:color="auto" w:fill="auto"/>
            <w:noWrap/>
            <w:vAlign w:val="center"/>
            <w:hideMark/>
          </w:tcPr>
          <w:p w:rsidRPr="000D6549" w:rsidR="00675D7A" w:rsidP="00736A3A" w:rsidRDefault="00675D7A" w14:paraId="3EADF519" w14:textId="77777777">
            <w:pPr>
              <w:rPr>
                <w:rFonts w:ascii="Arial" w:hAnsi="Arial" w:cs="Arial"/>
                <w:color w:val="000000"/>
                <w:sz w:val="22"/>
                <w:szCs w:val="22"/>
              </w:rPr>
            </w:pPr>
            <w:r w:rsidRPr="000D6549">
              <w:rPr>
                <w:rFonts w:ascii="Arial" w:hAnsi="Arial" w:cs="Arial"/>
                <w:color w:val="000000"/>
                <w:sz w:val="22"/>
                <w:szCs w:val="22"/>
              </w:rPr>
              <w:t>3.000</w:t>
            </w:r>
          </w:p>
        </w:tc>
        <w:tc>
          <w:tcPr>
            <w:tcW w:w="906"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32A0A264" w14:textId="77777777">
            <w:pPr>
              <w:ind w:firstLine="220" w:firstLineChars="100"/>
              <w:rPr>
                <w:rFonts w:ascii="Arial" w:hAnsi="Arial" w:cs="Arial"/>
                <w:color w:val="000000"/>
                <w:sz w:val="22"/>
                <w:szCs w:val="22"/>
              </w:rPr>
            </w:pPr>
            <w:r w:rsidRPr="000D6549">
              <w:rPr>
                <w:rFonts w:ascii="Arial" w:hAnsi="Arial" w:cs="Arial"/>
                <w:color w:val="000000"/>
                <w:sz w:val="22"/>
                <w:szCs w:val="22"/>
              </w:rPr>
              <w:t>Sheets</w:t>
            </w:r>
          </w:p>
        </w:tc>
        <w:tc>
          <w:tcPr>
            <w:tcW w:w="440"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578295CB"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single" w:color="auto" w:sz="4" w:space="0"/>
              <w:right w:val="nil"/>
            </w:tcBorders>
            <w:shd w:val="clear" w:color="auto" w:fill="auto"/>
            <w:noWrap/>
            <w:vAlign w:val="center"/>
            <w:hideMark/>
          </w:tcPr>
          <w:p w:rsidRPr="000D6549" w:rsidR="00675D7A" w:rsidP="00736A3A" w:rsidRDefault="00675D7A" w14:paraId="47B960D1" w14:textId="77777777">
            <w:pPr>
              <w:rPr>
                <w:rFonts w:ascii="Arial" w:hAnsi="Arial" w:cs="Arial"/>
                <w:color w:val="000000"/>
                <w:sz w:val="22"/>
                <w:szCs w:val="22"/>
              </w:rPr>
            </w:pPr>
            <w:r w:rsidRPr="000D6549">
              <w:rPr>
                <w:rFonts w:ascii="Arial" w:hAnsi="Arial" w:cs="Arial"/>
                <w:color w:val="000000"/>
                <w:sz w:val="22"/>
                <w:szCs w:val="22"/>
              </w:rPr>
              <w:t>$0.00</w:t>
            </w:r>
            <w:r w:rsidRPr="000D6549" w:rsidR="00602FB3">
              <w:rPr>
                <w:rFonts w:ascii="Arial" w:hAnsi="Arial" w:cs="Arial"/>
                <w:color w:val="000000"/>
                <w:sz w:val="22"/>
                <w:szCs w:val="22"/>
              </w:rPr>
              <w:t>81</w:t>
            </w:r>
            <w:r w:rsidRPr="000D6549">
              <w:rPr>
                <w:rFonts w:ascii="Arial" w:hAnsi="Arial" w:cs="Arial"/>
                <w:color w:val="000000"/>
                <w:sz w:val="22"/>
                <w:szCs w:val="22"/>
              </w:rPr>
              <w:t xml:space="preserve"> </w:t>
            </w:r>
          </w:p>
        </w:tc>
        <w:tc>
          <w:tcPr>
            <w:tcW w:w="1317"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2DC40420" w14:textId="77777777">
            <w:pPr>
              <w:rPr>
                <w:rFonts w:ascii="Arial" w:hAnsi="Arial" w:cs="Arial"/>
                <w:color w:val="000000"/>
                <w:sz w:val="22"/>
                <w:szCs w:val="22"/>
              </w:rPr>
            </w:pPr>
            <w:r w:rsidRPr="000D6549">
              <w:rPr>
                <w:rFonts w:ascii="Arial" w:hAnsi="Arial" w:cs="Arial"/>
                <w:color w:val="000000"/>
                <w:sz w:val="22"/>
                <w:szCs w:val="22"/>
              </w:rPr>
              <w:t>$3</w:t>
            </w:r>
            <w:r w:rsidRPr="000D6549" w:rsidR="00602FB3">
              <w:rPr>
                <w:rFonts w:ascii="Arial" w:hAnsi="Arial" w:cs="Arial"/>
                <w:color w:val="000000"/>
                <w:sz w:val="22"/>
                <w:szCs w:val="22"/>
              </w:rPr>
              <w:t>48.95</w:t>
            </w:r>
            <w:r w:rsidRPr="000D6549">
              <w:rPr>
                <w:rFonts w:ascii="Arial" w:hAnsi="Arial" w:cs="Arial"/>
                <w:color w:val="000000"/>
                <w:sz w:val="22"/>
                <w:szCs w:val="22"/>
              </w:rPr>
              <w:t xml:space="preserve"> </w:t>
            </w:r>
          </w:p>
        </w:tc>
        <w:tc>
          <w:tcPr>
            <w:tcW w:w="1561" w:type="dxa"/>
            <w:gridSpan w:val="2"/>
            <w:tcBorders>
              <w:top w:val="nil"/>
              <w:left w:val="nil"/>
              <w:bottom w:val="single" w:color="auto" w:sz="4" w:space="0"/>
              <w:right w:val="single" w:color="auto" w:sz="4" w:space="0"/>
            </w:tcBorders>
            <w:shd w:val="clear" w:color="auto" w:fill="auto"/>
            <w:noWrap/>
            <w:vAlign w:val="center"/>
            <w:hideMark/>
          </w:tcPr>
          <w:p w:rsidRPr="000D6549" w:rsidR="00675D7A" w:rsidP="00736A3A" w:rsidRDefault="00675D7A" w14:paraId="53DEFD11"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24E23063" w14:textId="77777777">
        <w:trPr>
          <w:trHeight w:val="240"/>
        </w:trPr>
        <w:tc>
          <w:tcPr>
            <w:tcW w:w="2014" w:type="dxa"/>
            <w:gridSpan w:val="3"/>
            <w:tcBorders>
              <w:top w:val="single" w:color="auto" w:sz="4" w:space="0"/>
              <w:left w:val="single" w:color="auto" w:sz="4" w:space="0"/>
              <w:bottom w:val="nil"/>
              <w:right w:val="nil"/>
            </w:tcBorders>
            <w:shd w:val="clear" w:color="auto" w:fill="auto"/>
            <w:noWrap/>
            <w:vAlign w:val="center"/>
            <w:hideMark/>
          </w:tcPr>
          <w:p w:rsidRPr="000D6549" w:rsidR="00675D7A" w:rsidP="00736A3A" w:rsidRDefault="00675D7A" w14:paraId="7656A1BE" w14:textId="77777777">
            <w:pPr>
              <w:rPr>
                <w:rFonts w:ascii="Arial" w:hAnsi="Arial" w:cs="Arial"/>
                <w:b/>
                <w:bCs/>
                <w:color w:val="000000"/>
                <w:sz w:val="22"/>
                <w:szCs w:val="22"/>
              </w:rPr>
            </w:pPr>
            <w:r w:rsidRPr="000D6549">
              <w:rPr>
                <w:rFonts w:ascii="Arial" w:hAnsi="Arial" w:cs="Arial"/>
                <w:b/>
                <w:bCs/>
                <w:color w:val="000000"/>
                <w:sz w:val="22"/>
                <w:szCs w:val="22"/>
              </w:rPr>
              <w:t>Computer Time</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7487F613" w14:textId="77777777">
            <w:pPr>
              <w:rPr>
                <w:rFonts w:ascii="Arial" w:hAnsi="Arial" w:cs="Arial"/>
                <w:color w:val="000000"/>
                <w:sz w:val="22"/>
                <w:szCs w:val="22"/>
              </w:rPr>
            </w:pPr>
            <w:r w:rsidRPr="000D6549">
              <w:rPr>
                <w:rFonts w:ascii="Arial" w:hAnsi="Arial" w:cs="Arial"/>
                <w:color w:val="000000"/>
                <w:sz w:val="22"/>
                <w:szCs w:val="22"/>
              </w:rPr>
              <w:t> </w:t>
            </w:r>
          </w:p>
        </w:tc>
        <w:tc>
          <w:tcPr>
            <w:tcW w:w="1312" w:type="dxa"/>
            <w:gridSpan w:val="3"/>
            <w:tcBorders>
              <w:top w:val="single" w:color="auto" w:sz="4" w:space="0"/>
              <w:left w:val="nil"/>
              <w:bottom w:val="nil"/>
              <w:right w:val="nil"/>
            </w:tcBorders>
            <w:shd w:val="clear" w:color="auto" w:fill="auto"/>
            <w:noWrap/>
            <w:vAlign w:val="center"/>
            <w:hideMark/>
          </w:tcPr>
          <w:p w:rsidRPr="000D6549" w:rsidR="00675D7A" w:rsidP="00736A3A" w:rsidRDefault="00675D7A" w14:paraId="1EF82114" w14:textId="77777777">
            <w:pPr>
              <w:rPr>
                <w:rFonts w:ascii="Arial" w:hAnsi="Arial" w:cs="Arial"/>
                <w:color w:val="000000"/>
                <w:sz w:val="22"/>
                <w:szCs w:val="22"/>
              </w:rPr>
            </w:pPr>
            <w:r w:rsidRPr="000D6549">
              <w:rPr>
                <w:rFonts w:ascii="Arial" w:hAnsi="Arial" w:cs="Arial"/>
                <w:color w:val="000000"/>
                <w:sz w:val="22"/>
                <w:szCs w:val="22"/>
              </w:rPr>
              <w:t> </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3019BE94" w14:textId="77777777">
            <w:pPr>
              <w:rPr>
                <w:rFonts w:ascii="Arial" w:hAnsi="Arial" w:cs="Arial"/>
                <w:color w:val="000000"/>
                <w:sz w:val="22"/>
                <w:szCs w:val="22"/>
              </w:rPr>
            </w:pPr>
            <w:r w:rsidRPr="000D6549">
              <w:rPr>
                <w:rFonts w:ascii="Arial" w:hAnsi="Arial" w:cs="Arial"/>
                <w:color w:val="000000"/>
                <w:sz w:val="22"/>
                <w:szCs w:val="22"/>
              </w:rPr>
              <w:t> </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66B10416" w14:textId="77777777">
            <w:pPr>
              <w:ind w:firstLine="220" w:firstLineChars="100"/>
              <w:rPr>
                <w:rFonts w:ascii="Arial" w:hAnsi="Arial" w:cs="Arial"/>
                <w:color w:val="000000"/>
                <w:sz w:val="22"/>
                <w:szCs w:val="22"/>
              </w:rPr>
            </w:pPr>
            <w:r w:rsidRPr="000D6549">
              <w:rPr>
                <w:rFonts w:ascii="Arial" w:hAnsi="Arial" w:cs="Arial"/>
                <w:color w:val="000000"/>
                <w:sz w:val="22"/>
                <w:szCs w:val="22"/>
              </w:rPr>
              <w:t> </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2FF6B568" w14:textId="77777777">
            <w:pPr>
              <w:rPr>
                <w:rFonts w:ascii="Arial" w:hAnsi="Arial" w:cs="Arial"/>
                <w:color w:val="000000"/>
                <w:sz w:val="22"/>
                <w:szCs w:val="22"/>
              </w:rPr>
            </w:pPr>
            <w:r w:rsidRPr="000D6549">
              <w:rPr>
                <w:rFonts w:ascii="Arial" w:hAnsi="Arial" w:cs="Arial"/>
                <w:color w:val="000000"/>
                <w:sz w:val="22"/>
                <w:szCs w:val="22"/>
              </w:rPr>
              <w:t> </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269A2276" w14:textId="77777777">
            <w:pPr>
              <w:rPr>
                <w:rFonts w:ascii="Arial" w:hAnsi="Arial" w:cs="Arial"/>
                <w:color w:val="000000"/>
                <w:sz w:val="22"/>
                <w:szCs w:val="22"/>
              </w:rPr>
            </w:pPr>
            <w:r w:rsidRPr="000D6549">
              <w:rPr>
                <w:rFonts w:ascii="Arial" w:hAnsi="Arial" w:cs="Arial"/>
                <w:color w:val="000000"/>
                <w:sz w:val="22"/>
                <w:szCs w:val="22"/>
              </w:rPr>
              <w:t>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0228CDE1" w14:textId="77777777">
            <w:pPr>
              <w:rPr>
                <w:rFonts w:ascii="Arial" w:hAnsi="Arial" w:cs="Arial"/>
                <w:color w:val="000000"/>
                <w:sz w:val="22"/>
                <w:szCs w:val="22"/>
              </w:rPr>
            </w:pPr>
            <w:r w:rsidRPr="000D6549">
              <w:rPr>
                <w:rFonts w:ascii="Arial" w:hAnsi="Arial" w:cs="Arial"/>
                <w:color w:val="000000"/>
                <w:sz w:val="22"/>
                <w:szCs w:val="22"/>
              </w:rPr>
              <w:t>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726EEF60" w14:textId="77777777">
            <w:pPr>
              <w:rPr>
                <w:rFonts w:ascii="Arial" w:hAnsi="Arial" w:cs="Arial"/>
                <w:b/>
                <w:bCs/>
                <w:color w:val="000000"/>
                <w:sz w:val="22"/>
                <w:szCs w:val="22"/>
              </w:rPr>
            </w:pPr>
            <w:r w:rsidRPr="000D6549">
              <w:rPr>
                <w:rFonts w:ascii="Arial" w:hAnsi="Arial" w:cs="Arial"/>
                <w:b/>
                <w:bCs/>
                <w:color w:val="000000"/>
                <w:sz w:val="22"/>
                <w:szCs w:val="22"/>
              </w:rPr>
              <w:t>$6</w:t>
            </w:r>
            <w:r w:rsidRPr="000D6549" w:rsidR="002872F8">
              <w:rPr>
                <w:rFonts w:ascii="Arial" w:hAnsi="Arial" w:cs="Arial"/>
                <w:b/>
                <w:bCs/>
                <w:color w:val="000000"/>
                <w:sz w:val="22"/>
                <w:szCs w:val="22"/>
              </w:rPr>
              <w:t>5,768.8</w:t>
            </w:r>
            <w:r w:rsidRPr="000D6549">
              <w:rPr>
                <w:rFonts w:ascii="Arial" w:hAnsi="Arial" w:cs="Arial"/>
                <w:b/>
                <w:bCs/>
                <w:color w:val="000000"/>
                <w:sz w:val="22"/>
                <w:szCs w:val="22"/>
              </w:rPr>
              <w:t xml:space="preserve">0 </w:t>
            </w:r>
          </w:p>
        </w:tc>
      </w:tr>
      <w:tr w:rsidRPr="000D6549" w:rsidR="00675D7A" w:rsidTr="000D6549" w14:paraId="7D8658E2"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14670FC6"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nil"/>
              <w:right w:val="nil"/>
            </w:tcBorders>
            <w:shd w:val="clear" w:color="auto" w:fill="auto"/>
            <w:noWrap/>
            <w:vAlign w:val="center"/>
            <w:hideMark/>
          </w:tcPr>
          <w:p w:rsidRPr="000D6549" w:rsidR="00675D7A" w:rsidP="00736A3A" w:rsidRDefault="00675D7A" w14:paraId="50D4CF2F" w14:textId="77777777">
            <w:pPr>
              <w:rPr>
                <w:rFonts w:ascii="Arial" w:hAnsi="Arial" w:cs="Arial"/>
                <w:color w:val="000000"/>
                <w:sz w:val="22"/>
                <w:szCs w:val="22"/>
              </w:rPr>
            </w:pPr>
            <w:r w:rsidRPr="000D6549">
              <w:rPr>
                <w:rFonts w:ascii="Arial" w:hAnsi="Arial" w:cs="Arial"/>
                <w:color w:val="000000"/>
                <w:sz w:val="22"/>
                <w:szCs w:val="22"/>
              </w:rPr>
              <w:t>Index</w:t>
            </w:r>
          </w:p>
        </w:tc>
        <w:tc>
          <w:tcPr>
            <w:tcW w:w="864" w:type="dxa"/>
            <w:tcBorders>
              <w:top w:val="nil"/>
              <w:left w:val="nil"/>
              <w:bottom w:val="nil"/>
              <w:right w:val="nil"/>
            </w:tcBorders>
            <w:shd w:val="clear" w:color="auto" w:fill="auto"/>
            <w:noWrap/>
            <w:vAlign w:val="center"/>
            <w:hideMark/>
          </w:tcPr>
          <w:p w:rsidRPr="000D6549" w:rsidR="00675D7A" w:rsidP="00736A3A" w:rsidRDefault="00675D7A" w14:paraId="0F1D1704"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6A08BF3B"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6C9D1EE9" w14:textId="77777777">
            <w:pPr>
              <w:rPr>
                <w:rFonts w:ascii="Arial" w:hAnsi="Arial" w:cs="Arial"/>
                <w:color w:val="000000"/>
                <w:sz w:val="22"/>
                <w:szCs w:val="22"/>
              </w:rPr>
            </w:pPr>
            <w:r w:rsidRPr="000D6549">
              <w:rPr>
                <w:rFonts w:ascii="Arial" w:hAnsi="Arial" w:cs="Arial"/>
                <w:color w:val="000000"/>
                <w:sz w:val="22"/>
                <w:szCs w:val="22"/>
              </w:rPr>
              <w:t>1.000</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62B7C0BC" w14:textId="77777777">
            <w:pPr>
              <w:ind w:firstLine="220" w:firstLineChars="100"/>
              <w:rPr>
                <w:rFonts w:ascii="Arial" w:hAnsi="Arial" w:cs="Arial"/>
                <w:color w:val="000000"/>
                <w:sz w:val="22"/>
                <w:szCs w:val="22"/>
              </w:rPr>
            </w:pPr>
            <w:r w:rsidRPr="000D6549">
              <w:rPr>
                <w:rFonts w:ascii="Arial" w:hAnsi="Arial" w:cs="Arial"/>
                <w:color w:val="000000"/>
                <w:sz w:val="22"/>
                <w:szCs w:val="22"/>
              </w:rPr>
              <w:t>Unit</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3E69E24F"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7F1BCDC2" w14:textId="77777777">
            <w:pPr>
              <w:rPr>
                <w:rFonts w:ascii="Arial" w:hAnsi="Arial" w:cs="Arial"/>
                <w:color w:val="000000"/>
                <w:sz w:val="22"/>
                <w:szCs w:val="22"/>
              </w:rPr>
            </w:pPr>
            <w:r w:rsidRPr="000D6549">
              <w:rPr>
                <w:rFonts w:ascii="Arial" w:hAnsi="Arial" w:cs="Arial"/>
                <w:color w:val="000000"/>
                <w:sz w:val="22"/>
                <w:szCs w:val="22"/>
              </w:rPr>
              <w:t xml:space="preserve">$2.29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68B17C3E" w14:textId="77777777">
            <w:pPr>
              <w:rPr>
                <w:rFonts w:ascii="Arial" w:hAnsi="Arial" w:cs="Arial"/>
                <w:color w:val="000000"/>
                <w:sz w:val="22"/>
                <w:szCs w:val="22"/>
              </w:rPr>
            </w:pPr>
            <w:r w:rsidRPr="000D6549">
              <w:rPr>
                <w:rFonts w:ascii="Arial" w:hAnsi="Arial" w:cs="Arial"/>
                <w:color w:val="000000"/>
                <w:sz w:val="22"/>
                <w:szCs w:val="22"/>
              </w:rPr>
              <w:t>$3</w:t>
            </w:r>
            <w:r w:rsidRPr="000D6549" w:rsidR="002872F8">
              <w:rPr>
                <w:rFonts w:ascii="Arial" w:hAnsi="Arial" w:cs="Arial"/>
                <w:color w:val="000000"/>
                <w:sz w:val="22"/>
                <w:szCs w:val="22"/>
              </w:rPr>
              <w:t>2,884.4</w:t>
            </w:r>
            <w:r w:rsidRPr="000D6549">
              <w:rPr>
                <w:rFonts w:ascii="Arial" w:hAnsi="Arial" w:cs="Arial"/>
                <w:color w:val="000000"/>
                <w:sz w:val="22"/>
                <w:szCs w:val="22"/>
              </w:rPr>
              <w:t xml:space="preserve">0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7BF83E98"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3EC48E62" w14:textId="77777777">
        <w:trPr>
          <w:trHeight w:val="240"/>
        </w:trPr>
        <w:tc>
          <w:tcPr>
            <w:tcW w:w="296" w:type="dxa"/>
            <w:tcBorders>
              <w:top w:val="nil"/>
              <w:left w:val="single" w:color="auto" w:sz="4" w:space="0"/>
              <w:bottom w:val="single" w:color="auto" w:sz="4" w:space="0"/>
              <w:right w:val="nil"/>
            </w:tcBorders>
            <w:shd w:val="clear" w:color="auto" w:fill="auto"/>
            <w:noWrap/>
            <w:vAlign w:val="center"/>
            <w:hideMark/>
          </w:tcPr>
          <w:p w:rsidRPr="000D6549" w:rsidR="00675D7A" w:rsidP="00736A3A" w:rsidRDefault="00675D7A" w14:paraId="260CC61F"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53195C04" w14:textId="77777777">
            <w:pPr>
              <w:rPr>
                <w:rFonts w:ascii="Arial" w:hAnsi="Arial" w:cs="Arial"/>
                <w:color w:val="000000"/>
                <w:sz w:val="22"/>
                <w:szCs w:val="22"/>
              </w:rPr>
            </w:pPr>
            <w:r w:rsidRPr="000D6549">
              <w:rPr>
                <w:rFonts w:ascii="Arial" w:hAnsi="Arial" w:cs="Arial"/>
                <w:color w:val="000000"/>
                <w:sz w:val="22"/>
                <w:szCs w:val="22"/>
              </w:rPr>
              <w:t>QA</w:t>
            </w:r>
          </w:p>
        </w:tc>
        <w:tc>
          <w:tcPr>
            <w:tcW w:w="864" w:type="dxa"/>
            <w:tcBorders>
              <w:top w:val="nil"/>
              <w:left w:val="nil"/>
              <w:bottom w:val="single" w:color="auto" w:sz="4" w:space="0"/>
              <w:right w:val="nil"/>
            </w:tcBorders>
            <w:shd w:val="clear" w:color="auto" w:fill="auto"/>
            <w:noWrap/>
            <w:vAlign w:val="center"/>
            <w:hideMark/>
          </w:tcPr>
          <w:p w:rsidRPr="000D6549" w:rsidR="00675D7A" w:rsidP="00736A3A" w:rsidRDefault="00675D7A" w14:paraId="0EEBED9B" w14:textId="77777777">
            <w:pPr>
              <w:rPr>
                <w:rFonts w:ascii="Arial" w:hAnsi="Arial" w:cs="Arial"/>
                <w:color w:val="000000"/>
                <w:sz w:val="22"/>
                <w:szCs w:val="22"/>
              </w:rPr>
            </w:pPr>
            <w:r w:rsidRPr="000D6549">
              <w:rPr>
                <w:rFonts w:ascii="Arial" w:hAnsi="Arial" w:cs="Arial"/>
                <w:color w:val="000000"/>
                <w:sz w:val="22"/>
                <w:szCs w:val="22"/>
              </w:rPr>
              <w:t>1</w:t>
            </w:r>
            <w:r w:rsidRPr="000D6549" w:rsidR="00CF6258">
              <w:rPr>
                <w:rFonts w:ascii="Arial" w:hAnsi="Arial" w:cs="Arial"/>
                <w:color w:val="000000"/>
                <w:sz w:val="22"/>
                <w:szCs w:val="22"/>
              </w:rPr>
              <w:t>4,36</w:t>
            </w:r>
            <w:r w:rsidRPr="000D6549">
              <w:rPr>
                <w:rFonts w:ascii="Arial" w:hAnsi="Arial" w:cs="Arial"/>
                <w:color w:val="000000"/>
                <w:sz w:val="22"/>
                <w:szCs w:val="22"/>
              </w:rPr>
              <w:t>0</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0C071938" w14:textId="77777777">
            <w:pPr>
              <w:rPr>
                <w:rFonts w:ascii="Arial" w:hAnsi="Arial" w:cs="Arial"/>
                <w:color w:val="000000"/>
                <w:sz w:val="22"/>
                <w:szCs w:val="22"/>
              </w:rPr>
            </w:pPr>
            <w:r w:rsidRPr="000D6549">
              <w:rPr>
                <w:rFonts w:ascii="Arial" w:hAnsi="Arial" w:cs="Arial"/>
                <w:color w:val="000000"/>
                <w:sz w:val="22"/>
                <w:szCs w:val="22"/>
              </w:rPr>
              <w:t>Form Packets</w:t>
            </w:r>
          </w:p>
        </w:tc>
        <w:tc>
          <w:tcPr>
            <w:tcW w:w="1028" w:type="dxa"/>
            <w:tcBorders>
              <w:top w:val="nil"/>
              <w:left w:val="nil"/>
              <w:bottom w:val="single" w:color="auto" w:sz="4" w:space="0"/>
              <w:right w:val="nil"/>
            </w:tcBorders>
            <w:shd w:val="clear" w:color="auto" w:fill="auto"/>
            <w:noWrap/>
            <w:vAlign w:val="center"/>
            <w:hideMark/>
          </w:tcPr>
          <w:p w:rsidRPr="000D6549" w:rsidR="00675D7A" w:rsidP="00736A3A" w:rsidRDefault="00675D7A" w14:paraId="075F3EE2" w14:textId="77777777">
            <w:pPr>
              <w:rPr>
                <w:rFonts w:ascii="Arial" w:hAnsi="Arial" w:cs="Arial"/>
                <w:color w:val="000000"/>
                <w:sz w:val="22"/>
                <w:szCs w:val="22"/>
              </w:rPr>
            </w:pPr>
            <w:r w:rsidRPr="000D6549">
              <w:rPr>
                <w:rFonts w:ascii="Arial" w:hAnsi="Arial" w:cs="Arial"/>
                <w:color w:val="000000"/>
                <w:sz w:val="22"/>
                <w:szCs w:val="22"/>
              </w:rPr>
              <w:t>1.000</w:t>
            </w:r>
          </w:p>
        </w:tc>
        <w:tc>
          <w:tcPr>
            <w:tcW w:w="906"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6BFC06CA" w14:textId="77777777">
            <w:pPr>
              <w:ind w:firstLine="220" w:firstLineChars="100"/>
              <w:rPr>
                <w:rFonts w:ascii="Arial" w:hAnsi="Arial" w:cs="Arial"/>
                <w:color w:val="000000"/>
                <w:sz w:val="22"/>
                <w:szCs w:val="22"/>
              </w:rPr>
            </w:pPr>
            <w:r w:rsidRPr="000D6549">
              <w:rPr>
                <w:rFonts w:ascii="Arial" w:hAnsi="Arial" w:cs="Arial"/>
                <w:color w:val="000000"/>
                <w:sz w:val="22"/>
                <w:szCs w:val="22"/>
              </w:rPr>
              <w:t>Unit</w:t>
            </w:r>
          </w:p>
        </w:tc>
        <w:tc>
          <w:tcPr>
            <w:tcW w:w="440"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3E9D7768" w14:textId="77777777">
            <w:pPr>
              <w:rPr>
                <w:rFonts w:ascii="Arial" w:hAnsi="Arial" w:cs="Arial"/>
                <w:color w:val="000000"/>
                <w:sz w:val="22"/>
                <w:szCs w:val="22"/>
              </w:rPr>
            </w:pPr>
            <w:r w:rsidRPr="000D6549">
              <w:rPr>
                <w:rFonts w:ascii="Arial" w:hAnsi="Arial" w:cs="Arial"/>
                <w:color w:val="000000"/>
                <w:sz w:val="22"/>
                <w:szCs w:val="22"/>
              </w:rPr>
              <w:t>@</w:t>
            </w:r>
          </w:p>
        </w:tc>
        <w:tc>
          <w:tcPr>
            <w:tcW w:w="998" w:type="dxa"/>
            <w:gridSpan w:val="3"/>
            <w:tcBorders>
              <w:top w:val="nil"/>
              <w:left w:val="nil"/>
              <w:bottom w:val="single" w:color="auto" w:sz="4" w:space="0"/>
              <w:right w:val="nil"/>
            </w:tcBorders>
            <w:shd w:val="clear" w:color="auto" w:fill="auto"/>
            <w:noWrap/>
            <w:vAlign w:val="center"/>
            <w:hideMark/>
          </w:tcPr>
          <w:p w:rsidRPr="000D6549" w:rsidR="00675D7A" w:rsidP="00736A3A" w:rsidRDefault="00675D7A" w14:paraId="39FAACB8" w14:textId="77777777">
            <w:pPr>
              <w:rPr>
                <w:rFonts w:ascii="Arial" w:hAnsi="Arial" w:cs="Arial"/>
                <w:color w:val="000000"/>
                <w:sz w:val="22"/>
                <w:szCs w:val="22"/>
              </w:rPr>
            </w:pPr>
            <w:r w:rsidRPr="000D6549">
              <w:rPr>
                <w:rFonts w:ascii="Arial" w:hAnsi="Arial" w:cs="Arial"/>
                <w:color w:val="000000"/>
                <w:sz w:val="22"/>
                <w:szCs w:val="22"/>
              </w:rPr>
              <w:t xml:space="preserve">$2.29 </w:t>
            </w:r>
          </w:p>
        </w:tc>
        <w:tc>
          <w:tcPr>
            <w:tcW w:w="1317"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60C0E3D0" w14:textId="77777777">
            <w:pPr>
              <w:rPr>
                <w:rFonts w:ascii="Arial" w:hAnsi="Arial" w:cs="Arial"/>
                <w:color w:val="000000"/>
                <w:sz w:val="22"/>
                <w:szCs w:val="22"/>
              </w:rPr>
            </w:pPr>
            <w:r w:rsidRPr="000D6549">
              <w:rPr>
                <w:rFonts w:ascii="Arial" w:hAnsi="Arial" w:cs="Arial"/>
                <w:color w:val="000000"/>
                <w:sz w:val="22"/>
                <w:szCs w:val="22"/>
              </w:rPr>
              <w:t>$3</w:t>
            </w:r>
            <w:r w:rsidRPr="000D6549" w:rsidR="002872F8">
              <w:rPr>
                <w:rFonts w:ascii="Arial" w:hAnsi="Arial" w:cs="Arial"/>
                <w:color w:val="000000"/>
                <w:sz w:val="22"/>
                <w:szCs w:val="22"/>
              </w:rPr>
              <w:t>2,884.4</w:t>
            </w:r>
            <w:r w:rsidRPr="000D6549">
              <w:rPr>
                <w:rFonts w:ascii="Arial" w:hAnsi="Arial" w:cs="Arial"/>
                <w:color w:val="000000"/>
                <w:sz w:val="22"/>
                <w:szCs w:val="22"/>
              </w:rPr>
              <w:t xml:space="preserve">0 </w:t>
            </w:r>
          </w:p>
        </w:tc>
        <w:tc>
          <w:tcPr>
            <w:tcW w:w="1561" w:type="dxa"/>
            <w:gridSpan w:val="2"/>
            <w:tcBorders>
              <w:top w:val="nil"/>
              <w:left w:val="nil"/>
              <w:bottom w:val="single" w:color="auto" w:sz="4" w:space="0"/>
              <w:right w:val="single" w:color="auto" w:sz="4" w:space="0"/>
            </w:tcBorders>
            <w:shd w:val="clear" w:color="auto" w:fill="auto"/>
            <w:noWrap/>
            <w:vAlign w:val="center"/>
            <w:hideMark/>
          </w:tcPr>
          <w:p w:rsidRPr="000D6549" w:rsidR="00675D7A" w:rsidP="00736A3A" w:rsidRDefault="00675D7A" w14:paraId="62F07BA7"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30D4ABF7" w14:textId="77777777">
        <w:trPr>
          <w:trHeight w:val="240"/>
        </w:trPr>
        <w:tc>
          <w:tcPr>
            <w:tcW w:w="2878" w:type="dxa"/>
            <w:gridSpan w:val="4"/>
            <w:tcBorders>
              <w:top w:val="single" w:color="auto" w:sz="4" w:space="0"/>
              <w:left w:val="single" w:color="auto" w:sz="4" w:space="0"/>
              <w:bottom w:val="nil"/>
              <w:right w:val="nil"/>
            </w:tcBorders>
            <w:shd w:val="clear" w:color="auto" w:fill="auto"/>
            <w:noWrap/>
            <w:vAlign w:val="center"/>
            <w:hideMark/>
          </w:tcPr>
          <w:p w:rsidRPr="000D6549" w:rsidR="00675D7A" w:rsidP="00736A3A" w:rsidRDefault="00675D7A" w14:paraId="159721D7" w14:textId="77777777">
            <w:pPr>
              <w:rPr>
                <w:rFonts w:ascii="Arial" w:hAnsi="Arial" w:cs="Arial"/>
                <w:b/>
                <w:bCs/>
                <w:color w:val="000000"/>
                <w:sz w:val="22"/>
                <w:szCs w:val="22"/>
              </w:rPr>
            </w:pPr>
            <w:r w:rsidRPr="000D6549">
              <w:rPr>
                <w:rFonts w:ascii="Arial" w:hAnsi="Arial" w:cs="Arial"/>
                <w:b/>
                <w:bCs/>
                <w:color w:val="000000"/>
                <w:sz w:val="22"/>
                <w:szCs w:val="22"/>
              </w:rPr>
              <w:t>Equipment and Maintenance</w:t>
            </w:r>
          </w:p>
        </w:tc>
        <w:tc>
          <w:tcPr>
            <w:tcW w:w="1312" w:type="dxa"/>
            <w:gridSpan w:val="3"/>
            <w:tcBorders>
              <w:top w:val="single" w:color="auto" w:sz="4" w:space="0"/>
              <w:left w:val="nil"/>
              <w:bottom w:val="nil"/>
              <w:right w:val="nil"/>
            </w:tcBorders>
            <w:shd w:val="clear" w:color="auto" w:fill="auto"/>
            <w:noWrap/>
            <w:vAlign w:val="center"/>
            <w:hideMark/>
          </w:tcPr>
          <w:p w:rsidRPr="000D6549" w:rsidR="00675D7A" w:rsidP="00736A3A" w:rsidRDefault="00675D7A" w14:paraId="61F9FF95" w14:textId="77777777">
            <w:pPr>
              <w:rPr>
                <w:rFonts w:ascii="Arial" w:hAnsi="Arial" w:cs="Arial"/>
                <w:color w:val="000000"/>
                <w:sz w:val="22"/>
                <w:szCs w:val="22"/>
              </w:rPr>
            </w:pPr>
            <w:r w:rsidRPr="000D6549">
              <w:rPr>
                <w:rFonts w:ascii="Arial" w:hAnsi="Arial" w:cs="Arial"/>
                <w:color w:val="000000"/>
                <w:sz w:val="22"/>
                <w:szCs w:val="22"/>
              </w:rPr>
              <w:t> </w:t>
            </w: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4ECEE619" w14:textId="77777777">
            <w:pPr>
              <w:rPr>
                <w:rFonts w:ascii="Arial" w:hAnsi="Arial" w:cs="Arial"/>
                <w:color w:val="000000"/>
                <w:sz w:val="22"/>
                <w:szCs w:val="22"/>
              </w:rPr>
            </w:pPr>
            <w:r w:rsidRPr="000D6549">
              <w:rPr>
                <w:rFonts w:ascii="Arial" w:hAnsi="Arial" w:cs="Arial"/>
                <w:color w:val="000000"/>
                <w:sz w:val="22"/>
                <w:szCs w:val="22"/>
              </w:rPr>
              <w:t> </w:t>
            </w: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725E274B" w14:textId="77777777">
            <w:pPr>
              <w:ind w:firstLine="220" w:firstLineChars="100"/>
              <w:rPr>
                <w:rFonts w:ascii="Arial" w:hAnsi="Arial" w:cs="Arial"/>
                <w:color w:val="000000"/>
                <w:sz w:val="22"/>
                <w:szCs w:val="22"/>
              </w:rPr>
            </w:pPr>
            <w:r w:rsidRPr="000D6549">
              <w:rPr>
                <w:rFonts w:ascii="Arial" w:hAnsi="Arial" w:cs="Arial"/>
                <w:color w:val="000000"/>
                <w:sz w:val="22"/>
                <w:szCs w:val="22"/>
              </w:rPr>
              <w:t> </w:t>
            </w: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21165CC3" w14:textId="77777777">
            <w:pPr>
              <w:rPr>
                <w:rFonts w:ascii="Arial" w:hAnsi="Arial" w:cs="Arial"/>
                <w:color w:val="000000"/>
                <w:sz w:val="22"/>
                <w:szCs w:val="22"/>
              </w:rPr>
            </w:pPr>
            <w:r w:rsidRPr="000D6549">
              <w:rPr>
                <w:rFonts w:ascii="Arial" w:hAnsi="Arial" w:cs="Arial"/>
                <w:color w:val="000000"/>
                <w:sz w:val="22"/>
                <w:szCs w:val="22"/>
              </w:rPr>
              <w:t> </w:t>
            </w: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71F169B2" w14:textId="77777777">
            <w:pPr>
              <w:rPr>
                <w:rFonts w:ascii="Arial" w:hAnsi="Arial" w:cs="Arial"/>
                <w:color w:val="000000"/>
                <w:sz w:val="22"/>
                <w:szCs w:val="22"/>
              </w:rPr>
            </w:pPr>
            <w:r w:rsidRPr="000D6549">
              <w:rPr>
                <w:rFonts w:ascii="Arial" w:hAnsi="Arial" w:cs="Arial"/>
                <w:color w:val="000000"/>
                <w:sz w:val="22"/>
                <w:szCs w:val="22"/>
              </w:rPr>
              <w:t> </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5570CF18" w14:textId="77777777">
            <w:pPr>
              <w:rPr>
                <w:rFonts w:ascii="Arial" w:hAnsi="Arial" w:cs="Arial"/>
                <w:color w:val="000000"/>
                <w:sz w:val="22"/>
                <w:szCs w:val="22"/>
              </w:rPr>
            </w:pPr>
            <w:r w:rsidRPr="000D6549">
              <w:rPr>
                <w:rFonts w:ascii="Arial" w:hAnsi="Arial" w:cs="Arial"/>
                <w:color w:val="000000"/>
                <w:sz w:val="22"/>
                <w:szCs w:val="22"/>
              </w:rPr>
              <w:t>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63C5A841" w14:textId="77777777">
            <w:pPr>
              <w:rPr>
                <w:rFonts w:ascii="Arial" w:hAnsi="Arial" w:cs="Arial"/>
                <w:b/>
                <w:bCs/>
                <w:color w:val="000000"/>
                <w:sz w:val="22"/>
                <w:szCs w:val="22"/>
              </w:rPr>
            </w:pPr>
            <w:r w:rsidRPr="000D6549">
              <w:rPr>
                <w:rFonts w:ascii="Arial" w:hAnsi="Arial" w:cs="Arial"/>
                <w:b/>
                <w:bCs/>
                <w:color w:val="000000"/>
                <w:sz w:val="22"/>
                <w:szCs w:val="22"/>
              </w:rPr>
              <w:t>$1,</w:t>
            </w:r>
            <w:r w:rsidRPr="000D6549" w:rsidR="001E18D9">
              <w:rPr>
                <w:rFonts w:ascii="Arial" w:hAnsi="Arial" w:cs="Arial"/>
                <w:b/>
                <w:bCs/>
                <w:color w:val="000000"/>
                <w:sz w:val="22"/>
                <w:szCs w:val="22"/>
              </w:rPr>
              <w:t>566</w:t>
            </w:r>
            <w:r w:rsidRPr="000D6549">
              <w:rPr>
                <w:rFonts w:ascii="Arial" w:hAnsi="Arial" w:cs="Arial"/>
                <w:b/>
                <w:bCs/>
                <w:color w:val="000000"/>
                <w:sz w:val="22"/>
                <w:szCs w:val="22"/>
              </w:rPr>
              <w:t xml:space="preserve">.00 </w:t>
            </w:r>
          </w:p>
        </w:tc>
      </w:tr>
      <w:tr w:rsidRPr="000D6549" w:rsidR="00675D7A" w:rsidTr="000D6549" w14:paraId="43F2345E"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69D60136"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4922" w:type="dxa"/>
            <w:gridSpan w:val="7"/>
            <w:tcBorders>
              <w:top w:val="nil"/>
              <w:left w:val="nil"/>
              <w:bottom w:val="nil"/>
              <w:right w:val="nil"/>
            </w:tcBorders>
            <w:shd w:val="clear" w:color="auto" w:fill="auto"/>
            <w:noWrap/>
            <w:vAlign w:val="center"/>
            <w:hideMark/>
          </w:tcPr>
          <w:p w:rsidRPr="000D6549" w:rsidR="00675D7A" w:rsidP="00736A3A" w:rsidRDefault="00675D7A" w14:paraId="51F976B1" w14:textId="77777777">
            <w:pPr>
              <w:rPr>
                <w:rFonts w:ascii="Arial" w:hAnsi="Arial" w:cs="Arial"/>
                <w:color w:val="000000"/>
                <w:sz w:val="22"/>
                <w:szCs w:val="22"/>
              </w:rPr>
            </w:pPr>
            <w:r w:rsidRPr="000D6549">
              <w:rPr>
                <w:rFonts w:ascii="Arial" w:hAnsi="Arial" w:cs="Arial"/>
                <w:color w:val="000000"/>
                <w:sz w:val="22"/>
                <w:szCs w:val="22"/>
              </w:rPr>
              <w:t>Copier Purchase  &amp; Maintenance $7500/5 yrs</w:t>
            </w:r>
          </w:p>
        </w:tc>
        <w:tc>
          <w:tcPr>
            <w:tcW w:w="2344" w:type="dxa"/>
            <w:gridSpan w:val="7"/>
            <w:tcBorders>
              <w:top w:val="nil"/>
              <w:left w:val="nil"/>
              <w:bottom w:val="nil"/>
              <w:right w:val="nil"/>
            </w:tcBorders>
            <w:shd w:val="clear" w:color="auto" w:fill="auto"/>
            <w:noWrap/>
            <w:vAlign w:val="center"/>
            <w:hideMark/>
          </w:tcPr>
          <w:p w:rsidRPr="000D6549" w:rsidR="00675D7A" w:rsidP="00736A3A" w:rsidRDefault="00675D7A" w14:paraId="6A4B4ABA" w14:textId="77777777">
            <w:pPr>
              <w:rPr>
                <w:rFonts w:ascii="Arial" w:hAnsi="Arial" w:cs="Arial"/>
                <w:color w:val="000000"/>
                <w:sz w:val="22"/>
                <w:szCs w:val="22"/>
              </w:rPr>
            </w:pPr>
            <w:r w:rsidRPr="000D6549">
              <w:rPr>
                <w:rFonts w:ascii="Arial" w:hAnsi="Arial" w:cs="Arial"/>
                <w:color w:val="000000"/>
                <w:sz w:val="22"/>
                <w:szCs w:val="22"/>
              </w:rPr>
              <w:t xml:space="preserve">Used for IR </w:t>
            </w:r>
            <w:r w:rsidRPr="000D6549" w:rsidR="001E18D9">
              <w:rPr>
                <w:rFonts w:ascii="Arial" w:hAnsi="Arial" w:cs="Arial"/>
                <w:color w:val="000000"/>
                <w:sz w:val="22"/>
                <w:szCs w:val="22"/>
              </w:rPr>
              <w:t>10</w:t>
            </w:r>
            <w:r w:rsidRPr="000D6549">
              <w:rPr>
                <w:rFonts w:ascii="Arial" w:hAnsi="Arial" w:cs="Arial"/>
                <w:color w:val="000000"/>
                <w:sz w:val="22"/>
                <w:szCs w:val="22"/>
              </w:rPr>
              <w:t>0%</w:t>
            </w: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657EA705" w14:textId="77777777">
            <w:pPr>
              <w:rPr>
                <w:rFonts w:ascii="Arial" w:hAnsi="Arial" w:cs="Arial"/>
                <w:color w:val="000000"/>
                <w:sz w:val="22"/>
                <w:szCs w:val="22"/>
              </w:rPr>
            </w:pPr>
            <w:r w:rsidRPr="000D6549">
              <w:rPr>
                <w:rFonts w:ascii="Arial" w:hAnsi="Arial" w:cs="Arial"/>
                <w:color w:val="000000"/>
                <w:sz w:val="22"/>
                <w:szCs w:val="22"/>
              </w:rPr>
              <w:t xml:space="preserve">$750.00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46DA68C5"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51D0528E" w14:textId="77777777">
        <w:trPr>
          <w:trHeight w:val="240"/>
        </w:trPr>
        <w:tc>
          <w:tcPr>
            <w:tcW w:w="296" w:type="dxa"/>
            <w:tcBorders>
              <w:top w:val="nil"/>
              <w:left w:val="single" w:color="auto" w:sz="4" w:space="0"/>
              <w:bottom w:val="nil"/>
              <w:right w:val="nil"/>
            </w:tcBorders>
            <w:shd w:val="clear" w:color="auto" w:fill="auto"/>
            <w:noWrap/>
            <w:vAlign w:val="center"/>
            <w:hideMark/>
          </w:tcPr>
          <w:p w:rsidRPr="000D6549" w:rsidR="00675D7A" w:rsidP="00736A3A" w:rsidRDefault="00675D7A" w14:paraId="3DCFDC15"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2582" w:type="dxa"/>
            <w:gridSpan w:val="3"/>
            <w:tcBorders>
              <w:top w:val="nil"/>
              <w:left w:val="nil"/>
              <w:bottom w:val="nil"/>
              <w:right w:val="nil"/>
            </w:tcBorders>
            <w:shd w:val="clear" w:color="auto" w:fill="auto"/>
            <w:noWrap/>
            <w:vAlign w:val="center"/>
            <w:hideMark/>
          </w:tcPr>
          <w:p w:rsidRPr="000D6549" w:rsidR="00675D7A" w:rsidP="00736A3A" w:rsidRDefault="00675D7A" w14:paraId="6A3AD49D" w14:textId="77777777">
            <w:pPr>
              <w:rPr>
                <w:rFonts w:ascii="Arial" w:hAnsi="Arial" w:cs="Arial"/>
                <w:color w:val="000000"/>
                <w:sz w:val="22"/>
                <w:szCs w:val="22"/>
              </w:rPr>
            </w:pPr>
            <w:r w:rsidRPr="000D6549">
              <w:rPr>
                <w:rFonts w:ascii="Arial" w:hAnsi="Arial" w:cs="Arial"/>
                <w:color w:val="000000"/>
                <w:sz w:val="22"/>
                <w:szCs w:val="22"/>
              </w:rPr>
              <w:t>Gov't Computer $1200/5 yrs</w:t>
            </w:r>
          </w:p>
        </w:tc>
        <w:tc>
          <w:tcPr>
            <w:tcW w:w="1312" w:type="dxa"/>
            <w:gridSpan w:val="3"/>
            <w:tcBorders>
              <w:top w:val="nil"/>
              <w:left w:val="nil"/>
              <w:bottom w:val="nil"/>
              <w:right w:val="nil"/>
            </w:tcBorders>
            <w:shd w:val="clear" w:color="auto" w:fill="auto"/>
            <w:noWrap/>
            <w:vAlign w:val="center"/>
            <w:hideMark/>
          </w:tcPr>
          <w:p w:rsidRPr="000D6549" w:rsidR="00675D7A" w:rsidP="00736A3A" w:rsidRDefault="00675D7A" w14:paraId="6DFB73B5" w14:textId="77777777">
            <w:pPr>
              <w:rPr>
                <w:rFonts w:ascii="Arial" w:hAnsi="Arial" w:cs="Arial"/>
                <w:color w:val="000000"/>
                <w:sz w:val="22"/>
                <w:szCs w:val="22"/>
              </w:rPr>
            </w:pPr>
          </w:p>
        </w:tc>
        <w:tc>
          <w:tcPr>
            <w:tcW w:w="1028" w:type="dxa"/>
            <w:tcBorders>
              <w:top w:val="nil"/>
              <w:left w:val="nil"/>
              <w:bottom w:val="nil"/>
              <w:right w:val="nil"/>
            </w:tcBorders>
            <w:shd w:val="clear" w:color="auto" w:fill="auto"/>
            <w:noWrap/>
            <w:vAlign w:val="center"/>
            <w:hideMark/>
          </w:tcPr>
          <w:p w:rsidRPr="000D6549" w:rsidR="00675D7A" w:rsidP="00736A3A" w:rsidRDefault="00675D7A" w14:paraId="6292DD70" w14:textId="77777777">
            <w:pPr>
              <w:rPr>
                <w:rFonts w:ascii="Arial" w:hAnsi="Arial" w:cs="Arial"/>
                <w:sz w:val="22"/>
                <w:szCs w:val="22"/>
              </w:rPr>
            </w:pPr>
          </w:p>
        </w:tc>
        <w:tc>
          <w:tcPr>
            <w:tcW w:w="906" w:type="dxa"/>
            <w:gridSpan w:val="2"/>
            <w:tcBorders>
              <w:top w:val="nil"/>
              <w:left w:val="nil"/>
              <w:bottom w:val="nil"/>
              <w:right w:val="nil"/>
            </w:tcBorders>
            <w:shd w:val="clear" w:color="auto" w:fill="auto"/>
            <w:noWrap/>
            <w:vAlign w:val="center"/>
            <w:hideMark/>
          </w:tcPr>
          <w:p w:rsidRPr="000D6549" w:rsidR="00675D7A" w:rsidP="00736A3A" w:rsidRDefault="00675D7A" w14:paraId="3746071A" w14:textId="77777777">
            <w:pPr>
              <w:rPr>
                <w:rFonts w:ascii="Arial" w:hAnsi="Arial" w:cs="Arial"/>
                <w:sz w:val="22"/>
                <w:szCs w:val="22"/>
              </w:rPr>
            </w:pPr>
          </w:p>
        </w:tc>
        <w:tc>
          <w:tcPr>
            <w:tcW w:w="440" w:type="dxa"/>
            <w:gridSpan w:val="2"/>
            <w:tcBorders>
              <w:top w:val="nil"/>
              <w:left w:val="nil"/>
              <w:bottom w:val="nil"/>
              <w:right w:val="nil"/>
            </w:tcBorders>
            <w:shd w:val="clear" w:color="auto" w:fill="auto"/>
            <w:noWrap/>
            <w:vAlign w:val="center"/>
            <w:hideMark/>
          </w:tcPr>
          <w:p w:rsidRPr="000D6549" w:rsidR="00675D7A" w:rsidP="00736A3A" w:rsidRDefault="00675D7A" w14:paraId="148B3C20" w14:textId="77777777">
            <w:pPr>
              <w:ind w:firstLine="220" w:firstLineChars="100"/>
              <w:rPr>
                <w:rFonts w:ascii="Arial" w:hAnsi="Arial" w:cs="Arial"/>
                <w:sz w:val="22"/>
                <w:szCs w:val="22"/>
              </w:rPr>
            </w:pPr>
          </w:p>
        </w:tc>
        <w:tc>
          <w:tcPr>
            <w:tcW w:w="998" w:type="dxa"/>
            <w:gridSpan w:val="3"/>
            <w:tcBorders>
              <w:top w:val="nil"/>
              <w:left w:val="nil"/>
              <w:bottom w:val="nil"/>
              <w:right w:val="nil"/>
            </w:tcBorders>
            <w:shd w:val="clear" w:color="auto" w:fill="auto"/>
            <w:noWrap/>
            <w:vAlign w:val="center"/>
            <w:hideMark/>
          </w:tcPr>
          <w:p w:rsidRPr="000D6549" w:rsidR="00675D7A" w:rsidP="00736A3A" w:rsidRDefault="00675D7A" w14:paraId="3C8E5CA2" w14:textId="77777777">
            <w:pPr>
              <w:rPr>
                <w:rFonts w:ascii="Arial" w:hAnsi="Arial" w:cs="Arial"/>
                <w:sz w:val="22"/>
                <w:szCs w:val="22"/>
              </w:rPr>
            </w:pPr>
          </w:p>
        </w:tc>
        <w:tc>
          <w:tcPr>
            <w:tcW w:w="1317" w:type="dxa"/>
            <w:gridSpan w:val="2"/>
            <w:tcBorders>
              <w:top w:val="nil"/>
              <w:left w:val="nil"/>
              <w:bottom w:val="nil"/>
              <w:right w:val="nil"/>
            </w:tcBorders>
            <w:shd w:val="clear" w:color="auto" w:fill="auto"/>
            <w:noWrap/>
            <w:vAlign w:val="center"/>
            <w:hideMark/>
          </w:tcPr>
          <w:p w:rsidRPr="000D6549" w:rsidR="00675D7A" w:rsidP="00736A3A" w:rsidRDefault="00675D7A" w14:paraId="3C8497DB" w14:textId="77777777">
            <w:pPr>
              <w:rPr>
                <w:rFonts w:ascii="Arial" w:hAnsi="Arial" w:cs="Arial"/>
                <w:color w:val="000000"/>
                <w:sz w:val="22"/>
                <w:szCs w:val="22"/>
              </w:rPr>
            </w:pPr>
            <w:r w:rsidRPr="000D6549">
              <w:rPr>
                <w:rFonts w:ascii="Arial" w:hAnsi="Arial" w:cs="Arial"/>
                <w:color w:val="000000"/>
                <w:sz w:val="22"/>
                <w:szCs w:val="22"/>
              </w:rPr>
              <w:t xml:space="preserve">$240.00 </w:t>
            </w:r>
          </w:p>
        </w:tc>
        <w:tc>
          <w:tcPr>
            <w:tcW w:w="1561" w:type="dxa"/>
            <w:gridSpan w:val="2"/>
            <w:tcBorders>
              <w:top w:val="nil"/>
              <w:left w:val="nil"/>
              <w:bottom w:val="nil"/>
              <w:right w:val="single" w:color="auto" w:sz="4" w:space="0"/>
            </w:tcBorders>
            <w:shd w:val="clear" w:color="auto" w:fill="auto"/>
            <w:noWrap/>
            <w:vAlign w:val="center"/>
            <w:hideMark/>
          </w:tcPr>
          <w:p w:rsidRPr="000D6549" w:rsidR="00675D7A" w:rsidP="00736A3A" w:rsidRDefault="00675D7A" w14:paraId="45C280B4"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56F5F055" w14:textId="77777777">
        <w:trPr>
          <w:trHeight w:val="240"/>
        </w:trPr>
        <w:tc>
          <w:tcPr>
            <w:tcW w:w="296" w:type="dxa"/>
            <w:tcBorders>
              <w:top w:val="nil"/>
              <w:left w:val="single" w:color="auto" w:sz="4" w:space="0"/>
              <w:bottom w:val="single" w:color="auto" w:sz="4" w:space="0"/>
              <w:right w:val="nil"/>
            </w:tcBorders>
            <w:shd w:val="clear" w:color="auto" w:fill="auto"/>
            <w:noWrap/>
            <w:vAlign w:val="center"/>
            <w:hideMark/>
          </w:tcPr>
          <w:p w:rsidRPr="000D6549" w:rsidR="00675D7A" w:rsidP="00736A3A" w:rsidRDefault="00675D7A" w14:paraId="3FFBF145" w14:textId="77777777">
            <w:pPr>
              <w:rPr>
                <w:rFonts w:ascii="Arial" w:hAnsi="Arial" w:cs="Arial"/>
                <w:b/>
                <w:bCs/>
                <w:color w:val="000000"/>
                <w:sz w:val="22"/>
                <w:szCs w:val="22"/>
              </w:rPr>
            </w:pPr>
            <w:r w:rsidRPr="000D6549">
              <w:rPr>
                <w:rFonts w:ascii="Arial" w:hAnsi="Arial" w:cs="Arial"/>
                <w:b/>
                <w:bCs/>
                <w:color w:val="000000"/>
                <w:sz w:val="22"/>
                <w:szCs w:val="22"/>
              </w:rPr>
              <w:t> </w:t>
            </w:r>
          </w:p>
        </w:tc>
        <w:tc>
          <w:tcPr>
            <w:tcW w:w="1718"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3F63BC2F" w14:textId="77777777">
            <w:pPr>
              <w:rPr>
                <w:rFonts w:ascii="Arial" w:hAnsi="Arial" w:cs="Arial"/>
                <w:color w:val="000000"/>
                <w:sz w:val="22"/>
                <w:szCs w:val="22"/>
              </w:rPr>
            </w:pPr>
            <w:r w:rsidRPr="000D6549">
              <w:rPr>
                <w:rFonts w:ascii="Arial" w:hAnsi="Arial" w:cs="Arial"/>
                <w:color w:val="000000"/>
                <w:sz w:val="22"/>
                <w:szCs w:val="22"/>
              </w:rPr>
              <w:t>Printer $</w:t>
            </w:r>
            <w:r w:rsidRPr="000D6549" w:rsidR="001E18D9">
              <w:rPr>
                <w:rFonts w:ascii="Arial" w:hAnsi="Arial" w:cs="Arial"/>
                <w:color w:val="000000"/>
                <w:sz w:val="22"/>
                <w:szCs w:val="22"/>
              </w:rPr>
              <w:t>2882</w:t>
            </w:r>
            <w:r w:rsidRPr="000D6549">
              <w:rPr>
                <w:rFonts w:ascii="Arial" w:hAnsi="Arial" w:cs="Arial"/>
                <w:color w:val="000000"/>
                <w:sz w:val="22"/>
                <w:szCs w:val="22"/>
              </w:rPr>
              <w:t>/5</w:t>
            </w:r>
            <w:r w:rsidRPr="000D6549" w:rsidR="001E18D9">
              <w:rPr>
                <w:rFonts w:ascii="Arial" w:hAnsi="Arial" w:cs="Arial"/>
                <w:color w:val="000000"/>
                <w:sz w:val="22"/>
                <w:szCs w:val="22"/>
              </w:rPr>
              <w:t xml:space="preserve"> yrs</w:t>
            </w:r>
          </w:p>
        </w:tc>
        <w:tc>
          <w:tcPr>
            <w:tcW w:w="864" w:type="dxa"/>
            <w:tcBorders>
              <w:top w:val="nil"/>
              <w:left w:val="nil"/>
              <w:bottom w:val="single" w:color="auto" w:sz="4" w:space="0"/>
              <w:right w:val="nil"/>
            </w:tcBorders>
            <w:shd w:val="clear" w:color="auto" w:fill="auto"/>
            <w:noWrap/>
            <w:vAlign w:val="center"/>
            <w:hideMark/>
          </w:tcPr>
          <w:p w:rsidRPr="000D6549" w:rsidR="00675D7A" w:rsidP="00736A3A" w:rsidRDefault="00675D7A" w14:paraId="703721ED" w14:textId="77777777">
            <w:pPr>
              <w:rPr>
                <w:rFonts w:ascii="Arial" w:hAnsi="Arial" w:cs="Arial"/>
                <w:color w:val="000000"/>
                <w:sz w:val="22"/>
                <w:szCs w:val="22"/>
              </w:rPr>
            </w:pPr>
            <w:r w:rsidRPr="000D6549">
              <w:rPr>
                <w:rFonts w:ascii="Arial" w:hAnsi="Arial" w:cs="Arial"/>
                <w:color w:val="000000"/>
                <w:sz w:val="22"/>
                <w:szCs w:val="22"/>
              </w:rPr>
              <w:t> </w:t>
            </w:r>
          </w:p>
        </w:tc>
        <w:tc>
          <w:tcPr>
            <w:tcW w:w="1312" w:type="dxa"/>
            <w:gridSpan w:val="3"/>
            <w:tcBorders>
              <w:top w:val="nil"/>
              <w:left w:val="nil"/>
              <w:bottom w:val="single" w:color="auto" w:sz="4" w:space="0"/>
              <w:right w:val="nil"/>
            </w:tcBorders>
            <w:shd w:val="clear" w:color="auto" w:fill="auto"/>
            <w:noWrap/>
            <w:vAlign w:val="center"/>
            <w:hideMark/>
          </w:tcPr>
          <w:p w:rsidRPr="000D6549" w:rsidR="00675D7A" w:rsidP="00736A3A" w:rsidRDefault="00675D7A" w14:paraId="0E1D6C8C" w14:textId="77777777">
            <w:pPr>
              <w:rPr>
                <w:rFonts w:ascii="Arial" w:hAnsi="Arial" w:cs="Arial"/>
                <w:color w:val="000000"/>
                <w:sz w:val="22"/>
                <w:szCs w:val="22"/>
              </w:rPr>
            </w:pPr>
            <w:r w:rsidRPr="000D6549">
              <w:rPr>
                <w:rFonts w:ascii="Arial" w:hAnsi="Arial" w:cs="Arial"/>
                <w:color w:val="000000"/>
                <w:sz w:val="22"/>
                <w:szCs w:val="22"/>
              </w:rPr>
              <w:t> </w:t>
            </w:r>
          </w:p>
        </w:tc>
        <w:tc>
          <w:tcPr>
            <w:tcW w:w="1028" w:type="dxa"/>
            <w:tcBorders>
              <w:top w:val="nil"/>
              <w:left w:val="nil"/>
              <w:bottom w:val="single" w:color="auto" w:sz="4" w:space="0"/>
              <w:right w:val="nil"/>
            </w:tcBorders>
            <w:shd w:val="clear" w:color="auto" w:fill="auto"/>
            <w:noWrap/>
            <w:vAlign w:val="center"/>
            <w:hideMark/>
          </w:tcPr>
          <w:p w:rsidRPr="000D6549" w:rsidR="00675D7A" w:rsidP="00736A3A" w:rsidRDefault="00675D7A" w14:paraId="19D9FC9F" w14:textId="77777777">
            <w:pPr>
              <w:rPr>
                <w:rFonts w:ascii="Arial" w:hAnsi="Arial" w:cs="Arial"/>
                <w:color w:val="000000"/>
                <w:sz w:val="22"/>
                <w:szCs w:val="22"/>
              </w:rPr>
            </w:pPr>
            <w:r w:rsidRPr="000D6549">
              <w:rPr>
                <w:rFonts w:ascii="Arial" w:hAnsi="Arial" w:cs="Arial"/>
                <w:color w:val="000000"/>
                <w:sz w:val="22"/>
                <w:szCs w:val="22"/>
              </w:rPr>
              <w:t> </w:t>
            </w:r>
          </w:p>
        </w:tc>
        <w:tc>
          <w:tcPr>
            <w:tcW w:w="906"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5ABD175B" w14:textId="77777777">
            <w:pPr>
              <w:rPr>
                <w:rFonts w:ascii="Arial" w:hAnsi="Arial" w:cs="Arial"/>
                <w:color w:val="000000"/>
                <w:sz w:val="22"/>
                <w:szCs w:val="22"/>
              </w:rPr>
            </w:pPr>
          </w:p>
        </w:tc>
        <w:tc>
          <w:tcPr>
            <w:tcW w:w="440"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2335F5B9" w14:textId="77777777">
            <w:pPr>
              <w:rPr>
                <w:rFonts w:ascii="Arial" w:hAnsi="Arial" w:cs="Arial"/>
                <w:color w:val="000000"/>
                <w:sz w:val="22"/>
                <w:szCs w:val="22"/>
              </w:rPr>
            </w:pPr>
            <w:r w:rsidRPr="000D6549">
              <w:rPr>
                <w:rFonts w:ascii="Arial" w:hAnsi="Arial" w:cs="Arial"/>
                <w:color w:val="000000"/>
                <w:sz w:val="22"/>
                <w:szCs w:val="22"/>
              </w:rPr>
              <w:t> </w:t>
            </w:r>
          </w:p>
        </w:tc>
        <w:tc>
          <w:tcPr>
            <w:tcW w:w="998" w:type="dxa"/>
            <w:gridSpan w:val="3"/>
            <w:tcBorders>
              <w:top w:val="nil"/>
              <w:left w:val="nil"/>
              <w:bottom w:val="single" w:color="auto" w:sz="4" w:space="0"/>
              <w:right w:val="nil"/>
            </w:tcBorders>
            <w:shd w:val="clear" w:color="auto" w:fill="auto"/>
            <w:noWrap/>
            <w:vAlign w:val="center"/>
            <w:hideMark/>
          </w:tcPr>
          <w:p w:rsidRPr="000D6549" w:rsidR="00675D7A" w:rsidP="00736A3A" w:rsidRDefault="00675D7A" w14:paraId="682070C1" w14:textId="77777777">
            <w:pPr>
              <w:rPr>
                <w:rFonts w:ascii="Arial" w:hAnsi="Arial" w:cs="Arial"/>
                <w:color w:val="000000"/>
                <w:sz w:val="22"/>
                <w:szCs w:val="22"/>
              </w:rPr>
            </w:pPr>
            <w:r w:rsidRPr="000D6549">
              <w:rPr>
                <w:rFonts w:ascii="Arial" w:hAnsi="Arial" w:cs="Arial"/>
                <w:color w:val="000000"/>
                <w:sz w:val="22"/>
                <w:szCs w:val="22"/>
              </w:rPr>
              <w:t> </w:t>
            </w:r>
          </w:p>
        </w:tc>
        <w:tc>
          <w:tcPr>
            <w:tcW w:w="1317" w:type="dxa"/>
            <w:gridSpan w:val="2"/>
            <w:tcBorders>
              <w:top w:val="nil"/>
              <w:left w:val="nil"/>
              <w:bottom w:val="single" w:color="auto" w:sz="4" w:space="0"/>
              <w:right w:val="nil"/>
            </w:tcBorders>
            <w:shd w:val="clear" w:color="auto" w:fill="auto"/>
            <w:noWrap/>
            <w:vAlign w:val="center"/>
            <w:hideMark/>
          </w:tcPr>
          <w:p w:rsidRPr="000D6549" w:rsidR="00675D7A" w:rsidP="00736A3A" w:rsidRDefault="00675D7A" w14:paraId="3F927EF2" w14:textId="77777777">
            <w:pPr>
              <w:rPr>
                <w:rFonts w:ascii="Arial" w:hAnsi="Arial" w:cs="Arial"/>
                <w:color w:val="000000"/>
                <w:sz w:val="22"/>
                <w:szCs w:val="22"/>
              </w:rPr>
            </w:pPr>
            <w:r w:rsidRPr="000D6549">
              <w:rPr>
                <w:rFonts w:ascii="Arial" w:hAnsi="Arial" w:cs="Arial"/>
                <w:color w:val="000000"/>
                <w:sz w:val="22"/>
                <w:szCs w:val="22"/>
              </w:rPr>
              <w:t>$</w:t>
            </w:r>
            <w:r w:rsidRPr="000D6549" w:rsidR="001E18D9">
              <w:rPr>
                <w:rFonts w:ascii="Arial" w:hAnsi="Arial" w:cs="Arial"/>
                <w:color w:val="000000"/>
                <w:sz w:val="22"/>
                <w:szCs w:val="22"/>
              </w:rPr>
              <w:t>576</w:t>
            </w:r>
            <w:r w:rsidRPr="000D6549">
              <w:rPr>
                <w:rFonts w:ascii="Arial" w:hAnsi="Arial" w:cs="Arial"/>
                <w:color w:val="000000"/>
                <w:sz w:val="22"/>
                <w:szCs w:val="22"/>
              </w:rPr>
              <w:t xml:space="preserve">.00 </w:t>
            </w:r>
          </w:p>
        </w:tc>
        <w:tc>
          <w:tcPr>
            <w:tcW w:w="1561" w:type="dxa"/>
            <w:gridSpan w:val="2"/>
            <w:tcBorders>
              <w:top w:val="nil"/>
              <w:left w:val="nil"/>
              <w:bottom w:val="single" w:color="auto" w:sz="4" w:space="0"/>
              <w:right w:val="single" w:color="auto" w:sz="4" w:space="0"/>
            </w:tcBorders>
            <w:shd w:val="clear" w:color="auto" w:fill="auto"/>
            <w:noWrap/>
            <w:vAlign w:val="center"/>
            <w:hideMark/>
          </w:tcPr>
          <w:p w:rsidRPr="000D6549" w:rsidR="00675D7A" w:rsidP="00736A3A" w:rsidRDefault="00675D7A" w14:paraId="721CD3CA" w14:textId="77777777">
            <w:pPr>
              <w:rPr>
                <w:rFonts w:ascii="Arial" w:hAnsi="Arial" w:cs="Arial"/>
                <w:b/>
                <w:bCs/>
                <w:color w:val="000000"/>
                <w:sz w:val="22"/>
                <w:szCs w:val="22"/>
              </w:rPr>
            </w:pPr>
            <w:r w:rsidRPr="000D6549">
              <w:rPr>
                <w:rFonts w:ascii="Arial" w:hAnsi="Arial" w:cs="Arial"/>
                <w:b/>
                <w:bCs/>
                <w:color w:val="000000"/>
                <w:sz w:val="22"/>
                <w:szCs w:val="22"/>
              </w:rPr>
              <w:t> </w:t>
            </w:r>
          </w:p>
        </w:tc>
      </w:tr>
      <w:tr w:rsidRPr="000D6549" w:rsidR="00675D7A" w:rsidTr="000D6549" w14:paraId="019181E7" w14:textId="77777777">
        <w:trPr>
          <w:trHeight w:val="240"/>
        </w:trPr>
        <w:tc>
          <w:tcPr>
            <w:tcW w:w="296" w:type="dxa"/>
            <w:tcBorders>
              <w:top w:val="single" w:color="auto" w:sz="4" w:space="0"/>
              <w:left w:val="single" w:color="auto" w:sz="4" w:space="0"/>
              <w:bottom w:val="single" w:color="auto" w:sz="4" w:space="0"/>
              <w:right w:val="nil"/>
            </w:tcBorders>
            <w:shd w:val="clear" w:color="auto" w:fill="auto"/>
            <w:noWrap/>
            <w:vAlign w:val="center"/>
            <w:hideMark/>
          </w:tcPr>
          <w:p w:rsidRPr="000D6549" w:rsidR="00675D7A" w:rsidP="00736A3A" w:rsidRDefault="00675D7A" w14:paraId="3411C1C6" w14:textId="77777777">
            <w:pPr>
              <w:rPr>
                <w:rFonts w:ascii="Arial" w:hAnsi="Arial" w:cs="Arial"/>
                <w:b/>
                <w:bCs/>
                <w:color w:val="000000"/>
                <w:sz w:val="22"/>
                <w:szCs w:val="22"/>
              </w:rPr>
            </w:pPr>
          </w:p>
        </w:tc>
        <w:tc>
          <w:tcPr>
            <w:tcW w:w="1718" w:type="dxa"/>
            <w:gridSpan w:val="2"/>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28439B0E" w14:textId="77777777">
            <w:pPr>
              <w:rPr>
                <w:rFonts w:ascii="Arial" w:hAnsi="Arial" w:cs="Arial"/>
                <w:sz w:val="22"/>
                <w:szCs w:val="22"/>
              </w:rPr>
            </w:pPr>
          </w:p>
        </w:tc>
        <w:tc>
          <w:tcPr>
            <w:tcW w:w="864" w:type="dxa"/>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44A01E8F" w14:textId="77777777">
            <w:pPr>
              <w:rPr>
                <w:rFonts w:ascii="Arial" w:hAnsi="Arial" w:cs="Arial"/>
                <w:sz w:val="22"/>
                <w:szCs w:val="22"/>
              </w:rPr>
            </w:pPr>
          </w:p>
        </w:tc>
        <w:tc>
          <w:tcPr>
            <w:tcW w:w="1312" w:type="dxa"/>
            <w:gridSpan w:val="3"/>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4DC12FD0" w14:textId="77777777">
            <w:pPr>
              <w:rPr>
                <w:rFonts w:ascii="Arial" w:hAnsi="Arial" w:cs="Arial"/>
                <w:sz w:val="22"/>
                <w:szCs w:val="22"/>
              </w:rPr>
            </w:pPr>
          </w:p>
        </w:tc>
        <w:tc>
          <w:tcPr>
            <w:tcW w:w="1028" w:type="dxa"/>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07540C91" w14:textId="77777777">
            <w:pPr>
              <w:rPr>
                <w:rFonts w:ascii="Arial" w:hAnsi="Arial" w:cs="Arial"/>
                <w:sz w:val="22"/>
                <w:szCs w:val="22"/>
              </w:rPr>
            </w:pPr>
          </w:p>
        </w:tc>
        <w:tc>
          <w:tcPr>
            <w:tcW w:w="906" w:type="dxa"/>
            <w:gridSpan w:val="2"/>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3E72CD86" w14:textId="77777777">
            <w:pPr>
              <w:rPr>
                <w:rFonts w:ascii="Arial" w:hAnsi="Arial" w:cs="Arial"/>
                <w:sz w:val="22"/>
                <w:szCs w:val="22"/>
              </w:rPr>
            </w:pPr>
          </w:p>
        </w:tc>
        <w:tc>
          <w:tcPr>
            <w:tcW w:w="440" w:type="dxa"/>
            <w:gridSpan w:val="2"/>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55436605" w14:textId="77777777">
            <w:pPr>
              <w:ind w:firstLine="220" w:firstLineChars="100"/>
              <w:rPr>
                <w:rFonts w:ascii="Arial" w:hAnsi="Arial" w:cs="Arial"/>
                <w:sz w:val="22"/>
                <w:szCs w:val="22"/>
              </w:rPr>
            </w:pPr>
          </w:p>
        </w:tc>
        <w:tc>
          <w:tcPr>
            <w:tcW w:w="764" w:type="dxa"/>
            <w:gridSpan w:val="2"/>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15ADAD94" w14:textId="77777777">
            <w:pPr>
              <w:rPr>
                <w:rFonts w:ascii="Arial" w:hAnsi="Arial" w:cs="Arial"/>
                <w:sz w:val="22"/>
                <w:szCs w:val="22"/>
              </w:rPr>
            </w:pPr>
          </w:p>
        </w:tc>
        <w:tc>
          <w:tcPr>
            <w:tcW w:w="1551" w:type="dxa"/>
            <w:gridSpan w:val="3"/>
            <w:tcBorders>
              <w:top w:val="single" w:color="auto" w:sz="4" w:space="0"/>
              <w:left w:val="nil"/>
              <w:bottom w:val="single" w:color="auto" w:sz="4" w:space="0"/>
              <w:right w:val="nil"/>
            </w:tcBorders>
            <w:shd w:val="clear" w:color="auto" w:fill="auto"/>
            <w:noWrap/>
            <w:vAlign w:val="center"/>
            <w:hideMark/>
          </w:tcPr>
          <w:p w:rsidRPr="000D6549" w:rsidR="00675D7A" w:rsidP="00736A3A" w:rsidRDefault="00675D7A" w14:paraId="42E8BF7D" w14:textId="77777777">
            <w:pPr>
              <w:rPr>
                <w:rFonts w:ascii="Arial" w:hAnsi="Arial" w:cs="Arial"/>
                <w:b/>
                <w:bCs/>
                <w:color w:val="000000"/>
                <w:sz w:val="22"/>
                <w:szCs w:val="22"/>
              </w:rPr>
            </w:pPr>
            <w:r w:rsidRPr="000D6549">
              <w:rPr>
                <w:rFonts w:ascii="Arial" w:hAnsi="Arial" w:cs="Arial"/>
                <w:b/>
                <w:bCs/>
                <w:color w:val="000000"/>
                <w:sz w:val="22"/>
                <w:szCs w:val="22"/>
              </w:rPr>
              <w:t>Total Annual Cost</w:t>
            </w:r>
          </w:p>
        </w:tc>
        <w:tc>
          <w:tcPr>
            <w:tcW w:w="1561" w:type="dxa"/>
            <w:gridSpan w:val="2"/>
            <w:tcBorders>
              <w:top w:val="single" w:color="auto" w:sz="4" w:space="0"/>
              <w:left w:val="nil"/>
              <w:bottom w:val="single" w:color="auto" w:sz="4" w:space="0"/>
              <w:right w:val="single" w:color="auto" w:sz="4" w:space="0"/>
            </w:tcBorders>
            <w:shd w:val="clear" w:color="auto" w:fill="auto"/>
            <w:noWrap/>
            <w:vAlign w:val="center"/>
            <w:hideMark/>
          </w:tcPr>
          <w:p w:rsidRPr="000D6549" w:rsidR="00675D7A" w:rsidP="00736A3A" w:rsidRDefault="00675D7A" w14:paraId="7606E524" w14:textId="77777777">
            <w:pPr>
              <w:rPr>
                <w:rFonts w:ascii="Arial" w:hAnsi="Arial" w:cs="Arial"/>
                <w:b/>
                <w:bCs/>
                <w:color w:val="000000"/>
                <w:sz w:val="20"/>
              </w:rPr>
            </w:pPr>
            <w:r w:rsidRPr="000D6549">
              <w:rPr>
                <w:rFonts w:ascii="Arial" w:hAnsi="Arial" w:cs="Arial"/>
                <w:b/>
                <w:bCs/>
                <w:color w:val="000000"/>
                <w:sz w:val="20"/>
              </w:rPr>
              <w:t>$1</w:t>
            </w:r>
            <w:r w:rsidRPr="000D6549" w:rsidR="001E18D9">
              <w:rPr>
                <w:rFonts w:ascii="Arial" w:hAnsi="Arial" w:cs="Arial"/>
                <w:b/>
                <w:bCs/>
                <w:color w:val="000000"/>
                <w:sz w:val="20"/>
              </w:rPr>
              <w:t>8</w:t>
            </w:r>
            <w:r w:rsidRPr="000D6549">
              <w:rPr>
                <w:rFonts w:ascii="Arial" w:hAnsi="Arial" w:cs="Arial"/>
                <w:b/>
                <w:bCs/>
                <w:color w:val="000000"/>
                <w:sz w:val="20"/>
              </w:rPr>
              <w:t>7,</w:t>
            </w:r>
            <w:r w:rsidRPr="000D6549" w:rsidR="001E18D9">
              <w:rPr>
                <w:rFonts w:ascii="Arial" w:hAnsi="Arial" w:cs="Arial"/>
                <w:b/>
                <w:bCs/>
                <w:color w:val="000000"/>
                <w:sz w:val="20"/>
              </w:rPr>
              <w:t>092</w:t>
            </w:r>
            <w:r w:rsidRPr="000D6549">
              <w:rPr>
                <w:rFonts w:ascii="Arial" w:hAnsi="Arial" w:cs="Arial"/>
                <w:b/>
                <w:bCs/>
                <w:color w:val="000000"/>
                <w:sz w:val="20"/>
              </w:rPr>
              <w:t>.</w:t>
            </w:r>
            <w:r w:rsidRPr="000D6549" w:rsidR="001E18D9">
              <w:rPr>
                <w:rFonts w:ascii="Arial" w:hAnsi="Arial" w:cs="Arial"/>
                <w:b/>
                <w:bCs/>
                <w:color w:val="000000"/>
                <w:sz w:val="20"/>
              </w:rPr>
              <w:t>77</w:t>
            </w:r>
            <w:r w:rsidRPr="000D6549">
              <w:rPr>
                <w:rFonts w:ascii="Arial" w:hAnsi="Arial" w:cs="Arial"/>
                <w:b/>
                <w:bCs/>
                <w:color w:val="000000"/>
                <w:sz w:val="20"/>
              </w:rPr>
              <w:t xml:space="preserve"> </w:t>
            </w:r>
          </w:p>
        </w:tc>
      </w:tr>
    </w:tbl>
    <w:p w:rsidRPr="000D6549" w:rsidR="002A6EB1" w:rsidP="00736A3A" w:rsidRDefault="002A6EB1" w14:paraId="46313D14" w14:textId="77777777">
      <w:pPr>
        <w:rPr>
          <w:rFonts w:ascii="Arial" w:hAnsi="Arial" w:cs="Arial"/>
          <w:sz w:val="22"/>
          <w:szCs w:val="22"/>
        </w:rPr>
      </w:pPr>
    </w:p>
    <w:p w:rsidRPr="000D6549" w:rsidR="002A6EB1" w:rsidP="00736A3A" w:rsidRDefault="002A6EB1" w14:paraId="6A011104" w14:textId="77777777">
      <w:pPr>
        <w:rPr>
          <w:rFonts w:ascii="Arial" w:hAnsi="Arial" w:cs="Arial"/>
          <w:sz w:val="22"/>
          <w:szCs w:val="22"/>
        </w:rPr>
      </w:pPr>
    </w:p>
    <w:p w:rsidRPr="000D6549" w:rsidR="002A6EB1" w:rsidP="00736A3A" w:rsidRDefault="002A6EB1" w14:paraId="45F6A935" w14:textId="77777777">
      <w:pPr>
        <w:rPr>
          <w:rFonts w:ascii="Arial" w:hAnsi="Arial" w:cs="Arial"/>
          <w:sz w:val="22"/>
          <w:szCs w:val="22"/>
        </w:rPr>
      </w:pPr>
    </w:p>
    <w:p w:rsidRPr="000D6549" w:rsidR="00055449" w:rsidP="00736A3A" w:rsidRDefault="00055449" w14:paraId="22C63F88" w14:textId="77777777">
      <w:pPr>
        <w:tabs>
          <w:tab w:val="left" w:pos="-720"/>
        </w:tabs>
        <w:suppressAutoHyphens/>
        <w:rPr>
          <w:rFonts w:ascii="Arial" w:hAnsi="Arial" w:cs="Arial"/>
          <w:b/>
          <w:sz w:val="22"/>
          <w:szCs w:val="22"/>
        </w:rPr>
      </w:pPr>
    </w:p>
    <w:p w:rsidRPr="008B57C3" w:rsidR="00055449" w:rsidP="00736A3A" w:rsidRDefault="00055449" w14:paraId="2A7FFFC0" w14:textId="77777777">
      <w:pPr>
        <w:tabs>
          <w:tab w:val="left" w:pos="-720"/>
        </w:tabs>
        <w:suppressAutoHyphens/>
        <w:rPr>
          <w:rFonts w:ascii="Arial" w:hAnsi="Arial" w:cs="Arial"/>
          <w:b/>
          <w:szCs w:val="24"/>
        </w:rPr>
      </w:pPr>
      <w:r w:rsidRPr="008B57C3">
        <w:rPr>
          <w:rFonts w:ascii="Arial" w:hAnsi="Arial" w:cs="Arial"/>
          <w:b/>
          <w:szCs w:val="24"/>
        </w:rPr>
        <w:t xml:space="preserve">15.  Explain reasons for </w:t>
      </w:r>
      <w:r w:rsidRPr="008B57C3" w:rsidR="00102CD1">
        <w:rPr>
          <w:rFonts w:ascii="Arial" w:hAnsi="Arial" w:cs="Arial"/>
          <w:b/>
          <w:szCs w:val="24"/>
        </w:rPr>
        <w:t xml:space="preserve">any </w:t>
      </w:r>
      <w:r w:rsidRPr="008B57C3">
        <w:rPr>
          <w:rFonts w:ascii="Arial" w:hAnsi="Arial" w:cs="Arial"/>
          <w:b/>
          <w:szCs w:val="24"/>
        </w:rPr>
        <w:t>program changes or adjustments.</w:t>
      </w:r>
    </w:p>
    <w:p w:rsidRPr="008B57C3" w:rsidR="00055449" w:rsidP="00736A3A" w:rsidRDefault="00055449" w14:paraId="0B833D33" w14:textId="77777777">
      <w:pPr>
        <w:tabs>
          <w:tab w:val="left" w:pos="-720"/>
        </w:tabs>
        <w:suppressAutoHyphens/>
        <w:rPr>
          <w:rFonts w:ascii="Arial" w:hAnsi="Arial" w:cs="Arial"/>
          <w:b/>
          <w:szCs w:val="24"/>
        </w:rPr>
      </w:pPr>
    </w:p>
    <w:p w:rsidRPr="005A7831" w:rsidR="005A7831" w:rsidP="005A7831" w:rsidRDefault="005A7831" w14:paraId="51100D4C" w14:textId="77777777">
      <w:pPr>
        <w:shd w:val="clear" w:color="auto" w:fill="FFFFFF"/>
        <w:rPr>
          <w:rFonts w:ascii="Arial" w:hAnsi="Arial" w:cs="Arial"/>
          <w:szCs w:val="24"/>
        </w:rPr>
      </w:pPr>
      <w:r w:rsidRPr="005A7831">
        <w:rPr>
          <w:rFonts w:ascii="Arial" w:hAnsi="Arial" w:cs="Arial"/>
          <w:szCs w:val="24"/>
        </w:rPr>
        <w:t xml:space="preserve">The CARES initiative was established in response to the FAA Reauthorization Act of 2018 (Public Law 115-254 or The Act) Section 546.  The United States Government Accountability Office (GAO) also published a report titled, “Aviation FAA Needs to Better Prevent, Detect, and Respond to Fraud and Abuse Risks in Aircraft Registration”, in March of 2020.  In response to both of these, the FAA created CARES and has continued to evolve the CARES solution to enhance its ability to detect and mitigate against fraud and other abuses.  The CARES team is implementing design solutions that are user-focused and satisfies the shortcomings identified in both the Reauthorization Act and the GAO report. </w:t>
      </w:r>
    </w:p>
    <w:p w:rsidRPr="008B57C3" w:rsidR="00DA0AB1" w:rsidP="00736A3A" w:rsidRDefault="00DA0AB1" w14:paraId="65E8884D" w14:textId="77777777">
      <w:pPr>
        <w:tabs>
          <w:tab w:val="left" w:pos="-720"/>
        </w:tabs>
        <w:suppressAutoHyphens/>
        <w:rPr>
          <w:rFonts w:ascii="Arial" w:hAnsi="Arial" w:cs="Arial"/>
          <w:b/>
          <w:szCs w:val="24"/>
        </w:rPr>
      </w:pPr>
    </w:p>
    <w:p w:rsidRPr="008B57C3" w:rsidR="00055449" w:rsidP="00736A3A" w:rsidRDefault="00055449" w14:paraId="24C1F1F4" w14:textId="77777777">
      <w:pPr>
        <w:tabs>
          <w:tab w:val="left" w:pos="-720"/>
        </w:tabs>
        <w:suppressAutoHyphens/>
        <w:rPr>
          <w:rFonts w:ascii="Arial" w:hAnsi="Arial" w:cs="Arial"/>
          <w:b/>
          <w:szCs w:val="24"/>
        </w:rPr>
      </w:pPr>
      <w:r w:rsidRPr="008B57C3">
        <w:rPr>
          <w:rFonts w:ascii="Arial" w:hAnsi="Arial" w:cs="Arial"/>
          <w:b/>
          <w:szCs w:val="24"/>
        </w:rPr>
        <w:t>16.  For collections of information whose results will be published, outline plans for tabulation, and publication.  Address any complex analytical techniques that will be used.</w:t>
      </w:r>
      <w:r w:rsidRPr="008B57C3" w:rsidR="00102CD1">
        <w:rPr>
          <w:rFonts w:ascii="Arial" w:hAnsi="Arial" w:cs="Arial"/>
          <w:b/>
          <w:bCs/>
          <w:color w:val="555555"/>
          <w:szCs w:val="24"/>
        </w:rPr>
        <w:t xml:space="preserve"> </w:t>
      </w:r>
      <w:r w:rsidRPr="008B57C3" w:rsidR="00102CD1">
        <w:rPr>
          <w:rFonts w:ascii="Arial" w:hAnsi="Arial" w:cs="Arial"/>
          <w:b/>
          <w:bCs/>
          <w:szCs w:val="24"/>
        </w:rPr>
        <w:t>Provide the time schedule for the entire project, including beginning and ending dates of the collection of information, completion of report, publication dates, and other actions.</w:t>
      </w:r>
      <w:r w:rsidRPr="008B57C3" w:rsidR="00102CD1">
        <w:rPr>
          <w:rFonts w:ascii="Arial" w:hAnsi="Arial" w:cs="Arial"/>
          <w:b/>
          <w:szCs w:val="24"/>
        </w:rPr>
        <w:t xml:space="preserve"> </w:t>
      </w:r>
      <w:r w:rsidRPr="008B57C3">
        <w:rPr>
          <w:rFonts w:ascii="Arial" w:hAnsi="Arial" w:cs="Arial"/>
          <w:b/>
          <w:szCs w:val="24"/>
        </w:rPr>
        <w:t xml:space="preserve"> </w:t>
      </w:r>
    </w:p>
    <w:p w:rsidRPr="008B57C3" w:rsidR="00055449" w:rsidP="00736A3A" w:rsidRDefault="00055449" w14:paraId="3F6BDA68" w14:textId="77777777">
      <w:pPr>
        <w:tabs>
          <w:tab w:val="left" w:pos="-720"/>
        </w:tabs>
        <w:suppressAutoHyphens/>
        <w:rPr>
          <w:rFonts w:ascii="Arial" w:hAnsi="Arial" w:cs="Arial"/>
          <w:szCs w:val="24"/>
        </w:rPr>
      </w:pPr>
    </w:p>
    <w:p w:rsidRPr="008B57C3" w:rsidR="00055449" w:rsidP="00736A3A" w:rsidRDefault="005A7831" w14:paraId="27A6AD89" w14:textId="3F27BD7F">
      <w:pPr>
        <w:tabs>
          <w:tab w:val="left" w:pos="-720"/>
        </w:tabs>
        <w:suppressAutoHyphens/>
        <w:rPr>
          <w:rFonts w:ascii="Arial" w:hAnsi="Arial" w:cs="Arial"/>
          <w:szCs w:val="24"/>
        </w:rPr>
      </w:pPr>
      <w:r>
        <w:rPr>
          <w:rFonts w:ascii="Arial" w:hAnsi="Arial" w:cs="Arial"/>
          <w:szCs w:val="24"/>
        </w:rPr>
        <w:t xml:space="preserve">There are no plans for tabulation or </w:t>
      </w:r>
      <w:r w:rsidRPr="008B57C3" w:rsidR="00055449">
        <w:rPr>
          <w:rFonts w:ascii="Arial" w:hAnsi="Arial" w:cs="Arial"/>
          <w:szCs w:val="24"/>
        </w:rPr>
        <w:t xml:space="preserve">publication </w:t>
      </w:r>
      <w:r>
        <w:rPr>
          <w:rFonts w:ascii="Arial" w:hAnsi="Arial" w:cs="Arial"/>
          <w:szCs w:val="24"/>
        </w:rPr>
        <w:t xml:space="preserve">of the </w:t>
      </w:r>
      <w:r w:rsidRPr="008B57C3" w:rsidR="00055449">
        <w:rPr>
          <w:rFonts w:ascii="Arial" w:hAnsi="Arial" w:cs="Arial"/>
          <w:szCs w:val="24"/>
        </w:rPr>
        <w:t>information</w:t>
      </w:r>
      <w:r>
        <w:rPr>
          <w:rFonts w:ascii="Arial" w:hAnsi="Arial" w:cs="Arial"/>
          <w:szCs w:val="24"/>
        </w:rPr>
        <w:t xml:space="preserve"> collected</w:t>
      </w:r>
      <w:r w:rsidRPr="008B57C3" w:rsidR="00055449">
        <w:rPr>
          <w:rFonts w:ascii="Arial" w:hAnsi="Arial" w:cs="Arial"/>
          <w:szCs w:val="24"/>
        </w:rPr>
        <w:t>.</w:t>
      </w:r>
    </w:p>
    <w:p w:rsidRPr="008B57C3" w:rsidR="00055449" w:rsidP="00736A3A" w:rsidRDefault="00055449" w14:paraId="405C2DDF" w14:textId="77777777">
      <w:pPr>
        <w:tabs>
          <w:tab w:val="left" w:pos="-720"/>
        </w:tabs>
        <w:suppressAutoHyphens/>
        <w:rPr>
          <w:rFonts w:ascii="Arial" w:hAnsi="Arial" w:cs="Arial"/>
          <w:szCs w:val="24"/>
        </w:rPr>
      </w:pPr>
    </w:p>
    <w:p w:rsidRPr="008B57C3" w:rsidR="00055449" w:rsidP="00736A3A" w:rsidRDefault="00055449" w14:paraId="2B589A55" w14:textId="77777777">
      <w:pPr>
        <w:tabs>
          <w:tab w:val="left" w:pos="-720"/>
        </w:tabs>
        <w:suppressAutoHyphens/>
        <w:rPr>
          <w:rFonts w:ascii="Arial" w:hAnsi="Arial" w:cs="Arial"/>
          <w:b/>
          <w:szCs w:val="24"/>
        </w:rPr>
      </w:pPr>
      <w:r w:rsidRPr="008B57C3">
        <w:rPr>
          <w:rFonts w:ascii="Arial" w:hAnsi="Arial" w:cs="Arial"/>
          <w:b/>
          <w:szCs w:val="24"/>
        </w:rPr>
        <w:t xml:space="preserve">17.  If seeking approval to not display the expiration date for OMB approval of the information collection, explain the reasons </w:t>
      </w:r>
      <w:r w:rsidRPr="008B57C3" w:rsidR="00102CD1">
        <w:rPr>
          <w:rFonts w:ascii="Arial" w:hAnsi="Arial" w:cs="Arial"/>
          <w:b/>
          <w:szCs w:val="24"/>
        </w:rPr>
        <w:t>why</w:t>
      </w:r>
      <w:r w:rsidRPr="008B57C3">
        <w:rPr>
          <w:rFonts w:ascii="Arial" w:hAnsi="Arial" w:cs="Arial"/>
          <w:b/>
          <w:szCs w:val="24"/>
        </w:rPr>
        <w:t xml:space="preserve"> display would be inappropriate.</w:t>
      </w:r>
    </w:p>
    <w:p w:rsidRPr="008B57C3" w:rsidR="00055449" w:rsidP="00736A3A" w:rsidRDefault="00055449" w14:paraId="01256BF3" w14:textId="77777777">
      <w:pPr>
        <w:tabs>
          <w:tab w:val="left" w:pos="-720"/>
        </w:tabs>
        <w:suppressAutoHyphens/>
        <w:rPr>
          <w:rFonts w:ascii="Arial" w:hAnsi="Arial" w:cs="Arial"/>
          <w:b/>
          <w:szCs w:val="24"/>
        </w:rPr>
      </w:pPr>
    </w:p>
    <w:p w:rsidRPr="008B57C3" w:rsidR="00055449" w:rsidP="00736A3A" w:rsidRDefault="005A7831" w14:paraId="13AAFE2E" w14:textId="2FF662E9">
      <w:pPr>
        <w:tabs>
          <w:tab w:val="left" w:pos="-720"/>
        </w:tabs>
        <w:suppressAutoHyphens/>
        <w:rPr>
          <w:rFonts w:ascii="Arial" w:hAnsi="Arial" w:cs="Arial"/>
          <w:szCs w:val="24"/>
        </w:rPr>
      </w:pPr>
      <w:r>
        <w:rPr>
          <w:rFonts w:ascii="Arial" w:hAnsi="Arial" w:cs="Arial"/>
          <w:szCs w:val="24"/>
        </w:rPr>
        <w:t>There are no issues with displaying the expiration date for OMB approval.</w:t>
      </w:r>
    </w:p>
    <w:p w:rsidRPr="008B57C3" w:rsidR="00286EE0" w:rsidP="00736A3A" w:rsidRDefault="00286EE0" w14:paraId="21E5E755" w14:textId="77777777">
      <w:pPr>
        <w:tabs>
          <w:tab w:val="left" w:pos="-720"/>
        </w:tabs>
        <w:suppressAutoHyphens/>
        <w:rPr>
          <w:rFonts w:ascii="Arial" w:hAnsi="Arial" w:cs="Arial"/>
          <w:b/>
          <w:szCs w:val="24"/>
        </w:rPr>
      </w:pPr>
    </w:p>
    <w:p w:rsidRPr="008B57C3" w:rsidR="00055449" w:rsidP="00736A3A" w:rsidRDefault="00055449" w14:paraId="0BE864D6" w14:textId="77777777">
      <w:pPr>
        <w:tabs>
          <w:tab w:val="left" w:pos="-720"/>
        </w:tabs>
        <w:suppressAutoHyphens/>
        <w:rPr>
          <w:rFonts w:ascii="Arial" w:hAnsi="Arial" w:cs="Arial"/>
          <w:b/>
          <w:szCs w:val="24"/>
        </w:rPr>
      </w:pPr>
      <w:r w:rsidRPr="008B57C3">
        <w:rPr>
          <w:rFonts w:ascii="Arial" w:hAnsi="Arial" w:cs="Arial"/>
          <w:b/>
          <w:szCs w:val="24"/>
        </w:rPr>
        <w:t xml:space="preserve">18.  Explain each exception to the </w:t>
      </w:r>
      <w:r w:rsidRPr="008B57C3" w:rsidR="00102CD1">
        <w:rPr>
          <w:rFonts w:ascii="Arial" w:hAnsi="Arial" w:cs="Arial"/>
          <w:b/>
          <w:szCs w:val="24"/>
        </w:rPr>
        <w:t xml:space="preserve">topics of the </w:t>
      </w:r>
      <w:r w:rsidRPr="008B57C3">
        <w:rPr>
          <w:rFonts w:ascii="Arial" w:hAnsi="Arial" w:cs="Arial"/>
          <w:b/>
          <w:szCs w:val="24"/>
        </w:rPr>
        <w:t>certification statement identified in “Certification for Paperwork Reduction Act Submissions</w:t>
      </w:r>
      <w:r w:rsidRPr="008B57C3" w:rsidR="00102CD1">
        <w:rPr>
          <w:rFonts w:ascii="Arial" w:hAnsi="Arial" w:cs="Arial"/>
          <w:b/>
          <w:szCs w:val="24"/>
        </w:rPr>
        <w:t>.</w:t>
      </w:r>
      <w:r w:rsidRPr="008B57C3">
        <w:rPr>
          <w:rFonts w:ascii="Arial" w:hAnsi="Arial" w:cs="Arial"/>
          <w:b/>
          <w:szCs w:val="24"/>
        </w:rPr>
        <w:t>”</w:t>
      </w:r>
    </w:p>
    <w:p w:rsidRPr="008B57C3" w:rsidR="00055449" w:rsidP="00736A3A" w:rsidRDefault="00055449" w14:paraId="6D71235E" w14:textId="77777777">
      <w:pPr>
        <w:tabs>
          <w:tab w:val="left" w:pos="-720"/>
        </w:tabs>
        <w:suppressAutoHyphens/>
        <w:rPr>
          <w:rFonts w:ascii="Arial" w:hAnsi="Arial" w:cs="Arial"/>
          <w:b/>
          <w:szCs w:val="24"/>
        </w:rPr>
      </w:pPr>
    </w:p>
    <w:p w:rsidRPr="008B57C3" w:rsidR="00055449" w:rsidP="00736A3A" w:rsidRDefault="00055449" w14:paraId="2866C97E" w14:textId="77777777">
      <w:pPr>
        <w:tabs>
          <w:tab w:val="left" w:pos="-720"/>
        </w:tabs>
        <w:suppressAutoHyphens/>
        <w:rPr>
          <w:rFonts w:ascii="Arial" w:hAnsi="Arial" w:cs="Arial"/>
          <w:b/>
          <w:szCs w:val="24"/>
        </w:rPr>
      </w:pPr>
      <w:r w:rsidRPr="008B57C3">
        <w:rPr>
          <w:rFonts w:ascii="Arial" w:hAnsi="Arial" w:cs="Arial"/>
          <w:szCs w:val="24"/>
        </w:rPr>
        <w:t xml:space="preserve">There are no exceptions.        </w:t>
      </w:r>
    </w:p>
    <w:p w:rsidRPr="008B57C3" w:rsidR="00055449" w:rsidP="00736A3A" w:rsidRDefault="00055449" w14:paraId="0A4CBE12" w14:textId="77777777">
      <w:pPr>
        <w:tabs>
          <w:tab w:val="left" w:pos="-720"/>
        </w:tabs>
        <w:suppressAutoHyphens/>
        <w:rPr>
          <w:rFonts w:ascii="Arial" w:hAnsi="Arial" w:cs="Arial"/>
          <w:szCs w:val="24"/>
        </w:rPr>
      </w:pPr>
    </w:p>
    <w:p w:rsidRPr="000D6549" w:rsidR="00055449" w:rsidP="00736A3A" w:rsidRDefault="00055449" w14:paraId="3D245D1B" w14:textId="77777777">
      <w:pPr>
        <w:tabs>
          <w:tab w:val="left" w:pos="-720"/>
        </w:tabs>
        <w:suppressAutoHyphens/>
        <w:rPr>
          <w:rFonts w:ascii="Arial" w:hAnsi="Arial" w:cs="Arial"/>
          <w:sz w:val="22"/>
          <w:szCs w:val="22"/>
        </w:rPr>
      </w:pPr>
    </w:p>
    <w:p w:rsidRPr="000D6549" w:rsidR="00055449" w:rsidP="00736A3A" w:rsidRDefault="00055449" w14:paraId="3714A0DD" w14:textId="77777777">
      <w:pPr>
        <w:tabs>
          <w:tab w:val="left" w:pos="-720"/>
        </w:tabs>
        <w:suppressAutoHyphens/>
        <w:rPr>
          <w:rFonts w:ascii="Arial" w:hAnsi="Arial" w:cs="Arial"/>
          <w:sz w:val="22"/>
          <w:szCs w:val="22"/>
        </w:rPr>
      </w:pPr>
    </w:p>
    <w:sectPr w:rsidRPr="000D6549" w:rsidR="00055449" w:rsidSect="00293925">
      <w:footerReference w:type="default" r:id="rId11"/>
      <w:endnotePr>
        <w:numFmt w:val="decimal"/>
      </w:endnotePr>
      <w:pgSz w:w="12240" w:h="15840"/>
      <w:pgMar w:top="1440" w:right="1080" w:bottom="1440" w:left="1080" w:header="1440" w:footer="716"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8F66" w16cex:dateUtc="2021-09-02T21:59:00Z"/>
  <w16cex:commentExtensible w16cex:durableId="25AB8D1E" w16cex:dateUtc="2021-09-28T10:50:00Z"/>
  <w16cex:commentExtensible w16cex:durableId="24DB949B" w16cex:dateUtc="2021-09-02T22:21:00Z"/>
  <w16cex:commentExtensible w16cex:durableId="25AB8D20" w16cex:dateUtc="2021-09-28T10:50:00Z"/>
  <w16cex:commentExtensible w16cex:durableId="25ABAA3D" w16cex:dateUtc="2022-02-07T19:25:00Z"/>
  <w16cex:commentExtensible w16cex:durableId="24DB935F" w16cex:dateUtc="2021-09-02T22:15:00Z"/>
  <w16cex:commentExtensible w16cex:durableId="25AB8D22" w16cex:dateUtc="2021-09-28T11:09:00Z"/>
  <w16cex:commentExtensible w16cex:durableId="24DB95F7" w16cex:dateUtc="2021-09-02T22:27:00Z"/>
  <w16cex:commentExtensible w16cex:durableId="25AB8D24" w16cex:dateUtc="2021-09-28T14:19:00Z"/>
  <w16cex:commentExtensible w16cex:durableId="24DB9005" w16cex:dateUtc="2021-09-02T22:01:00Z"/>
  <w16cex:commentExtensible w16cex:durableId="25AB8D26" w16cex:dateUtc="2021-09-28T14:23:00Z"/>
  <w16cex:commentExtensible w16cex:durableId="25ABD6E4" w16cex:dateUtc="2022-02-07T22:35:00Z"/>
  <w16cex:commentExtensible w16cex:durableId="25ABD70B" w16cex:dateUtc="2022-02-07T22:36:00Z"/>
  <w16cex:commentExtensible w16cex:durableId="25ABDD0F" w16cex:dateUtc="2022-02-07T23:01:00Z"/>
  <w16cex:commentExtensible w16cex:durableId="25ABF0BB" w16cex:dateUtc="2022-02-08T00:25:00Z"/>
  <w16cex:commentExtensible w16cex:durableId="25ABD7F9" w16cex:dateUtc="2022-02-07T22:40:00Z"/>
  <w16cex:commentExtensible w16cex:durableId="25ABD88D" w16cex:dateUtc="2022-02-07T22:42:00Z"/>
  <w16cex:commentExtensible w16cex:durableId="24DB955B" w16cex:dateUtc="2021-09-02T22:24:00Z"/>
  <w16cex:commentExtensible w16cex:durableId="25AB8D28" w16cex:dateUtc="2021-09-28T14:28:00Z"/>
  <w16cex:commentExtensible w16cex:durableId="25AB8D29" w16cex:dateUtc="2021-09-28T14:34:00Z"/>
  <w16cex:commentExtensible w16cex:durableId="25ABE359" w16cex:dateUtc="2022-02-07T23:28:00Z"/>
  <w16cex:commentExtensible w16cex:durableId="24DB95A5" w16cex:dateUtc="2021-09-02T22:25:00Z"/>
  <w16cex:commentExtensible w16cex:durableId="25AB8D2B" w16cex:dateUtc="2021-09-29T15:18:00Z"/>
  <w16cex:commentExtensible w16cex:durableId="24DB9674" w16cex:dateUtc="2021-09-02T22:29:00Z"/>
  <w16cex:commentExtensible w16cex:durableId="25AB8D2D" w16cex:dateUtc="2021-09-29T15:26:00Z"/>
  <w16cex:commentExtensible w16cex:durableId="25ABEB82" w16cex:dateUtc="2021-09-02T22:28:00Z"/>
  <w16cex:commentExtensible w16cex:durableId="25ABEB81" w16cex:dateUtc="2021-09-29T15:27:00Z"/>
  <w16cex:commentExtensible w16cex:durableId="25ABF3F2" w16cex:dateUtc="2022-02-08T00:39:00Z"/>
  <w16cex:commentExtensible w16cex:durableId="24DB9663" w16cex:dateUtc="2021-09-02T22:28:00Z"/>
  <w16cex:commentExtensible w16cex:durableId="25AB8D2F" w16cex:dateUtc="2021-09-29T15:27:00Z"/>
  <w16cex:commentExtensible w16cex:durableId="25ABEDD1" w16cex:dateUtc="2022-02-08T00:13:00Z"/>
  <w16cex:commentExtensible w16cex:durableId="24DB9711" w16cex:dateUtc="2021-09-02T22:31:00Z"/>
  <w16cex:commentExtensible w16cex:durableId="25AB8D31" w16cex:dateUtc="2021-09-28T14:43:00Z"/>
  <w16cex:commentExtensible w16cex:durableId="25ABEE79" w16cex:dateUtc="2022-02-08T00:16:00Z"/>
  <w16cex:commentExtensible w16cex:durableId="24DB96C0" w16cex:dateUtc="2021-09-02T22:30:00Z"/>
  <w16cex:commentExtensible w16cex:durableId="25AB8D33" w16cex:dateUtc="2021-09-28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B770D" w16cid:durableId="24DB8F66"/>
  <w16cid:commentId w16cid:paraId="4A0AA81A" w16cid:durableId="25AB8D1E"/>
  <w16cid:commentId w16cid:paraId="61A3101A" w16cid:durableId="24DB949B"/>
  <w16cid:commentId w16cid:paraId="20D05413" w16cid:durableId="25AB8D20"/>
  <w16cid:commentId w16cid:paraId="685DEF10" w16cid:durableId="25ABAA3D"/>
  <w16cid:commentId w16cid:paraId="47ADA23E" w16cid:durableId="24DB935F"/>
  <w16cid:commentId w16cid:paraId="53D605C9" w16cid:durableId="25AB8D22"/>
  <w16cid:commentId w16cid:paraId="6B35F478" w16cid:durableId="24DB95F7"/>
  <w16cid:commentId w16cid:paraId="2A1C6908" w16cid:durableId="25AB8D24"/>
  <w16cid:commentId w16cid:paraId="0FF09888" w16cid:durableId="24DB9005"/>
  <w16cid:commentId w16cid:paraId="5D54A23F" w16cid:durableId="25AB8D26"/>
  <w16cid:commentId w16cid:paraId="4980F956" w16cid:durableId="25ABD6E4"/>
  <w16cid:commentId w16cid:paraId="3AC8127B" w16cid:durableId="25ABD70B"/>
  <w16cid:commentId w16cid:paraId="505AEC25" w16cid:durableId="25ABDD0F"/>
  <w16cid:commentId w16cid:paraId="7E2897A9" w16cid:durableId="25ABF0BB"/>
  <w16cid:commentId w16cid:paraId="54E596DB" w16cid:durableId="25ABD7F9"/>
  <w16cid:commentId w16cid:paraId="540DB8A3" w16cid:durableId="25ABD88D"/>
  <w16cid:commentId w16cid:paraId="047E2AB4" w16cid:durableId="24DB955B"/>
  <w16cid:commentId w16cid:paraId="4C3B0567" w16cid:durableId="25AB8D28"/>
  <w16cid:commentId w16cid:paraId="4F49BA1D" w16cid:durableId="25AB8D29"/>
  <w16cid:commentId w16cid:paraId="4FD023A2" w16cid:durableId="25ABE359"/>
  <w16cid:commentId w16cid:paraId="7738DDEE" w16cid:durableId="24DB95A5"/>
  <w16cid:commentId w16cid:paraId="3BEAA2D4" w16cid:durableId="25AB8D2B"/>
  <w16cid:commentId w16cid:paraId="5BA6E98C" w16cid:durableId="24DB9674"/>
  <w16cid:commentId w16cid:paraId="369B771F" w16cid:durableId="25AB8D2D"/>
  <w16cid:commentId w16cid:paraId="4478D859" w16cid:durableId="25ABEB82"/>
  <w16cid:commentId w16cid:paraId="6B10B090" w16cid:durableId="25ABEB81"/>
  <w16cid:commentId w16cid:paraId="45610FCF" w16cid:durableId="25ABF3F2"/>
  <w16cid:commentId w16cid:paraId="2D5A83E4" w16cid:durableId="24DB9663"/>
  <w16cid:commentId w16cid:paraId="0E74BF6F" w16cid:durableId="25AB8D2F"/>
  <w16cid:commentId w16cid:paraId="7C75BDBF" w16cid:durableId="25ABEDD1"/>
  <w16cid:commentId w16cid:paraId="0482881D" w16cid:durableId="24DB9711"/>
  <w16cid:commentId w16cid:paraId="0D9F3482" w16cid:durableId="25AB8D31"/>
  <w16cid:commentId w16cid:paraId="121B3F52" w16cid:durableId="25ABEE79"/>
  <w16cid:commentId w16cid:paraId="1EAC828D" w16cid:durableId="24DB96C0"/>
  <w16cid:commentId w16cid:paraId="3223B39D" w16cid:durableId="25AB8D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B3643" w14:textId="77777777" w:rsidR="004043E2" w:rsidRDefault="004043E2">
      <w:pPr>
        <w:spacing w:line="20" w:lineRule="exact"/>
      </w:pPr>
    </w:p>
  </w:endnote>
  <w:endnote w:type="continuationSeparator" w:id="0">
    <w:p w14:paraId="1F4CA6D1" w14:textId="77777777" w:rsidR="004043E2" w:rsidRDefault="004043E2">
      <w:r>
        <w:t xml:space="preserve"> </w:t>
      </w:r>
    </w:p>
  </w:endnote>
  <w:endnote w:type="continuationNotice" w:id="1">
    <w:p w14:paraId="06CDE582" w14:textId="77777777" w:rsidR="004043E2" w:rsidRDefault="004043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F2FA1" w14:textId="77777777" w:rsidR="00055449" w:rsidRDefault="00055449">
    <w:pPr>
      <w:spacing w:before="140" w:line="100" w:lineRule="exact"/>
      <w:rPr>
        <w:sz w:val="10"/>
      </w:rPr>
    </w:pPr>
  </w:p>
  <w:p w14:paraId="5EA2F44D" w14:textId="77777777" w:rsidR="00055449" w:rsidRDefault="00055449">
    <w:pPr>
      <w:suppressAutoHyphens/>
    </w:pPr>
  </w:p>
  <w:p w14:paraId="2C830C62" w14:textId="0D9E47EC" w:rsidR="00055449" w:rsidRDefault="006C6724">
    <w:r>
      <w:rPr>
        <w:noProof/>
      </w:rPr>
      <mc:AlternateContent>
        <mc:Choice Requires="wps">
          <w:drawing>
            <wp:anchor distT="0" distB="0" distL="114300" distR="114300" simplePos="0" relativeHeight="251657728" behindDoc="0" locked="0" layoutInCell="0" allowOverlap="1" wp14:anchorId="0379D5A1" wp14:editId="43D64192">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wps:spPr>
                    <wps:txbx>
                      <w:txbxContent>
                        <w:p w14:paraId="25C5B105" w14:textId="4B562BE2" w:rsidR="00055449" w:rsidRDefault="00055449">
                          <w:pPr>
                            <w:tabs>
                              <w:tab w:val="center" w:pos="4680"/>
                              <w:tab w:val="right" w:pos="9360"/>
                            </w:tabs>
                          </w:pPr>
                          <w:r>
                            <w:tab/>
                          </w:r>
                          <w:r>
                            <w:fldChar w:fldCharType="begin"/>
                          </w:r>
                          <w:r>
                            <w:instrText>page \* arabic</w:instrText>
                          </w:r>
                          <w:r>
                            <w:fldChar w:fldCharType="separate"/>
                          </w:r>
                          <w:r w:rsidR="008F11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D5A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" o:allowincell="f" filled="f" stroked="f">
              <v:textbox inset="0,0,0,0">
                <w:txbxContent>
                  <w:p w14:paraId="25C5B105" w14:textId="4B562BE2" w:rsidR="00055449" w:rsidRDefault="00055449">
                    <w:pPr>
                      <w:tabs>
                        <w:tab w:val="center" w:pos="4680"/>
                        <w:tab w:val="right" w:pos="9360"/>
                      </w:tabs>
                    </w:pPr>
                    <w:r>
                      <w:tab/>
                    </w:r>
                    <w:r>
                      <w:fldChar w:fldCharType="begin"/>
                    </w:r>
                    <w:r>
                      <w:instrText>page \* arabic</w:instrText>
                    </w:r>
                    <w:r>
                      <w:fldChar w:fldCharType="separate"/>
                    </w:r>
                    <w:r w:rsidR="008F11E3">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5AC9B" w14:textId="77777777" w:rsidR="004043E2" w:rsidRDefault="004043E2">
      <w:r>
        <w:separator/>
      </w:r>
    </w:p>
  </w:footnote>
  <w:footnote w:type="continuationSeparator" w:id="0">
    <w:p w14:paraId="51455118" w14:textId="77777777" w:rsidR="004043E2" w:rsidRDefault="004043E2">
      <w:r>
        <w:continuationSeparator/>
      </w:r>
    </w:p>
  </w:footnote>
  <w:footnote w:id="1">
    <w:p w14:paraId="4DF8B0C3" w14:textId="36693CFC" w:rsidR="008D7C30" w:rsidRDefault="008D7C30">
      <w:pPr>
        <w:pStyle w:val="FootnoteText"/>
        <w:rPr>
          <w:rStyle w:val="Hyperlink"/>
          <w:rFonts w:ascii="Arial" w:hAnsi="Arial" w:cs="Arial"/>
          <w:bCs/>
          <w:szCs w:val="24"/>
        </w:rPr>
      </w:pPr>
      <w:r>
        <w:rPr>
          <w:rStyle w:val="FootnoteReference"/>
        </w:rPr>
        <w:footnoteRef/>
      </w:r>
      <w:r>
        <w:t xml:space="preserve"> </w:t>
      </w:r>
      <w:hyperlink r:id="rId1" w:tgtFrame="_new" w:history="1">
        <w:r w:rsidRPr="008B57C3">
          <w:rPr>
            <w:rStyle w:val="Hyperlink"/>
            <w:rFonts w:ascii="Arial" w:hAnsi="Arial" w:cs="Arial"/>
            <w:bCs/>
            <w:szCs w:val="24"/>
          </w:rPr>
          <w:t>https://www.bls.gov/ooh/legal/paralegals-and-legal-assistants.htm</w:t>
        </w:r>
      </w:hyperlink>
    </w:p>
    <w:p w14:paraId="7E556975" w14:textId="77777777" w:rsidR="008D7C30" w:rsidRDefault="008D7C30">
      <w:pPr>
        <w:pStyle w:val="FootnoteText"/>
      </w:pPr>
    </w:p>
  </w:footnote>
  <w:footnote w:id="2">
    <w:p w14:paraId="4738337B" w14:textId="224C9C1D" w:rsidR="008D7C30" w:rsidRDefault="008D7C30">
      <w:pPr>
        <w:pStyle w:val="FootnoteText"/>
      </w:pPr>
      <w:r>
        <w:rPr>
          <w:rStyle w:val="FootnoteReference"/>
        </w:rPr>
        <w:footnoteRef/>
      </w:r>
      <w:r>
        <w:t xml:space="preserve"> </w:t>
      </w:r>
      <w:hyperlink r:id="rId2" w:history="1">
        <w:r w:rsidRPr="008D7C30">
          <w:rPr>
            <w:rStyle w:val="Hyperlink"/>
          </w:rPr>
          <w:t>Employer Costs f</w:t>
        </w:r>
        <w:r w:rsidRPr="008D7C30">
          <w:rPr>
            <w:rStyle w:val="Hyperlink"/>
          </w:rPr>
          <w:t>o</w:t>
        </w:r>
        <w:r w:rsidRPr="008D7C30">
          <w:rPr>
            <w:rStyle w:val="Hyperlink"/>
          </w:rPr>
          <w:t>r Employee Compensation - June 2021 (bls.gov)</w:t>
        </w:r>
      </w:hyperlink>
    </w:p>
    <w:p w14:paraId="700DD442" w14:textId="77777777" w:rsidR="008D7C30" w:rsidRDefault="008D7C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2A5F28"/>
    <w:multiLevelType w:val="hybridMultilevel"/>
    <w:tmpl w:val="13CE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savePreviewPicture/>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29"/>
    <w:rsid w:val="000126A1"/>
    <w:rsid w:val="000202F6"/>
    <w:rsid w:val="0002032A"/>
    <w:rsid w:val="00046F76"/>
    <w:rsid w:val="0005512D"/>
    <w:rsid w:val="00055449"/>
    <w:rsid w:val="00057D3B"/>
    <w:rsid w:val="00057D83"/>
    <w:rsid w:val="00067DBB"/>
    <w:rsid w:val="00084427"/>
    <w:rsid w:val="000A3342"/>
    <w:rsid w:val="000A3CA4"/>
    <w:rsid w:val="000B68B3"/>
    <w:rsid w:val="000C055B"/>
    <w:rsid w:val="000C2765"/>
    <w:rsid w:val="000D64AA"/>
    <w:rsid w:val="000D6549"/>
    <w:rsid w:val="000E0FE2"/>
    <w:rsid w:val="000E4C16"/>
    <w:rsid w:val="000E5359"/>
    <w:rsid w:val="000E611B"/>
    <w:rsid w:val="000F1EC4"/>
    <w:rsid w:val="000F4EA0"/>
    <w:rsid w:val="00102CD1"/>
    <w:rsid w:val="00111F9D"/>
    <w:rsid w:val="0012200D"/>
    <w:rsid w:val="00136A8A"/>
    <w:rsid w:val="00153ACE"/>
    <w:rsid w:val="001555D9"/>
    <w:rsid w:val="00160546"/>
    <w:rsid w:val="00162C2E"/>
    <w:rsid w:val="00167247"/>
    <w:rsid w:val="0017175A"/>
    <w:rsid w:val="00172FAE"/>
    <w:rsid w:val="00185860"/>
    <w:rsid w:val="001A11E6"/>
    <w:rsid w:val="001B0AB5"/>
    <w:rsid w:val="001B37DE"/>
    <w:rsid w:val="001B759A"/>
    <w:rsid w:val="001B7A7F"/>
    <w:rsid w:val="001C6ECF"/>
    <w:rsid w:val="001D1673"/>
    <w:rsid w:val="001D702A"/>
    <w:rsid w:val="001E0638"/>
    <w:rsid w:val="001E18D9"/>
    <w:rsid w:val="001E3E6D"/>
    <w:rsid w:val="001E56DA"/>
    <w:rsid w:val="00212891"/>
    <w:rsid w:val="002264E8"/>
    <w:rsid w:val="00241E6C"/>
    <w:rsid w:val="00261301"/>
    <w:rsid w:val="00280651"/>
    <w:rsid w:val="00286EE0"/>
    <w:rsid w:val="002872F8"/>
    <w:rsid w:val="00293925"/>
    <w:rsid w:val="002A6EB1"/>
    <w:rsid w:val="002B1F65"/>
    <w:rsid w:val="002C7E40"/>
    <w:rsid w:val="002E1A20"/>
    <w:rsid w:val="002E57F3"/>
    <w:rsid w:val="00315CCC"/>
    <w:rsid w:val="00327893"/>
    <w:rsid w:val="003536C5"/>
    <w:rsid w:val="00355A79"/>
    <w:rsid w:val="00386168"/>
    <w:rsid w:val="0039127E"/>
    <w:rsid w:val="003B604A"/>
    <w:rsid w:val="003B6198"/>
    <w:rsid w:val="003C47CA"/>
    <w:rsid w:val="003E53E5"/>
    <w:rsid w:val="0040078F"/>
    <w:rsid w:val="004043E2"/>
    <w:rsid w:val="0043738D"/>
    <w:rsid w:val="00450E11"/>
    <w:rsid w:val="00484980"/>
    <w:rsid w:val="00495EB4"/>
    <w:rsid w:val="0049623C"/>
    <w:rsid w:val="004A28FD"/>
    <w:rsid w:val="004C336F"/>
    <w:rsid w:val="004D4435"/>
    <w:rsid w:val="00505137"/>
    <w:rsid w:val="00505A9D"/>
    <w:rsid w:val="0051726F"/>
    <w:rsid w:val="00560234"/>
    <w:rsid w:val="00564BE1"/>
    <w:rsid w:val="00567009"/>
    <w:rsid w:val="0057209E"/>
    <w:rsid w:val="0057368A"/>
    <w:rsid w:val="00586CD8"/>
    <w:rsid w:val="005951F2"/>
    <w:rsid w:val="005A69BC"/>
    <w:rsid w:val="005A7831"/>
    <w:rsid w:val="005B527E"/>
    <w:rsid w:val="005B6287"/>
    <w:rsid w:val="005E5597"/>
    <w:rsid w:val="005F5E56"/>
    <w:rsid w:val="006023EF"/>
    <w:rsid w:val="00602FB3"/>
    <w:rsid w:val="00643360"/>
    <w:rsid w:val="006435D0"/>
    <w:rsid w:val="00646E26"/>
    <w:rsid w:val="00647AEF"/>
    <w:rsid w:val="00651FC3"/>
    <w:rsid w:val="00652DD6"/>
    <w:rsid w:val="00675D7A"/>
    <w:rsid w:val="00683A5F"/>
    <w:rsid w:val="00691F73"/>
    <w:rsid w:val="006C6724"/>
    <w:rsid w:val="006D3AD4"/>
    <w:rsid w:val="006E12DC"/>
    <w:rsid w:val="006E26B8"/>
    <w:rsid w:val="006F7481"/>
    <w:rsid w:val="00707F10"/>
    <w:rsid w:val="00723E03"/>
    <w:rsid w:val="00731930"/>
    <w:rsid w:val="00733524"/>
    <w:rsid w:val="00736A3A"/>
    <w:rsid w:val="00740398"/>
    <w:rsid w:val="007639D5"/>
    <w:rsid w:val="0078188E"/>
    <w:rsid w:val="00796478"/>
    <w:rsid w:val="007977AA"/>
    <w:rsid w:val="007A7D6A"/>
    <w:rsid w:val="007C17F4"/>
    <w:rsid w:val="007C2BAA"/>
    <w:rsid w:val="007D6711"/>
    <w:rsid w:val="007D684E"/>
    <w:rsid w:val="00811DC3"/>
    <w:rsid w:val="00812719"/>
    <w:rsid w:val="00814E51"/>
    <w:rsid w:val="008325E6"/>
    <w:rsid w:val="008433AE"/>
    <w:rsid w:val="00845146"/>
    <w:rsid w:val="00851637"/>
    <w:rsid w:val="0086580D"/>
    <w:rsid w:val="0087178D"/>
    <w:rsid w:val="00875DB6"/>
    <w:rsid w:val="00883509"/>
    <w:rsid w:val="008865B6"/>
    <w:rsid w:val="00887513"/>
    <w:rsid w:val="008A4CD2"/>
    <w:rsid w:val="008A4E9D"/>
    <w:rsid w:val="008A5016"/>
    <w:rsid w:val="008B2CEF"/>
    <w:rsid w:val="008B57C3"/>
    <w:rsid w:val="008D6262"/>
    <w:rsid w:val="008D7C30"/>
    <w:rsid w:val="008E7894"/>
    <w:rsid w:val="008F09AC"/>
    <w:rsid w:val="008F11E3"/>
    <w:rsid w:val="00901180"/>
    <w:rsid w:val="00931DC4"/>
    <w:rsid w:val="0094609F"/>
    <w:rsid w:val="009523FB"/>
    <w:rsid w:val="009575CC"/>
    <w:rsid w:val="009817F7"/>
    <w:rsid w:val="00990035"/>
    <w:rsid w:val="00991E1A"/>
    <w:rsid w:val="00997376"/>
    <w:rsid w:val="0099759D"/>
    <w:rsid w:val="009A0E5B"/>
    <w:rsid w:val="009A2498"/>
    <w:rsid w:val="009A4740"/>
    <w:rsid w:val="009A6717"/>
    <w:rsid w:val="009E03A0"/>
    <w:rsid w:val="009E1394"/>
    <w:rsid w:val="009E2573"/>
    <w:rsid w:val="00A061B9"/>
    <w:rsid w:val="00A06D56"/>
    <w:rsid w:val="00A245F4"/>
    <w:rsid w:val="00A44729"/>
    <w:rsid w:val="00A52FB2"/>
    <w:rsid w:val="00A54FDF"/>
    <w:rsid w:val="00A56C00"/>
    <w:rsid w:val="00A776D3"/>
    <w:rsid w:val="00AA4CD9"/>
    <w:rsid w:val="00AA4FDE"/>
    <w:rsid w:val="00AA6F6A"/>
    <w:rsid w:val="00AB2DE5"/>
    <w:rsid w:val="00AB4411"/>
    <w:rsid w:val="00AB50C9"/>
    <w:rsid w:val="00AC3336"/>
    <w:rsid w:val="00AC653E"/>
    <w:rsid w:val="00AC7587"/>
    <w:rsid w:val="00AE30D7"/>
    <w:rsid w:val="00AE3DF3"/>
    <w:rsid w:val="00AF7530"/>
    <w:rsid w:val="00B0170B"/>
    <w:rsid w:val="00B027CA"/>
    <w:rsid w:val="00B1208C"/>
    <w:rsid w:val="00B216BF"/>
    <w:rsid w:val="00B21B11"/>
    <w:rsid w:val="00B24F72"/>
    <w:rsid w:val="00B4682F"/>
    <w:rsid w:val="00B61191"/>
    <w:rsid w:val="00B82E54"/>
    <w:rsid w:val="00B909DA"/>
    <w:rsid w:val="00B9175E"/>
    <w:rsid w:val="00B93806"/>
    <w:rsid w:val="00BA2A23"/>
    <w:rsid w:val="00BA2F1D"/>
    <w:rsid w:val="00BA529F"/>
    <w:rsid w:val="00BA5670"/>
    <w:rsid w:val="00BB5B20"/>
    <w:rsid w:val="00BD29FE"/>
    <w:rsid w:val="00BD2E42"/>
    <w:rsid w:val="00BF3663"/>
    <w:rsid w:val="00C06443"/>
    <w:rsid w:val="00C373CA"/>
    <w:rsid w:val="00C54CA7"/>
    <w:rsid w:val="00C76C3D"/>
    <w:rsid w:val="00C936B8"/>
    <w:rsid w:val="00C94BB2"/>
    <w:rsid w:val="00CB0AED"/>
    <w:rsid w:val="00CB70D8"/>
    <w:rsid w:val="00CC1528"/>
    <w:rsid w:val="00CC2D6D"/>
    <w:rsid w:val="00CE14F2"/>
    <w:rsid w:val="00CE39B5"/>
    <w:rsid w:val="00CE536A"/>
    <w:rsid w:val="00CE56A2"/>
    <w:rsid w:val="00CF6258"/>
    <w:rsid w:val="00D04211"/>
    <w:rsid w:val="00D30DF6"/>
    <w:rsid w:val="00D340CD"/>
    <w:rsid w:val="00D41858"/>
    <w:rsid w:val="00D922EF"/>
    <w:rsid w:val="00D92EAD"/>
    <w:rsid w:val="00D9729B"/>
    <w:rsid w:val="00DA0AB1"/>
    <w:rsid w:val="00DA5546"/>
    <w:rsid w:val="00DA61E2"/>
    <w:rsid w:val="00DC299D"/>
    <w:rsid w:val="00DC4144"/>
    <w:rsid w:val="00DD3777"/>
    <w:rsid w:val="00E00D96"/>
    <w:rsid w:val="00E351E6"/>
    <w:rsid w:val="00E35561"/>
    <w:rsid w:val="00E53C16"/>
    <w:rsid w:val="00E5411C"/>
    <w:rsid w:val="00E7116D"/>
    <w:rsid w:val="00E8747F"/>
    <w:rsid w:val="00E91AEC"/>
    <w:rsid w:val="00E92C56"/>
    <w:rsid w:val="00EB1CB5"/>
    <w:rsid w:val="00EB3345"/>
    <w:rsid w:val="00EC0F61"/>
    <w:rsid w:val="00EC4A0C"/>
    <w:rsid w:val="00ED1D29"/>
    <w:rsid w:val="00ED2E23"/>
    <w:rsid w:val="00ED36A0"/>
    <w:rsid w:val="00EF1FEF"/>
    <w:rsid w:val="00F05286"/>
    <w:rsid w:val="00F0598A"/>
    <w:rsid w:val="00F068DE"/>
    <w:rsid w:val="00F24836"/>
    <w:rsid w:val="00F308B8"/>
    <w:rsid w:val="00F31881"/>
    <w:rsid w:val="00F5348C"/>
    <w:rsid w:val="00F61368"/>
    <w:rsid w:val="00F6571D"/>
    <w:rsid w:val="00F722AE"/>
    <w:rsid w:val="00F72BE7"/>
    <w:rsid w:val="00F756DD"/>
    <w:rsid w:val="00F83B1A"/>
    <w:rsid w:val="00F90CD4"/>
    <w:rsid w:val="00F97785"/>
    <w:rsid w:val="00FB4542"/>
    <w:rsid w:val="00FC69A6"/>
    <w:rsid w:val="00FD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CEFE8"/>
  <w15:docId w15:val="{30CADB3F-4CF4-4D32-BBD6-6306F5BB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680"/>
      </w:tabs>
      <w:suppressAutoHyphens/>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93925"/>
    <w:pPr>
      <w:tabs>
        <w:tab w:val="center" w:pos="4680"/>
        <w:tab w:val="right" w:pos="9360"/>
      </w:tabs>
    </w:pPr>
  </w:style>
  <w:style w:type="character" w:customStyle="1" w:styleId="HeaderChar">
    <w:name w:val="Header Char"/>
    <w:link w:val="Header"/>
    <w:rsid w:val="00293925"/>
    <w:rPr>
      <w:rFonts w:ascii="Courier" w:hAnsi="Courier"/>
      <w:sz w:val="24"/>
    </w:rPr>
  </w:style>
  <w:style w:type="paragraph" w:styleId="ListParagraph">
    <w:name w:val="List Paragraph"/>
    <w:basedOn w:val="Normal"/>
    <w:uiPriority w:val="34"/>
    <w:qFormat/>
    <w:rsid w:val="00102CD1"/>
    <w:pPr>
      <w:ind w:left="720"/>
    </w:pPr>
  </w:style>
  <w:style w:type="character" w:styleId="CommentReference">
    <w:name w:val="annotation reference"/>
    <w:basedOn w:val="DefaultParagraphFont"/>
    <w:rsid w:val="00E8747F"/>
    <w:rPr>
      <w:sz w:val="16"/>
      <w:szCs w:val="16"/>
    </w:rPr>
  </w:style>
  <w:style w:type="paragraph" w:styleId="CommentText">
    <w:name w:val="annotation text"/>
    <w:basedOn w:val="Normal"/>
    <w:link w:val="CommentTextChar"/>
    <w:rsid w:val="00E8747F"/>
    <w:rPr>
      <w:sz w:val="20"/>
    </w:rPr>
  </w:style>
  <w:style w:type="character" w:customStyle="1" w:styleId="CommentTextChar">
    <w:name w:val="Comment Text Char"/>
    <w:basedOn w:val="DefaultParagraphFont"/>
    <w:link w:val="CommentText"/>
    <w:rsid w:val="00E8747F"/>
    <w:rPr>
      <w:rFonts w:ascii="Courier" w:hAnsi="Courier"/>
    </w:rPr>
  </w:style>
  <w:style w:type="paragraph" w:styleId="CommentSubject">
    <w:name w:val="annotation subject"/>
    <w:basedOn w:val="CommentText"/>
    <w:next w:val="CommentText"/>
    <w:link w:val="CommentSubjectChar"/>
    <w:rsid w:val="00E8747F"/>
    <w:rPr>
      <w:b/>
      <w:bCs/>
    </w:rPr>
  </w:style>
  <w:style w:type="character" w:customStyle="1" w:styleId="CommentSubjectChar">
    <w:name w:val="Comment Subject Char"/>
    <w:basedOn w:val="CommentTextChar"/>
    <w:link w:val="CommentSubject"/>
    <w:rsid w:val="00E8747F"/>
    <w:rPr>
      <w:rFonts w:ascii="Courier" w:hAnsi="Courier"/>
      <w:b/>
      <w:bCs/>
    </w:rPr>
  </w:style>
  <w:style w:type="paragraph" w:styleId="BalloonText">
    <w:name w:val="Balloon Text"/>
    <w:basedOn w:val="Normal"/>
    <w:link w:val="BalloonTextChar"/>
    <w:rsid w:val="00E8747F"/>
    <w:rPr>
      <w:rFonts w:ascii="Segoe UI" w:hAnsi="Segoe UI" w:cs="Segoe UI"/>
      <w:sz w:val="18"/>
      <w:szCs w:val="18"/>
    </w:rPr>
  </w:style>
  <w:style w:type="character" w:customStyle="1" w:styleId="BalloonTextChar">
    <w:name w:val="Balloon Text Char"/>
    <w:basedOn w:val="DefaultParagraphFont"/>
    <w:link w:val="BalloonText"/>
    <w:rsid w:val="00E8747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D2E23"/>
    <w:rPr>
      <w:color w:val="605E5C"/>
      <w:shd w:val="clear" w:color="auto" w:fill="E1DFDD"/>
    </w:rPr>
  </w:style>
  <w:style w:type="paragraph" w:styleId="Revision">
    <w:name w:val="Revision"/>
    <w:hidden/>
    <w:uiPriority w:val="99"/>
    <w:semiHidden/>
    <w:rsid w:val="005E5597"/>
    <w:rPr>
      <w:rFonts w:ascii="Courier" w:hAnsi="Courier"/>
      <w:sz w:val="24"/>
    </w:rPr>
  </w:style>
  <w:style w:type="paragraph" w:styleId="FootnoteText">
    <w:name w:val="footnote text"/>
    <w:basedOn w:val="Normal"/>
    <w:link w:val="FootnoteTextChar"/>
    <w:rsid w:val="008D7C30"/>
    <w:rPr>
      <w:sz w:val="20"/>
    </w:rPr>
  </w:style>
  <w:style w:type="character" w:customStyle="1" w:styleId="FootnoteTextChar">
    <w:name w:val="Footnote Text Char"/>
    <w:basedOn w:val="DefaultParagraphFont"/>
    <w:link w:val="FootnoteText"/>
    <w:rsid w:val="008D7C30"/>
    <w:rPr>
      <w:rFonts w:ascii="Courier" w:hAnsi="Courier"/>
    </w:rPr>
  </w:style>
  <w:style w:type="character" w:styleId="FootnoteReference">
    <w:name w:val="footnote reference"/>
    <w:basedOn w:val="DefaultParagraphFont"/>
    <w:rsid w:val="008D7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740">
      <w:bodyDiv w:val="1"/>
      <w:marLeft w:val="0"/>
      <w:marRight w:val="0"/>
      <w:marTop w:val="0"/>
      <w:marBottom w:val="0"/>
      <w:divBdr>
        <w:top w:val="none" w:sz="0" w:space="0" w:color="auto"/>
        <w:left w:val="none" w:sz="0" w:space="0" w:color="auto"/>
        <w:bottom w:val="none" w:sz="0" w:space="0" w:color="auto"/>
        <w:right w:val="none" w:sz="0" w:space="0" w:color="auto"/>
      </w:divBdr>
    </w:div>
    <w:div w:id="253368624">
      <w:bodyDiv w:val="1"/>
      <w:marLeft w:val="0"/>
      <w:marRight w:val="0"/>
      <w:marTop w:val="0"/>
      <w:marBottom w:val="0"/>
      <w:divBdr>
        <w:top w:val="none" w:sz="0" w:space="0" w:color="auto"/>
        <w:left w:val="none" w:sz="0" w:space="0" w:color="auto"/>
        <w:bottom w:val="none" w:sz="0" w:space="0" w:color="auto"/>
        <w:right w:val="none" w:sz="0" w:space="0" w:color="auto"/>
      </w:divBdr>
    </w:div>
    <w:div w:id="434710914">
      <w:bodyDiv w:val="1"/>
      <w:marLeft w:val="0"/>
      <w:marRight w:val="0"/>
      <w:marTop w:val="0"/>
      <w:marBottom w:val="0"/>
      <w:divBdr>
        <w:top w:val="none" w:sz="0" w:space="0" w:color="auto"/>
        <w:left w:val="none" w:sz="0" w:space="0" w:color="auto"/>
        <w:bottom w:val="none" w:sz="0" w:space="0" w:color="auto"/>
        <w:right w:val="none" w:sz="0" w:space="0" w:color="auto"/>
      </w:divBdr>
    </w:div>
    <w:div w:id="577443972">
      <w:bodyDiv w:val="1"/>
      <w:marLeft w:val="0"/>
      <w:marRight w:val="0"/>
      <w:marTop w:val="0"/>
      <w:marBottom w:val="0"/>
      <w:divBdr>
        <w:top w:val="none" w:sz="0" w:space="0" w:color="auto"/>
        <w:left w:val="none" w:sz="0" w:space="0" w:color="auto"/>
        <w:bottom w:val="none" w:sz="0" w:space="0" w:color="auto"/>
        <w:right w:val="none" w:sz="0" w:space="0" w:color="auto"/>
      </w:divBdr>
    </w:div>
    <w:div w:id="1189946392">
      <w:bodyDiv w:val="1"/>
      <w:marLeft w:val="0"/>
      <w:marRight w:val="0"/>
      <w:marTop w:val="0"/>
      <w:marBottom w:val="0"/>
      <w:divBdr>
        <w:top w:val="none" w:sz="0" w:space="0" w:color="auto"/>
        <w:left w:val="none" w:sz="0" w:space="0" w:color="auto"/>
        <w:bottom w:val="none" w:sz="0" w:space="0" w:color="auto"/>
        <w:right w:val="none" w:sz="0" w:space="0" w:color="auto"/>
      </w:divBdr>
    </w:div>
    <w:div w:id="1324161037">
      <w:bodyDiv w:val="1"/>
      <w:marLeft w:val="0"/>
      <w:marRight w:val="0"/>
      <w:marTop w:val="0"/>
      <w:marBottom w:val="0"/>
      <w:divBdr>
        <w:top w:val="none" w:sz="0" w:space="0" w:color="auto"/>
        <w:left w:val="none" w:sz="0" w:space="0" w:color="auto"/>
        <w:bottom w:val="none" w:sz="0" w:space="0" w:color="auto"/>
        <w:right w:val="none" w:sz="0" w:space="0" w:color="auto"/>
      </w:divBdr>
    </w:div>
    <w:div w:id="149383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a.gov/licenses_certificates/aircraft_certification/aircraft_registry/aircraft_regn_forms/"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9-avs-ar-electronic-submittals@faa.go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9-avs-ar-electronic-submittals@fa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162021.pdf" TargetMode="External"/><Relationship Id="rId1" Type="http://schemas.openxmlformats.org/officeDocument/2006/relationships/hyperlink" Target="https://www.bls.gov/ooh/legal/paralegals-and-legal-assista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0757-C93B-4F77-AB7E-95A47373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3680</Words>
  <Characters>20982</Characters>
  <Application>Microsoft Office Word</Application>
  <DocSecurity>0</DocSecurity>
  <Lines>174</Lines>
  <Paragraphs>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 Clearance</vt:lpstr>
      <vt:lpstr>Most companies that file these types of security agreements are law firms and fi</vt:lpstr>
    </vt:vector>
  </TitlesOfParts>
  <Company>DOT/FAA</Company>
  <LinksUpToDate>false</LinksUpToDate>
  <CharactersWithSpaces>24613</CharactersWithSpaces>
  <SharedDoc>false</SharedDoc>
  <HLinks>
    <vt:vector size="18" baseType="variant">
      <vt:variant>
        <vt:i4>1703961</vt:i4>
      </vt:variant>
      <vt:variant>
        <vt:i4>6</vt:i4>
      </vt:variant>
      <vt:variant>
        <vt:i4>0</vt:i4>
      </vt:variant>
      <vt:variant>
        <vt:i4>5</vt:i4>
      </vt:variant>
      <vt:variant>
        <vt:lpwstr>https://www.bls.gov/ooh/legal/paralegals-and-legal-assistants.htm</vt:lpwstr>
      </vt:variant>
      <vt:variant>
        <vt:lpwstr/>
      </vt:variant>
      <vt:variant>
        <vt:i4>7667727</vt:i4>
      </vt:variant>
      <vt:variant>
        <vt:i4>3</vt:i4>
      </vt:variant>
      <vt:variant>
        <vt:i4>0</vt:i4>
      </vt:variant>
      <vt:variant>
        <vt:i4>5</vt:i4>
      </vt:variant>
      <vt:variant>
        <vt:lpwstr>mailto:9-avs-ar-electronic-submittals@faa.gov</vt:lpwstr>
      </vt:variant>
      <vt:variant>
        <vt:lpwstr/>
      </vt:variant>
      <vt:variant>
        <vt:i4>7602197</vt:i4>
      </vt:variant>
      <vt:variant>
        <vt:i4>0</vt:i4>
      </vt:variant>
      <vt:variant>
        <vt:i4>0</vt:i4>
      </vt:variant>
      <vt:variant>
        <vt:i4>5</vt:i4>
      </vt:variant>
      <vt:variant>
        <vt:lpwstr>https://www.faa.gov/licenses_certificates/aircraft_certification/aircraft_registry/aircraft_regn_forms/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dc:description/>
  <cp:lastModifiedBy>Lefko, Bonnie (FAA)</cp:lastModifiedBy>
  <cp:revision>2</cp:revision>
  <cp:lastPrinted>2011-05-02T13:19:00Z</cp:lastPrinted>
  <dcterms:created xsi:type="dcterms:W3CDTF">2022-08-03T20:48:00Z</dcterms:created>
  <dcterms:modified xsi:type="dcterms:W3CDTF">2022-08-03T20:48:00Z</dcterms:modified>
</cp:coreProperties>
</file>