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0D0BC5" w:rsidR="00B220B6" w:rsidP="00F92988" w:rsidRDefault="00D461A1" w14:paraId="711E72F6" w14:textId="58330592">
      <w:pPr>
        <w:widowControl w:val="0"/>
        <w:jc w:val="center"/>
        <w:rPr>
          <w:rFonts w:ascii="Times New Roman" w:hAnsi="Times New Roman"/>
          <w:b/>
          <w:bCs/>
          <w:szCs w:val="22"/>
        </w:rPr>
      </w:pPr>
      <w:r w:rsidRPr="000D0BC5">
        <w:rPr>
          <w:rFonts w:ascii="Times New Roman" w:hAnsi="Times New Roman"/>
          <w:b/>
          <w:bCs/>
          <w:szCs w:val="22"/>
        </w:rPr>
        <w:t>Corporation for National and Community Service (AmeriCorps)</w:t>
      </w:r>
    </w:p>
    <w:p w:rsidRPr="000D0BC5" w:rsidR="00254DEF" w:rsidP="00F92988" w:rsidRDefault="0028194B" w14:paraId="3F8C7FD6" w14:textId="735099DC">
      <w:pPr>
        <w:widowControl w:val="0"/>
        <w:jc w:val="center"/>
        <w:rPr>
          <w:rFonts w:ascii="Times New Roman" w:hAnsi="Times New Roman"/>
          <w:b/>
          <w:bCs/>
          <w:szCs w:val="22"/>
        </w:rPr>
      </w:pPr>
      <w:r w:rsidRPr="000D0BC5">
        <w:rPr>
          <w:rFonts w:ascii="Times New Roman" w:hAnsi="Times New Roman"/>
          <w:b/>
          <w:bCs/>
          <w:szCs w:val="22"/>
        </w:rPr>
        <w:t>National Service Criminal History Check</w:t>
      </w:r>
      <w:r w:rsidR="005B5C73">
        <w:rPr>
          <w:rFonts w:ascii="Times New Roman" w:hAnsi="Times New Roman"/>
          <w:b/>
          <w:bCs/>
          <w:szCs w:val="22"/>
        </w:rPr>
        <w:t xml:space="preserve"> Recordkeeping Requirement</w:t>
      </w:r>
    </w:p>
    <w:p w:rsidRPr="000D0BC5" w:rsidR="00254DEF" w:rsidP="00F92988" w:rsidRDefault="00254DEF" w14:paraId="0C1112EE" w14:textId="21BABE67">
      <w:pPr>
        <w:widowControl w:val="0"/>
        <w:jc w:val="center"/>
        <w:rPr>
          <w:rFonts w:ascii="Times New Roman" w:hAnsi="Times New Roman"/>
          <w:b/>
          <w:bCs/>
          <w:szCs w:val="22"/>
        </w:rPr>
      </w:pPr>
      <w:r w:rsidRPr="000D0BC5">
        <w:rPr>
          <w:rFonts w:ascii="Times New Roman" w:hAnsi="Times New Roman"/>
          <w:b/>
          <w:bCs/>
          <w:szCs w:val="22"/>
        </w:rPr>
        <w:t>OMB Control Number</w:t>
      </w:r>
      <w:r w:rsidRPr="000D0BC5" w:rsidR="0028194B">
        <w:rPr>
          <w:rFonts w:ascii="Times New Roman" w:hAnsi="Times New Roman"/>
          <w:b/>
          <w:bCs/>
          <w:szCs w:val="22"/>
        </w:rPr>
        <w:t xml:space="preserve"> 3045-0150</w:t>
      </w:r>
    </w:p>
    <w:p w:rsidRPr="00436E5C" w:rsidR="00254DEF" w:rsidP="00F92988" w:rsidRDefault="00254DEF" w14:paraId="26001846" w14:textId="67730DC1">
      <w:pPr>
        <w:widowControl w:val="0"/>
        <w:jc w:val="center"/>
        <w:rPr>
          <w:rFonts w:ascii="Times New Roman" w:hAnsi="Times New Roman"/>
          <w:szCs w:val="22"/>
        </w:rPr>
      </w:pPr>
      <w:r w:rsidRPr="009227B0">
        <w:rPr>
          <w:rFonts w:ascii="Times New Roman" w:hAnsi="Times New Roman"/>
          <w:szCs w:val="22"/>
        </w:rPr>
        <w:t>Justification – Part A Supporting Statement</w:t>
      </w:r>
    </w:p>
    <w:p w:rsidR="00254DEF" w:rsidP="00F92988" w:rsidRDefault="00254DEF" w14:paraId="354D0985" w14:textId="4C1B8D08">
      <w:pPr>
        <w:widowControl w:val="0"/>
        <w:rPr>
          <w:rFonts w:ascii="Times New Roman" w:hAnsi="Times New Roman"/>
        </w:rPr>
      </w:pPr>
    </w:p>
    <w:p w:rsidR="00B20F59" w:rsidP="00F92988" w:rsidRDefault="00B20F59" w14:paraId="0398B808" w14:textId="4E8BD085">
      <w:pPr>
        <w:widowControl w:val="0"/>
        <w:rPr>
          <w:rFonts w:ascii="Times New Roman" w:hAnsi="Times New Roman"/>
        </w:rPr>
      </w:pPr>
      <w:r w:rsidRPr="00B20F59">
        <w:rPr>
          <w:rFonts w:ascii="Times New Roman" w:hAnsi="Times New Roman"/>
          <w:u w:val="single"/>
        </w:rPr>
        <w:t>Overview of Information Collection</w:t>
      </w:r>
      <w:r w:rsidRPr="000761B1">
        <w:rPr>
          <w:rFonts w:ascii="Times New Roman" w:hAnsi="Times New Roman"/>
        </w:rPr>
        <w:t xml:space="preserve">: </w:t>
      </w:r>
      <w:r w:rsidR="0083072F">
        <w:rPr>
          <w:rFonts w:ascii="Times New Roman" w:hAnsi="Times New Roman"/>
        </w:rPr>
        <w:t xml:space="preserve">The Corporation for National and Community Service (operating as AmeriCorps) awards </w:t>
      </w:r>
      <w:r w:rsidR="003527E6">
        <w:rPr>
          <w:rFonts w:ascii="Times New Roman" w:hAnsi="Times New Roman"/>
        </w:rPr>
        <w:t xml:space="preserve">grants to States, institutions of higher education, non-profit organizations, Indian Tribes, and U.S. territories to operate national service programs. </w:t>
      </w:r>
      <w:r w:rsidR="00047A81">
        <w:rPr>
          <w:rFonts w:ascii="Times New Roman" w:hAnsi="Times New Roman"/>
        </w:rPr>
        <w:t xml:space="preserve">This information collection requires </w:t>
      </w:r>
      <w:r w:rsidR="00D00F74">
        <w:rPr>
          <w:rFonts w:ascii="Times New Roman" w:hAnsi="Times New Roman"/>
        </w:rPr>
        <w:t>those grantees</w:t>
      </w:r>
      <w:r w:rsidR="00A60F16">
        <w:rPr>
          <w:rFonts w:ascii="Times New Roman" w:hAnsi="Times New Roman"/>
        </w:rPr>
        <w:t xml:space="preserve"> to </w:t>
      </w:r>
      <w:r w:rsidR="00347D0E">
        <w:rPr>
          <w:rFonts w:ascii="Times New Roman" w:hAnsi="Times New Roman"/>
        </w:rPr>
        <w:t xml:space="preserve">conduct National Service Criminal </w:t>
      </w:r>
      <w:r w:rsidR="00A2601D">
        <w:rPr>
          <w:rFonts w:ascii="Times New Roman" w:hAnsi="Times New Roman"/>
        </w:rPr>
        <w:t>H</w:t>
      </w:r>
      <w:r w:rsidR="00347D0E">
        <w:rPr>
          <w:rFonts w:ascii="Times New Roman" w:hAnsi="Times New Roman"/>
        </w:rPr>
        <w:t xml:space="preserve">istory Checks </w:t>
      </w:r>
      <w:r w:rsidR="00ED4053">
        <w:rPr>
          <w:rFonts w:ascii="Times New Roman" w:hAnsi="Times New Roman"/>
        </w:rPr>
        <w:t xml:space="preserve">(NSCHCs) </w:t>
      </w:r>
      <w:r w:rsidR="00347D0E">
        <w:rPr>
          <w:rFonts w:ascii="Times New Roman" w:hAnsi="Times New Roman"/>
        </w:rPr>
        <w:t xml:space="preserve">on individuals in </w:t>
      </w:r>
      <w:r w:rsidR="00A2601D">
        <w:rPr>
          <w:rFonts w:ascii="Times New Roman" w:hAnsi="Times New Roman"/>
        </w:rPr>
        <w:t>covered positions</w:t>
      </w:r>
      <w:r w:rsidR="00E52F84">
        <w:rPr>
          <w:rFonts w:ascii="Times New Roman" w:hAnsi="Times New Roman"/>
        </w:rPr>
        <w:t xml:space="preserve"> </w:t>
      </w:r>
      <w:r w:rsidR="0076494B">
        <w:rPr>
          <w:rFonts w:ascii="Times New Roman" w:hAnsi="Times New Roman"/>
        </w:rPr>
        <w:t xml:space="preserve">before they begin service </w:t>
      </w:r>
      <w:r w:rsidR="00E52F84">
        <w:rPr>
          <w:rFonts w:ascii="Times New Roman" w:hAnsi="Times New Roman"/>
        </w:rPr>
        <w:t xml:space="preserve">and maintain documentation </w:t>
      </w:r>
      <w:r w:rsidR="00187E55">
        <w:rPr>
          <w:rFonts w:ascii="Times New Roman" w:hAnsi="Times New Roman"/>
        </w:rPr>
        <w:t xml:space="preserve">that the individuals were screened according to </w:t>
      </w:r>
      <w:r w:rsidR="007162AE">
        <w:rPr>
          <w:rFonts w:ascii="Times New Roman" w:hAnsi="Times New Roman"/>
        </w:rPr>
        <w:t xml:space="preserve">statutory requirements and are </w:t>
      </w:r>
      <w:r w:rsidR="000F66B9">
        <w:rPr>
          <w:rFonts w:ascii="Times New Roman" w:hAnsi="Times New Roman"/>
        </w:rPr>
        <w:t>not prohibited</w:t>
      </w:r>
      <w:r w:rsidR="00FE6129">
        <w:rPr>
          <w:rFonts w:ascii="Times New Roman" w:hAnsi="Times New Roman"/>
        </w:rPr>
        <w:t xml:space="preserve"> from serving in the covered position</w:t>
      </w:r>
      <w:r w:rsidR="00A2601D">
        <w:rPr>
          <w:rFonts w:ascii="Times New Roman" w:hAnsi="Times New Roman"/>
        </w:rPr>
        <w:t xml:space="preserve">. </w:t>
      </w:r>
    </w:p>
    <w:p w:rsidR="008B7CCE" w:rsidP="00F92988" w:rsidRDefault="008B7CCE" w14:paraId="7C00E6D1" w14:textId="77777777">
      <w:pPr>
        <w:pStyle w:val="ListParagraph"/>
        <w:widowControl w:val="0"/>
        <w:numPr>
          <w:ilvl w:val="0"/>
          <w:numId w:val="21"/>
        </w:numPr>
        <w:tabs>
          <w:tab w:val="left" w:pos="820"/>
          <w:tab w:val="left" w:pos="821"/>
        </w:tabs>
        <w:overflowPunct/>
        <w:adjustRightInd/>
        <w:ind w:right="195"/>
        <w:contextualSpacing w:val="0"/>
        <w:textAlignment w:val="auto"/>
      </w:pPr>
      <w:r>
        <w:t xml:space="preserve">This is a request for renewal (extension) of the existing collection. </w:t>
      </w:r>
    </w:p>
    <w:p w:rsidRPr="00B63F60" w:rsidR="00B63F60" w:rsidP="00F92988" w:rsidRDefault="00C27F34" w14:paraId="067398FC" w14:textId="45D51BBF">
      <w:pPr>
        <w:pStyle w:val="ListParagraph"/>
        <w:widowControl w:val="0"/>
        <w:numPr>
          <w:ilvl w:val="0"/>
          <w:numId w:val="21"/>
        </w:numPr>
        <w:tabs>
          <w:tab w:val="left" w:pos="820"/>
          <w:tab w:val="left" w:pos="821"/>
        </w:tabs>
        <w:overflowPunct/>
        <w:adjustRightInd/>
        <w:ind w:right="195"/>
        <w:contextualSpacing w:val="0"/>
        <w:textAlignment w:val="auto"/>
      </w:pPr>
      <w:r>
        <w:t xml:space="preserve">This information collection requires </w:t>
      </w:r>
      <w:r w:rsidR="00455E6E">
        <w:t xml:space="preserve">grantees to maintain documentation that </w:t>
      </w:r>
      <w:r w:rsidR="00B92D4E">
        <w:t xml:space="preserve">they have conducted the required </w:t>
      </w:r>
      <w:r w:rsidR="00ED4053">
        <w:t>NSCHCs</w:t>
      </w:r>
      <w:r w:rsidR="00B92D4E">
        <w:t xml:space="preserve"> on individuals in covered positions and that those individuals are not listed on a sex offender registry or convicted of </w:t>
      </w:r>
      <w:r w:rsidR="009558FC">
        <w:t xml:space="preserve">murder. </w:t>
      </w:r>
      <w:r w:rsidR="00E86F44">
        <w:t xml:space="preserve">If the grantee uses one of the recommended vendors for </w:t>
      </w:r>
      <w:r w:rsidR="00ED4053">
        <w:t>NSCHCs</w:t>
      </w:r>
      <w:r w:rsidR="00E86F44">
        <w:t xml:space="preserve">, then the documentation will consist of a </w:t>
      </w:r>
      <w:r w:rsidR="002136DC">
        <w:t>“cleared” or “not cleared” determination</w:t>
      </w:r>
      <w:r w:rsidR="00DB1EF4">
        <w:t xml:space="preserve"> for each individual in a covered position</w:t>
      </w:r>
      <w:r w:rsidR="002136DC">
        <w:t xml:space="preserve">. </w:t>
      </w:r>
      <w:r w:rsidR="009558FC">
        <w:t xml:space="preserve"> </w:t>
      </w:r>
    </w:p>
    <w:p w:rsidRPr="00267579" w:rsidR="00B20F59" w:rsidP="00F92988" w:rsidRDefault="00C6656E" w14:paraId="5A4044F2" w14:textId="4B2A7D54">
      <w:pPr>
        <w:pStyle w:val="ListParagraph"/>
        <w:widowControl w:val="0"/>
        <w:numPr>
          <w:ilvl w:val="0"/>
          <w:numId w:val="21"/>
        </w:numPr>
        <w:tabs>
          <w:tab w:val="left" w:pos="820"/>
          <w:tab w:val="left" w:pos="821"/>
        </w:tabs>
        <w:overflowPunct/>
        <w:adjustRightInd/>
        <w:ind w:right="195"/>
        <w:contextualSpacing w:val="0"/>
        <w:textAlignment w:val="auto"/>
      </w:pPr>
      <w:r>
        <w:t xml:space="preserve">No substantive changes have been made to this information collection, but adjustments to the burden estimates were made </w:t>
      </w:r>
      <w:r w:rsidR="00972447">
        <w:t>in response to comments received on the 60-day notice</w:t>
      </w:r>
      <w:r w:rsidR="00703933">
        <w:t xml:space="preserve"> and outreach</w:t>
      </w:r>
      <w:r w:rsidR="00972447">
        <w:t>, as explained in the response to number</w:t>
      </w:r>
      <w:r w:rsidR="00703933">
        <w:t xml:space="preserve">s </w:t>
      </w:r>
      <w:r w:rsidR="00267579">
        <w:t>8 and</w:t>
      </w:r>
      <w:r w:rsidR="00972447">
        <w:t xml:space="preserve"> 1</w:t>
      </w:r>
      <w:r w:rsidR="005C679F">
        <w:t>2</w:t>
      </w:r>
      <w:r w:rsidR="00972447">
        <w:t xml:space="preserve">, below. </w:t>
      </w:r>
    </w:p>
    <w:p w:rsidRPr="00436E5C" w:rsidR="00915D3E" w:rsidP="00F92988" w:rsidRDefault="00915D3E" w14:paraId="631F22A9" w14:textId="77777777">
      <w:pPr>
        <w:widowControl w:val="0"/>
        <w:rPr>
          <w:rFonts w:ascii="Times New Roman" w:hAnsi="Times New Roman"/>
        </w:rPr>
      </w:pPr>
    </w:p>
    <w:p w:rsidR="00ED6228" w:rsidP="00F92988" w:rsidRDefault="003249C8" w14:paraId="2CC88CF3" w14:textId="77777777">
      <w:pPr>
        <w:pStyle w:val="ListParagraph"/>
        <w:widowControl w:val="0"/>
        <w:numPr>
          <w:ilvl w:val="0"/>
          <w:numId w:val="19"/>
        </w:numPr>
        <w:tabs>
          <w:tab w:val="left" w:pos="360"/>
          <w:tab w:val="left" w:pos="630"/>
          <w:tab w:val="left" w:pos="720"/>
          <w:tab w:val="left" w:pos="1080"/>
        </w:tabs>
        <w:ind w:left="0"/>
        <w:rPr>
          <w:rFonts w:ascii="Times New Roman" w:hAnsi="Times New Roman"/>
          <w:u w:val="single"/>
        </w:rPr>
      </w:pPr>
      <w:r w:rsidRPr="00505E03">
        <w:rPr>
          <w:rFonts w:ascii="Times New Roman" w:hAnsi="Times New Roman"/>
          <w:u w:val="single"/>
        </w:rPr>
        <w:t>Need</w:t>
      </w:r>
      <w:r w:rsidR="00960321">
        <w:rPr>
          <w:rFonts w:ascii="Times New Roman" w:hAnsi="Times New Roman"/>
          <w:u w:val="single"/>
        </w:rPr>
        <w:t xml:space="preserve"> &amp; Method</w:t>
      </w:r>
      <w:r w:rsidRPr="00505E03">
        <w:rPr>
          <w:rFonts w:ascii="Times New Roman" w:hAnsi="Times New Roman"/>
          <w:u w:val="single"/>
        </w:rPr>
        <w:t xml:space="preserve"> for the Information Collection</w:t>
      </w:r>
      <w:r w:rsidR="00FB7D5B">
        <w:rPr>
          <w:rFonts w:ascii="Times New Roman" w:hAnsi="Times New Roman"/>
          <w:u w:val="single"/>
        </w:rPr>
        <w:t xml:space="preserve">. </w:t>
      </w:r>
    </w:p>
    <w:p w:rsidR="00ED6228" w:rsidP="00ED6228" w:rsidRDefault="00ED6228" w14:paraId="2F1F839D" w14:textId="77777777">
      <w:pPr>
        <w:keepNext/>
        <w:outlineLvl w:val="0"/>
        <w:rPr>
          <w:bCs/>
          <w:kern w:val="36"/>
        </w:rPr>
      </w:pPr>
    </w:p>
    <w:p w:rsidRPr="00ED6228" w:rsidR="00ED6228" w:rsidP="00ED6228" w:rsidRDefault="00ED6228" w14:paraId="24D4103C" w14:textId="35FC2DF4">
      <w:pPr>
        <w:keepNext/>
        <w:outlineLvl w:val="0"/>
        <w:rPr>
          <w:bCs/>
          <w:kern w:val="36"/>
        </w:rPr>
      </w:pPr>
      <w:r w:rsidRPr="00ED6228">
        <w:rPr>
          <w:bCs/>
          <w:kern w:val="36"/>
        </w:rPr>
        <w:t xml:space="preserve">The Serve America Act of 2009 amended the National and Community Service Act of 1990 (NCSA) creating a statutory requirement that entities receiving federal financial assistance under the national service laws conduct </w:t>
      </w:r>
      <w:r w:rsidR="00ED4053">
        <w:t>NSCHCs</w:t>
      </w:r>
      <w:r w:rsidRPr="00ED6228" w:rsidR="00ED4053">
        <w:rPr>
          <w:bCs/>
          <w:kern w:val="36"/>
        </w:rPr>
        <w:t xml:space="preserve"> </w:t>
      </w:r>
      <w:r w:rsidRPr="00ED6228">
        <w:rPr>
          <w:bCs/>
          <w:kern w:val="36"/>
        </w:rPr>
        <w:t xml:space="preserve">on individuals in covered positions. 42 U.S.C. </w:t>
      </w:r>
      <w:r w:rsidRPr="00ED6228">
        <w:rPr>
          <w:rFonts w:ascii="Century" w:hAnsi="Century"/>
          <w:bCs/>
          <w:kern w:val="36"/>
        </w:rPr>
        <w:t>§</w:t>
      </w:r>
      <w:r w:rsidRPr="00ED6228">
        <w:rPr>
          <w:bCs/>
          <w:kern w:val="36"/>
        </w:rPr>
        <w:t xml:space="preserve"> 12645g. </w:t>
      </w:r>
    </w:p>
    <w:p w:rsidRPr="00515150" w:rsidR="00ED6228" w:rsidP="00515150" w:rsidRDefault="00ED6228" w14:paraId="767F8BFC" w14:textId="77777777">
      <w:pPr>
        <w:keepNext/>
        <w:outlineLvl w:val="0"/>
        <w:rPr>
          <w:bCs/>
          <w:kern w:val="36"/>
        </w:rPr>
      </w:pPr>
    </w:p>
    <w:p w:rsidRPr="00515150" w:rsidR="00ED6228" w:rsidP="00515150" w:rsidRDefault="00ED6228" w14:paraId="6CF0E146" w14:textId="24F58889">
      <w:pPr>
        <w:keepNext/>
        <w:outlineLvl w:val="0"/>
        <w:rPr>
          <w:bCs/>
          <w:kern w:val="36"/>
        </w:rPr>
      </w:pPr>
      <w:r w:rsidRPr="00515150">
        <w:rPr>
          <w:bCs/>
          <w:kern w:val="36"/>
        </w:rPr>
        <w:t xml:space="preserve">Covered positions are those in which individuals receive a grant-funded living allowance, stipend, national service education award, or salary. </w:t>
      </w:r>
      <w:r w:rsidRPr="00ED6228" w:rsidR="0094344D">
        <w:rPr>
          <w:bCs/>
          <w:kern w:val="36"/>
        </w:rPr>
        <w:t xml:space="preserve">42 U.S.C. </w:t>
      </w:r>
      <w:r w:rsidRPr="00ED6228" w:rsidR="0094344D">
        <w:rPr>
          <w:rFonts w:ascii="Century" w:hAnsi="Century"/>
          <w:bCs/>
          <w:kern w:val="36"/>
        </w:rPr>
        <w:t>§</w:t>
      </w:r>
      <w:r w:rsidRPr="00ED6228" w:rsidR="0094344D">
        <w:rPr>
          <w:bCs/>
          <w:kern w:val="36"/>
        </w:rPr>
        <w:t xml:space="preserve"> 12645</w:t>
      </w:r>
      <w:r w:rsidR="0094344D">
        <w:rPr>
          <w:bCs/>
          <w:kern w:val="36"/>
        </w:rPr>
        <w:t xml:space="preserve">g(a). </w:t>
      </w:r>
      <w:r w:rsidRPr="00515150">
        <w:rPr>
          <w:bCs/>
          <w:kern w:val="36"/>
        </w:rPr>
        <w:t xml:space="preserve">The </w:t>
      </w:r>
      <w:r w:rsidR="00ED4053">
        <w:t>NSCHC</w:t>
      </w:r>
      <w:r w:rsidRPr="00515150">
        <w:rPr>
          <w:bCs/>
          <w:kern w:val="36"/>
        </w:rPr>
        <w:t xml:space="preserve"> is a screening procedure mandated by the NCSA, as amended, and implemented by </w:t>
      </w:r>
      <w:r w:rsidR="0094344D">
        <w:rPr>
          <w:bCs/>
          <w:kern w:val="36"/>
        </w:rPr>
        <w:t>AmeriCorps</w:t>
      </w:r>
      <w:r w:rsidRPr="00515150">
        <w:rPr>
          <w:bCs/>
          <w:kern w:val="36"/>
        </w:rPr>
        <w:t xml:space="preserve"> </w:t>
      </w:r>
      <w:r w:rsidR="0094344D">
        <w:rPr>
          <w:bCs/>
          <w:kern w:val="36"/>
        </w:rPr>
        <w:t xml:space="preserve">regulations </w:t>
      </w:r>
      <w:r w:rsidR="00113897">
        <w:rPr>
          <w:bCs/>
          <w:kern w:val="36"/>
        </w:rPr>
        <w:t xml:space="preserve">at 45 CFR §§ 2540.200 through 2540.207, </w:t>
      </w:r>
      <w:r w:rsidRPr="00515150">
        <w:rPr>
          <w:bCs/>
          <w:kern w:val="36"/>
        </w:rPr>
        <w:t>in order to protect program beneficiaries from harm and to determine the eligibility of individuals to receive one of the statutorily</w:t>
      </w:r>
      <w:r w:rsidR="0094344D">
        <w:rPr>
          <w:bCs/>
          <w:kern w:val="36"/>
        </w:rPr>
        <w:t xml:space="preserve"> </w:t>
      </w:r>
      <w:r w:rsidRPr="00515150">
        <w:rPr>
          <w:bCs/>
          <w:kern w:val="36"/>
        </w:rPr>
        <w:t xml:space="preserve">enumerated benefits of service from </w:t>
      </w:r>
      <w:r w:rsidR="0094344D">
        <w:rPr>
          <w:bCs/>
          <w:kern w:val="36"/>
        </w:rPr>
        <w:t>AmeriCorps</w:t>
      </w:r>
      <w:r w:rsidRPr="00515150">
        <w:rPr>
          <w:bCs/>
          <w:kern w:val="36"/>
        </w:rPr>
        <w:t xml:space="preserve">. The </w:t>
      </w:r>
      <w:r w:rsidR="00113897">
        <w:rPr>
          <w:bCs/>
          <w:kern w:val="36"/>
        </w:rPr>
        <w:t>regulation</w:t>
      </w:r>
      <w:r w:rsidRPr="00515150">
        <w:rPr>
          <w:bCs/>
          <w:kern w:val="36"/>
        </w:rPr>
        <w:t xml:space="preserve"> requires </w:t>
      </w:r>
      <w:r w:rsidR="001F12FD">
        <w:rPr>
          <w:bCs/>
          <w:kern w:val="36"/>
        </w:rPr>
        <w:t>grantees</w:t>
      </w:r>
      <w:r w:rsidRPr="00515150">
        <w:rPr>
          <w:bCs/>
          <w:kern w:val="36"/>
        </w:rPr>
        <w:t xml:space="preserve"> to maintain</w:t>
      </w:r>
      <w:r w:rsidR="001F12FD">
        <w:rPr>
          <w:bCs/>
          <w:kern w:val="36"/>
        </w:rPr>
        <w:t>, as grant records,</w:t>
      </w:r>
      <w:r w:rsidRPr="00515150">
        <w:rPr>
          <w:bCs/>
          <w:kern w:val="36"/>
        </w:rPr>
        <w:t xml:space="preserve"> documentation of the required components of the NSCHC to ensure the proper screening and eligibility of individuals.</w:t>
      </w:r>
      <w:r w:rsidR="00113897">
        <w:rPr>
          <w:bCs/>
          <w:kern w:val="36"/>
        </w:rPr>
        <w:t xml:space="preserve"> </w:t>
      </w:r>
      <w:r w:rsidR="00113897">
        <w:rPr>
          <w:bCs/>
          <w:i/>
          <w:iCs/>
          <w:kern w:val="36"/>
        </w:rPr>
        <w:t>See</w:t>
      </w:r>
      <w:r w:rsidR="00113897">
        <w:rPr>
          <w:bCs/>
          <w:kern w:val="36"/>
        </w:rPr>
        <w:t xml:space="preserve"> 45 CFR 2540.206(a)(5). </w:t>
      </w:r>
      <w:r w:rsidR="00260165">
        <w:rPr>
          <w:bCs/>
          <w:kern w:val="36"/>
        </w:rPr>
        <w:t xml:space="preserve">Documentation of the required NSCHC components includes documentation of: </w:t>
      </w:r>
    </w:p>
    <w:p w:rsidR="00260165" w:rsidP="00260165" w:rsidRDefault="00260165" w14:paraId="18A52654" w14:textId="77777777">
      <w:pPr>
        <w:ind w:left="720"/>
        <w:rPr>
          <w:bCs/>
        </w:rPr>
      </w:pPr>
      <w:r w:rsidRPr="00667CBE">
        <w:rPr>
          <w:bCs/>
        </w:rPr>
        <w:t xml:space="preserve">1) </w:t>
      </w:r>
      <w:r>
        <w:rPr>
          <w:bCs/>
        </w:rPr>
        <w:t>V</w:t>
      </w:r>
      <w:r w:rsidRPr="00667CBE">
        <w:rPr>
          <w:bCs/>
        </w:rPr>
        <w:t xml:space="preserve">erification of an individual’s identity through examination of a government-issued photo ID, </w:t>
      </w:r>
    </w:p>
    <w:p w:rsidR="00260165" w:rsidP="00260165" w:rsidRDefault="00260165" w14:paraId="12BC2EFF" w14:textId="77777777">
      <w:pPr>
        <w:ind w:left="720"/>
        <w:rPr>
          <w:bCs/>
        </w:rPr>
      </w:pPr>
      <w:r w:rsidRPr="00667CBE">
        <w:rPr>
          <w:bCs/>
        </w:rPr>
        <w:t xml:space="preserve">2) </w:t>
      </w:r>
      <w:r>
        <w:rPr>
          <w:bCs/>
        </w:rPr>
        <w:t>T</w:t>
      </w:r>
      <w:r w:rsidRPr="00667CBE">
        <w:rPr>
          <w:bCs/>
        </w:rPr>
        <w:t xml:space="preserve">he individual’s authorization to conduct the </w:t>
      </w:r>
      <w:r>
        <w:rPr>
          <w:color w:val="000000"/>
        </w:rPr>
        <w:t>NSCHC</w:t>
      </w:r>
      <w:r w:rsidRPr="00667CBE">
        <w:rPr>
          <w:bCs/>
        </w:rPr>
        <w:t xml:space="preserve">, and </w:t>
      </w:r>
    </w:p>
    <w:p w:rsidR="00260165" w:rsidP="00260165" w:rsidRDefault="00260165" w14:paraId="5863B53E" w14:textId="77777777">
      <w:pPr>
        <w:ind w:left="720"/>
        <w:rPr>
          <w:bCs/>
        </w:rPr>
      </w:pPr>
      <w:r>
        <w:rPr>
          <w:bCs/>
        </w:rPr>
        <w:t>3</w:t>
      </w:r>
      <w:r w:rsidRPr="00667CBE">
        <w:rPr>
          <w:bCs/>
        </w:rPr>
        <w:t xml:space="preserve">) </w:t>
      </w:r>
      <w:r>
        <w:rPr>
          <w:bCs/>
        </w:rPr>
        <w:t>T</w:t>
      </w:r>
      <w:r w:rsidRPr="00667CBE">
        <w:rPr>
          <w:bCs/>
        </w:rPr>
        <w:t>he individual’s understandin</w:t>
      </w:r>
      <w:r>
        <w:rPr>
          <w:bCs/>
        </w:rPr>
        <w:t>g</w:t>
      </w:r>
      <w:r w:rsidRPr="00667CBE">
        <w:rPr>
          <w:bCs/>
        </w:rPr>
        <w:t xml:space="preserve"> that the covered position is contingent on consideration of the </w:t>
      </w:r>
      <w:r>
        <w:rPr>
          <w:color w:val="000000"/>
        </w:rPr>
        <w:t>NSCHC,</w:t>
      </w:r>
      <w:r>
        <w:rPr>
          <w:bCs/>
        </w:rPr>
        <w:t xml:space="preserve"> </w:t>
      </w:r>
    </w:p>
    <w:p w:rsidR="00260165" w:rsidP="00260165" w:rsidRDefault="00260165" w14:paraId="042CE5BE" w14:textId="77777777">
      <w:pPr>
        <w:ind w:left="720"/>
        <w:rPr>
          <w:bCs/>
        </w:rPr>
      </w:pPr>
      <w:r>
        <w:rPr>
          <w:bCs/>
        </w:rPr>
        <w:t>4) T</w:t>
      </w:r>
      <w:r w:rsidRPr="00667CBE">
        <w:rPr>
          <w:bCs/>
        </w:rPr>
        <w:t xml:space="preserve">he results, or a results summary of the </w:t>
      </w:r>
      <w:r>
        <w:rPr>
          <w:color w:val="000000"/>
        </w:rPr>
        <w:t>NSCHC</w:t>
      </w:r>
      <w:r w:rsidRPr="00667CBE">
        <w:rPr>
          <w:color w:val="000000"/>
        </w:rPr>
        <w:t xml:space="preserve"> </w:t>
      </w:r>
      <w:r w:rsidRPr="00667CBE">
        <w:rPr>
          <w:bCs/>
        </w:rPr>
        <w:t xml:space="preserve">components for the individual, </w:t>
      </w:r>
    </w:p>
    <w:p w:rsidRPr="00667CBE" w:rsidR="00260165" w:rsidP="00260165" w:rsidRDefault="00260165" w14:paraId="497651CF" w14:textId="77777777">
      <w:pPr>
        <w:ind w:left="720"/>
        <w:rPr>
          <w:bCs/>
        </w:rPr>
      </w:pPr>
      <w:r>
        <w:rPr>
          <w:bCs/>
        </w:rPr>
        <w:t>5</w:t>
      </w:r>
      <w:r w:rsidRPr="00667CBE">
        <w:rPr>
          <w:bCs/>
        </w:rPr>
        <w:t xml:space="preserve">) </w:t>
      </w:r>
      <w:r>
        <w:rPr>
          <w:bCs/>
        </w:rPr>
        <w:t>T</w:t>
      </w:r>
      <w:r w:rsidRPr="00667CBE">
        <w:rPr>
          <w:bCs/>
        </w:rPr>
        <w:t xml:space="preserve">hat the result of the </w:t>
      </w:r>
      <w:r>
        <w:rPr>
          <w:color w:val="000000"/>
        </w:rPr>
        <w:t>NSCHC</w:t>
      </w:r>
      <w:r w:rsidRPr="00667CBE">
        <w:rPr>
          <w:color w:val="000000"/>
        </w:rPr>
        <w:t xml:space="preserve"> </w:t>
      </w:r>
      <w:r w:rsidRPr="00667CBE">
        <w:rPr>
          <w:bCs/>
        </w:rPr>
        <w:t>was considered in selecting an individual to serve in a covered position.</w:t>
      </w:r>
    </w:p>
    <w:p w:rsidR="00515150" w:rsidP="00515150" w:rsidRDefault="00515150" w14:paraId="2D936901" w14:textId="77777777">
      <w:pPr>
        <w:rPr>
          <w:rStyle w:val="msoins0"/>
          <w:bCs/>
          <w:snapToGrid w:val="0"/>
          <w:color w:val="000000"/>
        </w:rPr>
      </w:pPr>
    </w:p>
    <w:p w:rsidRPr="00667CBE" w:rsidR="00260165" w:rsidP="00260165" w:rsidRDefault="00260165" w14:paraId="1F91E6A3" w14:textId="39FA9E1D">
      <w:pPr>
        <w:rPr>
          <w:bCs/>
        </w:rPr>
      </w:pPr>
      <w:r>
        <w:rPr>
          <w:bCs/>
        </w:rPr>
        <w:t>T</w:t>
      </w:r>
      <w:r w:rsidRPr="00667CBE">
        <w:rPr>
          <w:bCs/>
        </w:rPr>
        <w:t xml:space="preserve">he documentation required to be maintained under the rule </w:t>
      </w:r>
      <w:r w:rsidR="00AF4E91">
        <w:rPr>
          <w:bCs/>
        </w:rPr>
        <w:t>is</w:t>
      </w:r>
      <w:r w:rsidRPr="00667CBE">
        <w:rPr>
          <w:bCs/>
        </w:rPr>
        <w:t xml:space="preserve"> created </w:t>
      </w:r>
      <w:r>
        <w:rPr>
          <w:bCs/>
        </w:rPr>
        <w:t xml:space="preserve">or collected </w:t>
      </w:r>
      <w:r w:rsidRPr="00667CBE">
        <w:rPr>
          <w:bCs/>
        </w:rPr>
        <w:t xml:space="preserve">by the entity responsible for the covered position </w:t>
      </w:r>
      <w:r>
        <w:rPr>
          <w:bCs/>
        </w:rPr>
        <w:t>(the grantee or sponsor) and</w:t>
      </w:r>
      <w:r w:rsidRPr="00667CBE">
        <w:rPr>
          <w:bCs/>
        </w:rPr>
        <w:t xml:space="preserve"> </w:t>
      </w:r>
      <w:r>
        <w:rPr>
          <w:bCs/>
        </w:rPr>
        <w:t xml:space="preserve">the results or results summary of the NSCHC components will be </w:t>
      </w:r>
      <w:r w:rsidRPr="00667CBE">
        <w:rPr>
          <w:bCs/>
        </w:rPr>
        <w:t xml:space="preserve">received from state criminal history registries, the FBI, or private entities authorized to provide the information necessary to determine whether or not an individual is a convicted murderer or required to be listed on a sex offender registry. </w:t>
      </w:r>
    </w:p>
    <w:p w:rsidR="00260165" w:rsidP="00515150" w:rsidRDefault="00260165" w14:paraId="173511A7" w14:textId="77777777">
      <w:pPr>
        <w:rPr>
          <w:rStyle w:val="msoins0"/>
          <w:bCs/>
          <w:snapToGrid w:val="0"/>
          <w:color w:val="000000"/>
        </w:rPr>
      </w:pPr>
    </w:p>
    <w:p w:rsidRPr="00515150" w:rsidR="00ED6228" w:rsidP="00515150" w:rsidRDefault="00ED6228" w14:paraId="6FFF1ED5" w14:textId="55C653FC">
      <w:pPr>
        <w:rPr>
          <w:color w:val="000000"/>
        </w:rPr>
      </w:pPr>
      <w:r w:rsidRPr="00515150">
        <w:rPr>
          <w:rStyle w:val="msoins0"/>
          <w:bCs/>
          <w:snapToGrid w:val="0"/>
          <w:color w:val="000000"/>
        </w:rPr>
        <w:t>I</w:t>
      </w:r>
      <w:r w:rsidRPr="00515150">
        <w:rPr>
          <w:color w:val="000000"/>
        </w:rPr>
        <w:t xml:space="preserve">t is essential to </w:t>
      </w:r>
      <w:r w:rsidR="00113897">
        <w:rPr>
          <w:color w:val="000000"/>
        </w:rPr>
        <w:t xml:space="preserve">AmeriCorps’ </w:t>
      </w:r>
      <w:r w:rsidRPr="00515150">
        <w:rPr>
          <w:color w:val="000000"/>
        </w:rPr>
        <w:t xml:space="preserve">mission that the recordkeeping requirement of the NSCHC is in place to ensure that those required to be listed on a sex offender registry </w:t>
      </w:r>
      <w:r w:rsidR="00113897">
        <w:rPr>
          <w:color w:val="000000"/>
        </w:rPr>
        <w:t>and</w:t>
      </w:r>
      <w:r w:rsidRPr="00515150">
        <w:rPr>
          <w:color w:val="000000"/>
        </w:rPr>
        <w:t xml:space="preserve"> those convicted of murder do not serve in covered positions, as prohibited by statute. </w:t>
      </w:r>
      <w:r w:rsidR="00622B49">
        <w:rPr>
          <w:color w:val="000000"/>
        </w:rPr>
        <w:t xml:space="preserve"> </w:t>
      </w:r>
    </w:p>
    <w:p w:rsidR="00FB7D5B" w:rsidP="00F92988" w:rsidRDefault="00FB7D5B" w14:paraId="5E1BB01F" w14:textId="157F1B94">
      <w:pPr>
        <w:widowControl w:val="0"/>
        <w:tabs>
          <w:tab w:val="left" w:pos="360"/>
          <w:tab w:val="left" w:pos="630"/>
          <w:tab w:val="left" w:pos="720"/>
          <w:tab w:val="left" w:pos="1080"/>
        </w:tabs>
        <w:rPr>
          <w:rFonts w:ascii="Times New Roman" w:hAnsi="Times New Roman"/>
          <w:u w:val="single"/>
        </w:rPr>
      </w:pPr>
    </w:p>
    <w:p w:rsidRPr="00FB7D5B" w:rsidR="00FB7D5B" w:rsidP="00F92988" w:rsidRDefault="00FB7D5B" w14:paraId="4851B423" w14:textId="77777777">
      <w:pPr>
        <w:widowControl w:val="0"/>
        <w:tabs>
          <w:tab w:val="left" w:pos="360"/>
          <w:tab w:val="left" w:pos="630"/>
          <w:tab w:val="left" w:pos="720"/>
          <w:tab w:val="left" w:pos="1080"/>
        </w:tabs>
        <w:rPr>
          <w:rFonts w:ascii="Times New Roman" w:hAnsi="Times New Roman"/>
          <w:u w:val="single"/>
        </w:rPr>
      </w:pPr>
    </w:p>
    <w:p w:rsidRPr="00577FBC" w:rsidR="00577FBC" w:rsidP="00F92988" w:rsidRDefault="000851CA" w14:paraId="3DC6FFD5" w14:textId="77777777">
      <w:pPr>
        <w:pStyle w:val="ListParagraph"/>
        <w:widowControl w:val="0"/>
        <w:numPr>
          <w:ilvl w:val="0"/>
          <w:numId w:val="19"/>
        </w:numPr>
        <w:tabs>
          <w:tab w:val="left" w:pos="360"/>
          <w:tab w:val="left" w:pos="630"/>
          <w:tab w:val="left" w:pos="720"/>
          <w:tab w:val="left" w:pos="1080"/>
        </w:tabs>
        <w:ind w:left="0"/>
        <w:rPr>
          <w:rFonts w:ascii="Times New Roman" w:hAnsi="Times New Roman"/>
          <w:u w:val="single"/>
        </w:rPr>
      </w:pPr>
      <w:r w:rsidRPr="00505E03">
        <w:rPr>
          <w:rFonts w:ascii="Times New Roman" w:hAnsi="Times New Roman"/>
          <w:u w:val="single"/>
        </w:rPr>
        <w:t>Use of the Information</w:t>
      </w:r>
      <w:r w:rsidR="00FB7D5B">
        <w:rPr>
          <w:rFonts w:ascii="Times New Roman" w:hAnsi="Times New Roman"/>
          <w:u w:val="single"/>
        </w:rPr>
        <w:t>.</w:t>
      </w:r>
      <w:r w:rsidRPr="00390F87" w:rsidR="00390F87">
        <w:t xml:space="preserve"> </w:t>
      </w:r>
    </w:p>
    <w:p w:rsidR="00577FBC" w:rsidP="00577FBC" w:rsidRDefault="00577FBC" w14:paraId="4CE414D5" w14:textId="77777777">
      <w:pPr>
        <w:pStyle w:val="ListParagraph"/>
        <w:widowControl w:val="0"/>
        <w:tabs>
          <w:tab w:val="left" w:pos="360"/>
          <w:tab w:val="left" w:pos="630"/>
          <w:tab w:val="left" w:pos="720"/>
          <w:tab w:val="left" w:pos="1080"/>
        </w:tabs>
        <w:ind w:left="0"/>
      </w:pPr>
    </w:p>
    <w:p w:rsidRPr="00D70C33" w:rsidR="00577FBC" w:rsidP="00577FBC" w:rsidRDefault="00577FBC" w14:paraId="5911AD3D" w14:textId="4493B095">
      <w:pPr>
        <w:rPr>
          <w:bCs/>
        </w:rPr>
      </w:pPr>
      <w:r w:rsidRPr="00667CBE">
        <w:rPr>
          <w:bCs/>
        </w:rPr>
        <w:t>The sole use of the information</w:t>
      </w:r>
      <w:r w:rsidR="00F519BB">
        <w:rPr>
          <w:bCs/>
        </w:rPr>
        <w:t xml:space="preserve"> the grantee </w:t>
      </w:r>
      <w:r w:rsidRPr="00667CBE">
        <w:rPr>
          <w:bCs/>
        </w:rPr>
        <w:t>maintain</w:t>
      </w:r>
      <w:r w:rsidR="00F519BB">
        <w:rPr>
          <w:bCs/>
        </w:rPr>
        <w:t>s</w:t>
      </w:r>
      <w:r w:rsidRPr="00667CBE">
        <w:rPr>
          <w:bCs/>
        </w:rPr>
        <w:t xml:space="preserve"> is to ensure eligibility and proper screening of individuals to serve or work in a covered position, as required by </w:t>
      </w:r>
      <w:r>
        <w:rPr>
          <w:bCs/>
        </w:rPr>
        <w:t>statute</w:t>
      </w:r>
      <w:r w:rsidRPr="00667CBE">
        <w:rPr>
          <w:bCs/>
        </w:rPr>
        <w:t>. Records must be kept on each individual serving or working in a covered position (i.e.</w:t>
      </w:r>
      <w:r w:rsidR="00D70C33">
        <w:rPr>
          <w:bCs/>
        </w:rPr>
        <w:t>,</w:t>
      </w:r>
      <w:r w:rsidRPr="00667CBE">
        <w:rPr>
          <w:bCs/>
        </w:rPr>
        <w:t xml:space="preserve"> </w:t>
      </w:r>
      <w:r w:rsidRPr="00D45AF3">
        <w:rPr>
          <w:bCs/>
        </w:rPr>
        <w:t xml:space="preserve">one </w:t>
      </w:r>
      <w:r w:rsidRPr="00667CBE">
        <w:rPr>
          <w:bCs/>
        </w:rPr>
        <w:t xml:space="preserve">who receives </w:t>
      </w:r>
      <w:r w:rsidR="00D70C33">
        <w:rPr>
          <w:bCs/>
        </w:rPr>
        <w:t>an AmeriCorps</w:t>
      </w:r>
      <w:r w:rsidRPr="00667CBE">
        <w:rPr>
          <w:bCs/>
          <w:kern w:val="36"/>
        </w:rPr>
        <w:t xml:space="preserve"> grant-funded living allowance or salary, stipend, or national service education award</w:t>
      </w:r>
      <w:r w:rsidRPr="00D45AF3">
        <w:rPr>
          <w:bCs/>
          <w:kern w:val="36"/>
        </w:rPr>
        <w:t>)</w:t>
      </w:r>
      <w:r w:rsidRPr="00667CBE">
        <w:rPr>
          <w:bCs/>
          <w:kern w:val="36"/>
        </w:rPr>
        <w:t xml:space="preserve">. </w:t>
      </w:r>
      <w:r w:rsidRPr="00667CBE" w:rsidR="00D70C33">
        <w:rPr>
          <w:bCs/>
        </w:rPr>
        <w:t>The records must be kept in paper format or in electronic format that is auditable and secure from tampering.</w:t>
      </w:r>
      <w:r w:rsidR="00D70C33">
        <w:rPr>
          <w:bCs/>
        </w:rPr>
        <w:t xml:space="preserve"> </w:t>
      </w:r>
      <w:r w:rsidR="00D70C33">
        <w:rPr>
          <w:bCs/>
          <w:kern w:val="36"/>
        </w:rPr>
        <w:t>Grantees must maintain t</w:t>
      </w:r>
      <w:r w:rsidRPr="00667CBE">
        <w:rPr>
          <w:bCs/>
          <w:kern w:val="36"/>
        </w:rPr>
        <w:t xml:space="preserve">he records for audit and compliance purposes for the </w:t>
      </w:r>
      <w:r w:rsidRPr="00D45AF3">
        <w:rPr>
          <w:bCs/>
          <w:kern w:val="36"/>
        </w:rPr>
        <w:t xml:space="preserve">time period normally </w:t>
      </w:r>
      <w:r w:rsidRPr="00667CBE">
        <w:rPr>
          <w:bCs/>
          <w:kern w:val="36"/>
        </w:rPr>
        <w:t>required for maintenance of grant records</w:t>
      </w:r>
      <w:r>
        <w:rPr>
          <w:bCs/>
          <w:kern w:val="36"/>
        </w:rPr>
        <w:t xml:space="preserve">. </w:t>
      </w:r>
      <w:r w:rsidRPr="00667CBE">
        <w:rPr>
          <w:bCs/>
          <w:kern w:val="36"/>
        </w:rPr>
        <w:t xml:space="preserve">The records </w:t>
      </w:r>
      <w:r w:rsidRPr="00D45AF3">
        <w:rPr>
          <w:bCs/>
          <w:kern w:val="36"/>
        </w:rPr>
        <w:t xml:space="preserve">must </w:t>
      </w:r>
      <w:r>
        <w:rPr>
          <w:bCs/>
          <w:kern w:val="36"/>
        </w:rPr>
        <w:t>s</w:t>
      </w:r>
      <w:r w:rsidRPr="00667CBE">
        <w:rPr>
          <w:bCs/>
          <w:kern w:val="36"/>
        </w:rPr>
        <w:t xml:space="preserve">how that the </w:t>
      </w:r>
      <w:r w:rsidR="00D70C33">
        <w:rPr>
          <w:bCs/>
          <w:kern w:val="36"/>
        </w:rPr>
        <w:t>grantee</w:t>
      </w:r>
      <w:r w:rsidRPr="00667CBE">
        <w:rPr>
          <w:bCs/>
          <w:kern w:val="36"/>
        </w:rPr>
        <w:t xml:space="preserve"> conducted the </w:t>
      </w:r>
      <w:r>
        <w:rPr>
          <w:color w:val="000000"/>
        </w:rPr>
        <w:t>NSCHC</w:t>
      </w:r>
      <w:r w:rsidRPr="00667CBE">
        <w:rPr>
          <w:bCs/>
          <w:kern w:val="36"/>
        </w:rPr>
        <w:t xml:space="preserve"> in the correct manner and at the correct time. Because the law prohibits individuals with certain criminal convictions from serving, the requirement ensures that federal funds are not disbursed in violation of statute and that vulnerable populations are protected from harm.</w:t>
      </w:r>
    </w:p>
    <w:p w:rsidRPr="00667CBE" w:rsidR="00577FBC" w:rsidP="00577FBC" w:rsidRDefault="00577FBC" w14:paraId="162FEB9B" w14:textId="77777777">
      <w:pPr>
        <w:rPr>
          <w:bCs/>
          <w:kern w:val="36"/>
        </w:rPr>
      </w:pPr>
    </w:p>
    <w:p w:rsidRPr="00667CBE" w:rsidR="00577FBC" w:rsidP="00577FBC" w:rsidRDefault="00D70C33" w14:paraId="476E691B" w14:textId="4E95C22B">
      <w:pPr>
        <w:rPr>
          <w:bCs/>
          <w:kern w:val="36"/>
        </w:rPr>
      </w:pPr>
      <w:r>
        <w:rPr>
          <w:bCs/>
          <w:kern w:val="36"/>
        </w:rPr>
        <w:t xml:space="preserve">AmeriCorps </w:t>
      </w:r>
      <w:r w:rsidRPr="00667CBE" w:rsidR="00577FBC">
        <w:rPr>
          <w:bCs/>
          <w:kern w:val="36"/>
        </w:rPr>
        <w:t xml:space="preserve">conducts site and monitoring visits of grantees and the </w:t>
      </w:r>
      <w:r>
        <w:rPr>
          <w:bCs/>
          <w:kern w:val="36"/>
        </w:rPr>
        <w:t>AmeriCorps</w:t>
      </w:r>
      <w:r w:rsidRPr="00667CBE" w:rsidR="00577FBC">
        <w:rPr>
          <w:bCs/>
          <w:kern w:val="36"/>
        </w:rPr>
        <w:t xml:space="preserve"> </w:t>
      </w:r>
      <w:r w:rsidR="00577FBC">
        <w:rPr>
          <w:bCs/>
          <w:kern w:val="36"/>
        </w:rPr>
        <w:t>Office of Inspector General</w:t>
      </w:r>
      <w:r w:rsidRPr="00667CBE" w:rsidR="00577FBC">
        <w:rPr>
          <w:bCs/>
          <w:kern w:val="36"/>
        </w:rPr>
        <w:t xml:space="preserve"> conducts audits of the grantees</w:t>
      </w:r>
      <w:r w:rsidR="00577FBC">
        <w:rPr>
          <w:bCs/>
          <w:kern w:val="36"/>
        </w:rPr>
        <w:t xml:space="preserve">. </w:t>
      </w:r>
      <w:r w:rsidRPr="00667CBE" w:rsidR="00577FBC">
        <w:rPr>
          <w:bCs/>
          <w:kern w:val="36"/>
        </w:rPr>
        <w:t xml:space="preserve">In both cases, </w:t>
      </w:r>
      <w:r>
        <w:rPr>
          <w:bCs/>
          <w:kern w:val="36"/>
        </w:rPr>
        <w:t>the recordkeeping</w:t>
      </w:r>
      <w:r w:rsidRPr="00667CBE" w:rsidR="00577FBC">
        <w:rPr>
          <w:bCs/>
          <w:kern w:val="36"/>
        </w:rPr>
        <w:t xml:space="preserve"> required by this </w:t>
      </w:r>
      <w:r>
        <w:rPr>
          <w:bCs/>
          <w:kern w:val="36"/>
        </w:rPr>
        <w:t>information collection</w:t>
      </w:r>
      <w:r w:rsidRPr="00667CBE" w:rsidR="00577FBC">
        <w:rPr>
          <w:bCs/>
          <w:kern w:val="36"/>
        </w:rPr>
        <w:t xml:space="preserve"> is used to determine whether or not the </w:t>
      </w:r>
      <w:r>
        <w:rPr>
          <w:bCs/>
          <w:kern w:val="36"/>
        </w:rPr>
        <w:t>grantee</w:t>
      </w:r>
      <w:r w:rsidRPr="00667CBE" w:rsidR="00577FBC">
        <w:rPr>
          <w:bCs/>
          <w:kern w:val="36"/>
        </w:rPr>
        <w:t xml:space="preserve"> has complied with </w:t>
      </w:r>
      <w:r w:rsidRPr="00D45AF3" w:rsidR="00577FBC">
        <w:rPr>
          <w:bCs/>
          <w:kern w:val="36"/>
        </w:rPr>
        <w:t xml:space="preserve">the </w:t>
      </w:r>
      <w:r w:rsidRPr="00667CBE" w:rsidR="00577FBC">
        <w:rPr>
          <w:bCs/>
          <w:kern w:val="36"/>
        </w:rPr>
        <w:t>terms and conditions of its grant</w:t>
      </w:r>
      <w:r>
        <w:rPr>
          <w:bCs/>
          <w:kern w:val="36"/>
        </w:rPr>
        <w:t xml:space="preserve"> and law</w:t>
      </w:r>
      <w:r w:rsidRPr="00667CBE" w:rsidR="00577FBC">
        <w:rPr>
          <w:bCs/>
          <w:kern w:val="36"/>
        </w:rPr>
        <w:t>.</w:t>
      </w:r>
    </w:p>
    <w:p w:rsidR="00577FBC" w:rsidP="00577FBC" w:rsidRDefault="00577FBC" w14:paraId="237B9793" w14:textId="77777777">
      <w:pPr>
        <w:pStyle w:val="ListParagraph"/>
        <w:widowControl w:val="0"/>
        <w:tabs>
          <w:tab w:val="left" w:pos="360"/>
          <w:tab w:val="left" w:pos="630"/>
          <w:tab w:val="left" w:pos="720"/>
          <w:tab w:val="left" w:pos="1080"/>
        </w:tabs>
        <w:ind w:left="0"/>
      </w:pPr>
    </w:p>
    <w:p w:rsidR="009F20DB" w:rsidP="00577FBC" w:rsidRDefault="009F20DB" w14:paraId="40B43865" w14:textId="2604E6D6">
      <w:pPr>
        <w:pStyle w:val="ListParagraph"/>
        <w:widowControl w:val="0"/>
        <w:tabs>
          <w:tab w:val="left" w:pos="360"/>
          <w:tab w:val="left" w:pos="630"/>
          <w:tab w:val="left" w:pos="720"/>
          <w:tab w:val="left" w:pos="1080"/>
        </w:tabs>
        <w:ind w:left="0"/>
      </w:pPr>
      <w:r>
        <w:t>Grantees undertaking this recordkeeping requirement must undergo a number of steps, including reading AmeriCorps’ instructions and guidance. A detailed breakdown of steps, based on input from commenters, follows:</w:t>
      </w:r>
    </w:p>
    <w:p w:rsidR="009F20DB" w:rsidP="00572405" w:rsidRDefault="009F20DB" w14:paraId="3ED673B7" w14:textId="4F67819F">
      <w:pPr>
        <w:pStyle w:val="ListParagraph"/>
        <w:numPr>
          <w:ilvl w:val="0"/>
          <w:numId w:val="33"/>
        </w:numPr>
      </w:pPr>
      <w:r>
        <w:t>Send the instructions to</w:t>
      </w:r>
      <w:r w:rsidR="005D3A78">
        <w:t xml:space="preserve"> the</w:t>
      </w:r>
      <w:r>
        <w:t xml:space="preserve"> individual applying for covered position</w:t>
      </w:r>
    </w:p>
    <w:p w:rsidR="009F20DB" w:rsidP="00572405" w:rsidRDefault="009F20DB" w14:paraId="442214D0" w14:textId="042D2FBD">
      <w:pPr>
        <w:pStyle w:val="ListParagraph"/>
        <w:numPr>
          <w:ilvl w:val="0"/>
          <w:numId w:val="33"/>
        </w:numPr>
      </w:pPr>
      <w:r>
        <w:t>Submit</w:t>
      </w:r>
      <w:r w:rsidR="005D3A78">
        <w:t xml:space="preserve"> the</w:t>
      </w:r>
      <w:r>
        <w:t xml:space="preserve"> individual’s information to </w:t>
      </w:r>
      <w:r w:rsidR="00ED3365">
        <w:t>a vendor</w:t>
      </w:r>
      <w:r>
        <w:t xml:space="preserve"> authorized to conduct check, such as </w:t>
      </w:r>
      <w:r w:rsidR="005265FF">
        <w:t xml:space="preserve">the </w:t>
      </w:r>
      <w:r>
        <w:t>agency-approved vendor</w:t>
      </w:r>
    </w:p>
    <w:p w:rsidR="00ED3365" w:rsidP="00572405" w:rsidRDefault="00ED3365" w14:paraId="0142FAA5" w14:textId="14B3E708">
      <w:pPr>
        <w:pStyle w:val="ListParagraph"/>
        <w:numPr>
          <w:ilvl w:val="0"/>
          <w:numId w:val="33"/>
        </w:numPr>
      </w:pPr>
      <w:r>
        <w:t>Check</w:t>
      </w:r>
      <w:r w:rsidR="005265FF">
        <w:t xml:space="preserve"> the</w:t>
      </w:r>
      <w:r>
        <w:t xml:space="preserve"> vendor system to ensure the individual has an appointment scheduled, and document the date and time the appointment is scheduled</w:t>
      </w:r>
    </w:p>
    <w:p w:rsidR="009F20DB" w:rsidP="00572405" w:rsidRDefault="009F20DB" w14:paraId="6A854787" w14:textId="0803FD0A">
      <w:pPr>
        <w:pStyle w:val="ListParagraph"/>
        <w:numPr>
          <w:ilvl w:val="0"/>
          <w:numId w:val="33"/>
        </w:numPr>
      </w:pPr>
      <w:r>
        <w:t xml:space="preserve">Document the date </w:t>
      </w:r>
      <w:r w:rsidR="0045630C">
        <w:t xml:space="preserve">the individual’s fingerprints are </w:t>
      </w:r>
      <w:r>
        <w:t>submitted</w:t>
      </w:r>
    </w:p>
    <w:p w:rsidR="009F20DB" w:rsidP="00572405" w:rsidRDefault="009F20DB" w14:paraId="1615E953" w14:textId="2F8EBFD4">
      <w:pPr>
        <w:pStyle w:val="ListParagraph"/>
        <w:numPr>
          <w:ilvl w:val="0"/>
          <w:numId w:val="33"/>
        </w:numPr>
      </w:pPr>
      <w:r>
        <w:t>Upon receipt of results</w:t>
      </w:r>
      <w:r w:rsidR="00ED3365">
        <w:t xml:space="preserve"> or by logging into the vendor system</w:t>
      </w:r>
      <w:r>
        <w:t xml:space="preserve">, </w:t>
      </w:r>
      <w:r w:rsidR="00ED3365">
        <w:t xml:space="preserve">find and </w:t>
      </w:r>
      <w:r>
        <w:t xml:space="preserve">adjudicate results, save report to the individual’s file, document the date of completion, download the receipt from vendor, </w:t>
      </w:r>
      <w:r w:rsidR="00F24546">
        <w:t xml:space="preserve">and </w:t>
      </w:r>
      <w:r>
        <w:t>send</w:t>
      </w:r>
      <w:r w:rsidR="00F24546">
        <w:t xml:space="preserve"> the</w:t>
      </w:r>
      <w:r>
        <w:t xml:space="preserve"> receipt to accounts payable</w:t>
      </w:r>
    </w:p>
    <w:p w:rsidR="009F20DB" w:rsidP="00572405" w:rsidRDefault="009F20DB" w14:paraId="61A4E27A" w14:textId="1ECE921E">
      <w:pPr>
        <w:pStyle w:val="ListParagraph"/>
        <w:numPr>
          <w:ilvl w:val="0"/>
          <w:numId w:val="33"/>
        </w:numPr>
      </w:pPr>
      <w:r>
        <w:t>Accounts payable processes and reconciles payments</w:t>
      </w:r>
    </w:p>
    <w:p w:rsidR="00ED3365" w:rsidP="00572405" w:rsidRDefault="00ED3365" w14:paraId="75C8425E" w14:textId="7E6357EE">
      <w:pPr>
        <w:pStyle w:val="ListParagraph"/>
        <w:numPr>
          <w:ilvl w:val="0"/>
          <w:numId w:val="33"/>
        </w:numPr>
      </w:pPr>
      <w:r>
        <w:t xml:space="preserve">Update </w:t>
      </w:r>
      <w:r w:rsidR="00F24546">
        <w:t xml:space="preserve">the adjudicated </w:t>
      </w:r>
      <w:r>
        <w:t>individual’s AmeriCorps invitation with the NSCHC completion date</w:t>
      </w:r>
    </w:p>
    <w:p w:rsidR="00ED3365" w:rsidP="00ED3365" w:rsidRDefault="00ED3365" w14:paraId="5CA56571" w14:textId="77777777">
      <w:pPr>
        <w:pStyle w:val="ListParagraph"/>
        <w:ind w:left="1440"/>
      </w:pPr>
    </w:p>
    <w:p w:rsidR="00ED3365" w:rsidP="00ED3365" w:rsidRDefault="00ED3365" w14:paraId="2F181898" w14:textId="19728E99">
      <w:r>
        <w:t>Additionally, there may be follow-up beyond those core steps, which may include:</w:t>
      </w:r>
    </w:p>
    <w:p w:rsidR="009F20DB" w:rsidP="00572405" w:rsidRDefault="009F20DB" w14:paraId="1A58A491" w14:textId="202F821F">
      <w:pPr>
        <w:pStyle w:val="ListParagraph"/>
        <w:numPr>
          <w:ilvl w:val="0"/>
          <w:numId w:val="33"/>
        </w:numPr>
      </w:pPr>
      <w:r>
        <w:t>Resending instructions</w:t>
      </w:r>
      <w:r w:rsidR="00F24546">
        <w:t xml:space="preserve"> to the individual applying for the position</w:t>
      </w:r>
    </w:p>
    <w:p w:rsidR="005D3A78" w:rsidP="00572405" w:rsidRDefault="005D3A78" w14:paraId="12CE68FC" w14:textId="77777777">
      <w:pPr>
        <w:pStyle w:val="ListParagraph"/>
        <w:numPr>
          <w:ilvl w:val="0"/>
          <w:numId w:val="33"/>
        </w:numPr>
      </w:pPr>
      <w:r>
        <w:t>Assisting individuals in understanding the process and what they need to do to complete it</w:t>
      </w:r>
    </w:p>
    <w:p w:rsidR="009F20DB" w:rsidP="008F45EA" w:rsidRDefault="009F20DB" w14:paraId="0FF71F72" w14:textId="6F08690C">
      <w:pPr>
        <w:pStyle w:val="ListParagraph"/>
        <w:numPr>
          <w:ilvl w:val="0"/>
          <w:numId w:val="33"/>
        </w:numPr>
      </w:pPr>
      <w:r>
        <w:t xml:space="preserve">Resubmitting </w:t>
      </w:r>
      <w:r w:rsidR="004F2968">
        <w:t xml:space="preserve">the individual’s information to the vendor </w:t>
      </w:r>
      <w:r>
        <w:t>due to spelling errors</w:t>
      </w:r>
      <w:r w:rsidR="004F2968">
        <w:t xml:space="preserve"> or </w:t>
      </w:r>
      <w:r>
        <w:t xml:space="preserve">due to </w:t>
      </w:r>
      <w:r w:rsidR="00ED3365">
        <w:t xml:space="preserve">a </w:t>
      </w:r>
      <w:r>
        <w:t xml:space="preserve">change in </w:t>
      </w:r>
      <w:r w:rsidR="00ED3365">
        <w:t xml:space="preserve">the </w:t>
      </w:r>
      <w:r>
        <w:t xml:space="preserve">position that now requires </w:t>
      </w:r>
      <w:r w:rsidR="00ED3365">
        <w:t xml:space="preserve">checks in </w:t>
      </w:r>
      <w:r>
        <w:t xml:space="preserve">additional </w:t>
      </w:r>
      <w:r w:rsidR="00ED3365">
        <w:t>S</w:t>
      </w:r>
      <w:r>
        <w:t>tates</w:t>
      </w:r>
    </w:p>
    <w:p w:rsidR="009F20DB" w:rsidP="00572405" w:rsidRDefault="00ED3365" w14:paraId="167E18C8" w14:textId="142C307C">
      <w:pPr>
        <w:pStyle w:val="ListParagraph"/>
        <w:numPr>
          <w:ilvl w:val="0"/>
          <w:numId w:val="33"/>
        </w:numPr>
      </w:pPr>
      <w:r>
        <w:t>A</w:t>
      </w:r>
      <w:r w:rsidR="009F20DB">
        <w:t xml:space="preserve">djudicating a report that needed to be done again, saving </w:t>
      </w:r>
      <w:r w:rsidR="00E74FFE">
        <w:t xml:space="preserve">the </w:t>
      </w:r>
      <w:r w:rsidR="009F20DB">
        <w:t>report</w:t>
      </w:r>
      <w:r w:rsidR="00E74FFE">
        <w:t>,</w:t>
      </w:r>
      <w:r w:rsidR="009F20DB">
        <w:t xml:space="preserve"> and documenting date of completion</w:t>
      </w:r>
    </w:p>
    <w:p w:rsidR="009F20DB" w:rsidP="00572405" w:rsidRDefault="00ED3365" w14:paraId="7E896541" w14:textId="7DD1342B">
      <w:pPr>
        <w:pStyle w:val="ListParagraph"/>
        <w:numPr>
          <w:ilvl w:val="0"/>
          <w:numId w:val="33"/>
        </w:numPr>
      </w:pPr>
      <w:r>
        <w:t>F</w:t>
      </w:r>
      <w:r w:rsidR="009F20DB">
        <w:t xml:space="preserve">ollowing up with </w:t>
      </w:r>
      <w:r>
        <w:t>the vendor</w:t>
      </w:r>
      <w:r w:rsidR="009F20DB">
        <w:t xml:space="preserve"> when reports </w:t>
      </w:r>
      <w:r>
        <w:t xml:space="preserve">are </w:t>
      </w:r>
      <w:r w:rsidR="009F20DB">
        <w:t xml:space="preserve">unusually </w:t>
      </w:r>
      <w:r>
        <w:t>delayed</w:t>
      </w:r>
    </w:p>
    <w:p w:rsidR="00ED3365" w:rsidP="00572405" w:rsidRDefault="00ED3365" w14:paraId="07D0147D" w14:textId="1A1B7763">
      <w:pPr>
        <w:pStyle w:val="ListParagraph"/>
        <w:numPr>
          <w:ilvl w:val="0"/>
          <w:numId w:val="33"/>
        </w:numPr>
      </w:pPr>
      <w:r>
        <w:t xml:space="preserve">Contacting the applicants who requested mail-in packets to ensure they communicate with our program when they mail the packet in, as the mail in process can take up to 30 days to process (often the individual’s start date is sooner than that, so the individuals need to find a </w:t>
      </w:r>
      <w:r w:rsidR="0027579F">
        <w:t>fingerprinting</w:t>
      </w:r>
      <w:r>
        <w:t xml:space="preserve"> location where they can complete the process again).</w:t>
      </w:r>
    </w:p>
    <w:p w:rsidR="00ED3365" w:rsidP="00572405" w:rsidRDefault="00ED3365" w14:paraId="54AEA89F" w14:textId="39AA3316">
      <w:pPr>
        <w:pStyle w:val="ListParagraph"/>
        <w:numPr>
          <w:ilvl w:val="0"/>
          <w:numId w:val="33"/>
        </w:numPr>
      </w:pPr>
      <w:r>
        <w:t xml:space="preserve">Assisting individuals in finding the closest location to complete the </w:t>
      </w:r>
      <w:r w:rsidR="0027579F">
        <w:t>fingerprinting</w:t>
      </w:r>
    </w:p>
    <w:p w:rsidR="00ED3365" w:rsidP="00572405" w:rsidRDefault="00ED3365" w14:paraId="4B87B1DB" w14:textId="3052A269">
      <w:pPr>
        <w:pStyle w:val="ListParagraph"/>
        <w:numPr>
          <w:ilvl w:val="0"/>
          <w:numId w:val="33"/>
        </w:numPr>
      </w:pPr>
      <w:r>
        <w:t xml:space="preserve">Emailing </w:t>
      </w:r>
      <w:r w:rsidR="005D3A78">
        <w:t>the vendor</w:t>
      </w:r>
      <w:r>
        <w:t xml:space="preserve"> with questions</w:t>
      </w:r>
    </w:p>
    <w:p w:rsidR="00ED3365" w:rsidP="00572405" w:rsidRDefault="005D3A78" w14:paraId="5DCB5539" w14:textId="516106A9">
      <w:pPr>
        <w:pStyle w:val="ListParagraph"/>
        <w:numPr>
          <w:ilvl w:val="0"/>
          <w:numId w:val="33"/>
        </w:numPr>
      </w:pPr>
      <w:r>
        <w:t>C</w:t>
      </w:r>
      <w:r w:rsidR="00ED3365">
        <w:t xml:space="preserve">hecking for scheduled appointments many times when start date is close </w:t>
      </w:r>
    </w:p>
    <w:p w:rsidR="005D3A78" w:rsidP="00572405" w:rsidRDefault="005D3A78" w14:paraId="70E14CF9" w14:textId="4E36570E">
      <w:pPr>
        <w:pStyle w:val="ListParagraph"/>
        <w:numPr>
          <w:ilvl w:val="0"/>
          <w:numId w:val="33"/>
        </w:numPr>
      </w:pPr>
      <w:r>
        <w:t xml:space="preserve">Driving individuals to a </w:t>
      </w:r>
      <w:r w:rsidR="0027579F">
        <w:t>fingerprinting</w:t>
      </w:r>
      <w:r>
        <w:t xml:space="preserve"> location in order to complete the process in time</w:t>
      </w:r>
    </w:p>
    <w:p w:rsidR="000851CA" w:rsidP="00577FBC" w:rsidRDefault="000851CA" w14:paraId="4BEE8469" w14:textId="62A4D66A">
      <w:pPr>
        <w:pStyle w:val="ListParagraph"/>
        <w:widowControl w:val="0"/>
        <w:tabs>
          <w:tab w:val="left" w:pos="360"/>
          <w:tab w:val="left" w:pos="630"/>
          <w:tab w:val="left" w:pos="720"/>
          <w:tab w:val="left" w:pos="1080"/>
        </w:tabs>
        <w:ind w:left="0"/>
      </w:pPr>
    </w:p>
    <w:p w:rsidRPr="00390F87" w:rsidR="00204963" w:rsidP="00577FBC" w:rsidRDefault="00204963" w14:paraId="68C283A3" w14:textId="5DB40677">
      <w:pPr>
        <w:pStyle w:val="ListParagraph"/>
        <w:widowControl w:val="0"/>
        <w:tabs>
          <w:tab w:val="left" w:pos="360"/>
          <w:tab w:val="left" w:pos="630"/>
          <w:tab w:val="left" w:pos="720"/>
          <w:tab w:val="left" w:pos="1080"/>
        </w:tabs>
        <w:ind w:left="0"/>
        <w:rPr>
          <w:rFonts w:ascii="Times New Roman" w:hAnsi="Times New Roman"/>
          <w:u w:val="single"/>
        </w:rPr>
      </w:pPr>
      <w:r>
        <w:t xml:space="preserve">The actual maintenance of the records is minimally burdensome, but obtaining the information that must be maintained, as described in the above steps, is time consuming. There is also a psychological cost to this information, as many commenters noted their frustration with vendor delays. </w:t>
      </w:r>
      <w:r w:rsidR="00380A09">
        <w:t xml:space="preserve">However, the specific information </w:t>
      </w:r>
      <w:r w:rsidR="00046F23">
        <w:t>must be obtained as set out in the statute, which requires a check of the NSOPW, the state registry(</w:t>
      </w:r>
      <w:proofErr w:type="spellStart"/>
      <w:r w:rsidR="00046F23">
        <w:t>ies</w:t>
      </w:r>
      <w:proofErr w:type="spellEnd"/>
      <w:r w:rsidR="00046F23">
        <w:t xml:space="preserve">), and </w:t>
      </w:r>
      <w:r w:rsidR="000C7F2B">
        <w:t xml:space="preserve">FBI fingerprinting. </w:t>
      </w:r>
    </w:p>
    <w:p w:rsidR="00500D46" w:rsidP="00F92988" w:rsidRDefault="00500D46" w14:paraId="0A6DC8DB" w14:textId="77777777">
      <w:pPr>
        <w:widowControl w:val="0"/>
        <w:tabs>
          <w:tab w:val="left" w:pos="360"/>
          <w:tab w:val="left" w:pos="630"/>
          <w:tab w:val="left" w:pos="720"/>
          <w:tab w:val="left" w:pos="1080"/>
        </w:tabs>
        <w:rPr>
          <w:rFonts w:ascii="Times New Roman" w:hAnsi="Times New Roman"/>
          <w:u w:val="single"/>
        </w:rPr>
      </w:pPr>
    </w:p>
    <w:p w:rsidRPr="00204963" w:rsidR="00204963" w:rsidP="00F92988" w:rsidRDefault="00F359F8" w14:paraId="5CA0784C" w14:textId="77777777">
      <w:pPr>
        <w:pStyle w:val="ListParagraph"/>
        <w:widowControl w:val="0"/>
        <w:numPr>
          <w:ilvl w:val="0"/>
          <w:numId w:val="19"/>
        </w:numPr>
        <w:tabs>
          <w:tab w:val="left" w:pos="360"/>
          <w:tab w:val="left" w:pos="720"/>
          <w:tab w:val="left" w:pos="1080"/>
        </w:tabs>
        <w:ind w:left="0"/>
        <w:rPr>
          <w:rFonts w:ascii="Times New Roman" w:hAnsi="Times New Roman"/>
          <w:bCs/>
        </w:rPr>
      </w:pPr>
      <w:r w:rsidRPr="00505E03">
        <w:rPr>
          <w:rFonts w:ascii="Times New Roman" w:hAnsi="Times New Roman"/>
          <w:bCs/>
          <w:u w:val="single"/>
        </w:rPr>
        <w:t>Use of Information Technology</w:t>
      </w:r>
      <w:r w:rsidR="00B460D3">
        <w:rPr>
          <w:rFonts w:ascii="Times New Roman" w:hAnsi="Times New Roman"/>
          <w:bCs/>
          <w:u w:val="single"/>
        </w:rPr>
        <w:t>.</w:t>
      </w:r>
    </w:p>
    <w:p w:rsidR="00BD320B" w:rsidP="00204963" w:rsidRDefault="00204963" w14:paraId="7186401B" w14:textId="77777777">
      <w:pPr>
        <w:pStyle w:val="ListParagraph"/>
        <w:widowControl w:val="0"/>
        <w:tabs>
          <w:tab w:val="left" w:pos="360"/>
          <w:tab w:val="left" w:pos="720"/>
          <w:tab w:val="left" w:pos="1080"/>
        </w:tabs>
        <w:ind w:left="0"/>
        <w:rPr>
          <w:rFonts w:ascii="Times New Roman" w:hAnsi="Times New Roman"/>
          <w:bCs/>
        </w:rPr>
      </w:pPr>
      <w:r>
        <w:rPr>
          <w:rFonts w:ascii="Times New Roman" w:hAnsi="Times New Roman"/>
          <w:bCs/>
        </w:rPr>
        <w:t xml:space="preserve">AmeriCorps </w:t>
      </w:r>
      <w:r w:rsidR="00BD320B">
        <w:rPr>
          <w:rFonts w:ascii="Times New Roman" w:hAnsi="Times New Roman"/>
          <w:bCs/>
        </w:rPr>
        <w:t>permits grantees to document and maintain records using technology, as long as the validity and integrity of the record is not compromised.</w:t>
      </w:r>
    </w:p>
    <w:p w:rsidRPr="00B460D3" w:rsidR="00B460D3" w:rsidP="00F92988" w:rsidRDefault="00B460D3" w14:paraId="0F87824D" w14:textId="77777777">
      <w:pPr>
        <w:widowControl w:val="0"/>
        <w:tabs>
          <w:tab w:val="left" w:pos="360"/>
          <w:tab w:val="left" w:pos="720"/>
          <w:tab w:val="left" w:pos="1080"/>
        </w:tabs>
        <w:rPr>
          <w:rFonts w:ascii="Times New Roman" w:hAnsi="Times New Roman"/>
          <w:bCs/>
        </w:rPr>
      </w:pPr>
    </w:p>
    <w:p w:rsidRPr="00BD320B" w:rsidR="00BD320B" w:rsidP="00F92988" w:rsidRDefault="00F359F8" w14:paraId="1DEBA441" w14:textId="77777777">
      <w:pPr>
        <w:pStyle w:val="NormalWeb"/>
        <w:widowControl w:val="0"/>
        <w:numPr>
          <w:ilvl w:val="0"/>
          <w:numId w:val="19"/>
        </w:numPr>
        <w:tabs>
          <w:tab w:val="left" w:pos="360"/>
          <w:tab w:val="left" w:pos="720"/>
          <w:tab w:val="left" w:pos="1080"/>
          <w:tab w:val="left" w:pos="1440"/>
        </w:tabs>
        <w:spacing w:before="0" w:beforeAutospacing="0" w:after="0" w:afterAutospacing="0"/>
        <w:ind w:left="0"/>
      </w:pPr>
      <w:r w:rsidRPr="00505E03">
        <w:rPr>
          <w:u w:val="single"/>
        </w:rPr>
        <w:t>Non-duplication</w:t>
      </w:r>
      <w:r w:rsidR="00BE696E">
        <w:rPr>
          <w:u w:val="single"/>
        </w:rPr>
        <w:t xml:space="preserve">. </w:t>
      </w:r>
    </w:p>
    <w:p w:rsidR="00BD320B" w:rsidP="00BD320B" w:rsidRDefault="00BD320B" w14:paraId="1FF4CD78" w14:textId="77777777">
      <w:pPr>
        <w:pStyle w:val="NormalWeb"/>
        <w:widowControl w:val="0"/>
        <w:tabs>
          <w:tab w:val="left" w:pos="360"/>
          <w:tab w:val="left" w:pos="720"/>
          <w:tab w:val="left" w:pos="1080"/>
          <w:tab w:val="left" w:pos="1440"/>
        </w:tabs>
        <w:spacing w:before="0" w:beforeAutospacing="0" w:after="0" w:afterAutospacing="0"/>
      </w:pPr>
      <w:r>
        <w:t>NSCHC documentation for individuals is not available from any other source.</w:t>
      </w:r>
    </w:p>
    <w:p w:rsidRPr="00505E03" w:rsidR="00BE696E" w:rsidP="00F92988" w:rsidRDefault="00BE696E" w14:paraId="40CB2E12" w14:textId="77777777">
      <w:pPr>
        <w:pStyle w:val="NormalWeb"/>
        <w:widowControl w:val="0"/>
        <w:tabs>
          <w:tab w:val="left" w:pos="360"/>
          <w:tab w:val="left" w:pos="720"/>
          <w:tab w:val="left" w:pos="1080"/>
          <w:tab w:val="left" w:pos="1440"/>
        </w:tabs>
        <w:spacing w:before="0" w:beforeAutospacing="0" w:after="0" w:afterAutospacing="0"/>
      </w:pPr>
    </w:p>
    <w:p w:rsidR="00BD320B" w:rsidP="00BD320B" w:rsidRDefault="00F359F8" w14:paraId="6F8BB596" w14:textId="77777777">
      <w:pPr>
        <w:pStyle w:val="NormalWeb"/>
        <w:widowControl w:val="0"/>
        <w:numPr>
          <w:ilvl w:val="0"/>
          <w:numId w:val="19"/>
        </w:numPr>
        <w:tabs>
          <w:tab w:val="left" w:pos="360"/>
          <w:tab w:val="left" w:pos="720"/>
          <w:tab w:val="left" w:pos="1080"/>
          <w:tab w:val="left" w:pos="1440"/>
        </w:tabs>
        <w:spacing w:before="0" w:beforeAutospacing="0" w:after="0" w:afterAutospacing="0"/>
        <w:ind w:left="0"/>
      </w:pPr>
      <w:r w:rsidRPr="00505E03">
        <w:rPr>
          <w:u w:val="single"/>
        </w:rPr>
        <w:t>Burden on Small Business</w:t>
      </w:r>
      <w:r w:rsidR="00BE696E">
        <w:rPr>
          <w:u w:val="single"/>
        </w:rPr>
        <w:t xml:space="preserve">. </w:t>
      </w:r>
    </w:p>
    <w:p w:rsidRPr="00BD320B" w:rsidR="00BE696E" w:rsidP="00BD320B" w:rsidRDefault="00BD320B" w14:paraId="3EE26CC2" w14:textId="47BACBFE">
      <w:pPr>
        <w:rPr>
          <w:rFonts w:ascii="Arial Narrow" w:hAnsi="Arial Narrow"/>
        </w:rPr>
      </w:pPr>
      <w:r w:rsidRPr="00667CBE">
        <w:t xml:space="preserve">This collection of information does not impact small businesses because </w:t>
      </w:r>
      <w:r>
        <w:t>for-profit entities</w:t>
      </w:r>
      <w:r w:rsidRPr="00667CBE">
        <w:t xml:space="preserve"> are not eligible to apply for</w:t>
      </w:r>
      <w:r>
        <w:t xml:space="preserve"> or receive</w:t>
      </w:r>
      <w:r w:rsidRPr="00667CBE">
        <w:t xml:space="preserve"> grants. Small entities eligible to receive grants must pay for overhead and staff to administer the recordkeeping requirement and to comply with the recordkeeping requirements. This is minimized to the degree possible by requiring entities to maintain only the records absolutely necessary to verify compliance with the </w:t>
      </w:r>
      <w:r w:rsidRPr="00BD320B">
        <w:rPr>
          <w:color w:val="000000"/>
        </w:rPr>
        <w:t>NSCHC</w:t>
      </w:r>
      <w:r w:rsidRPr="00667CBE">
        <w:t xml:space="preserve">. All costs related to the </w:t>
      </w:r>
      <w:r w:rsidRPr="00BD320B">
        <w:rPr>
          <w:color w:val="000000"/>
        </w:rPr>
        <w:t>NSCHC</w:t>
      </w:r>
      <w:r w:rsidRPr="00667CBE">
        <w:t xml:space="preserve"> are allowable costs under </w:t>
      </w:r>
      <w:r>
        <w:t>AmeriCorps</w:t>
      </w:r>
      <w:r w:rsidRPr="00667CBE">
        <w:t xml:space="preserve"> grants.</w:t>
      </w:r>
    </w:p>
    <w:p w:rsidRPr="00505E03" w:rsidR="00BE696E" w:rsidP="00F92988" w:rsidRDefault="00BE696E" w14:paraId="4FE15CF8" w14:textId="77777777">
      <w:pPr>
        <w:pStyle w:val="NormalWeb"/>
        <w:widowControl w:val="0"/>
        <w:tabs>
          <w:tab w:val="left" w:pos="360"/>
          <w:tab w:val="left" w:pos="720"/>
          <w:tab w:val="left" w:pos="1080"/>
          <w:tab w:val="left" w:pos="1440"/>
        </w:tabs>
        <w:spacing w:before="0" w:beforeAutospacing="0" w:after="0" w:afterAutospacing="0"/>
      </w:pPr>
    </w:p>
    <w:p w:rsidRPr="00BD320B" w:rsidR="00F359F8" w:rsidP="00F92988" w:rsidRDefault="00F359F8" w14:paraId="388B8B91" w14:textId="7CCE412A">
      <w:pPr>
        <w:pStyle w:val="ListParagraph"/>
        <w:widowControl w:val="0"/>
        <w:numPr>
          <w:ilvl w:val="0"/>
          <w:numId w:val="19"/>
        </w:numPr>
        <w:tabs>
          <w:tab w:val="left" w:pos="360"/>
          <w:tab w:val="left" w:pos="720"/>
          <w:tab w:val="left" w:pos="1080"/>
        </w:tabs>
        <w:ind w:left="0"/>
        <w:rPr>
          <w:rFonts w:ascii="Times New Roman" w:hAnsi="Times New Roman"/>
          <w:u w:val="single"/>
        </w:rPr>
      </w:pPr>
      <w:r w:rsidRPr="00505E03">
        <w:rPr>
          <w:rFonts w:ascii="Times New Roman" w:hAnsi="Times New Roman"/>
          <w:u w:val="single"/>
        </w:rPr>
        <w:t>Less Frequent Collection</w:t>
      </w:r>
      <w:r w:rsidR="00BB5AB7">
        <w:rPr>
          <w:rFonts w:ascii="Times New Roman" w:hAnsi="Times New Roman"/>
          <w:u w:val="single"/>
        </w:rPr>
        <w:t xml:space="preserve">. </w:t>
      </w:r>
    </w:p>
    <w:p w:rsidR="00BB5AB7" w:rsidP="00690DF5" w:rsidRDefault="00BD320B" w14:paraId="58FC65EE" w14:textId="7DD06E50">
      <w:pPr>
        <w:rPr>
          <w:rFonts w:ascii="Times New Roman" w:hAnsi="Times New Roman"/>
          <w:u w:val="single"/>
        </w:rPr>
      </w:pPr>
      <w:r w:rsidRPr="00667CBE">
        <w:t>If the records are not maintained,</w:t>
      </w:r>
      <w:r>
        <w:t xml:space="preserve"> AmeriCorps</w:t>
      </w:r>
      <w:r w:rsidRPr="00667CBE">
        <w:t xml:space="preserve"> and its grantees will be unable to fulfill the statutory obligation </w:t>
      </w:r>
      <w:r w:rsidRPr="00D45AF3">
        <w:t xml:space="preserve">of </w:t>
      </w:r>
      <w:r w:rsidRPr="00667CBE">
        <w:t>ensur</w:t>
      </w:r>
      <w:r w:rsidRPr="00D45AF3">
        <w:t>ing</w:t>
      </w:r>
      <w:r w:rsidRPr="00667CBE">
        <w:t xml:space="preserve"> that grantees do not permit sex offenders and convicted murderers to serve in covered positions</w:t>
      </w:r>
      <w:r>
        <w:t xml:space="preserve">. Further, grantees would be unable to demonstrate compliance with the NSCHC requirements in the terms and conditions of the grant and demonstrate appropriate use of Federal funds without </w:t>
      </w:r>
      <w:r w:rsidR="00690DF5">
        <w:t xml:space="preserve">maintaining these records. </w:t>
      </w:r>
      <w:r>
        <w:t xml:space="preserve"> </w:t>
      </w:r>
    </w:p>
    <w:p w:rsidRPr="00BB5AB7" w:rsidR="00BB5AB7" w:rsidP="00F92988" w:rsidRDefault="00BB5AB7" w14:paraId="188015B4" w14:textId="77777777">
      <w:pPr>
        <w:widowControl w:val="0"/>
        <w:tabs>
          <w:tab w:val="left" w:pos="360"/>
          <w:tab w:val="left" w:pos="720"/>
          <w:tab w:val="left" w:pos="1080"/>
        </w:tabs>
        <w:rPr>
          <w:rFonts w:ascii="Times New Roman" w:hAnsi="Times New Roman"/>
          <w:u w:val="single"/>
        </w:rPr>
      </w:pPr>
    </w:p>
    <w:p w:rsidRPr="00690DF5" w:rsidR="00690DF5" w:rsidP="00F92988" w:rsidRDefault="002A3308" w14:paraId="7C3500E7" w14:textId="77777777">
      <w:pPr>
        <w:pStyle w:val="NormalWeb"/>
        <w:widowControl w:val="0"/>
        <w:numPr>
          <w:ilvl w:val="0"/>
          <w:numId w:val="19"/>
        </w:numPr>
        <w:tabs>
          <w:tab w:val="left" w:pos="360"/>
          <w:tab w:val="left" w:pos="720"/>
          <w:tab w:val="left" w:pos="1080"/>
          <w:tab w:val="left" w:pos="1440"/>
        </w:tabs>
        <w:spacing w:before="0" w:beforeAutospacing="0" w:after="0" w:afterAutospacing="0"/>
        <w:ind w:left="0"/>
      </w:pPr>
      <w:r w:rsidRPr="00505E03">
        <w:rPr>
          <w:u w:val="single"/>
        </w:rPr>
        <w:t>Paperwork Reduction Act Guidelines</w:t>
      </w:r>
      <w:r w:rsidR="00BB5AB7">
        <w:rPr>
          <w:u w:val="single"/>
        </w:rPr>
        <w:t xml:space="preserve">. </w:t>
      </w:r>
    </w:p>
    <w:p w:rsidR="00BB5AB7" w:rsidP="00690DF5" w:rsidRDefault="00690DF5" w14:paraId="7725A00B" w14:textId="1D3C6137">
      <w:pPr>
        <w:pStyle w:val="NormalWeb"/>
        <w:widowControl w:val="0"/>
        <w:tabs>
          <w:tab w:val="left" w:pos="360"/>
          <w:tab w:val="left" w:pos="720"/>
          <w:tab w:val="left" w:pos="1080"/>
          <w:tab w:val="left" w:pos="1440"/>
        </w:tabs>
        <w:spacing w:before="0" w:beforeAutospacing="0" w:after="0" w:afterAutospacing="0"/>
      </w:pPr>
      <w:r>
        <w:t>There are no</w:t>
      </w:r>
      <w:r w:rsidR="00BB5AB7">
        <w:t xml:space="preserve"> special circumstances that would cause</w:t>
      </w:r>
      <w:r>
        <w:t xml:space="preserve"> the recordkeeping to be performed in any of way not in accordance with Paperwork Reduction Act Guidelines.  </w:t>
      </w:r>
    </w:p>
    <w:p w:rsidRPr="00505E03" w:rsidR="00BB5AB7" w:rsidP="00F92988" w:rsidRDefault="00BB5AB7" w14:paraId="4BD890C3" w14:textId="77777777">
      <w:pPr>
        <w:pStyle w:val="NormalWeb"/>
        <w:widowControl w:val="0"/>
        <w:tabs>
          <w:tab w:val="left" w:pos="360"/>
          <w:tab w:val="left" w:pos="720"/>
          <w:tab w:val="left" w:pos="1080"/>
          <w:tab w:val="left" w:pos="1440"/>
        </w:tabs>
        <w:spacing w:before="0" w:beforeAutospacing="0" w:after="0" w:afterAutospacing="0"/>
      </w:pPr>
    </w:p>
    <w:p w:rsidRPr="00B75CA0" w:rsidR="00B75CA0" w:rsidP="00B75CA0" w:rsidRDefault="002A3308" w14:paraId="134B83A7" w14:textId="77777777">
      <w:pPr>
        <w:pStyle w:val="NormalWeb"/>
        <w:widowControl w:val="0"/>
        <w:numPr>
          <w:ilvl w:val="0"/>
          <w:numId w:val="19"/>
        </w:numPr>
        <w:tabs>
          <w:tab w:val="left" w:pos="360"/>
          <w:tab w:val="left" w:pos="720"/>
          <w:tab w:val="left" w:pos="1080"/>
          <w:tab w:val="left" w:pos="1440"/>
        </w:tabs>
        <w:spacing w:before="0" w:beforeAutospacing="0" w:after="0" w:afterAutospacing="0"/>
        <w:ind w:left="90" w:right="183" w:hanging="450"/>
      </w:pPr>
      <w:r w:rsidRPr="008F1CB1">
        <w:rPr>
          <w:u w:val="single"/>
        </w:rPr>
        <w:t>Consultation and Public Comments</w:t>
      </w:r>
      <w:r w:rsidRPr="008F1CB1" w:rsidR="008F1CB1">
        <w:rPr>
          <w:u w:val="single"/>
        </w:rPr>
        <w:t xml:space="preserve">.  </w:t>
      </w:r>
    </w:p>
    <w:p w:rsidR="00B75CA0" w:rsidP="00B75CA0" w:rsidRDefault="00B75CA0" w14:paraId="36FEAC1C" w14:textId="77777777">
      <w:pPr>
        <w:pStyle w:val="NormalWeb"/>
        <w:widowControl w:val="0"/>
        <w:tabs>
          <w:tab w:val="left" w:pos="360"/>
          <w:tab w:val="left" w:pos="720"/>
          <w:tab w:val="left" w:pos="1080"/>
          <w:tab w:val="left" w:pos="1440"/>
        </w:tabs>
        <w:spacing w:before="0" w:beforeAutospacing="0" w:after="0" w:afterAutospacing="0"/>
        <w:ind w:left="90" w:right="183"/>
        <w:rPr>
          <w:u w:val="single"/>
        </w:rPr>
      </w:pPr>
    </w:p>
    <w:p w:rsidR="003E17A8" w:rsidP="003E17A8" w:rsidRDefault="00B75CA0" w14:paraId="489AE741" w14:textId="77777777">
      <w:pPr>
        <w:pStyle w:val="NormalWeb"/>
        <w:widowControl w:val="0"/>
        <w:tabs>
          <w:tab w:val="left" w:pos="360"/>
          <w:tab w:val="left" w:pos="720"/>
          <w:tab w:val="left" w:pos="1080"/>
          <w:tab w:val="left" w:pos="1440"/>
        </w:tabs>
        <w:spacing w:before="0" w:beforeAutospacing="0" w:after="0" w:afterAutospacing="0"/>
        <w:ind w:right="183"/>
      </w:pPr>
      <w:r>
        <w:t xml:space="preserve">AmeriCorps published a notice seeking public comment in the Federal Register on March 14, 2022. In response, 56 written comments were submitted identifying a number of issues. </w:t>
      </w:r>
      <w:r w:rsidR="003E17A8">
        <w:t>As part of this renewal, AmeriCorps also proactively reached out to several organizations directly for input.  Two of the five contacted organizations responded:  California Volunteers and City Year.</w:t>
      </w:r>
    </w:p>
    <w:p w:rsidR="00B50917" w:rsidP="003E17A8" w:rsidRDefault="00B50917" w14:paraId="3AC885D5" w14:textId="77777777">
      <w:pPr>
        <w:pStyle w:val="NormalWeb"/>
        <w:widowControl w:val="0"/>
        <w:tabs>
          <w:tab w:val="left" w:pos="360"/>
          <w:tab w:val="left" w:pos="720"/>
          <w:tab w:val="left" w:pos="1080"/>
          <w:tab w:val="left" w:pos="1440"/>
        </w:tabs>
        <w:spacing w:before="0" w:beforeAutospacing="0" w:after="0" w:afterAutospacing="0"/>
        <w:ind w:right="183"/>
      </w:pPr>
    </w:p>
    <w:p w:rsidR="00AF014F" w:rsidP="00B75CA0" w:rsidRDefault="00B75CA0" w14:paraId="504C83E7" w14:textId="0B234A92">
      <w:pPr>
        <w:pStyle w:val="NormalWeb"/>
        <w:widowControl w:val="0"/>
        <w:tabs>
          <w:tab w:val="left" w:pos="360"/>
          <w:tab w:val="left" w:pos="720"/>
          <w:tab w:val="left" w:pos="1080"/>
          <w:tab w:val="left" w:pos="1440"/>
        </w:tabs>
        <w:spacing w:before="0" w:beforeAutospacing="0" w:after="0" w:afterAutospacing="0"/>
        <w:ind w:right="183"/>
      </w:pPr>
      <w:r>
        <w:t xml:space="preserve">Many </w:t>
      </w:r>
      <w:r w:rsidR="00B50917">
        <w:t xml:space="preserve">of the </w:t>
      </w:r>
      <w:r>
        <w:t xml:space="preserve">issues </w:t>
      </w:r>
      <w:r w:rsidR="00B50917">
        <w:t xml:space="preserve">raised in </w:t>
      </w:r>
      <w:r w:rsidR="00923846">
        <w:t>the comments in response to the 60-day notice</w:t>
      </w:r>
      <w:r w:rsidR="00B50917">
        <w:t xml:space="preserve"> </w:t>
      </w:r>
      <w:r>
        <w:t xml:space="preserve">were already raised and addressed in the rulemaking process that culminated in 2021 in the current regulation, such as who must undergo an NSCHC, what the NSCHC consists of, </w:t>
      </w:r>
      <w:r w:rsidR="00A03BF9">
        <w:t xml:space="preserve">and </w:t>
      </w:r>
      <w:r>
        <w:t>when the NSCHC must be completed</w:t>
      </w:r>
      <w:r w:rsidR="00A03BF9">
        <w:t>.</w:t>
      </w:r>
      <w:r w:rsidRPr="008B4F23" w:rsidR="008B4F23">
        <w:rPr>
          <w:i/>
          <w:iCs/>
          <w:szCs w:val="22"/>
        </w:rPr>
        <w:t xml:space="preserve"> </w:t>
      </w:r>
      <w:r w:rsidR="008B4F23">
        <w:rPr>
          <w:i/>
          <w:iCs/>
          <w:szCs w:val="22"/>
        </w:rPr>
        <w:t xml:space="preserve">See </w:t>
      </w:r>
      <w:r w:rsidR="008B4F23">
        <w:rPr>
          <w:szCs w:val="22"/>
        </w:rPr>
        <w:t xml:space="preserve">86 FR 1141 (February 24, 2021). </w:t>
      </w:r>
      <w:r w:rsidR="00A03BF9">
        <w:t xml:space="preserve"> Many comments</w:t>
      </w:r>
      <w:r w:rsidR="00001BD5">
        <w:t xml:space="preserve"> also</w:t>
      </w:r>
      <w:r w:rsidR="00A03BF9">
        <w:t xml:space="preserve"> addressed difficulties the respondents had with the AmeriCorps-approved vendors</w:t>
      </w:r>
      <w:r w:rsidR="000A32E8">
        <w:t>.</w:t>
      </w:r>
      <w:r w:rsidR="00A03BF9">
        <w:t xml:space="preserve"> </w:t>
      </w:r>
      <w:r w:rsidRPr="000A32E8" w:rsidR="000A32E8">
        <w:t xml:space="preserve">AmeriCorps underwent the required Federal procurement process to select Fieldprint and Truescreen as contractors to serve as the approved vendors. AmeriCorps will forward these comments to the vendors for any appropriate remedial action and will consider the issues presented in soliciting future proposals for approved vendor contracts. </w:t>
      </w:r>
      <w:r w:rsidR="0012596F">
        <w:t xml:space="preserve">Comments also raised issues </w:t>
      </w:r>
      <w:r w:rsidR="00A03BF9">
        <w:t>that are beyond the scope of this information collection</w:t>
      </w:r>
      <w:r w:rsidR="00131EC2">
        <w:t>;</w:t>
      </w:r>
      <w:r w:rsidRPr="00131EC2" w:rsidR="00131EC2">
        <w:t xml:space="preserve"> however, AmeriCorps is maintaining a comprehensive record of all these comments and the issues raised in the comments for consideration as it continues implementation of the statutory requirements for NSCHCs.</w:t>
      </w:r>
      <w:r w:rsidR="00A03BF9">
        <w:t xml:space="preserve">. </w:t>
      </w:r>
    </w:p>
    <w:p w:rsidR="00AF014F" w:rsidP="00B75CA0" w:rsidRDefault="00AF014F" w14:paraId="4BA867FC" w14:textId="77777777">
      <w:pPr>
        <w:pStyle w:val="NormalWeb"/>
        <w:widowControl w:val="0"/>
        <w:tabs>
          <w:tab w:val="left" w:pos="360"/>
          <w:tab w:val="left" w:pos="720"/>
          <w:tab w:val="left" w:pos="1080"/>
          <w:tab w:val="left" w:pos="1440"/>
        </w:tabs>
        <w:spacing w:before="0" w:beforeAutospacing="0" w:after="0" w:afterAutospacing="0"/>
        <w:ind w:right="183"/>
      </w:pPr>
    </w:p>
    <w:p w:rsidR="008F1CB1" w:rsidP="002A51E7" w:rsidRDefault="00A03BF9" w14:paraId="21072DD3" w14:textId="41F66A64">
      <w:pPr>
        <w:pStyle w:val="NormalWeb"/>
        <w:widowControl w:val="0"/>
        <w:tabs>
          <w:tab w:val="left" w:pos="360"/>
          <w:tab w:val="left" w:pos="720"/>
          <w:tab w:val="left" w:pos="1080"/>
          <w:tab w:val="left" w:pos="1440"/>
        </w:tabs>
        <w:spacing w:before="0" w:beforeAutospacing="0" w:after="0" w:afterAutospacing="0"/>
        <w:ind w:right="183"/>
      </w:pPr>
      <w:r>
        <w:t>Everyone who commented on the agency’s estimated time burden stated that the estimated 5 minutes per individual was significantly lower than the time actually required to fulfill an NSCHC for an individual. Recommended estimates ranged from 30 minutes per individual to 4 hours per individual. Several commenters noted that a missing element of the estimate is the travel time it takes to take individuals to get fingerprinted, given that the closest fingerprinting facility may be up to four hours away in rural areas</w:t>
      </w:r>
      <w:r w:rsidR="005578DB">
        <w:t xml:space="preserve">.  </w:t>
      </w:r>
      <w:r w:rsidR="00F51906">
        <w:t>A few commenters also noted that the burden of completing the NSCHC training course and staying updated on requirements</w:t>
      </w:r>
      <w:r w:rsidR="00301E07">
        <w:t xml:space="preserve"> had not been factored into the time estimate.</w:t>
      </w:r>
      <w:r w:rsidR="002A51E7">
        <w:t xml:space="preserve"> </w:t>
      </w:r>
      <w:r w:rsidR="00435988">
        <w:t>California Volunteers</w:t>
      </w:r>
      <w:r w:rsidR="00DA4C0D">
        <w:t xml:space="preserve"> and City Year</w:t>
      </w:r>
      <w:r w:rsidR="00435988">
        <w:t xml:space="preserve"> </w:t>
      </w:r>
      <w:r w:rsidR="00DA4C0D">
        <w:t xml:space="preserve">stated that our suggested revised estimate of 75 minutes per individual would be more accurate but would </w:t>
      </w:r>
      <w:r w:rsidR="0011442E">
        <w:t xml:space="preserve">still be on the lower end of total processing time. </w:t>
      </w:r>
      <w:r w:rsidR="00E111ED">
        <w:t>City Year also expressed difficulties with accessibility of vendor locations for fingerprinting</w:t>
      </w:r>
      <w:r w:rsidR="00B623F9">
        <w:t xml:space="preserve"> and with states that are unavailable through one of the vendors.  </w:t>
      </w:r>
      <w:r w:rsidR="005C679F">
        <w:t>Based on this input, AmeriCorps has adjusted its estimates of hour burden, as shown in the response to Question 12, below.</w:t>
      </w:r>
    </w:p>
    <w:p w:rsidR="00FE5102" w:rsidP="00F92988" w:rsidRDefault="00FE5102" w14:paraId="4952D672" w14:textId="77777777">
      <w:pPr>
        <w:pStyle w:val="NormalWeb"/>
        <w:widowControl w:val="0"/>
        <w:tabs>
          <w:tab w:val="left" w:pos="360"/>
          <w:tab w:val="left" w:pos="720"/>
          <w:tab w:val="left" w:pos="1080"/>
          <w:tab w:val="left" w:pos="1440"/>
        </w:tabs>
        <w:spacing w:before="0" w:beforeAutospacing="0" w:after="0" w:afterAutospacing="0"/>
      </w:pPr>
    </w:p>
    <w:p w:rsidR="003D2497" w:rsidP="00F92988" w:rsidRDefault="00FE5102" w14:paraId="0B1E43FE" w14:textId="77777777">
      <w:pPr>
        <w:pStyle w:val="NormalWeb"/>
        <w:widowControl w:val="0"/>
        <w:tabs>
          <w:tab w:val="left" w:pos="360"/>
          <w:tab w:val="left" w:pos="720"/>
          <w:tab w:val="left" w:pos="1080"/>
          <w:tab w:val="left" w:pos="1440"/>
        </w:tabs>
        <w:spacing w:before="0" w:beforeAutospacing="0" w:after="0" w:afterAutospacing="0"/>
      </w:pPr>
      <w:r>
        <w:t>California Volunteers</w:t>
      </w:r>
      <w:r w:rsidR="008D6748">
        <w:t xml:space="preserve"> also</w:t>
      </w:r>
      <w:r>
        <w:t xml:space="preserve"> stated that the availability of data is not easily accessed due to NSOPW outages and the inconvenience of fingerprinting. AmeriCorps is unable to address these issues because it has no control over the NSOPW outages and fingerprinting is required by the statute.  </w:t>
      </w:r>
    </w:p>
    <w:p w:rsidR="003D2497" w:rsidP="00F92988" w:rsidRDefault="003D2497" w14:paraId="13DA5408" w14:textId="77777777">
      <w:pPr>
        <w:pStyle w:val="NormalWeb"/>
        <w:widowControl w:val="0"/>
        <w:tabs>
          <w:tab w:val="left" w:pos="360"/>
          <w:tab w:val="left" w:pos="720"/>
          <w:tab w:val="left" w:pos="1080"/>
          <w:tab w:val="left" w:pos="1440"/>
        </w:tabs>
        <w:spacing w:before="0" w:beforeAutospacing="0" w:after="0" w:afterAutospacing="0"/>
      </w:pPr>
    </w:p>
    <w:p w:rsidR="00FE5102" w:rsidP="00F92988" w:rsidRDefault="00FE5102" w14:paraId="5F529C31" w14:textId="0E32F1E3">
      <w:pPr>
        <w:pStyle w:val="NormalWeb"/>
        <w:widowControl w:val="0"/>
        <w:tabs>
          <w:tab w:val="left" w:pos="360"/>
          <w:tab w:val="left" w:pos="720"/>
          <w:tab w:val="left" w:pos="1080"/>
          <w:tab w:val="left" w:pos="1440"/>
        </w:tabs>
        <w:spacing w:before="0" w:beforeAutospacing="0" w:after="0" w:afterAutospacing="0"/>
      </w:pPr>
      <w:r>
        <w:t xml:space="preserve">California Volunteers stated that the regulation, manuals, and updated annual training recording </w:t>
      </w:r>
      <w:r>
        <w:lastRenderedPageBreak/>
        <w:t xml:space="preserve">are clear, but that one of the vendor’s trainings is not, which can lead to mistakes that cause grantees to lose funding. </w:t>
      </w:r>
      <w:r w:rsidR="004223EC">
        <w:t xml:space="preserve">City Year stated that clearer instructions would be appreciated because the information is currently housed in many different places. </w:t>
      </w:r>
      <w:r w:rsidRPr="00904DC7" w:rsidR="00904DC7">
        <w:t>AmeriCorps has streamlined and clarified requirements on its website at americorps.gov/grantees-sponsors/history-check over the past year, and will continue to review to determine whether any additional clarifications could be made to reduce burden given that respondents are responsible for reading and understanding the requirements for compliance with the law.</w:t>
      </w:r>
    </w:p>
    <w:p w:rsidR="00C36952" w:rsidP="00F92988" w:rsidRDefault="00C36952" w14:paraId="4BC7B928" w14:textId="77777777">
      <w:pPr>
        <w:pStyle w:val="NormalWeb"/>
        <w:widowControl w:val="0"/>
        <w:tabs>
          <w:tab w:val="left" w:pos="360"/>
          <w:tab w:val="left" w:pos="720"/>
          <w:tab w:val="left" w:pos="1080"/>
          <w:tab w:val="left" w:pos="1440"/>
        </w:tabs>
        <w:spacing w:before="0" w:beforeAutospacing="0" w:after="0" w:afterAutospacing="0"/>
      </w:pPr>
    </w:p>
    <w:p w:rsidR="005F28B2" w:rsidP="00F92988" w:rsidRDefault="00C36952" w14:paraId="6418D3B1" w14:textId="5E592140">
      <w:pPr>
        <w:pStyle w:val="NormalWeb"/>
        <w:widowControl w:val="0"/>
        <w:tabs>
          <w:tab w:val="left" w:pos="360"/>
          <w:tab w:val="left" w:pos="720"/>
          <w:tab w:val="left" w:pos="1080"/>
          <w:tab w:val="left" w:pos="1440"/>
        </w:tabs>
        <w:spacing w:before="0" w:beforeAutospacing="0" w:after="0" w:afterAutospacing="0"/>
      </w:pPr>
      <w:r>
        <w:t xml:space="preserve">California Volunteers also stated that AmeriCorps has strict process standards for the NSOPW.gov check that can result in disallowed costs and provided an example of its impact on a grantee. While this is beyond the scope of this information collection renewal, AmeriCorps will </w:t>
      </w:r>
      <w:r w:rsidR="00C9757C">
        <w:t>review its process standards to determine whether this concern can be addressed.</w:t>
      </w:r>
    </w:p>
    <w:p w:rsidR="00962EDD" w:rsidP="00F92988" w:rsidRDefault="00962EDD" w14:paraId="73FB0EFC" w14:textId="77777777">
      <w:pPr>
        <w:pStyle w:val="NormalWeb"/>
        <w:widowControl w:val="0"/>
        <w:tabs>
          <w:tab w:val="left" w:pos="360"/>
          <w:tab w:val="left" w:pos="720"/>
          <w:tab w:val="left" w:pos="1080"/>
          <w:tab w:val="left" w:pos="1440"/>
        </w:tabs>
        <w:spacing w:before="0" w:beforeAutospacing="0" w:after="0" w:afterAutospacing="0"/>
      </w:pPr>
    </w:p>
    <w:p w:rsidRPr="00524623" w:rsidR="00962EDD" w:rsidP="00F92988" w:rsidRDefault="00962EDD" w14:paraId="5E93886E" w14:textId="50533CCA">
      <w:pPr>
        <w:pStyle w:val="NormalWeb"/>
        <w:widowControl w:val="0"/>
        <w:tabs>
          <w:tab w:val="left" w:pos="360"/>
          <w:tab w:val="left" w:pos="720"/>
          <w:tab w:val="left" w:pos="1080"/>
          <w:tab w:val="left" w:pos="1440"/>
        </w:tabs>
        <w:spacing w:before="0" w:beforeAutospacing="0" w:after="0" w:afterAutospacing="0"/>
      </w:pPr>
      <w:r>
        <w:t>AmeriCorps also published a notice on July 19, 2022</w:t>
      </w:r>
      <w:r w:rsidR="00524623">
        <w:t xml:space="preserve">, opening an additional 30 days for public comment. </w:t>
      </w:r>
      <w:r w:rsidR="00524623">
        <w:rPr>
          <w:i/>
          <w:iCs/>
        </w:rPr>
        <w:t xml:space="preserve">See </w:t>
      </w:r>
      <w:r w:rsidR="00524623">
        <w:t>87 FR</w:t>
      </w:r>
      <w:r w:rsidR="009030ED">
        <w:t xml:space="preserve"> 43011. </w:t>
      </w:r>
    </w:p>
    <w:p w:rsidRPr="00505E03" w:rsidR="00C9757C" w:rsidP="00F92988" w:rsidRDefault="00C9757C" w14:paraId="46F93E2A" w14:textId="77777777">
      <w:pPr>
        <w:pStyle w:val="NormalWeb"/>
        <w:widowControl w:val="0"/>
        <w:tabs>
          <w:tab w:val="left" w:pos="360"/>
          <w:tab w:val="left" w:pos="720"/>
          <w:tab w:val="left" w:pos="1080"/>
          <w:tab w:val="left" w:pos="1440"/>
        </w:tabs>
        <w:spacing w:before="0" w:beforeAutospacing="0" w:after="0" w:afterAutospacing="0"/>
      </w:pPr>
    </w:p>
    <w:p w:rsidRPr="005578DB" w:rsidR="00B747BF" w:rsidP="005578DB" w:rsidRDefault="00D3303B" w14:paraId="5B4C2E05" w14:textId="01716DDC">
      <w:pPr>
        <w:pStyle w:val="NormalWeb"/>
        <w:widowControl w:val="0"/>
        <w:numPr>
          <w:ilvl w:val="0"/>
          <w:numId w:val="19"/>
        </w:numPr>
        <w:tabs>
          <w:tab w:val="left" w:pos="360"/>
          <w:tab w:val="left" w:pos="720"/>
          <w:tab w:val="left" w:pos="1080"/>
          <w:tab w:val="left" w:pos="1440"/>
        </w:tabs>
        <w:spacing w:before="0" w:beforeAutospacing="0" w:after="0" w:afterAutospacing="0"/>
        <w:ind w:left="0"/>
      </w:pPr>
      <w:r w:rsidRPr="00505E03">
        <w:rPr>
          <w:u w:val="single"/>
        </w:rPr>
        <w:t>Gifts or Payment</w:t>
      </w:r>
      <w:r w:rsidR="00DB6E44">
        <w:rPr>
          <w:u w:val="single"/>
        </w:rPr>
        <w:t>.</w:t>
      </w:r>
    </w:p>
    <w:p w:rsidRPr="005578DB" w:rsidR="005578DB" w:rsidP="005578DB" w:rsidRDefault="005578DB" w14:paraId="77904764" w14:textId="5AC8CD14">
      <w:pPr>
        <w:pStyle w:val="NormalWeb"/>
        <w:widowControl w:val="0"/>
        <w:tabs>
          <w:tab w:val="left" w:pos="360"/>
          <w:tab w:val="left" w:pos="720"/>
          <w:tab w:val="left" w:pos="1080"/>
          <w:tab w:val="left" w:pos="1440"/>
        </w:tabs>
        <w:spacing w:before="0" w:beforeAutospacing="0" w:after="0" w:afterAutospacing="0"/>
      </w:pPr>
      <w:r>
        <w:t xml:space="preserve">There are no payments or gifts to respondent grantees. </w:t>
      </w:r>
    </w:p>
    <w:p w:rsidRPr="00505E03" w:rsidR="00DB6E44" w:rsidP="00F92988" w:rsidRDefault="00DB6E44" w14:paraId="1813E4F5" w14:textId="77777777">
      <w:pPr>
        <w:pStyle w:val="NormalWeb"/>
        <w:widowControl w:val="0"/>
        <w:tabs>
          <w:tab w:val="left" w:pos="360"/>
          <w:tab w:val="left" w:pos="720"/>
          <w:tab w:val="left" w:pos="1080"/>
          <w:tab w:val="left" w:pos="1440"/>
        </w:tabs>
        <w:spacing w:before="0" w:beforeAutospacing="0" w:after="0" w:afterAutospacing="0"/>
      </w:pPr>
    </w:p>
    <w:p w:rsidRPr="005578DB" w:rsidR="005578DB" w:rsidP="00F92988" w:rsidRDefault="002230BA" w14:paraId="2EAE4B83" w14:textId="77777777">
      <w:pPr>
        <w:pStyle w:val="NormalWeb"/>
        <w:widowControl w:val="0"/>
        <w:numPr>
          <w:ilvl w:val="0"/>
          <w:numId w:val="19"/>
        </w:numPr>
        <w:tabs>
          <w:tab w:val="left" w:pos="360"/>
          <w:tab w:val="left" w:pos="720"/>
          <w:tab w:val="left" w:pos="1080"/>
          <w:tab w:val="left" w:pos="1440"/>
        </w:tabs>
        <w:spacing w:before="0" w:beforeAutospacing="0" w:after="0" w:afterAutospacing="0"/>
        <w:ind w:left="0"/>
      </w:pPr>
      <w:r>
        <w:rPr>
          <w:u w:val="single"/>
        </w:rPr>
        <w:t xml:space="preserve">Privacy &amp; </w:t>
      </w:r>
      <w:r w:rsidRPr="00505E03" w:rsidR="00D3303B">
        <w:rPr>
          <w:u w:val="single"/>
        </w:rPr>
        <w:t>Confidentiality</w:t>
      </w:r>
      <w:r w:rsidR="00F02924">
        <w:rPr>
          <w:u w:val="single"/>
        </w:rPr>
        <w:t xml:space="preserve">. </w:t>
      </w:r>
    </w:p>
    <w:p w:rsidR="005578DB" w:rsidP="005578DB" w:rsidRDefault="005578DB" w14:paraId="1CBF0124" w14:textId="77777777">
      <w:pPr>
        <w:pStyle w:val="NormalWeb"/>
        <w:widowControl w:val="0"/>
        <w:tabs>
          <w:tab w:val="left" w:pos="360"/>
          <w:tab w:val="left" w:pos="720"/>
          <w:tab w:val="left" w:pos="1080"/>
          <w:tab w:val="left" w:pos="1440"/>
        </w:tabs>
        <w:spacing w:before="0" w:beforeAutospacing="0" w:after="0" w:afterAutospacing="0"/>
      </w:pPr>
      <w:r>
        <w:t xml:space="preserve">The regulation at 45 CFR § 2540.205(g) requires that entities conducting a NSCHC on an individual provide safeguards to ensure the confidentiality of any documentation relating to the NSCHC.  </w:t>
      </w:r>
    </w:p>
    <w:p w:rsidRPr="00505E03" w:rsidR="00F02924" w:rsidP="00F92988" w:rsidRDefault="00F02924" w14:paraId="5B2F491D" w14:textId="77777777">
      <w:pPr>
        <w:widowControl w:val="0"/>
        <w:tabs>
          <w:tab w:val="left" w:pos="360"/>
          <w:tab w:val="left" w:pos="720"/>
          <w:tab w:val="left" w:pos="820"/>
          <w:tab w:val="left" w:pos="821"/>
          <w:tab w:val="left" w:pos="1080"/>
          <w:tab w:val="left" w:pos="1440"/>
        </w:tabs>
        <w:overflowPunct/>
        <w:adjustRightInd/>
        <w:ind w:right="183"/>
        <w:textAlignment w:val="auto"/>
      </w:pPr>
    </w:p>
    <w:p w:rsidRPr="00DE7E00" w:rsidR="001B4976" w:rsidP="00DE7E00" w:rsidRDefault="00D3303B" w14:paraId="57FFE4D3" w14:textId="213EA9C0">
      <w:pPr>
        <w:pStyle w:val="NormalWeb"/>
        <w:widowControl w:val="0"/>
        <w:numPr>
          <w:ilvl w:val="0"/>
          <w:numId w:val="19"/>
        </w:numPr>
        <w:tabs>
          <w:tab w:val="left" w:pos="360"/>
          <w:tab w:val="left" w:pos="720"/>
          <w:tab w:val="left" w:pos="1080"/>
          <w:tab w:val="left" w:pos="1440"/>
        </w:tabs>
        <w:spacing w:before="0" w:beforeAutospacing="0" w:after="0" w:afterAutospacing="0"/>
        <w:ind w:left="0"/>
      </w:pPr>
      <w:r w:rsidRPr="00505E03">
        <w:rPr>
          <w:u w:val="single"/>
        </w:rPr>
        <w:t>Sensitive Questions</w:t>
      </w:r>
      <w:r w:rsidR="00376161">
        <w:rPr>
          <w:u w:val="single"/>
        </w:rPr>
        <w:t xml:space="preserve">. </w:t>
      </w:r>
    </w:p>
    <w:p w:rsidRPr="00DE7E00" w:rsidR="00DE7E00" w:rsidP="00DE7E00" w:rsidRDefault="00DE7E00" w14:paraId="7C02DF32" w14:textId="5827C244">
      <w:pPr>
        <w:pStyle w:val="NormalWeb"/>
        <w:widowControl w:val="0"/>
        <w:tabs>
          <w:tab w:val="left" w:pos="360"/>
          <w:tab w:val="left" w:pos="720"/>
          <w:tab w:val="left" w:pos="1080"/>
          <w:tab w:val="left" w:pos="1440"/>
        </w:tabs>
        <w:spacing w:before="0" w:beforeAutospacing="0" w:after="0" w:afterAutospacing="0"/>
      </w:pPr>
      <w:r>
        <w:t xml:space="preserve">The recordkeeping requirement does not include questions of a sensitive nature. </w:t>
      </w:r>
    </w:p>
    <w:p w:rsidRPr="00505E03" w:rsidR="00376161" w:rsidP="00F92988" w:rsidRDefault="00376161" w14:paraId="1F8FDC75" w14:textId="77777777">
      <w:pPr>
        <w:pStyle w:val="NormalWeb"/>
        <w:widowControl w:val="0"/>
        <w:tabs>
          <w:tab w:val="left" w:pos="360"/>
          <w:tab w:val="left" w:pos="720"/>
          <w:tab w:val="left" w:pos="1080"/>
          <w:tab w:val="left" w:pos="1440"/>
        </w:tabs>
        <w:spacing w:before="0" w:beforeAutospacing="0" w:after="0" w:afterAutospacing="0"/>
      </w:pPr>
    </w:p>
    <w:p w:rsidR="00DE7E00" w:rsidP="00F92988" w:rsidRDefault="00D3303B" w14:paraId="2DF1D438" w14:textId="77777777">
      <w:pPr>
        <w:pStyle w:val="NormalWeb"/>
        <w:widowControl w:val="0"/>
        <w:numPr>
          <w:ilvl w:val="0"/>
          <w:numId w:val="19"/>
        </w:numPr>
        <w:tabs>
          <w:tab w:val="left" w:pos="360"/>
          <w:tab w:val="left" w:pos="720"/>
          <w:tab w:val="left" w:pos="1080"/>
          <w:tab w:val="left" w:pos="1440"/>
        </w:tabs>
        <w:spacing w:before="0" w:beforeAutospacing="0" w:after="0" w:afterAutospacing="0"/>
        <w:ind w:left="0"/>
        <w:rPr>
          <w:u w:val="single"/>
        </w:rPr>
      </w:pPr>
      <w:r w:rsidRPr="002F3296">
        <w:rPr>
          <w:u w:val="single"/>
        </w:rPr>
        <w:t xml:space="preserve">Burden </w:t>
      </w:r>
      <w:r w:rsidR="00E77C9D">
        <w:rPr>
          <w:u w:val="single"/>
        </w:rPr>
        <w:t>Estimate</w:t>
      </w:r>
      <w:r w:rsidRPr="002F3296" w:rsidR="005E436B">
        <w:rPr>
          <w:u w:val="single"/>
        </w:rPr>
        <w:t xml:space="preserve">. </w:t>
      </w:r>
    </w:p>
    <w:p w:rsidR="00DE7E00" w:rsidP="00DE7E00" w:rsidRDefault="00DE7E00" w14:paraId="0BFFFDFF" w14:textId="19BF8E47">
      <w:pPr>
        <w:pStyle w:val="NormalWeb"/>
        <w:widowControl w:val="0"/>
        <w:tabs>
          <w:tab w:val="left" w:pos="360"/>
          <w:tab w:val="left" w:pos="720"/>
          <w:tab w:val="left" w:pos="1080"/>
          <w:tab w:val="left" w:pos="1440"/>
        </w:tabs>
        <w:spacing w:before="0" w:beforeAutospacing="0" w:after="0" w:afterAutospacing="0"/>
      </w:pPr>
      <w:r>
        <w:t xml:space="preserve">Grantees incorporate the recordkeeping into the customary and usual grant recordkeeping practices. The grantees have significant flexibility in designing and implementing their recordkeeping systems and need only integrate this recordkeeping requirement into their standard operations. </w:t>
      </w:r>
    </w:p>
    <w:p w:rsidR="00DE7E00" w:rsidP="00DE7E00" w:rsidRDefault="00DE7E00" w14:paraId="64C1ED91" w14:textId="7EC3C138">
      <w:pPr>
        <w:pStyle w:val="NormalWeb"/>
        <w:widowControl w:val="0"/>
        <w:tabs>
          <w:tab w:val="left" w:pos="360"/>
          <w:tab w:val="left" w:pos="720"/>
          <w:tab w:val="left" w:pos="1080"/>
          <w:tab w:val="left" w:pos="1440"/>
        </w:tabs>
        <w:spacing w:before="0" w:beforeAutospacing="0" w:after="0" w:afterAutospacing="0"/>
      </w:pPr>
    </w:p>
    <w:p w:rsidR="00DE7E00" w:rsidP="00DE7E00" w:rsidRDefault="00DE7E00" w14:paraId="36D8709D" w14:textId="5630F58B">
      <w:pPr>
        <w:pStyle w:val="NormalWeb"/>
        <w:widowControl w:val="0"/>
        <w:tabs>
          <w:tab w:val="left" w:pos="360"/>
          <w:tab w:val="left" w:pos="720"/>
          <w:tab w:val="left" w:pos="1080"/>
          <w:tab w:val="left" w:pos="1440"/>
        </w:tabs>
        <w:spacing w:before="0" w:beforeAutospacing="0" w:after="0" w:afterAutospacing="0"/>
      </w:pPr>
      <w:r>
        <w:t xml:space="preserve">The approximate total number of </w:t>
      </w:r>
      <w:r w:rsidR="005674B6">
        <w:t xml:space="preserve">respondents who must maintain these records </w:t>
      </w:r>
      <w:r>
        <w:t>is 112,357</w:t>
      </w:r>
      <w:r w:rsidR="005674B6">
        <w:t xml:space="preserve"> and, on average each year, they each have three individuals in covered positions for which NSCHCs are required each year, resulting in a total of 337,071 responses</w:t>
      </w:r>
      <w:r>
        <w:t>.</w:t>
      </w:r>
      <w:r w:rsidR="005674B6">
        <w:t xml:space="preserve"> </w:t>
      </w:r>
      <w:r>
        <w:t xml:space="preserve">  </w:t>
      </w:r>
    </w:p>
    <w:p w:rsidR="00DE7E00" w:rsidP="00DE7E00" w:rsidRDefault="00DE7E00" w14:paraId="3F87AE0A" w14:textId="532C9132">
      <w:pPr>
        <w:pStyle w:val="NormalWeb"/>
        <w:widowControl w:val="0"/>
        <w:tabs>
          <w:tab w:val="left" w:pos="360"/>
          <w:tab w:val="left" w:pos="720"/>
          <w:tab w:val="left" w:pos="1080"/>
          <w:tab w:val="left" w:pos="1440"/>
        </w:tabs>
        <w:spacing w:before="0" w:beforeAutospacing="0" w:after="0" w:afterAutospacing="0"/>
      </w:pPr>
    </w:p>
    <w:p w:rsidRPr="00DE7E00" w:rsidR="00DE7E00" w:rsidP="00DE7E00" w:rsidRDefault="00DE7E00" w14:paraId="6FCB03A7" w14:textId="5C321C53">
      <w:pPr>
        <w:pStyle w:val="NormalWeb"/>
        <w:widowControl w:val="0"/>
        <w:tabs>
          <w:tab w:val="left" w:pos="360"/>
          <w:tab w:val="left" w:pos="720"/>
          <w:tab w:val="left" w:pos="1080"/>
          <w:tab w:val="left" w:pos="1440"/>
        </w:tabs>
        <w:spacing w:before="0" w:beforeAutospacing="0" w:after="0" w:afterAutospacing="0"/>
      </w:pPr>
      <w:r>
        <w:t>The burden has been changed due to an adjustment in AmeriCorps’ estimate based on input received from the public during the 60-day comment period</w:t>
      </w:r>
      <w:r w:rsidR="001174B8">
        <w:t xml:space="preserve"> and outreach to the public</w:t>
      </w:r>
      <w:r>
        <w:t xml:space="preserve">. </w:t>
      </w:r>
      <w:r w:rsidR="005674B6">
        <w:t xml:space="preserve">Public comments suggested a range of 30 minutes to 4 hours, with several commenters suggesting 45 minutes or one hour. </w:t>
      </w:r>
      <w:r w:rsidR="00165EE0">
        <w:t xml:space="preserve">The average of the suggested time estimates is approximately 75 minutes. </w:t>
      </w:r>
      <w:r w:rsidR="005674B6">
        <w:t>Many commenters pointed out that the time to travel to fingerprinting locations alone can take several hours</w:t>
      </w:r>
      <w:r w:rsidR="00165EE0">
        <w:t xml:space="preserve">, noting that the locations are anywhere from 20 miles away to 400 miles away. To accommodate this wide range of travel estimates, AmeriCorps is adding 60 minutes to the average, for a total time estimate per individual of 135 minutes (2 hours and 15 minutes).   </w:t>
      </w:r>
    </w:p>
    <w:p w:rsidRPr="00915869" w:rsidR="00CB0981" w:rsidP="00F92988" w:rsidRDefault="00CB0981" w14:paraId="587708E3" w14:textId="77777777">
      <w:pPr>
        <w:pStyle w:val="Default"/>
        <w:widowControl w:val="0"/>
        <w:rPr>
          <w:rFonts w:ascii="Times New Roman" w:hAnsi="Times New Roman"/>
          <w:color w:val="auto"/>
          <w:szCs w:val="22"/>
        </w:rPr>
      </w:pPr>
    </w:p>
    <w:tbl>
      <w:tblPr>
        <w:tblW w:w="5000" w:type="pct"/>
        <w:tblCellSpacing w:w="22" w:type="dxa"/>
        <w:tblCellMar>
          <w:left w:w="0" w:type="dxa"/>
          <w:right w:w="0" w:type="dxa"/>
        </w:tblCellMar>
        <w:tblLook w:val="04A0" w:firstRow="1" w:lastRow="0" w:firstColumn="1" w:lastColumn="0" w:noHBand="0" w:noVBand="1"/>
      </w:tblPr>
      <w:tblGrid>
        <w:gridCol w:w="9360"/>
      </w:tblGrid>
      <w:tr w:rsidRPr="00915869" w:rsidR="00CB0981" w:rsidTr="0004462F" w14:paraId="348262C3" w14:textId="77777777">
        <w:trPr>
          <w:tblCellSpacing w:w="22" w:type="dxa"/>
        </w:trPr>
        <w:tc>
          <w:tcPr>
            <w:tcW w:w="4500" w:type="pct"/>
            <w:tcMar>
              <w:top w:w="15" w:type="dxa"/>
              <w:left w:w="15" w:type="dxa"/>
              <w:bottom w:w="15" w:type="dxa"/>
              <w:right w:w="15" w:type="dxa"/>
            </w:tcMar>
            <w:vAlign w:val="bottom"/>
            <w:hideMark/>
          </w:tcPr>
          <w:tbl>
            <w:tblPr>
              <w:tblW w:w="5000" w:type="pct"/>
              <w:tblCellSpacing w:w="0" w:type="dxa"/>
              <w:tblBorders>
                <w:top w:val="outset" w:color="auto" w:sz="6" w:space="0"/>
                <w:left w:val="outset" w:color="auto" w:sz="6" w:space="0"/>
                <w:bottom w:val="outset" w:color="auto" w:sz="6" w:space="0"/>
                <w:right w:val="outset" w:color="auto" w:sz="6" w:space="0"/>
              </w:tblBorders>
              <w:shd w:val="clear" w:color="auto" w:fill="EFEFEF"/>
              <w:tblCellMar>
                <w:left w:w="0" w:type="dxa"/>
                <w:right w:w="0" w:type="dxa"/>
              </w:tblCellMar>
              <w:tblLook w:val="04A0" w:firstRow="1" w:lastRow="0" w:firstColumn="1" w:lastColumn="0" w:noHBand="0" w:noVBand="1"/>
            </w:tblPr>
            <w:tblGrid>
              <w:gridCol w:w="1796"/>
              <w:gridCol w:w="1334"/>
              <w:gridCol w:w="1336"/>
              <w:gridCol w:w="1336"/>
              <w:gridCol w:w="1336"/>
              <w:gridCol w:w="977"/>
              <w:gridCol w:w="1111"/>
            </w:tblGrid>
            <w:tr w:rsidRPr="00915869" w:rsidR="00CB0981" w:rsidTr="00BC47D6" w14:paraId="007E05CC" w14:textId="77777777">
              <w:trPr>
                <w:tblCellSpacing w:w="0" w:type="dxa"/>
              </w:trPr>
              <w:tc>
                <w:tcPr>
                  <w:tcW w:w="973" w:type="pct"/>
                  <w:tcBorders>
                    <w:top w:val="outset" w:color="auto" w:sz="6" w:space="0"/>
                    <w:left w:val="outset" w:color="auto" w:sz="6" w:space="0"/>
                    <w:bottom w:val="outset" w:color="auto" w:sz="6" w:space="0"/>
                    <w:right w:val="outset" w:color="auto" w:sz="6" w:space="0"/>
                  </w:tcBorders>
                  <w:shd w:val="clear" w:color="auto" w:fill="003399"/>
                  <w:vAlign w:val="center"/>
                  <w:hideMark/>
                </w:tcPr>
                <w:p w:rsidRPr="00915869" w:rsidR="00CB0981" w:rsidP="00F92988" w:rsidRDefault="00CB0981" w14:paraId="3F424691" w14:textId="655295BC">
                  <w:pPr>
                    <w:widowControl w:val="0"/>
                    <w:rPr>
                      <w:b/>
                      <w:bCs/>
                      <w:szCs w:val="22"/>
                    </w:rPr>
                  </w:pPr>
                </w:p>
              </w:tc>
              <w:tc>
                <w:tcPr>
                  <w:tcW w:w="723" w:type="pct"/>
                  <w:tcBorders>
                    <w:top w:val="outset" w:color="auto" w:sz="6" w:space="0"/>
                    <w:left w:val="outset" w:color="auto" w:sz="6" w:space="0"/>
                    <w:bottom w:val="outset" w:color="auto" w:sz="6" w:space="0"/>
                    <w:right w:val="outset" w:color="auto" w:sz="6" w:space="0"/>
                  </w:tcBorders>
                  <w:shd w:val="clear" w:color="auto" w:fill="003399"/>
                  <w:vAlign w:val="center"/>
                  <w:hideMark/>
                </w:tcPr>
                <w:p w:rsidRPr="00915869" w:rsidR="00CB0981" w:rsidP="00F92988" w:rsidRDefault="00CB0981" w14:paraId="6C9A0822" w14:textId="2C473F30">
                  <w:pPr>
                    <w:widowControl w:val="0"/>
                    <w:rPr>
                      <w:b/>
                      <w:bCs/>
                      <w:szCs w:val="22"/>
                    </w:rPr>
                  </w:pPr>
                  <w:r w:rsidRPr="00915869">
                    <w:rPr>
                      <w:b/>
                      <w:bCs/>
                      <w:szCs w:val="22"/>
                    </w:rPr>
                    <w:t>Requested</w:t>
                  </w:r>
                </w:p>
              </w:tc>
              <w:tc>
                <w:tcPr>
                  <w:tcW w:w="724" w:type="pct"/>
                  <w:tcBorders>
                    <w:top w:val="outset" w:color="auto" w:sz="6" w:space="0"/>
                    <w:left w:val="outset" w:color="auto" w:sz="6" w:space="0"/>
                    <w:bottom w:val="outset" w:color="auto" w:sz="6" w:space="0"/>
                    <w:right w:val="outset" w:color="auto" w:sz="6" w:space="0"/>
                  </w:tcBorders>
                  <w:shd w:val="clear" w:color="auto" w:fill="003399"/>
                  <w:vAlign w:val="center"/>
                  <w:hideMark/>
                </w:tcPr>
                <w:p w:rsidRPr="00915869" w:rsidR="00CB0981" w:rsidP="00F92988" w:rsidRDefault="00CB0981" w14:paraId="6C36E9EC" w14:textId="444FF1E0">
                  <w:pPr>
                    <w:widowControl w:val="0"/>
                    <w:rPr>
                      <w:b/>
                      <w:bCs/>
                      <w:szCs w:val="22"/>
                    </w:rPr>
                  </w:pPr>
                  <w:r w:rsidRPr="00915869">
                    <w:rPr>
                      <w:b/>
                      <w:bCs/>
                      <w:szCs w:val="22"/>
                    </w:rPr>
                    <w:t>Program Change Due to New Statute</w:t>
                  </w:r>
                </w:p>
              </w:tc>
              <w:tc>
                <w:tcPr>
                  <w:tcW w:w="724" w:type="pct"/>
                  <w:tcBorders>
                    <w:top w:val="outset" w:color="auto" w:sz="6" w:space="0"/>
                    <w:left w:val="outset" w:color="auto" w:sz="6" w:space="0"/>
                    <w:bottom w:val="outset" w:color="auto" w:sz="6" w:space="0"/>
                    <w:right w:val="outset" w:color="auto" w:sz="6" w:space="0"/>
                  </w:tcBorders>
                  <w:shd w:val="clear" w:color="auto" w:fill="003399"/>
                  <w:vAlign w:val="center"/>
                  <w:hideMark/>
                </w:tcPr>
                <w:p w:rsidRPr="00915869" w:rsidR="00CB0981" w:rsidP="00F92988" w:rsidRDefault="00CB0981" w14:paraId="11B90064" w14:textId="49FEE542">
                  <w:pPr>
                    <w:widowControl w:val="0"/>
                    <w:rPr>
                      <w:b/>
                      <w:bCs/>
                      <w:szCs w:val="22"/>
                    </w:rPr>
                  </w:pPr>
                  <w:r w:rsidRPr="00915869">
                    <w:rPr>
                      <w:b/>
                      <w:bCs/>
                      <w:szCs w:val="22"/>
                    </w:rPr>
                    <w:t>Program Change Due to Agency Discretion</w:t>
                  </w:r>
                </w:p>
              </w:tc>
              <w:tc>
                <w:tcPr>
                  <w:tcW w:w="724" w:type="pct"/>
                  <w:tcBorders>
                    <w:top w:val="outset" w:color="auto" w:sz="6" w:space="0"/>
                    <w:left w:val="outset" w:color="auto" w:sz="6" w:space="0"/>
                    <w:bottom w:val="outset" w:color="auto" w:sz="6" w:space="0"/>
                    <w:right w:val="outset" w:color="auto" w:sz="6" w:space="0"/>
                  </w:tcBorders>
                  <w:shd w:val="clear" w:color="auto" w:fill="003399"/>
                  <w:vAlign w:val="center"/>
                  <w:hideMark/>
                </w:tcPr>
                <w:p w:rsidRPr="00915869" w:rsidR="00CB0981" w:rsidP="00F92988" w:rsidRDefault="00CB0981" w14:paraId="0150C756" w14:textId="52ADE85F">
                  <w:pPr>
                    <w:widowControl w:val="0"/>
                    <w:rPr>
                      <w:b/>
                      <w:bCs/>
                      <w:szCs w:val="22"/>
                    </w:rPr>
                  </w:pPr>
                  <w:r w:rsidRPr="00915869">
                    <w:rPr>
                      <w:b/>
                      <w:bCs/>
                      <w:szCs w:val="22"/>
                    </w:rPr>
                    <w:t>Change Due to Adjustment in Agency Estimate</w:t>
                  </w:r>
                </w:p>
              </w:tc>
              <w:tc>
                <w:tcPr>
                  <w:tcW w:w="529" w:type="pct"/>
                  <w:tcBorders>
                    <w:top w:val="outset" w:color="auto" w:sz="6" w:space="0"/>
                    <w:left w:val="outset" w:color="auto" w:sz="6" w:space="0"/>
                    <w:bottom w:val="outset" w:color="auto" w:sz="6" w:space="0"/>
                    <w:right w:val="outset" w:color="auto" w:sz="6" w:space="0"/>
                  </w:tcBorders>
                  <w:shd w:val="clear" w:color="auto" w:fill="003399"/>
                  <w:vAlign w:val="center"/>
                  <w:hideMark/>
                </w:tcPr>
                <w:p w:rsidRPr="00915869" w:rsidR="00CB0981" w:rsidP="00F92988" w:rsidRDefault="00CB0981" w14:paraId="12FBDAE7" w14:textId="74B864B7">
                  <w:pPr>
                    <w:widowControl w:val="0"/>
                    <w:rPr>
                      <w:b/>
                      <w:bCs/>
                      <w:szCs w:val="22"/>
                    </w:rPr>
                  </w:pPr>
                  <w:r w:rsidRPr="00915869">
                    <w:rPr>
                      <w:b/>
                      <w:bCs/>
                      <w:szCs w:val="22"/>
                    </w:rPr>
                    <w:t>Change Due to Potential Violation of the PRA</w:t>
                  </w:r>
                </w:p>
              </w:tc>
              <w:tc>
                <w:tcPr>
                  <w:tcW w:w="602" w:type="pct"/>
                  <w:tcBorders>
                    <w:top w:val="outset" w:color="auto" w:sz="6" w:space="0"/>
                    <w:left w:val="outset" w:color="auto" w:sz="6" w:space="0"/>
                    <w:bottom w:val="outset" w:color="auto" w:sz="6" w:space="0"/>
                    <w:right w:val="outset" w:color="auto" w:sz="6" w:space="0"/>
                  </w:tcBorders>
                  <w:shd w:val="clear" w:color="auto" w:fill="003399"/>
                  <w:vAlign w:val="center"/>
                  <w:hideMark/>
                </w:tcPr>
                <w:p w:rsidRPr="00915869" w:rsidR="00CB0981" w:rsidP="00F92988" w:rsidRDefault="00CB0981" w14:paraId="63098D49" w14:textId="60FCC95F">
                  <w:pPr>
                    <w:widowControl w:val="0"/>
                    <w:rPr>
                      <w:b/>
                      <w:bCs/>
                      <w:szCs w:val="22"/>
                    </w:rPr>
                  </w:pPr>
                  <w:r w:rsidRPr="00915869">
                    <w:rPr>
                      <w:b/>
                      <w:bCs/>
                      <w:szCs w:val="22"/>
                    </w:rPr>
                    <w:t>Previously Approved</w:t>
                  </w:r>
                </w:p>
              </w:tc>
            </w:tr>
            <w:tr w:rsidRPr="00915869" w:rsidR="00CB0981" w:rsidTr="00BC47D6" w14:paraId="6750197D" w14:textId="77777777">
              <w:trPr>
                <w:tblCellSpacing w:w="0" w:type="dxa"/>
              </w:trPr>
              <w:tc>
                <w:tcPr>
                  <w:tcW w:w="973" w:type="pct"/>
                  <w:tcBorders>
                    <w:top w:val="outset" w:color="auto" w:sz="6" w:space="0"/>
                    <w:left w:val="outset" w:color="auto" w:sz="6" w:space="0"/>
                    <w:bottom w:val="outset" w:color="auto" w:sz="6" w:space="0"/>
                    <w:right w:val="outset" w:color="auto" w:sz="6" w:space="0"/>
                  </w:tcBorders>
                  <w:shd w:val="clear" w:color="auto" w:fill="FFFFFF"/>
                  <w:tcMar>
                    <w:top w:w="24" w:type="dxa"/>
                    <w:left w:w="24" w:type="dxa"/>
                    <w:bottom w:w="24" w:type="dxa"/>
                    <w:right w:w="24" w:type="dxa"/>
                  </w:tcMar>
                  <w:vAlign w:val="center"/>
                  <w:hideMark/>
                </w:tcPr>
                <w:p w:rsidRPr="00915869" w:rsidR="00CB0981" w:rsidP="00F92988" w:rsidRDefault="00CB0981" w14:paraId="7DB11DDA" w14:textId="5CC63C51">
                  <w:pPr>
                    <w:widowControl w:val="0"/>
                    <w:rPr>
                      <w:szCs w:val="22"/>
                    </w:rPr>
                  </w:pPr>
                  <w:r w:rsidRPr="00915869">
                    <w:rPr>
                      <w:szCs w:val="22"/>
                    </w:rPr>
                    <w:t>Annual Number of Responses for this IC</w:t>
                  </w:r>
                </w:p>
              </w:tc>
              <w:tc>
                <w:tcPr>
                  <w:tcW w:w="723" w:type="pct"/>
                  <w:tcBorders>
                    <w:top w:val="outset" w:color="auto" w:sz="6" w:space="0"/>
                    <w:left w:val="outset" w:color="auto" w:sz="6" w:space="0"/>
                    <w:bottom w:val="outset" w:color="auto" w:sz="6" w:space="0"/>
                    <w:right w:val="outset" w:color="auto" w:sz="6" w:space="0"/>
                  </w:tcBorders>
                  <w:shd w:val="clear" w:color="auto" w:fill="FFFFFF"/>
                  <w:tcMar>
                    <w:top w:w="24" w:type="dxa"/>
                    <w:left w:w="24" w:type="dxa"/>
                    <w:bottom w:w="24" w:type="dxa"/>
                    <w:right w:w="24" w:type="dxa"/>
                  </w:tcMar>
                  <w:vAlign w:val="center"/>
                  <w:hideMark/>
                </w:tcPr>
                <w:p w:rsidRPr="00915869" w:rsidR="00CB0981" w:rsidP="00DE7E00" w:rsidRDefault="005674B6" w14:paraId="0ED31DA0" w14:textId="01CB0353">
                  <w:pPr>
                    <w:widowControl w:val="0"/>
                    <w:jc w:val="center"/>
                    <w:rPr>
                      <w:szCs w:val="22"/>
                    </w:rPr>
                  </w:pPr>
                  <w:r>
                    <w:rPr>
                      <w:szCs w:val="22"/>
                    </w:rPr>
                    <w:t>337,071</w:t>
                  </w:r>
                </w:p>
              </w:tc>
              <w:tc>
                <w:tcPr>
                  <w:tcW w:w="724" w:type="pct"/>
                  <w:tcBorders>
                    <w:top w:val="outset" w:color="auto" w:sz="6" w:space="0"/>
                    <w:left w:val="outset" w:color="auto" w:sz="6" w:space="0"/>
                    <w:bottom w:val="outset" w:color="auto" w:sz="6" w:space="0"/>
                    <w:right w:val="outset" w:color="auto" w:sz="6" w:space="0"/>
                  </w:tcBorders>
                  <w:shd w:val="clear" w:color="auto" w:fill="FFFFFF"/>
                  <w:tcMar>
                    <w:top w:w="24" w:type="dxa"/>
                    <w:left w:w="24" w:type="dxa"/>
                    <w:bottom w:w="24" w:type="dxa"/>
                    <w:right w:w="24" w:type="dxa"/>
                  </w:tcMar>
                  <w:vAlign w:val="center"/>
                  <w:hideMark/>
                </w:tcPr>
                <w:p w:rsidRPr="00915869" w:rsidR="00CB0981" w:rsidP="00DE7E00" w:rsidRDefault="00DE7E00" w14:paraId="542431A8" w14:textId="3F165570">
                  <w:pPr>
                    <w:widowControl w:val="0"/>
                    <w:jc w:val="center"/>
                    <w:rPr>
                      <w:szCs w:val="22"/>
                    </w:rPr>
                  </w:pPr>
                  <w:r>
                    <w:rPr>
                      <w:szCs w:val="22"/>
                    </w:rPr>
                    <w:t>0</w:t>
                  </w:r>
                </w:p>
              </w:tc>
              <w:tc>
                <w:tcPr>
                  <w:tcW w:w="724" w:type="pct"/>
                  <w:tcBorders>
                    <w:top w:val="outset" w:color="auto" w:sz="6" w:space="0"/>
                    <w:left w:val="outset" w:color="auto" w:sz="6" w:space="0"/>
                    <w:bottom w:val="outset" w:color="auto" w:sz="6" w:space="0"/>
                    <w:right w:val="outset" w:color="auto" w:sz="6" w:space="0"/>
                  </w:tcBorders>
                  <w:shd w:val="clear" w:color="auto" w:fill="FFFFFF"/>
                  <w:tcMar>
                    <w:top w:w="24" w:type="dxa"/>
                    <w:left w:w="24" w:type="dxa"/>
                    <w:bottom w:w="24" w:type="dxa"/>
                    <w:right w:w="24" w:type="dxa"/>
                  </w:tcMar>
                  <w:vAlign w:val="center"/>
                  <w:hideMark/>
                </w:tcPr>
                <w:p w:rsidRPr="00915869" w:rsidR="00CB0981" w:rsidP="00DE7E00" w:rsidRDefault="00DE7E00" w14:paraId="0B91CC28" w14:textId="56D87D88">
                  <w:pPr>
                    <w:widowControl w:val="0"/>
                    <w:jc w:val="center"/>
                    <w:rPr>
                      <w:szCs w:val="22"/>
                    </w:rPr>
                  </w:pPr>
                  <w:r>
                    <w:rPr>
                      <w:szCs w:val="22"/>
                    </w:rPr>
                    <w:t>0</w:t>
                  </w:r>
                </w:p>
              </w:tc>
              <w:tc>
                <w:tcPr>
                  <w:tcW w:w="724" w:type="pct"/>
                  <w:tcBorders>
                    <w:top w:val="outset" w:color="auto" w:sz="6" w:space="0"/>
                    <w:left w:val="outset" w:color="auto" w:sz="6" w:space="0"/>
                    <w:bottom w:val="outset" w:color="auto" w:sz="6" w:space="0"/>
                    <w:right w:val="outset" w:color="auto" w:sz="6" w:space="0"/>
                  </w:tcBorders>
                  <w:shd w:val="clear" w:color="auto" w:fill="FFFFFF"/>
                  <w:tcMar>
                    <w:top w:w="24" w:type="dxa"/>
                    <w:left w:w="24" w:type="dxa"/>
                    <w:bottom w:w="24" w:type="dxa"/>
                    <w:right w:w="24" w:type="dxa"/>
                  </w:tcMar>
                  <w:vAlign w:val="center"/>
                  <w:hideMark/>
                </w:tcPr>
                <w:p w:rsidRPr="00915869" w:rsidR="00CB0981" w:rsidP="00DE7E00" w:rsidRDefault="005674B6" w14:paraId="7351D100" w14:textId="644B2F9D">
                  <w:pPr>
                    <w:widowControl w:val="0"/>
                    <w:jc w:val="center"/>
                    <w:rPr>
                      <w:szCs w:val="22"/>
                    </w:rPr>
                  </w:pPr>
                  <w:r>
                    <w:rPr>
                      <w:szCs w:val="22"/>
                    </w:rPr>
                    <w:t>0</w:t>
                  </w:r>
                </w:p>
              </w:tc>
              <w:tc>
                <w:tcPr>
                  <w:tcW w:w="529" w:type="pct"/>
                  <w:tcBorders>
                    <w:top w:val="outset" w:color="auto" w:sz="6" w:space="0"/>
                    <w:left w:val="outset" w:color="auto" w:sz="6" w:space="0"/>
                    <w:bottom w:val="outset" w:color="auto" w:sz="6" w:space="0"/>
                    <w:right w:val="outset" w:color="auto" w:sz="6" w:space="0"/>
                  </w:tcBorders>
                  <w:shd w:val="clear" w:color="auto" w:fill="FFFFFF"/>
                  <w:tcMar>
                    <w:top w:w="24" w:type="dxa"/>
                    <w:left w:w="24" w:type="dxa"/>
                    <w:bottom w:w="24" w:type="dxa"/>
                    <w:right w:w="24" w:type="dxa"/>
                  </w:tcMar>
                  <w:vAlign w:val="center"/>
                  <w:hideMark/>
                </w:tcPr>
                <w:p w:rsidRPr="00915869" w:rsidR="00CB0981" w:rsidP="00DE7E00" w:rsidRDefault="00DE7E00" w14:paraId="24CBEF3A" w14:textId="5131F478">
                  <w:pPr>
                    <w:widowControl w:val="0"/>
                    <w:jc w:val="center"/>
                    <w:rPr>
                      <w:szCs w:val="22"/>
                    </w:rPr>
                  </w:pPr>
                  <w:r>
                    <w:rPr>
                      <w:szCs w:val="22"/>
                    </w:rPr>
                    <w:t>0</w:t>
                  </w:r>
                </w:p>
              </w:tc>
              <w:tc>
                <w:tcPr>
                  <w:tcW w:w="602" w:type="pct"/>
                  <w:tcBorders>
                    <w:top w:val="outset" w:color="auto" w:sz="6" w:space="0"/>
                    <w:left w:val="outset" w:color="auto" w:sz="6" w:space="0"/>
                    <w:bottom w:val="outset" w:color="auto" w:sz="6" w:space="0"/>
                    <w:right w:val="outset" w:color="auto" w:sz="6" w:space="0"/>
                  </w:tcBorders>
                  <w:shd w:val="clear" w:color="auto" w:fill="FFFFFF"/>
                  <w:tcMar>
                    <w:top w:w="24" w:type="dxa"/>
                    <w:left w:w="24" w:type="dxa"/>
                    <w:bottom w:w="24" w:type="dxa"/>
                    <w:right w:w="24" w:type="dxa"/>
                  </w:tcMar>
                  <w:vAlign w:val="center"/>
                  <w:hideMark/>
                </w:tcPr>
                <w:p w:rsidRPr="00915869" w:rsidR="00CB0981" w:rsidP="00DE7E00" w:rsidRDefault="005674B6" w14:paraId="3EA55239" w14:textId="082479C0">
                  <w:pPr>
                    <w:widowControl w:val="0"/>
                    <w:jc w:val="center"/>
                    <w:rPr>
                      <w:szCs w:val="22"/>
                    </w:rPr>
                  </w:pPr>
                  <w:r>
                    <w:rPr>
                      <w:szCs w:val="22"/>
                    </w:rPr>
                    <w:t>337,071</w:t>
                  </w:r>
                </w:p>
              </w:tc>
            </w:tr>
            <w:tr w:rsidRPr="00915869" w:rsidR="00CB0981" w:rsidTr="00BC47D6" w14:paraId="7371ED47" w14:textId="77777777">
              <w:trPr>
                <w:tblCellSpacing w:w="0" w:type="dxa"/>
              </w:trPr>
              <w:tc>
                <w:tcPr>
                  <w:tcW w:w="973" w:type="pct"/>
                  <w:tcBorders>
                    <w:top w:val="outset" w:color="auto" w:sz="6" w:space="0"/>
                    <w:left w:val="outset" w:color="auto" w:sz="6" w:space="0"/>
                    <w:bottom w:val="outset" w:color="auto" w:sz="6" w:space="0"/>
                    <w:right w:val="outset" w:color="auto" w:sz="6" w:space="0"/>
                  </w:tcBorders>
                  <w:shd w:val="clear" w:color="auto" w:fill="FFFFFF"/>
                  <w:tcMar>
                    <w:top w:w="24" w:type="dxa"/>
                    <w:left w:w="24" w:type="dxa"/>
                    <w:bottom w:w="24" w:type="dxa"/>
                    <w:right w:w="24" w:type="dxa"/>
                  </w:tcMar>
                  <w:vAlign w:val="center"/>
                  <w:hideMark/>
                </w:tcPr>
                <w:p w:rsidRPr="00915869" w:rsidR="00CB0981" w:rsidP="00F92988" w:rsidRDefault="00CB0981" w14:paraId="06EEC6E0" w14:textId="3C04E477">
                  <w:pPr>
                    <w:widowControl w:val="0"/>
                    <w:rPr>
                      <w:szCs w:val="22"/>
                    </w:rPr>
                  </w:pPr>
                  <w:r w:rsidRPr="00915869">
                    <w:rPr>
                      <w:szCs w:val="22"/>
                    </w:rPr>
                    <w:t>Annual IC Time Burden (Hour)</w:t>
                  </w:r>
                </w:p>
              </w:tc>
              <w:tc>
                <w:tcPr>
                  <w:tcW w:w="723" w:type="pct"/>
                  <w:tcBorders>
                    <w:top w:val="outset" w:color="auto" w:sz="6" w:space="0"/>
                    <w:left w:val="outset" w:color="auto" w:sz="6" w:space="0"/>
                    <w:bottom w:val="outset" w:color="auto" w:sz="6" w:space="0"/>
                    <w:right w:val="outset" w:color="auto" w:sz="6" w:space="0"/>
                  </w:tcBorders>
                  <w:shd w:val="clear" w:color="auto" w:fill="FFFFFF"/>
                  <w:tcMar>
                    <w:top w:w="24" w:type="dxa"/>
                    <w:left w:w="24" w:type="dxa"/>
                    <w:bottom w:w="24" w:type="dxa"/>
                    <w:right w:w="24" w:type="dxa"/>
                  </w:tcMar>
                  <w:vAlign w:val="center"/>
                  <w:hideMark/>
                </w:tcPr>
                <w:p w:rsidRPr="00915869" w:rsidR="00CB0981" w:rsidP="00DE7E00" w:rsidRDefault="005E75AD" w14:paraId="11503986" w14:textId="25846BA8">
                  <w:pPr>
                    <w:widowControl w:val="0"/>
                    <w:jc w:val="center"/>
                    <w:rPr>
                      <w:szCs w:val="22"/>
                    </w:rPr>
                  </w:pPr>
                  <w:r>
                    <w:rPr>
                      <w:szCs w:val="22"/>
                    </w:rPr>
                    <w:t>758,410</w:t>
                  </w:r>
                </w:p>
              </w:tc>
              <w:tc>
                <w:tcPr>
                  <w:tcW w:w="724" w:type="pct"/>
                  <w:tcBorders>
                    <w:top w:val="outset" w:color="auto" w:sz="6" w:space="0"/>
                    <w:left w:val="outset" w:color="auto" w:sz="6" w:space="0"/>
                    <w:bottom w:val="outset" w:color="auto" w:sz="6" w:space="0"/>
                    <w:right w:val="outset" w:color="auto" w:sz="6" w:space="0"/>
                  </w:tcBorders>
                  <w:shd w:val="clear" w:color="auto" w:fill="FFFFFF"/>
                  <w:tcMar>
                    <w:top w:w="24" w:type="dxa"/>
                    <w:left w:w="24" w:type="dxa"/>
                    <w:bottom w:w="24" w:type="dxa"/>
                    <w:right w:w="24" w:type="dxa"/>
                  </w:tcMar>
                  <w:vAlign w:val="center"/>
                  <w:hideMark/>
                </w:tcPr>
                <w:p w:rsidRPr="00915869" w:rsidR="00CB0981" w:rsidP="00DE7E00" w:rsidRDefault="00DE7E00" w14:paraId="4DBB7B5B" w14:textId="4A54AE10">
                  <w:pPr>
                    <w:widowControl w:val="0"/>
                    <w:jc w:val="center"/>
                    <w:rPr>
                      <w:szCs w:val="22"/>
                    </w:rPr>
                  </w:pPr>
                  <w:r>
                    <w:rPr>
                      <w:szCs w:val="22"/>
                    </w:rPr>
                    <w:t>0</w:t>
                  </w:r>
                </w:p>
              </w:tc>
              <w:tc>
                <w:tcPr>
                  <w:tcW w:w="724" w:type="pct"/>
                  <w:tcBorders>
                    <w:top w:val="outset" w:color="auto" w:sz="6" w:space="0"/>
                    <w:left w:val="outset" w:color="auto" w:sz="6" w:space="0"/>
                    <w:bottom w:val="outset" w:color="auto" w:sz="6" w:space="0"/>
                    <w:right w:val="outset" w:color="auto" w:sz="6" w:space="0"/>
                  </w:tcBorders>
                  <w:shd w:val="clear" w:color="auto" w:fill="FFFFFF"/>
                  <w:tcMar>
                    <w:top w:w="24" w:type="dxa"/>
                    <w:left w:w="24" w:type="dxa"/>
                    <w:bottom w:w="24" w:type="dxa"/>
                    <w:right w:w="24" w:type="dxa"/>
                  </w:tcMar>
                  <w:vAlign w:val="center"/>
                  <w:hideMark/>
                </w:tcPr>
                <w:p w:rsidRPr="00915869" w:rsidR="00CB0981" w:rsidP="00DE7E00" w:rsidRDefault="00DE7E00" w14:paraId="2C783C4F" w14:textId="2DA6659E">
                  <w:pPr>
                    <w:widowControl w:val="0"/>
                    <w:jc w:val="center"/>
                    <w:rPr>
                      <w:szCs w:val="22"/>
                    </w:rPr>
                  </w:pPr>
                  <w:r>
                    <w:rPr>
                      <w:szCs w:val="22"/>
                    </w:rPr>
                    <w:t>0</w:t>
                  </w:r>
                </w:p>
              </w:tc>
              <w:tc>
                <w:tcPr>
                  <w:tcW w:w="724" w:type="pct"/>
                  <w:tcBorders>
                    <w:top w:val="outset" w:color="auto" w:sz="6" w:space="0"/>
                    <w:left w:val="outset" w:color="auto" w:sz="6" w:space="0"/>
                    <w:bottom w:val="outset" w:color="auto" w:sz="6" w:space="0"/>
                    <w:right w:val="outset" w:color="auto" w:sz="6" w:space="0"/>
                  </w:tcBorders>
                  <w:shd w:val="clear" w:color="auto" w:fill="FFFFFF"/>
                  <w:tcMar>
                    <w:top w:w="24" w:type="dxa"/>
                    <w:left w:w="24" w:type="dxa"/>
                    <w:bottom w:w="24" w:type="dxa"/>
                    <w:right w:w="24" w:type="dxa"/>
                  </w:tcMar>
                  <w:vAlign w:val="center"/>
                  <w:hideMark/>
                </w:tcPr>
                <w:p w:rsidRPr="00915869" w:rsidR="00CB0981" w:rsidP="00DE7E00" w:rsidRDefault="005E75AD" w14:paraId="1BAE6BE8" w14:textId="534FC6C7">
                  <w:pPr>
                    <w:widowControl w:val="0"/>
                    <w:jc w:val="center"/>
                    <w:rPr>
                      <w:szCs w:val="22"/>
                    </w:rPr>
                  </w:pPr>
                  <w:r>
                    <w:rPr>
                      <w:szCs w:val="22"/>
                    </w:rPr>
                    <w:t>730,321</w:t>
                  </w:r>
                </w:p>
              </w:tc>
              <w:tc>
                <w:tcPr>
                  <w:tcW w:w="529" w:type="pct"/>
                  <w:tcBorders>
                    <w:top w:val="outset" w:color="auto" w:sz="6" w:space="0"/>
                    <w:left w:val="outset" w:color="auto" w:sz="6" w:space="0"/>
                    <w:bottom w:val="outset" w:color="auto" w:sz="6" w:space="0"/>
                    <w:right w:val="outset" w:color="auto" w:sz="6" w:space="0"/>
                  </w:tcBorders>
                  <w:shd w:val="clear" w:color="auto" w:fill="FFFFFF"/>
                  <w:tcMar>
                    <w:top w:w="24" w:type="dxa"/>
                    <w:left w:w="24" w:type="dxa"/>
                    <w:bottom w:w="24" w:type="dxa"/>
                    <w:right w:w="24" w:type="dxa"/>
                  </w:tcMar>
                  <w:vAlign w:val="center"/>
                  <w:hideMark/>
                </w:tcPr>
                <w:p w:rsidRPr="00915869" w:rsidR="00CB0981" w:rsidP="00DE7E00" w:rsidRDefault="00DE7E00" w14:paraId="0D6E6885" w14:textId="047C843A">
                  <w:pPr>
                    <w:widowControl w:val="0"/>
                    <w:jc w:val="center"/>
                    <w:rPr>
                      <w:szCs w:val="22"/>
                    </w:rPr>
                  </w:pPr>
                  <w:r>
                    <w:rPr>
                      <w:szCs w:val="22"/>
                    </w:rPr>
                    <w:t>0</w:t>
                  </w:r>
                </w:p>
              </w:tc>
              <w:tc>
                <w:tcPr>
                  <w:tcW w:w="602" w:type="pct"/>
                  <w:tcBorders>
                    <w:top w:val="outset" w:color="auto" w:sz="6" w:space="0"/>
                    <w:left w:val="outset" w:color="auto" w:sz="6" w:space="0"/>
                    <w:bottom w:val="outset" w:color="auto" w:sz="6" w:space="0"/>
                    <w:right w:val="outset" w:color="auto" w:sz="6" w:space="0"/>
                  </w:tcBorders>
                  <w:shd w:val="clear" w:color="auto" w:fill="FFFFFF"/>
                  <w:tcMar>
                    <w:top w:w="24" w:type="dxa"/>
                    <w:left w:w="24" w:type="dxa"/>
                    <w:bottom w:w="24" w:type="dxa"/>
                    <w:right w:w="24" w:type="dxa"/>
                  </w:tcMar>
                  <w:vAlign w:val="center"/>
                  <w:hideMark/>
                </w:tcPr>
                <w:p w:rsidRPr="00915869" w:rsidR="00CB0981" w:rsidP="00DE7E00" w:rsidRDefault="005674B6" w14:paraId="5FAC637F" w14:textId="7AE87020">
                  <w:pPr>
                    <w:widowControl w:val="0"/>
                    <w:jc w:val="center"/>
                    <w:rPr>
                      <w:szCs w:val="22"/>
                    </w:rPr>
                  </w:pPr>
                  <w:r>
                    <w:rPr>
                      <w:szCs w:val="22"/>
                    </w:rPr>
                    <w:t>28,089</w:t>
                  </w:r>
                </w:p>
              </w:tc>
            </w:tr>
            <w:tr w:rsidRPr="00915869" w:rsidR="00CB0981" w:rsidTr="00BC47D6" w14:paraId="5A736FEC" w14:textId="77777777">
              <w:trPr>
                <w:tblCellSpacing w:w="0" w:type="dxa"/>
              </w:trPr>
              <w:tc>
                <w:tcPr>
                  <w:tcW w:w="973" w:type="pct"/>
                  <w:tcBorders>
                    <w:top w:val="outset" w:color="auto" w:sz="6" w:space="0"/>
                    <w:left w:val="outset" w:color="auto" w:sz="6" w:space="0"/>
                    <w:bottom w:val="outset" w:color="auto" w:sz="6" w:space="0"/>
                    <w:right w:val="outset" w:color="auto" w:sz="6" w:space="0"/>
                  </w:tcBorders>
                  <w:shd w:val="clear" w:color="auto" w:fill="FFFFFF"/>
                  <w:tcMar>
                    <w:top w:w="24" w:type="dxa"/>
                    <w:left w:w="24" w:type="dxa"/>
                    <w:bottom w:w="24" w:type="dxa"/>
                    <w:right w:w="24" w:type="dxa"/>
                  </w:tcMar>
                  <w:vAlign w:val="center"/>
                  <w:hideMark/>
                </w:tcPr>
                <w:p w:rsidRPr="00915869" w:rsidR="00CB0981" w:rsidP="00F92988" w:rsidRDefault="00CB0981" w14:paraId="74A8BD71" w14:textId="22BD786F">
                  <w:pPr>
                    <w:widowControl w:val="0"/>
                    <w:rPr>
                      <w:szCs w:val="22"/>
                    </w:rPr>
                  </w:pPr>
                  <w:r w:rsidRPr="00915869">
                    <w:rPr>
                      <w:szCs w:val="22"/>
                    </w:rPr>
                    <w:t>Annual IC Cost Burden (Dollars)</w:t>
                  </w:r>
                </w:p>
              </w:tc>
              <w:tc>
                <w:tcPr>
                  <w:tcW w:w="723" w:type="pct"/>
                  <w:tcBorders>
                    <w:top w:val="outset" w:color="auto" w:sz="6" w:space="0"/>
                    <w:left w:val="outset" w:color="auto" w:sz="6" w:space="0"/>
                    <w:bottom w:val="outset" w:color="auto" w:sz="6" w:space="0"/>
                    <w:right w:val="outset" w:color="auto" w:sz="6" w:space="0"/>
                  </w:tcBorders>
                  <w:shd w:val="clear" w:color="auto" w:fill="FFFFFF"/>
                  <w:tcMar>
                    <w:top w:w="24" w:type="dxa"/>
                    <w:left w:w="24" w:type="dxa"/>
                    <w:bottom w:w="24" w:type="dxa"/>
                    <w:right w:w="24" w:type="dxa"/>
                  </w:tcMar>
                  <w:vAlign w:val="center"/>
                  <w:hideMark/>
                </w:tcPr>
                <w:p w:rsidRPr="00915869" w:rsidR="00CB0981" w:rsidP="00DE7E00" w:rsidRDefault="005E75AD" w14:paraId="0878939C" w14:textId="3689A7FF">
                  <w:pPr>
                    <w:widowControl w:val="0"/>
                    <w:jc w:val="center"/>
                    <w:rPr>
                      <w:szCs w:val="22"/>
                    </w:rPr>
                  </w:pPr>
                  <w:r>
                    <w:rPr>
                      <w:szCs w:val="22"/>
                    </w:rPr>
                    <w:t>0</w:t>
                  </w:r>
                </w:p>
              </w:tc>
              <w:tc>
                <w:tcPr>
                  <w:tcW w:w="724" w:type="pct"/>
                  <w:tcBorders>
                    <w:top w:val="outset" w:color="auto" w:sz="6" w:space="0"/>
                    <w:left w:val="outset" w:color="auto" w:sz="6" w:space="0"/>
                    <w:bottom w:val="outset" w:color="auto" w:sz="6" w:space="0"/>
                    <w:right w:val="outset" w:color="auto" w:sz="6" w:space="0"/>
                  </w:tcBorders>
                  <w:shd w:val="clear" w:color="auto" w:fill="FFFFFF"/>
                  <w:tcMar>
                    <w:top w:w="24" w:type="dxa"/>
                    <w:left w:w="24" w:type="dxa"/>
                    <w:bottom w:w="24" w:type="dxa"/>
                    <w:right w:w="24" w:type="dxa"/>
                  </w:tcMar>
                  <w:vAlign w:val="center"/>
                  <w:hideMark/>
                </w:tcPr>
                <w:p w:rsidRPr="00915869" w:rsidR="00CB0981" w:rsidP="00DE7E00" w:rsidRDefault="00DE7E00" w14:paraId="14C38F62" w14:textId="63953504">
                  <w:pPr>
                    <w:widowControl w:val="0"/>
                    <w:jc w:val="center"/>
                    <w:rPr>
                      <w:szCs w:val="22"/>
                    </w:rPr>
                  </w:pPr>
                  <w:r>
                    <w:rPr>
                      <w:szCs w:val="22"/>
                    </w:rPr>
                    <w:t>0</w:t>
                  </w:r>
                </w:p>
              </w:tc>
              <w:tc>
                <w:tcPr>
                  <w:tcW w:w="724" w:type="pct"/>
                  <w:tcBorders>
                    <w:top w:val="outset" w:color="auto" w:sz="6" w:space="0"/>
                    <w:left w:val="outset" w:color="auto" w:sz="6" w:space="0"/>
                    <w:bottom w:val="outset" w:color="auto" w:sz="6" w:space="0"/>
                    <w:right w:val="outset" w:color="auto" w:sz="6" w:space="0"/>
                  </w:tcBorders>
                  <w:shd w:val="clear" w:color="auto" w:fill="FFFFFF"/>
                  <w:tcMar>
                    <w:top w:w="24" w:type="dxa"/>
                    <w:left w:w="24" w:type="dxa"/>
                    <w:bottom w:w="24" w:type="dxa"/>
                    <w:right w:w="24" w:type="dxa"/>
                  </w:tcMar>
                  <w:vAlign w:val="center"/>
                  <w:hideMark/>
                </w:tcPr>
                <w:p w:rsidRPr="00915869" w:rsidR="00CB0981" w:rsidP="00DE7E00" w:rsidRDefault="00DE7E00" w14:paraId="2D604F8F" w14:textId="6E1FB364">
                  <w:pPr>
                    <w:widowControl w:val="0"/>
                    <w:jc w:val="center"/>
                    <w:rPr>
                      <w:szCs w:val="22"/>
                    </w:rPr>
                  </w:pPr>
                  <w:r>
                    <w:rPr>
                      <w:szCs w:val="22"/>
                    </w:rPr>
                    <w:t>0</w:t>
                  </w:r>
                </w:p>
              </w:tc>
              <w:tc>
                <w:tcPr>
                  <w:tcW w:w="724" w:type="pct"/>
                  <w:tcBorders>
                    <w:top w:val="outset" w:color="auto" w:sz="6" w:space="0"/>
                    <w:left w:val="outset" w:color="auto" w:sz="6" w:space="0"/>
                    <w:bottom w:val="outset" w:color="auto" w:sz="6" w:space="0"/>
                    <w:right w:val="outset" w:color="auto" w:sz="6" w:space="0"/>
                  </w:tcBorders>
                  <w:shd w:val="clear" w:color="auto" w:fill="FFFFFF"/>
                  <w:tcMar>
                    <w:top w:w="24" w:type="dxa"/>
                    <w:left w:w="24" w:type="dxa"/>
                    <w:bottom w:w="24" w:type="dxa"/>
                    <w:right w:w="24" w:type="dxa"/>
                  </w:tcMar>
                  <w:vAlign w:val="center"/>
                  <w:hideMark/>
                </w:tcPr>
                <w:p w:rsidRPr="00915869" w:rsidR="00CB0981" w:rsidP="00DE7E00" w:rsidRDefault="005E75AD" w14:paraId="62D8FA30" w14:textId="59FEA419">
                  <w:pPr>
                    <w:widowControl w:val="0"/>
                    <w:jc w:val="center"/>
                    <w:rPr>
                      <w:szCs w:val="22"/>
                    </w:rPr>
                  </w:pPr>
                  <w:r>
                    <w:rPr>
                      <w:szCs w:val="22"/>
                    </w:rPr>
                    <w:t>0</w:t>
                  </w:r>
                </w:p>
              </w:tc>
              <w:tc>
                <w:tcPr>
                  <w:tcW w:w="529" w:type="pct"/>
                  <w:tcBorders>
                    <w:top w:val="outset" w:color="auto" w:sz="6" w:space="0"/>
                    <w:left w:val="outset" w:color="auto" w:sz="6" w:space="0"/>
                    <w:bottom w:val="outset" w:color="auto" w:sz="6" w:space="0"/>
                    <w:right w:val="outset" w:color="auto" w:sz="6" w:space="0"/>
                  </w:tcBorders>
                  <w:shd w:val="clear" w:color="auto" w:fill="FFFFFF"/>
                  <w:tcMar>
                    <w:top w:w="24" w:type="dxa"/>
                    <w:left w:w="24" w:type="dxa"/>
                    <w:bottom w:w="24" w:type="dxa"/>
                    <w:right w:w="24" w:type="dxa"/>
                  </w:tcMar>
                  <w:vAlign w:val="center"/>
                  <w:hideMark/>
                </w:tcPr>
                <w:p w:rsidRPr="00915869" w:rsidR="00CB0981" w:rsidP="00DE7E00" w:rsidRDefault="00DE7E00" w14:paraId="3902EA17" w14:textId="37E95660">
                  <w:pPr>
                    <w:widowControl w:val="0"/>
                    <w:jc w:val="center"/>
                    <w:rPr>
                      <w:szCs w:val="22"/>
                    </w:rPr>
                  </w:pPr>
                  <w:r>
                    <w:rPr>
                      <w:szCs w:val="22"/>
                    </w:rPr>
                    <w:t>0</w:t>
                  </w:r>
                </w:p>
              </w:tc>
              <w:tc>
                <w:tcPr>
                  <w:tcW w:w="602" w:type="pct"/>
                  <w:tcBorders>
                    <w:top w:val="outset" w:color="auto" w:sz="6" w:space="0"/>
                    <w:left w:val="outset" w:color="auto" w:sz="6" w:space="0"/>
                    <w:bottom w:val="outset" w:color="auto" w:sz="6" w:space="0"/>
                    <w:right w:val="outset" w:color="auto" w:sz="6" w:space="0"/>
                  </w:tcBorders>
                  <w:shd w:val="clear" w:color="auto" w:fill="FFFFFF"/>
                  <w:tcMar>
                    <w:top w:w="24" w:type="dxa"/>
                    <w:left w:w="24" w:type="dxa"/>
                    <w:bottom w:w="24" w:type="dxa"/>
                    <w:right w:w="24" w:type="dxa"/>
                  </w:tcMar>
                  <w:vAlign w:val="center"/>
                  <w:hideMark/>
                </w:tcPr>
                <w:p w:rsidRPr="00915869" w:rsidR="00CB0981" w:rsidP="00DE7E00" w:rsidRDefault="005E75AD" w14:paraId="3FDB485A" w14:textId="18EA3158">
                  <w:pPr>
                    <w:widowControl w:val="0"/>
                    <w:jc w:val="center"/>
                    <w:rPr>
                      <w:szCs w:val="22"/>
                    </w:rPr>
                  </w:pPr>
                  <w:r>
                    <w:rPr>
                      <w:szCs w:val="22"/>
                    </w:rPr>
                    <w:t>0</w:t>
                  </w:r>
                </w:p>
              </w:tc>
            </w:tr>
          </w:tbl>
          <w:p w:rsidRPr="00915869" w:rsidR="00CB0981" w:rsidP="00F92988" w:rsidRDefault="00CB0981" w14:paraId="199998AA" w14:textId="77777777">
            <w:pPr>
              <w:widowControl w:val="0"/>
              <w:rPr>
                <w:szCs w:val="22"/>
              </w:rPr>
            </w:pPr>
          </w:p>
        </w:tc>
      </w:tr>
    </w:tbl>
    <w:p w:rsidRPr="00915869" w:rsidR="00CB0981" w:rsidP="00F92988" w:rsidRDefault="00CB0981" w14:paraId="1BB11874" w14:textId="77777777">
      <w:pPr>
        <w:pStyle w:val="Default"/>
        <w:widowControl w:val="0"/>
        <w:rPr>
          <w:rFonts w:ascii="Times New Roman" w:hAnsi="Times New Roman"/>
          <w:szCs w:val="22"/>
        </w:rPr>
      </w:pPr>
    </w:p>
    <w:p w:rsidRPr="00915869" w:rsidR="00CB0981" w:rsidP="00F92988" w:rsidRDefault="00CB0981" w14:paraId="7403E72A" w14:textId="77777777">
      <w:pPr>
        <w:pStyle w:val="Default"/>
        <w:widowControl w:val="0"/>
        <w:rPr>
          <w:rFonts w:ascii="Times New Roman" w:hAnsi="Times New Roman"/>
          <w:szCs w:val="22"/>
        </w:rPr>
      </w:pPr>
      <w:r w:rsidRPr="00915869">
        <w:rPr>
          <w:rFonts w:ascii="Times New Roman" w:hAnsi="Times New Roman"/>
          <w:szCs w:val="22"/>
        </w:rPr>
        <w:t xml:space="preserve">Provide an estimate for the total annual cost burden to respondents or recordkeepers resulting from the collection of information.  </w:t>
      </w:r>
    </w:p>
    <w:p w:rsidRPr="007A76E9" w:rsidR="00CB0981" w:rsidP="00F92988" w:rsidRDefault="00CB0981" w14:paraId="54C82BF8" w14:textId="77777777">
      <w:pPr>
        <w:pStyle w:val="ListParagraph"/>
        <w:widowControl w:val="0"/>
        <w:numPr>
          <w:ilvl w:val="0"/>
          <w:numId w:val="21"/>
        </w:numPr>
        <w:tabs>
          <w:tab w:val="left" w:pos="820"/>
          <w:tab w:val="left" w:pos="821"/>
        </w:tabs>
        <w:overflowPunct/>
        <w:adjustRightInd/>
        <w:ind w:right="195"/>
        <w:contextualSpacing w:val="0"/>
        <w:textAlignment w:val="auto"/>
      </w:pPr>
      <w:r w:rsidRPr="007A76E9">
        <w:rPr>
          <w:u w:val="single"/>
        </w:rPr>
        <w:t>Reporting</w:t>
      </w:r>
      <w:r w:rsidRPr="007A76E9">
        <w:t xml:space="preserve">:  Requests for information for transmission to the Federal government, such as grant application forms, written report forms, telephone surveys, and electronic data collections. </w:t>
      </w:r>
    </w:p>
    <w:p w:rsidRPr="007A76E9" w:rsidR="00CB0981" w:rsidP="00F92988" w:rsidRDefault="00CB0981" w14:paraId="1E4BB0B9" w14:textId="77777777">
      <w:pPr>
        <w:pStyle w:val="ListParagraph"/>
        <w:widowControl w:val="0"/>
        <w:numPr>
          <w:ilvl w:val="0"/>
          <w:numId w:val="21"/>
        </w:numPr>
        <w:tabs>
          <w:tab w:val="left" w:pos="820"/>
          <w:tab w:val="left" w:pos="821"/>
        </w:tabs>
        <w:overflowPunct/>
        <w:adjustRightInd/>
        <w:ind w:right="195"/>
        <w:contextualSpacing w:val="0"/>
        <w:textAlignment w:val="auto"/>
      </w:pPr>
      <w:r w:rsidRPr="007A76E9">
        <w:rPr>
          <w:u w:val="single"/>
        </w:rPr>
        <w:t>Recordkeeping</w:t>
      </w:r>
      <w:r w:rsidRPr="007A76E9">
        <w:t xml:space="preserve">:  Requirements, which may involve compilation and maintenance of records, either alone or in conjunction with the reporting of information to the agency and/or some other person. </w:t>
      </w:r>
    </w:p>
    <w:p w:rsidRPr="007A76E9" w:rsidR="00CB0981" w:rsidP="00F92988" w:rsidRDefault="00CB0981" w14:paraId="58C764B3" w14:textId="77777777">
      <w:pPr>
        <w:pStyle w:val="ListParagraph"/>
        <w:widowControl w:val="0"/>
        <w:numPr>
          <w:ilvl w:val="0"/>
          <w:numId w:val="21"/>
        </w:numPr>
        <w:tabs>
          <w:tab w:val="left" w:pos="820"/>
          <w:tab w:val="left" w:pos="821"/>
        </w:tabs>
        <w:overflowPunct/>
        <w:adjustRightInd/>
        <w:ind w:right="195"/>
        <w:contextualSpacing w:val="0"/>
        <w:textAlignment w:val="auto"/>
      </w:pPr>
      <w:r w:rsidRPr="007A76E9">
        <w:rPr>
          <w:u w:val="single"/>
        </w:rPr>
        <w:t>Third-party or public disclosure:</w:t>
      </w:r>
      <w:r w:rsidRPr="007A76E9">
        <w:t xml:space="preserve">  Requirements which may involve a requirement to disclose information to other members of the public directly or through publication in media such as newspapers or magazines, or to post the information on labels.</w:t>
      </w:r>
    </w:p>
    <w:p w:rsidRPr="00915869" w:rsidR="00CB0981" w:rsidP="00F92988" w:rsidRDefault="00CB0981" w14:paraId="746F0968" w14:textId="77777777">
      <w:pPr>
        <w:pStyle w:val="Default"/>
        <w:widowControl w:val="0"/>
        <w:rPr>
          <w:rFonts w:ascii="Times New Roman" w:hAnsi="Times New Roman"/>
          <w:szCs w:val="22"/>
        </w:rPr>
      </w:pPr>
    </w:p>
    <w:tbl>
      <w:tblPr>
        <w:tblW w:w="5000" w:type="pct"/>
        <w:tblCellSpacing w:w="22" w:type="dxa"/>
        <w:tblCellMar>
          <w:left w:w="0" w:type="dxa"/>
          <w:right w:w="0" w:type="dxa"/>
        </w:tblCellMar>
        <w:tblLook w:val="04A0" w:firstRow="1" w:lastRow="0" w:firstColumn="1" w:lastColumn="0" w:noHBand="0" w:noVBand="1"/>
      </w:tblPr>
      <w:tblGrid>
        <w:gridCol w:w="9248"/>
        <w:gridCol w:w="112"/>
      </w:tblGrid>
      <w:tr w:rsidRPr="00915869" w:rsidR="00CB0981" w:rsidTr="002C0930" w14:paraId="4425DE0B" w14:textId="77777777">
        <w:trPr>
          <w:gridAfter w:val="1"/>
          <w:wAfter w:w="2" w:type="pct"/>
          <w:tblCellSpacing w:w="22" w:type="dxa"/>
        </w:trPr>
        <w:tc>
          <w:tcPr>
            <w:tcW w:w="4929" w:type="pct"/>
            <w:tcMar>
              <w:top w:w="15" w:type="dxa"/>
              <w:left w:w="15" w:type="dxa"/>
              <w:bottom w:w="15" w:type="dxa"/>
              <w:right w:w="15" w:type="dxa"/>
            </w:tcMar>
            <w:vAlign w:val="center"/>
            <w:hideMark/>
          </w:tcPr>
          <w:p w:rsidRPr="00915869" w:rsidR="00CB0981" w:rsidP="00F92988" w:rsidRDefault="00CB0981" w14:paraId="62C8C793" w14:textId="77777777">
            <w:pPr>
              <w:widowControl w:val="0"/>
              <w:rPr>
                <w:szCs w:val="22"/>
              </w:rPr>
            </w:pPr>
            <w:r w:rsidRPr="00915869">
              <w:rPr>
                <w:szCs w:val="22"/>
              </w:rPr>
              <w:t xml:space="preserve">Burden per Response: </w:t>
            </w:r>
          </w:p>
          <w:tbl>
            <w:tblPr>
              <w:tblW w:w="7675" w:type="dxa"/>
              <w:tblCellSpacing w:w="0" w:type="dxa"/>
              <w:tblBorders>
                <w:top w:val="outset" w:color="auto" w:sz="6" w:space="0"/>
                <w:left w:val="outset" w:color="auto" w:sz="6" w:space="0"/>
                <w:bottom w:val="outset" w:color="auto" w:sz="6" w:space="0"/>
                <w:right w:val="outset" w:color="auto" w:sz="6" w:space="0"/>
              </w:tblBorders>
              <w:shd w:val="clear" w:color="auto" w:fill="EFEFEF"/>
              <w:tblCellMar>
                <w:left w:w="0" w:type="dxa"/>
                <w:right w:w="0" w:type="dxa"/>
              </w:tblCellMar>
              <w:tblLook w:val="04A0" w:firstRow="1" w:lastRow="0" w:firstColumn="1" w:lastColumn="0" w:noHBand="0" w:noVBand="1"/>
            </w:tblPr>
            <w:tblGrid>
              <w:gridCol w:w="1349"/>
              <w:gridCol w:w="2152"/>
              <w:gridCol w:w="2088"/>
              <w:gridCol w:w="2086"/>
            </w:tblGrid>
            <w:tr w:rsidRPr="00915869" w:rsidR="005E75AD" w:rsidTr="005E75AD" w14:paraId="65F4EF67" w14:textId="77777777">
              <w:trPr>
                <w:tblCellSpacing w:w="0" w:type="dxa"/>
              </w:trPr>
              <w:tc>
                <w:tcPr>
                  <w:tcW w:w="879" w:type="pct"/>
                  <w:tcBorders>
                    <w:top w:val="outset" w:color="auto" w:sz="6" w:space="0"/>
                    <w:left w:val="outset" w:color="auto" w:sz="6" w:space="0"/>
                    <w:bottom w:val="outset" w:color="auto" w:sz="6" w:space="0"/>
                    <w:right w:val="outset" w:color="auto" w:sz="6" w:space="0"/>
                  </w:tcBorders>
                  <w:shd w:val="clear" w:color="auto" w:fill="003399"/>
                  <w:vAlign w:val="center"/>
                  <w:hideMark/>
                </w:tcPr>
                <w:p w:rsidRPr="00915869" w:rsidR="005E75AD" w:rsidP="00F92988" w:rsidRDefault="005E75AD" w14:paraId="4B9D48B7" w14:textId="77777777">
                  <w:pPr>
                    <w:widowControl w:val="0"/>
                    <w:jc w:val="center"/>
                    <w:rPr>
                      <w:b/>
                      <w:bCs/>
                      <w:szCs w:val="22"/>
                    </w:rPr>
                  </w:pPr>
                  <w:r w:rsidRPr="00915869">
                    <w:rPr>
                      <w:b/>
                      <w:bCs/>
                      <w:szCs w:val="22"/>
                    </w:rPr>
                    <w:t xml:space="preserve">  </w:t>
                  </w:r>
                </w:p>
              </w:tc>
              <w:tc>
                <w:tcPr>
                  <w:tcW w:w="1402" w:type="pct"/>
                  <w:tcBorders>
                    <w:top w:val="outset" w:color="auto" w:sz="6" w:space="0"/>
                    <w:left w:val="outset" w:color="auto" w:sz="6" w:space="0"/>
                    <w:bottom w:val="outset" w:color="auto" w:sz="6" w:space="0"/>
                    <w:right w:val="outset" w:color="auto" w:sz="6" w:space="0"/>
                  </w:tcBorders>
                  <w:shd w:val="clear" w:color="auto" w:fill="003399"/>
                  <w:vAlign w:val="center"/>
                  <w:hideMark/>
                </w:tcPr>
                <w:p w:rsidRPr="00915869" w:rsidR="005E75AD" w:rsidP="00F92988" w:rsidRDefault="005E75AD" w14:paraId="6BFB670D" w14:textId="6E0C2850">
                  <w:pPr>
                    <w:widowControl w:val="0"/>
                    <w:jc w:val="center"/>
                    <w:rPr>
                      <w:b/>
                      <w:bCs/>
                      <w:szCs w:val="22"/>
                    </w:rPr>
                  </w:pPr>
                  <w:r>
                    <w:rPr>
                      <w:b/>
                      <w:bCs/>
                      <w:szCs w:val="22"/>
                    </w:rPr>
                    <w:t xml:space="preserve">Time </w:t>
                  </w:r>
                  <w:r w:rsidRPr="00915869">
                    <w:rPr>
                      <w:b/>
                      <w:bCs/>
                      <w:szCs w:val="22"/>
                    </w:rPr>
                    <w:t xml:space="preserve">Per Response </w:t>
                  </w:r>
                </w:p>
              </w:tc>
              <w:tc>
                <w:tcPr>
                  <w:tcW w:w="1360" w:type="pct"/>
                  <w:tcBorders>
                    <w:top w:val="outset" w:color="auto" w:sz="6" w:space="0"/>
                    <w:left w:val="outset" w:color="auto" w:sz="6" w:space="0"/>
                    <w:bottom w:val="outset" w:color="auto" w:sz="6" w:space="0"/>
                    <w:right w:val="outset" w:color="auto" w:sz="6" w:space="0"/>
                  </w:tcBorders>
                  <w:shd w:val="clear" w:color="auto" w:fill="003399"/>
                </w:tcPr>
                <w:p w:rsidRPr="00915869" w:rsidR="005E75AD" w:rsidP="00F92988" w:rsidRDefault="005E75AD" w14:paraId="557BB856" w14:textId="3E434027">
                  <w:pPr>
                    <w:widowControl w:val="0"/>
                    <w:jc w:val="center"/>
                    <w:rPr>
                      <w:b/>
                      <w:bCs/>
                      <w:szCs w:val="22"/>
                    </w:rPr>
                  </w:pPr>
                  <w:r>
                    <w:rPr>
                      <w:b/>
                      <w:bCs/>
                      <w:szCs w:val="22"/>
                    </w:rPr>
                    <w:t>Hours</w:t>
                  </w:r>
                </w:p>
              </w:tc>
              <w:tc>
                <w:tcPr>
                  <w:tcW w:w="1359" w:type="pct"/>
                  <w:tcBorders>
                    <w:top w:val="outset" w:color="auto" w:sz="6" w:space="0"/>
                    <w:left w:val="outset" w:color="auto" w:sz="6" w:space="0"/>
                    <w:bottom w:val="outset" w:color="auto" w:sz="6" w:space="0"/>
                    <w:right w:val="outset" w:color="auto" w:sz="6" w:space="0"/>
                  </w:tcBorders>
                  <w:shd w:val="clear" w:color="auto" w:fill="003399"/>
                  <w:vAlign w:val="center"/>
                  <w:hideMark/>
                </w:tcPr>
                <w:p w:rsidRPr="00915869" w:rsidR="005E75AD" w:rsidP="00F92988" w:rsidRDefault="005E75AD" w14:paraId="5F3095F0" w14:textId="3ACFEB1E">
                  <w:pPr>
                    <w:widowControl w:val="0"/>
                    <w:jc w:val="center"/>
                    <w:rPr>
                      <w:b/>
                      <w:bCs/>
                      <w:szCs w:val="22"/>
                    </w:rPr>
                  </w:pPr>
                  <w:r w:rsidRPr="00915869">
                    <w:rPr>
                      <w:b/>
                      <w:bCs/>
                      <w:szCs w:val="22"/>
                    </w:rPr>
                    <w:t xml:space="preserve">Cost Per Response </w:t>
                  </w:r>
                </w:p>
              </w:tc>
            </w:tr>
            <w:tr w:rsidRPr="00915869" w:rsidR="005E75AD" w:rsidTr="005E75AD" w14:paraId="065BCFFA" w14:textId="77777777">
              <w:trPr>
                <w:tblCellSpacing w:w="0" w:type="dxa"/>
              </w:trPr>
              <w:tc>
                <w:tcPr>
                  <w:tcW w:w="879" w:type="pct"/>
                  <w:tcBorders>
                    <w:top w:val="outset" w:color="auto" w:sz="6" w:space="0"/>
                    <w:left w:val="outset" w:color="auto" w:sz="6" w:space="0"/>
                    <w:bottom w:val="outset" w:color="auto" w:sz="6" w:space="0"/>
                    <w:right w:val="outset" w:color="auto" w:sz="6" w:space="0"/>
                  </w:tcBorders>
                  <w:shd w:val="clear" w:color="auto" w:fill="FFFFFF"/>
                  <w:tcMar>
                    <w:top w:w="24" w:type="dxa"/>
                    <w:left w:w="24" w:type="dxa"/>
                    <w:bottom w:w="24" w:type="dxa"/>
                    <w:right w:w="24" w:type="dxa"/>
                  </w:tcMar>
                  <w:vAlign w:val="center"/>
                  <w:hideMark/>
                </w:tcPr>
                <w:p w:rsidRPr="00915869" w:rsidR="005E75AD" w:rsidP="00F92988" w:rsidRDefault="005E75AD" w14:paraId="00912CBF" w14:textId="77777777">
                  <w:pPr>
                    <w:widowControl w:val="0"/>
                    <w:rPr>
                      <w:szCs w:val="22"/>
                    </w:rPr>
                  </w:pPr>
                  <w:r w:rsidRPr="00915869">
                    <w:rPr>
                      <w:szCs w:val="22"/>
                    </w:rPr>
                    <w:t xml:space="preserve">Reporting </w:t>
                  </w:r>
                </w:p>
              </w:tc>
              <w:tc>
                <w:tcPr>
                  <w:tcW w:w="1402" w:type="pct"/>
                  <w:tcBorders>
                    <w:top w:val="outset" w:color="auto" w:sz="6" w:space="0"/>
                    <w:left w:val="outset" w:color="auto" w:sz="6" w:space="0"/>
                    <w:bottom w:val="outset" w:color="auto" w:sz="6" w:space="0"/>
                    <w:right w:val="outset" w:color="auto" w:sz="6" w:space="0"/>
                  </w:tcBorders>
                  <w:shd w:val="clear" w:color="auto" w:fill="FFFFFF"/>
                  <w:tcMar>
                    <w:top w:w="24" w:type="dxa"/>
                    <w:left w:w="24" w:type="dxa"/>
                    <w:bottom w:w="24" w:type="dxa"/>
                    <w:right w:w="24" w:type="dxa"/>
                  </w:tcMar>
                  <w:vAlign w:val="center"/>
                  <w:hideMark/>
                </w:tcPr>
                <w:p w:rsidRPr="00915869" w:rsidR="005E75AD" w:rsidP="00240906" w:rsidRDefault="005E75AD" w14:paraId="5C6E4532" w14:textId="06BBE1FC">
                  <w:pPr>
                    <w:widowControl w:val="0"/>
                    <w:jc w:val="center"/>
                    <w:rPr>
                      <w:szCs w:val="22"/>
                    </w:rPr>
                  </w:pPr>
                  <w:r>
                    <w:rPr>
                      <w:szCs w:val="22"/>
                    </w:rPr>
                    <w:t>0</w:t>
                  </w:r>
                </w:p>
              </w:tc>
              <w:tc>
                <w:tcPr>
                  <w:tcW w:w="1360" w:type="pct"/>
                  <w:tcBorders>
                    <w:top w:val="outset" w:color="auto" w:sz="6" w:space="0"/>
                    <w:left w:val="outset" w:color="auto" w:sz="6" w:space="0"/>
                    <w:bottom w:val="outset" w:color="auto" w:sz="6" w:space="0"/>
                    <w:right w:val="outset" w:color="auto" w:sz="6" w:space="0"/>
                  </w:tcBorders>
                  <w:shd w:val="clear" w:color="auto" w:fill="FFFFFF"/>
                </w:tcPr>
                <w:p w:rsidR="005E75AD" w:rsidP="00240906" w:rsidRDefault="005E75AD" w14:paraId="746915F3" w14:textId="77777777">
                  <w:pPr>
                    <w:widowControl w:val="0"/>
                    <w:jc w:val="center"/>
                    <w:rPr>
                      <w:szCs w:val="22"/>
                    </w:rPr>
                  </w:pPr>
                </w:p>
              </w:tc>
              <w:tc>
                <w:tcPr>
                  <w:tcW w:w="1359" w:type="pct"/>
                  <w:tcBorders>
                    <w:top w:val="outset" w:color="auto" w:sz="6" w:space="0"/>
                    <w:left w:val="outset" w:color="auto" w:sz="6" w:space="0"/>
                    <w:bottom w:val="outset" w:color="auto" w:sz="6" w:space="0"/>
                    <w:right w:val="outset" w:color="auto" w:sz="6" w:space="0"/>
                  </w:tcBorders>
                  <w:shd w:val="clear" w:color="auto" w:fill="FFFFFF"/>
                  <w:tcMar>
                    <w:top w:w="24" w:type="dxa"/>
                    <w:left w:w="24" w:type="dxa"/>
                    <w:bottom w:w="24" w:type="dxa"/>
                    <w:right w:w="24" w:type="dxa"/>
                  </w:tcMar>
                  <w:vAlign w:val="center"/>
                  <w:hideMark/>
                </w:tcPr>
                <w:p w:rsidRPr="00915869" w:rsidR="005E75AD" w:rsidP="00240906" w:rsidRDefault="005E75AD" w14:paraId="6F1150F6" w14:textId="104CFBEB">
                  <w:pPr>
                    <w:widowControl w:val="0"/>
                    <w:jc w:val="center"/>
                    <w:rPr>
                      <w:szCs w:val="22"/>
                    </w:rPr>
                  </w:pPr>
                  <w:r>
                    <w:rPr>
                      <w:szCs w:val="22"/>
                    </w:rPr>
                    <w:t>0</w:t>
                  </w:r>
                </w:p>
              </w:tc>
            </w:tr>
            <w:tr w:rsidRPr="00915869" w:rsidR="005E75AD" w:rsidTr="005E75AD" w14:paraId="1860E121" w14:textId="77777777">
              <w:trPr>
                <w:tblCellSpacing w:w="0" w:type="dxa"/>
              </w:trPr>
              <w:tc>
                <w:tcPr>
                  <w:tcW w:w="879" w:type="pct"/>
                  <w:tcBorders>
                    <w:top w:val="outset" w:color="auto" w:sz="6" w:space="0"/>
                    <w:left w:val="outset" w:color="auto" w:sz="6" w:space="0"/>
                    <w:bottom w:val="outset" w:color="auto" w:sz="6" w:space="0"/>
                    <w:right w:val="outset" w:color="auto" w:sz="6" w:space="0"/>
                  </w:tcBorders>
                  <w:shd w:val="clear" w:color="auto" w:fill="FFFFFF"/>
                  <w:tcMar>
                    <w:top w:w="24" w:type="dxa"/>
                    <w:left w:w="24" w:type="dxa"/>
                    <w:bottom w:w="24" w:type="dxa"/>
                    <w:right w:w="24" w:type="dxa"/>
                  </w:tcMar>
                  <w:vAlign w:val="center"/>
                  <w:hideMark/>
                </w:tcPr>
                <w:p w:rsidRPr="00915869" w:rsidR="005E75AD" w:rsidP="00F92988" w:rsidRDefault="005E75AD" w14:paraId="0B465ECC" w14:textId="77777777">
                  <w:pPr>
                    <w:widowControl w:val="0"/>
                    <w:rPr>
                      <w:szCs w:val="22"/>
                    </w:rPr>
                  </w:pPr>
                  <w:r w:rsidRPr="00915869">
                    <w:rPr>
                      <w:szCs w:val="22"/>
                    </w:rPr>
                    <w:t xml:space="preserve">Record Keeping </w:t>
                  </w:r>
                </w:p>
              </w:tc>
              <w:tc>
                <w:tcPr>
                  <w:tcW w:w="1402" w:type="pct"/>
                  <w:tcBorders>
                    <w:top w:val="outset" w:color="auto" w:sz="6" w:space="0"/>
                    <w:left w:val="outset" w:color="auto" w:sz="6" w:space="0"/>
                    <w:bottom w:val="outset" w:color="auto" w:sz="6" w:space="0"/>
                    <w:right w:val="outset" w:color="auto" w:sz="6" w:space="0"/>
                  </w:tcBorders>
                  <w:shd w:val="clear" w:color="auto" w:fill="FFFFFF"/>
                  <w:tcMar>
                    <w:top w:w="24" w:type="dxa"/>
                    <w:left w:w="24" w:type="dxa"/>
                    <w:bottom w:w="24" w:type="dxa"/>
                    <w:right w:w="24" w:type="dxa"/>
                  </w:tcMar>
                  <w:vAlign w:val="center"/>
                  <w:hideMark/>
                </w:tcPr>
                <w:p w:rsidRPr="00915869" w:rsidR="005E75AD" w:rsidP="00240906" w:rsidRDefault="005E75AD" w14:paraId="25AF7BB2" w14:textId="678E7B4A">
                  <w:pPr>
                    <w:widowControl w:val="0"/>
                    <w:jc w:val="center"/>
                    <w:rPr>
                      <w:szCs w:val="22"/>
                    </w:rPr>
                  </w:pPr>
                  <w:r>
                    <w:rPr>
                      <w:szCs w:val="22"/>
                    </w:rPr>
                    <w:t>135 minutes</w:t>
                  </w:r>
                </w:p>
              </w:tc>
              <w:tc>
                <w:tcPr>
                  <w:tcW w:w="1360" w:type="pct"/>
                  <w:tcBorders>
                    <w:top w:val="outset" w:color="auto" w:sz="6" w:space="0"/>
                    <w:left w:val="outset" w:color="auto" w:sz="6" w:space="0"/>
                    <w:bottom w:val="outset" w:color="auto" w:sz="6" w:space="0"/>
                    <w:right w:val="outset" w:color="auto" w:sz="6" w:space="0"/>
                  </w:tcBorders>
                  <w:shd w:val="clear" w:color="auto" w:fill="FFFFFF"/>
                </w:tcPr>
                <w:p w:rsidR="005E75AD" w:rsidP="00240906" w:rsidRDefault="005E75AD" w14:paraId="770CAC65" w14:textId="42346047">
                  <w:pPr>
                    <w:widowControl w:val="0"/>
                    <w:jc w:val="center"/>
                    <w:rPr>
                      <w:szCs w:val="22"/>
                    </w:rPr>
                  </w:pPr>
                  <w:r>
                    <w:rPr>
                      <w:szCs w:val="22"/>
                    </w:rPr>
                    <w:t>2.25</w:t>
                  </w:r>
                </w:p>
              </w:tc>
              <w:tc>
                <w:tcPr>
                  <w:tcW w:w="1359" w:type="pct"/>
                  <w:tcBorders>
                    <w:top w:val="outset" w:color="auto" w:sz="6" w:space="0"/>
                    <w:left w:val="outset" w:color="auto" w:sz="6" w:space="0"/>
                    <w:bottom w:val="outset" w:color="auto" w:sz="6" w:space="0"/>
                    <w:right w:val="outset" w:color="auto" w:sz="6" w:space="0"/>
                  </w:tcBorders>
                  <w:shd w:val="clear" w:color="auto" w:fill="FFFFFF"/>
                  <w:tcMar>
                    <w:top w:w="24" w:type="dxa"/>
                    <w:left w:w="24" w:type="dxa"/>
                    <w:bottom w:w="24" w:type="dxa"/>
                    <w:right w:w="24" w:type="dxa"/>
                  </w:tcMar>
                  <w:vAlign w:val="center"/>
                  <w:hideMark/>
                </w:tcPr>
                <w:p w:rsidRPr="00915869" w:rsidR="005E75AD" w:rsidP="00240906" w:rsidRDefault="005E75AD" w14:paraId="3F0AB224" w14:textId="06CCBA1D">
                  <w:pPr>
                    <w:widowControl w:val="0"/>
                    <w:jc w:val="center"/>
                    <w:rPr>
                      <w:szCs w:val="22"/>
                    </w:rPr>
                  </w:pPr>
                  <w:r>
                    <w:rPr>
                      <w:szCs w:val="22"/>
                    </w:rPr>
                    <w:t>0</w:t>
                  </w:r>
                </w:p>
              </w:tc>
            </w:tr>
            <w:tr w:rsidRPr="00915869" w:rsidR="005E75AD" w:rsidTr="005E75AD" w14:paraId="2B4EFC4C" w14:textId="77777777">
              <w:trPr>
                <w:tblCellSpacing w:w="0" w:type="dxa"/>
              </w:trPr>
              <w:tc>
                <w:tcPr>
                  <w:tcW w:w="879" w:type="pct"/>
                  <w:tcBorders>
                    <w:top w:val="outset" w:color="auto" w:sz="6" w:space="0"/>
                    <w:left w:val="outset" w:color="auto" w:sz="6" w:space="0"/>
                    <w:bottom w:val="outset" w:color="auto" w:sz="6" w:space="0"/>
                    <w:right w:val="outset" w:color="auto" w:sz="6" w:space="0"/>
                  </w:tcBorders>
                  <w:shd w:val="clear" w:color="auto" w:fill="FFFFFF"/>
                  <w:tcMar>
                    <w:top w:w="24" w:type="dxa"/>
                    <w:left w:w="24" w:type="dxa"/>
                    <w:bottom w:w="24" w:type="dxa"/>
                    <w:right w:w="24" w:type="dxa"/>
                  </w:tcMar>
                  <w:vAlign w:val="center"/>
                  <w:hideMark/>
                </w:tcPr>
                <w:p w:rsidRPr="00915869" w:rsidR="005E75AD" w:rsidP="00F92988" w:rsidRDefault="005E75AD" w14:paraId="57A95E7E" w14:textId="77777777">
                  <w:pPr>
                    <w:widowControl w:val="0"/>
                    <w:rPr>
                      <w:szCs w:val="22"/>
                    </w:rPr>
                  </w:pPr>
                  <w:r w:rsidRPr="00915869">
                    <w:rPr>
                      <w:szCs w:val="22"/>
                    </w:rPr>
                    <w:t xml:space="preserve">Third Party Disclosure </w:t>
                  </w:r>
                </w:p>
              </w:tc>
              <w:tc>
                <w:tcPr>
                  <w:tcW w:w="1402" w:type="pct"/>
                  <w:tcBorders>
                    <w:top w:val="outset" w:color="auto" w:sz="6" w:space="0"/>
                    <w:left w:val="outset" w:color="auto" w:sz="6" w:space="0"/>
                    <w:bottom w:val="outset" w:color="auto" w:sz="6" w:space="0"/>
                    <w:right w:val="outset" w:color="auto" w:sz="6" w:space="0"/>
                  </w:tcBorders>
                  <w:shd w:val="clear" w:color="auto" w:fill="FFFFFF"/>
                  <w:tcMar>
                    <w:top w:w="24" w:type="dxa"/>
                    <w:left w:w="24" w:type="dxa"/>
                    <w:bottom w:w="24" w:type="dxa"/>
                    <w:right w:w="24" w:type="dxa"/>
                  </w:tcMar>
                  <w:vAlign w:val="center"/>
                  <w:hideMark/>
                </w:tcPr>
                <w:p w:rsidRPr="00915869" w:rsidR="005E75AD" w:rsidP="00240906" w:rsidRDefault="005E75AD" w14:paraId="179AE7C2" w14:textId="14896C0F">
                  <w:pPr>
                    <w:widowControl w:val="0"/>
                    <w:jc w:val="center"/>
                    <w:rPr>
                      <w:szCs w:val="22"/>
                    </w:rPr>
                  </w:pPr>
                  <w:r>
                    <w:rPr>
                      <w:szCs w:val="22"/>
                    </w:rPr>
                    <w:t>0</w:t>
                  </w:r>
                </w:p>
              </w:tc>
              <w:tc>
                <w:tcPr>
                  <w:tcW w:w="1360" w:type="pct"/>
                  <w:tcBorders>
                    <w:top w:val="outset" w:color="auto" w:sz="6" w:space="0"/>
                    <w:left w:val="outset" w:color="auto" w:sz="6" w:space="0"/>
                    <w:bottom w:val="outset" w:color="auto" w:sz="6" w:space="0"/>
                    <w:right w:val="outset" w:color="auto" w:sz="6" w:space="0"/>
                  </w:tcBorders>
                  <w:shd w:val="clear" w:color="auto" w:fill="FFFFFF"/>
                </w:tcPr>
                <w:p w:rsidR="005E75AD" w:rsidP="00240906" w:rsidRDefault="005E75AD" w14:paraId="4442DEC7" w14:textId="35268093">
                  <w:pPr>
                    <w:widowControl w:val="0"/>
                    <w:jc w:val="center"/>
                    <w:rPr>
                      <w:szCs w:val="22"/>
                    </w:rPr>
                  </w:pPr>
                  <w:r>
                    <w:rPr>
                      <w:szCs w:val="22"/>
                    </w:rPr>
                    <w:t>0</w:t>
                  </w:r>
                </w:p>
              </w:tc>
              <w:tc>
                <w:tcPr>
                  <w:tcW w:w="1359" w:type="pct"/>
                  <w:tcBorders>
                    <w:top w:val="outset" w:color="auto" w:sz="6" w:space="0"/>
                    <w:left w:val="outset" w:color="auto" w:sz="6" w:space="0"/>
                    <w:bottom w:val="outset" w:color="auto" w:sz="6" w:space="0"/>
                    <w:right w:val="outset" w:color="auto" w:sz="6" w:space="0"/>
                  </w:tcBorders>
                  <w:shd w:val="clear" w:color="auto" w:fill="FFFFFF"/>
                  <w:tcMar>
                    <w:top w:w="24" w:type="dxa"/>
                    <w:left w:w="24" w:type="dxa"/>
                    <w:bottom w:w="24" w:type="dxa"/>
                    <w:right w:w="24" w:type="dxa"/>
                  </w:tcMar>
                  <w:vAlign w:val="center"/>
                  <w:hideMark/>
                </w:tcPr>
                <w:p w:rsidRPr="00915869" w:rsidR="005E75AD" w:rsidP="00240906" w:rsidRDefault="005E75AD" w14:paraId="6EB1852D" w14:textId="5E999054">
                  <w:pPr>
                    <w:widowControl w:val="0"/>
                    <w:jc w:val="center"/>
                    <w:rPr>
                      <w:szCs w:val="22"/>
                    </w:rPr>
                  </w:pPr>
                  <w:r>
                    <w:rPr>
                      <w:szCs w:val="22"/>
                    </w:rPr>
                    <w:t>0</w:t>
                  </w:r>
                </w:p>
              </w:tc>
            </w:tr>
            <w:tr w:rsidRPr="00915869" w:rsidR="005E75AD" w:rsidTr="005E75AD" w14:paraId="42676A53" w14:textId="77777777">
              <w:trPr>
                <w:tblCellSpacing w:w="0" w:type="dxa"/>
              </w:trPr>
              <w:tc>
                <w:tcPr>
                  <w:tcW w:w="879" w:type="pct"/>
                  <w:tcBorders>
                    <w:top w:val="outset" w:color="auto" w:sz="6" w:space="0"/>
                    <w:left w:val="outset" w:color="auto" w:sz="6" w:space="0"/>
                    <w:bottom w:val="outset" w:color="auto" w:sz="6" w:space="0"/>
                    <w:right w:val="outset" w:color="auto" w:sz="6" w:space="0"/>
                  </w:tcBorders>
                  <w:shd w:val="clear" w:color="auto" w:fill="FFFFFF"/>
                  <w:tcMar>
                    <w:top w:w="24" w:type="dxa"/>
                    <w:left w:w="24" w:type="dxa"/>
                    <w:bottom w:w="24" w:type="dxa"/>
                    <w:right w:w="24" w:type="dxa"/>
                  </w:tcMar>
                  <w:vAlign w:val="center"/>
                  <w:hideMark/>
                </w:tcPr>
                <w:p w:rsidRPr="00915869" w:rsidR="005E75AD" w:rsidP="005E75AD" w:rsidRDefault="005E75AD" w14:paraId="1031A749" w14:textId="77777777">
                  <w:pPr>
                    <w:widowControl w:val="0"/>
                    <w:rPr>
                      <w:szCs w:val="22"/>
                    </w:rPr>
                  </w:pPr>
                  <w:r w:rsidRPr="00915869">
                    <w:rPr>
                      <w:szCs w:val="22"/>
                    </w:rPr>
                    <w:t xml:space="preserve">Total </w:t>
                  </w:r>
                </w:p>
              </w:tc>
              <w:tc>
                <w:tcPr>
                  <w:tcW w:w="1402" w:type="pct"/>
                  <w:tcBorders>
                    <w:top w:val="outset" w:color="auto" w:sz="6" w:space="0"/>
                    <w:left w:val="outset" w:color="auto" w:sz="6" w:space="0"/>
                    <w:bottom w:val="outset" w:color="auto" w:sz="6" w:space="0"/>
                    <w:right w:val="outset" w:color="auto" w:sz="6" w:space="0"/>
                  </w:tcBorders>
                  <w:shd w:val="clear" w:color="auto" w:fill="FFFFFF"/>
                  <w:tcMar>
                    <w:top w:w="24" w:type="dxa"/>
                    <w:left w:w="24" w:type="dxa"/>
                    <w:bottom w:w="24" w:type="dxa"/>
                    <w:right w:w="24" w:type="dxa"/>
                  </w:tcMar>
                  <w:vAlign w:val="center"/>
                  <w:hideMark/>
                </w:tcPr>
                <w:p w:rsidRPr="00915869" w:rsidR="005E75AD" w:rsidP="005E75AD" w:rsidRDefault="005E75AD" w14:paraId="5BEB4D6C" w14:textId="3C21C3E5">
                  <w:pPr>
                    <w:widowControl w:val="0"/>
                    <w:jc w:val="center"/>
                    <w:rPr>
                      <w:szCs w:val="22"/>
                    </w:rPr>
                  </w:pPr>
                  <w:r>
                    <w:rPr>
                      <w:szCs w:val="22"/>
                    </w:rPr>
                    <w:t>135 minutes</w:t>
                  </w:r>
                </w:p>
              </w:tc>
              <w:tc>
                <w:tcPr>
                  <w:tcW w:w="1360" w:type="pct"/>
                  <w:tcBorders>
                    <w:top w:val="outset" w:color="auto" w:sz="6" w:space="0"/>
                    <w:left w:val="outset" w:color="auto" w:sz="6" w:space="0"/>
                    <w:bottom w:val="outset" w:color="auto" w:sz="6" w:space="0"/>
                    <w:right w:val="outset" w:color="auto" w:sz="6" w:space="0"/>
                  </w:tcBorders>
                  <w:shd w:val="clear" w:color="auto" w:fill="FFFFFF"/>
                </w:tcPr>
                <w:p w:rsidR="005E75AD" w:rsidP="005E75AD" w:rsidRDefault="005E75AD" w14:paraId="7A2D85CD" w14:textId="7664F943">
                  <w:pPr>
                    <w:widowControl w:val="0"/>
                    <w:jc w:val="center"/>
                    <w:rPr>
                      <w:szCs w:val="22"/>
                    </w:rPr>
                  </w:pPr>
                  <w:r>
                    <w:rPr>
                      <w:szCs w:val="22"/>
                    </w:rPr>
                    <w:t>2.25</w:t>
                  </w:r>
                </w:p>
              </w:tc>
              <w:tc>
                <w:tcPr>
                  <w:tcW w:w="1359" w:type="pct"/>
                  <w:tcBorders>
                    <w:top w:val="outset" w:color="auto" w:sz="6" w:space="0"/>
                    <w:left w:val="outset" w:color="auto" w:sz="6" w:space="0"/>
                    <w:bottom w:val="outset" w:color="auto" w:sz="6" w:space="0"/>
                    <w:right w:val="outset" w:color="auto" w:sz="6" w:space="0"/>
                  </w:tcBorders>
                  <w:shd w:val="clear" w:color="auto" w:fill="FFFFFF"/>
                  <w:tcMar>
                    <w:top w:w="24" w:type="dxa"/>
                    <w:left w:w="24" w:type="dxa"/>
                    <w:bottom w:w="24" w:type="dxa"/>
                    <w:right w:w="24" w:type="dxa"/>
                  </w:tcMar>
                  <w:vAlign w:val="center"/>
                  <w:hideMark/>
                </w:tcPr>
                <w:p w:rsidRPr="00915869" w:rsidR="005E75AD" w:rsidP="005E75AD" w:rsidRDefault="005E75AD" w14:paraId="1A622663" w14:textId="5BCA47B3">
                  <w:pPr>
                    <w:widowControl w:val="0"/>
                    <w:jc w:val="center"/>
                    <w:rPr>
                      <w:szCs w:val="22"/>
                    </w:rPr>
                  </w:pPr>
                  <w:r>
                    <w:rPr>
                      <w:szCs w:val="22"/>
                    </w:rPr>
                    <w:t>0</w:t>
                  </w:r>
                </w:p>
              </w:tc>
            </w:tr>
          </w:tbl>
          <w:p w:rsidRPr="00915869" w:rsidR="00CB0981" w:rsidP="00F92988" w:rsidRDefault="00CB0981" w14:paraId="1466BB23" w14:textId="77777777">
            <w:pPr>
              <w:widowControl w:val="0"/>
              <w:rPr>
                <w:szCs w:val="22"/>
              </w:rPr>
            </w:pPr>
          </w:p>
        </w:tc>
      </w:tr>
      <w:tr w:rsidRPr="00915869" w:rsidR="00CB0981" w:rsidTr="002C0930" w14:paraId="593A7842" w14:textId="77777777">
        <w:trPr>
          <w:tblCellSpacing w:w="22" w:type="dxa"/>
        </w:trPr>
        <w:tc>
          <w:tcPr>
            <w:tcW w:w="4954" w:type="pct"/>
            <w:gridSpan w:val="2"/>
            <w:tcMar>
              <w:top w:w="15" w:type="dxa"/>
              <w:left w:w="15" w:type="dxa"/>
              <w:bottom w:w="15" w:type="dxa"/>
              <w:right w:w="15" w:type="dxa"/>
            </w:tcMar>
            <w:vAlign w:val="center"/>
            <w:hideMark/>
          </w:tcPr>
          <w:p w:rsidRPr="00915869" w:rsidR="00CB0981" w:rsidP="00F92988" w:rsidRDefault="00CB0981" w14:paraId="7BC42BE7" w14:textId="77777777">
            <w:pPr>
              <w:widowControl w:val="0"/>
              <w:rPr>
                <w:szCs w:val="22"/>
              </w:rPr>
            </w:pPr>
          </w:p>
          <w:p w:rsidRPr="00915869" w:rsidR="00CB0981" w:rsidP="00F92988" w:rsidRDefault="00CB0981" w14:paraId="2FD529F1" w14:textId="77777777">
            <w:pPr>
              <w:widowControl w:val="0"/>
              <w:rPr>
                <w:szCs w:val="22"/>
              </w:rPr>
            </w:pPr>
            <w:r w:rsidRPr="00915869">
              <w:rPr>
                <w:szCs w:val="22"/>
              </w:rPr>
              <w:t xml:space="preserve">Annual Burden: </w:t>
            </w:r>
          </w:p>
          <w:tbl>
            <w:tblPr>
              <w:tblW w:w="4421" w:type="pct"/>
              <w:tblCellSpacing w:w="0" w:type="dxa"/>
              <w:tblBorders>
                <w:top w:val="outset" w:color="auto" w:sz="6" w:space="0"/>
                <w:left w:val="outset" w:color="auto" w:sz="6" w:space="0"/>
                <w:bottom w:val="outset" w:color="auto" w:sz="6" w:space="0"/>
                <w:right w:val="outset" w:color="auto" w:sz="6" w:space="0"/>
              </w:tblBorders>
              <w:shd w:val="clear" w:color="auto" w:fill="EFEFEF"/>
              <w:tblCellMar>
                <w:left w:w="0" w:type="dxa"/>
                <w:right w:w="0" w:type="dxa"/>
              </w:tblCellMar>
              <w:tblLook w:val="04A0" w:firstRow="1" w:lastRow="0" w:firstColumn="1" w:lastColumn="0" w:noHBand="0" w:noVBand="1"/>
            </w:tblPr>
            <w:tblGrid>
              <w:gridCol w:w="1661"/>
              <w:gridCol w:w="3229"/>
              <w:gridCol w:w="3268"/>
            </w:tblGrid>
            <w:tr w:rsidRPr="00915869" w:rsidR="00CB0981" w:rsidTr="00683A02" w14:paraId="76D79FBE" w14:textId="77777777">
              <w:trPr>
                <w:tblCellSpacing w:w="0" w:type="dxa"/>
              </w:trPr>
              <w:tc>
                <w:tcPr>
                  <w:tcW w:w="1018" w:type="pct"/>
                  <w:tcBorders>
                    <w:top w:val="outset" w:color="auto" w:sz="6" w:space="0"/>
                    <w:left w:val="outset" w:color="auto" w:sz="6" w:space="0"/>
                    <w:bottom w:val="outset" w:color="auto" w:sz="6" w:space="0"/>
                    <w:right w:val="outset" w:color="auto" w:sz="6" w:space="0"/>
                  </w:tcBorders>
                  <w:shd w:val="clear" w:color="auto" w:fill="003399"/>
                  <w:vAlign w:val="center"/>
                  <w:hideMark/>
                </w:tcPr>
                <w:p w:rsidRPr="00915869" w:rsidR="00CB0981" w:rsidP="00F92988" w:rsidRDefault="00CB0981" w14:paraId="1FB6C11E" w14:textId="77777777">
                  <w:pPr>
                    <w:widowControl w:val="0"/>
                    <w:jc w:val="center"/>
                    <w:rPr>
                      <w:b/>
                      <w:bCs/>
                      <w:szCs w:val="22"/>
                    </w:rPr>
                  </w:pPr>
                  <w:r w:rsidRPr="00915869">
                    <w:rPr>
                      <w:b/>
                      <w:bCs/>
                      <w:szCs w:val="22"/>
                    </w:rPr>
                    <w:t xml:space="preserve">  </w:t>
                  </w:r>
                </w:p>
              </w:tc>
              <w:tc>
                <w:tcPr>
                  <w:tcW w:w="1979" w:type="pct"/>
                  <w:tcBorders>
                    <w:top w:val="outset" w:color="auto" w:sz="6" w:space="0"/>
                    <w:left w:val="outset" w:color="auto" w:sz="6" w:space="0"/>
                    <w:bottom w:val="outset" w:color="auto" w:sz="6" w:space="0"/>
                    <w:right w:val="outset" w:color="auto" w:sz="6" w:space="0"/>
                  </w:tcBorders>
                  <w:shd w:val="clear" w:color="auto" w:fill="003399"/>
                  <w:vAlign w:val="center"/>
                  <w:hideMark/>
                </w:tcPr>
                <w:p w:rsidRPr="00915869" w:rsidR="00CB0981" w:rsidP="00F92988" w:rsidRDefault="00CB0981" w14:paraId="411B6913" w14:textId="77777777">
                  <w:pPr>
                    <w:widowControl w:val="0"/>
                    <w:jc w:val="center"/>
                    <w:rPr>
                      <w:b/>
                      <w:bCs/>
                      <w:szCs w:val="22"/>
                    </w:rPr>
                  </w:pPr>
                  <w:r w:rsidRPr="00915869">
                    <w:rPr>
                      <w:b/>
                      <w:bCs/>
                      <w:szCs w:val="22"/>
                    </w:rPr>
                    <w:t xml:space="preserve">Annual Time Burden (Hours) </w:t>
                  </w:r>
                </w:p>
              </w:tc>
              <w:tc>
                <w:tcPr>
                  <w:tcW w:w="2003" w:type="pct"/>
                  <w:tcBorders>
                    <w:top w:val="outset" w:color="auto" w:sz="6" w:space="0"/>
                    <w:left w:val="outset" w:color="auto" w:sz="6" w:space="0"/>
                    <w:bottom w:val="outset" w:color="auto" w:sz="6" w:space="0"/>
                    <w:right w:val="outset" w:color="auto" w:sz="6" w:space="0"/>
                  </w:tcBorders>
                  <w:shd w:val="clear" w:color="auto" w:fill="003399"/>
                  <w:vAlign w:val="center"/>
                  <w:hideMark/>
                </w:tcPr>
                <w:p w:rsidR="00683A02" w:rsidP="00F92988" w:rsidRDefault="00CB0981" w14:paraId="052B5986" w14:textId="77777777">
                  <w:pPr>
                    <w:widowControl w:val="0"/>
                    <w:jc w:val="center"/>
                    <w:rPr>
                      <w:b/>
                      <w:bCs/>
                      <w:szCs w:val="22"/>
                    </w:rPr>
                  </w:pPr>
                  <w:r w:rsidRPr="00915869">
                    <w:rPr>
                      <w:b/>
                      <w:bCs/>
                      <w:szCs w:val="22"/>
                    </w:rPr>
                    <w:t>Annual Cost Burden</w:t>
                  </w:r>
                </w:p>
                <w:p w:rsidRPr="00915869" w:rsidR="00CB0981" w:rsidP="00F92988" w:rsidRDefault="00CB0981" w14:paraId="539ADB30" w14:textId="6B161D14">
                  <w:pPr>
                    <w:widowControl w:val="0"/>
                    <w:jc w:val="center"/>
                    <w:rPr>
                      <w:b/>
                      <w:bCs/>
                      <w:szCs w:val="22"/>
                    </w:rPr>
                  </w:pPr>
                  <w:r w:rsidRPr="00915869">
                    <w:rPr>
                      <w:b/>
                      <w:bCs/>
                      <w:szCs w:val="22"/>
                    </w:rPr>
                    <w:t xml:space="preserve">(Dollars) </w:t>
                  </w:r>
                </w:p>
              </w:tc>
            </w:tr>
            <w:tr w:rsidRPr="00915869" w:rsidR="005E75AD" w:rsidTr="00683A02" w14:paraId="4BEFA77D" w14:textId="77777777">
              <w:trPr>
                <w:tblCellSpacing w:w="0" w:type="dxa"/>
              </w:trPr>
              <w:tc>
                <w:tcPr>
                  <w:tcW w:w="1018" w:type="pct"/>
                  <w:tcBorders>
                    <w:top w:val="outset" w:color="auto" w:sz="6" w:space="0"/>
                    <w:left w:val="outset" w:color="auto" w:sz="6" w:space="0"/>
                    <w:bottom w:val="outset" w:color="auto" w:sz="6" w:space="0"/>
                    <w:right w:val="outset" w:color="auto" w:sz="6" w:space="0"/>
                  </w:tcBorders>
                  <w:shd w:val="clear" w:color="auto" w:fill="FFFFFF"/>
                  <w:tcMar>
                    <w:top w:w="24" w:type="dxa"/>
                    <w:left w:w="24" w:type="dxa"/>
                    <w:bottom w:w="24" w:type="dxa"/>
                    <w:right w:w="24" w:type="dxa"/>
                  </w:tcMar>
                  <w:vAlign w:val="center"/>
                  <w:hideMark/>
                </w:tcPr>
                <w:p w:rsidRPr="00915869" w:rsidR="005E75AD" w:rsidP="005E75AD" w:rsidRDefault="005E75AD" w14:paraId="49183E06" w14:textId="77777777">
                  <w:pPr>
                    <w:widowControl w:val="0"/>
                    <w:rPr>
                      <w:szCs w:val="22"/>
                    </w:rPr>
                  </w:pPr>
                  <w:r w:rsidRPr="00915869">
                    <w:rPr>
                      <w:szCs w:val="22"/>
                    </w:rPr>
                    <w:t xml:space="preserve">Reporting </w:t>
                  </w:r>
                </w:p>
              </w:tc>
              <w:tc>
                <w:tcPr>
                  <w:tcW w:w="1979" w:type="pct"/>
                  <w:tcBorders>
                    <w:top w:val="outset" w:color="auto" w:sz="6" w:space="0"/>
                    <w:left w:val="outset" w:color="auto" w:sz="6" w:space="0"/>
                    <w:bottom w:val="outset" w:color="auto" w:sz="6" w:space="0"/>
                    <w:right w:val="outset" w:color="auto" w:sz="6" w:space="0"/>
                  </w:tcBorders>
                  <w:shd w:val="clear" w:color="auto" w:fill="FFFFFF"/>
                  <w:tcMar>
                    <w:top w:w="24" w:type="dxa"/>
                    <w:left w:w="24" w:type="dxa"/>
                    <w:bottom w:w="24" w:type="dxa"/>
                    <w:right w:w="24" w:type="dxa"/>
                  </w:tcMar>
                  <w:vAlign w:val="center"/>
                  <w:hideMark/>
                </w:tcPr>
                <w:p w:rsidRPr="00915869" w:rsidR="005E75AD" w:rsidP="005E75AD" w:rsidRDefault="005E75AD" w14:paraId="42104BB7" w14:textId="4C364C9F">
                  <w:pPr>
                    <w:widowControl w:val="0"/>
                    <w:jc w:val="center"/>
                    <w:rPr>
                      <w:szCs w:val="22"/>
                    </w:rPr>
                  </w:pPr>
                  <w:r>
                    <w:rPr>
                      <w:szCs w:val="22"/>
                    </w:rPr>
                    <w:t>0</w:t>
                  </w:r>
                </w:p>
              </w:tc>
              <w:tc>
                <w:tcPr>
                  <w:tcW w:w="2003" w:type="pct"/>
                  <w:tcBorders>
                    <w:top w:val="outset" w:color="auto" w:sz="6" w:space="0"/>
                    <w:left w:val="outset" w:color="auto" w:sz="6" w:space="0"/>
                    <w:bottom w:val="outset" w:color="auto" w:sz="6" w:space="0"/>
                    <w:right w:val="outset" w:color="auto" w:sz="6" w:space="0"/>
                  </w:tcBorders>
                  <w:shd w:val="clear" w:color="auto" w:fill="FFFFFF"/>
                  <w:tcMar>
                    <w:top w:w="24" w:type="dxa"/>
                    <w:left w:w="24" w:type="dxa"/>
                    <w:bottom w:w="24" w:type="dxa"/>
                    <w:right w:w="24" w:type="dxa"/>
                  </w:tcMar>
                  <w:vAlign w:val="center"/>
                  <w:hideMark/>
                </w:tcPr>
                <w:p w:rsidRPr="00915869" w:rsidR="005E75AD" w:rsidP="005E75AD" w:rsidRDefault="005E75AD" w14:paraId="063575AA" w14:textId="5A265164">
                  <w:pPr>
                    <w:widowControl w:val="0"/>
                    <w:jc w:val="center"/>
                    <w:rPr>
                      <w:szCs w:val="22"/>
                    </w:rPr>
                  </w:pPr>
                  <w:r>
                    <w:rPr>
                      <w:szCs w:val="22"/>
                    </w:rPr>
                    <w:t>0</w:t>
                  </w:r>
                </w:p>
              </w:tc>
            </w:tr>
            <w:tr w:rsidRPr="00915869" w:rsidR="005E75AD" w:rsidTr="00683A02" w14:paraId="3F0FFA79" w14:textId="77777777">
              <w:trPr>
                <w:tblCellSpacing w:w="0" w:type="dxa"/>
              </w:trPr>
              <w:tc>
                <w:tcPr>
                  <w:tcW w:w="1018" w:type="pct"/>
                  <w:tcBorders>
                    <w:top w:val="outset" w:color="auto" w:sz="6" w:space="0"/>
                    <w:left w:val="outset" w:color="auto" w:sz="6" w:space="0"/>
                    <w:bottom w:val="outset" w:color="auto" w:sz="6" w:space="0"/>
                    <w:right w:val="outset" w:color="auto" w:sz="6" w:space="0"/>
                  </w:tcBorders>
                  <w:shd w:val="clear" w:color="auto" w:fill="FFFFFF"/>
                  <w:tcMar>
                    <w:top w:w="24" w:type="dxa"/>
                    <w:left w:w="24" w:type="dxa"/>
                    <w:bottom w:w="24" w:type="dxa"/>
                    <w:right w:w="24" w:type="dxa"/>
                  </w:tcMar>
                  <w:vAlign w:val="center"/>
                  <w:hideMark/>
                </w:tcPr>
                <w:p w:rsidRPr="00915869" w:rsidR="005E75AD" w:rsidP="005E75AD" w:rsidRDefault="005E75AD" w14:paraId="43F9511C" w14:textId="77777777">
                  <w:pPr>
                    <w:widowControl w:val="0"/>
                    <w:rPr>
                      <w:szCs w:val="22"/>
                    </w:rPr>
                  </w:pPr>
                  <w:r w:rsidRPr="00915869">
                    <w:rPr>
                      <w:szCs w:val="22"/>
                    </w:rPr>
                    <w:t xml:space="preserve">Record Keeping </w:t>
                  </w:r>
                </w:p>
              </w:tc>
              <w:tc>
                <w:tcPr>
                  <w:tcW w:w="1979" w:type="pct"/>
                  <w:tcBorders>
                    <w:top w:val="outset" w:color="auto" w:sz="6" w:space="0"/>
                    <w:left w:val="outset" w:color="auto" w:sz="6" w:space="0"/>
                    <w:bottom w:val="outset" w:color="auto" w:sz="6" w:space="0"/>
                    <w:right w:val="outset" w:color="auto" w:sz="6" w:space="0"/>
                  </w:tcBorders>
                  <w:shd w:val="clear" w:color="auto" w:fill="FFFFFF"/>
                  <w:tcMar>
                    <w:top w:w="24" w:type="dxa"/>
                    <w:left w:w="24" w:type="dxa"/>
                    <w:bottom w:w="24" w:type="dxa"/>
                    <w:right w:w="24" w:type="dxa"/>
                  </w:tcMar>
                  <w:vAlign w:val="center"/>
                  <w:hideMark/>
                </w:tcPr>
                <w:p w:rsidRPr="00915869" w:rsidR="005E75AD" w:rsidP="005E75AD" w:rsidRDefault="005E75AD" w14:paraId="4EA96BD3" w14:textId="0B0D5D2C">
                  <w:pPr>
                    <w:widowControl w:val="0"/>
                    <w:jc w:val="center"/>
                    <w:rPr>
                      <w:szCs w:val="22"/>
                    </w:rPr>
                  </w:pPr>
                  <w:r>
                    <w:rPr>
                      <w:szCs w:val="22"/>
                    </w:rPr>
                    <w:t>758,410</w:t>
                  </w:r>
                </w:p>
              </w:tc>
              <w:tc>
                <w:tcPr>
                  <w:tcW w:w="2003" w:type="pct"/>
                  <w:tcBorders>
                    <w:top w:val="outset" w:color="auto" w:sz="6" w:space="0"/>
                    <w:left w:val="outset" w:color="auto" w:sz="6" w:space="0"/>
                    <w:bottom w:val="outset" w:color="auto" w:sz="6" w:space="0"/>
                    <w:right w:val="outset" w:color="auto" w:sz="6" w:space="0"/>
                  </w:tcBorders>
                  <w:shd w:val="clear" w:color="auto" w:fill="FFFFFF"/>
                  <w:tcMar>
                    <w:top w:w="24" w:type="dxa"/>
                    <w:left w:w="24" w:type="dxa"/>
                    <w:bottom w:w="24" w:type="dxa"/>
                    <w:right w:w="24" w:type="dxa"/>
                  </w:tcMar>
                  <w:vAlign w:val="center"/>
                  <w:hideMark/>
                </w:tcPr>
                <w:p w:rsidRPr="00915869" w:rsidR="005E75AD" w:rsidP="005E75AD" w:rsidRDefault="005E75AD" w14:paraId="549A5086" w14:textId="1ABC0D6B">
                  <w:pPr>
                    <w:widowControl w:val="0"/>
                    <w:jc w:val="center"/>
                    <w:rPr>
                      <w:szCs w:val="22"/>
                    </w:rPr>
                  </w:pPr>
                  <w:r>
                    <w:rPr>
                      <w:szCs w:val="22"/>
                    </w:rPr>
                    <w:t>0</w:t>
                  </w:r>
                </w:p>
              </w:tc>
            </w:tr>
            <w:tr w:rsidRPr="00915869" w:rsidR="005E75AD" w:rsidTr="00683A02" w14:paraId="30FD2E5B" w14:textId="77777777">
              <w:trPr>
                <w:tblCellSpacing w:w="0" w:type="dxa"/>
              </w:trPr>
              <w:tc>
                <w:tcPr>
                  <w:tcW w:w="1018" w:type="pct"/>
                  <w:tcBorders>
                    <w:top w:val="outset" w:color="auto" w:sz="6" w:space="0"/>
                    <w:left w:val="outset" w:color="auto" w:sz="6" w:space="0"/>
                    <w:bottom w:val="outset" w:color="auto" w:sz="6" w:space="0"/>
                    <w:right w:val="outset" w:color="auto" w:sz="6" w:space="0"/>
                  </w:tcBorders>
                  <w:shd w:val="clear" w:color="auto" w:fill="FFFFFF"/>
                  <w:tcMar>
                    <w:top w:w="24" w:type="dxa"/>
                    <w:left w:w="24" w:type="dxa"/>
                    <w:bottom w:w="24" w:type="dxa"/>
                    <w:right w:w="24" w:type="dxa"/>
                  </w:tcMar>
                  <w:vAlign w:val="center"/>
                  <w:hideMark/>
                </w:tcPr>
                <w:p w:rsidRPr="00915869" w:rsidR="005E75AD" w:rsidP="005E75AD" w:rsidRDefault="005E75AD" w14:paraId="6308CCF8" w14:textId="77777777">
                  <w:pPr>
                    <w:widowControl w:val="0"/>
                    <w:rPr>
                      <w:szCs w:val="22"/>
                    </w:rPr>
                  </w:pPr>
                  <w:r w:rsidRPr="00915869">
                    <w:rPr>
                      <w:szCs w:val="22"/>
                    </w:rPr>
                    <w:t xml:space="preserve">Third Party Disclosure </w:t>
                  </w:r>
                </w:p>
              </w:tc>
              <w:tc>
                <w:tcPr>
                  <w:tcW w:w="1979" w:type="pct"/>
                  <w:tcBorders>
                    <w:top w:val="outset" w:color="auto" w:sz="6" w:space="0"/>
                    <w:left w:val="outset" w:color="auto" w:sz="6" w:space="0"/>
                    <w:bottom w:val="outset" w:color="auto" w:sz="6" w:space="0"/>
                    <w:right w:val="outset" w:color="auto" w:sz="6" w:space="0"/>
                  </w:tcBorders>
                  <w:shd w:val="clear" w:color="auto" w:fill="FFFFFF"/>
                  <w:tcMar>
                    <w:top w:w="24" w:type="dxa"/>
                    <w:left w:w="24" w:type="dxa"/>
                    <w:bottom w:w="24" w:type="dxa"/>
                    <w:right w:w="24" w:type="dxa"/>
                  </w:tcMar>
                  <w:vAlign w:val="center"/>
                  <w:hideMark/>
                </w:tcPr>
                <w:p w:rsidRPr="00915869" w:rsidR="005E75AD" w:rsidP="005E75AD" w:rsidRDefault="005E75AD" w14:paraId="63AC3E34" w14:textId="3B5B90B2">
                  <w:pPr>
                    <w:widowControl w:val="0"/>
                    <w:jc w:val="center"/>
                    <w:rPr>
                      <w:szCs w:val="22"/>
                    </w:rPr>
                  </w:pPr>
                  <w:r>
                    <w:rPr>
                      <w:szCs w:val="22"/>
                    </w:rPr>
                    <w:t>0</w:t>
                  </w:r>
                </w:p>
              </w:tc>
              <w:tc>
                <w:tcPr>
                  <w:tcW w:w="2003" w:type="pct"/>
                  <w:tcBorders>
                    <w:top w:val="outset" w:color="auto" w:sz="6" w:space="0"/>
                    <w:left w:val="outset" w:color="auto" w:sz="6" w:space="0"/>
                    <w:bottom w:val="outset" w:color="auto" w:sz="6" w:space="0"/>
                    <w:right w:val="outset" w:color="auto" w:sz="6" w:space="0"/>
                  </w:tcBorders>
                  <w:shd w:val="clear" w:color="auto" w:fill="FFFFFF"/>
                  <w:tcMar>
                    <w:top w:w="24" w:type="dxa"/>
                    <w:left w:w="24" w:type="dxa"/>
                    <w:bottom w:w="24" w:type="dxa"/>
                    <w:right w:w="24" w:type="dxa"/>
                  </w:tcMar>
                  <w:vAlign w:val="center"/>
                  <w:hideMark/>
                </w:tcPr>
                <w:p w:rsidRPr="00915869" w:rsidR="005E75AD" w:rsidP="005E75AD" w:rsidRDefault="005E75AD" w14:paraId="61DB313F" w14:textId="42CAD9CD">
                  <w:pPr>
                    <w:widowControl w:val="0"/>
                    <w:jc w:val="center"/>
                    <w:rPr>
                      <w:szCs w:val="22"/>
                    </w:rPr>
                  </w:pPr>
                  <w:r>
                    <w:rPr>
                      <w:szCs w:val="22"/>
                    </w:rPr>
                    <w:t>0</w:t>
                  </w:r>
                </w:p>
              </w:tc>
            </w:tr>
            <w:tr w:rsidRPr="00915869" w:rsidR="005E75AD" w:rsidTr="00683A02" w14:paraId="098174DC" w14:textId="77777777">
              <w:trPr>
                <w:tblCellSpacing w:w="0" w:type="dxa"/>
              </w:trPr>
              <w:tc>
                <w:tcPr>
                  <w:tcW w:w="1018" w:type="pct"/>
                  <w:tcBorders>
                    <w:top w:val="outset" w:color="auto" w:sz="6" w:space="0"/>
                    <w:left w:val="outset" w:color="auto" w:sz="6" w:space="0"/>
                    <w:bottom w:val="outset" w:color="auto" w:sz="6" w:space="0"/>
                    <w:right w:val="outset" w:color="auto" w:sz="6" w:space="0"/>
                  </w:tcBorders>
                  <w:shd w:val="clear" w:color="auto" w:fill="FFFFFF"/>
                  <w:tcMar>
                    <w:top w:w="24" w:type="dxa"/>
                    <w:left w:w="24" w:type="dxa"/>
                    <w:bottom w:w="24" w:type="dxa"/>
                    <w:right w:w="24" w:type="dxa"/>
                  </w:tcMar>
                  <w:vAlign w:val="center"/>
                  <w:hideMark/>
                </w:tcPr>
                <w:p w:rsidRPr="00915869" w:rsidR="005E75AD" w:rsidP="005E75AD" w:rsidRDefault="005E75AD" w14:paraId="7BE8252F" w14:textId="77777777">
                  <w:pPr>
                    <w:widowControl w:val="0"/>
                    <w:rPr>
                      <w:szCs w:val="22"/>
                    </w:rPr>
                  </w:pPr>
                  <w:r w:rsidRPr="00915869">
                    <w:rPr>
                      <w:szCs w:val="22"/>
                    </w:rPr>
                    <w:lastRenderedPageBreak/>
                    <w:t xml:space="preserve">Total </w:t>
                  </w:r>
                </w:p>
              </w:tc>
              <w:tc>
                <w:tcPr>
                  <w:tcW w:w="1979" w:type="pct"/>
                  <w:tcBorders>
                    <w:top w:val="outset" w:color="auto" w:sz="6" w:space="0"/>
                    <w:left w:val="outset" w:color="auto" w:sz="6" w:space="0"/>
                    <w:bottom w:val="outset" w:color="auto" w:sz="6" w:space="0"/>
                    <w:right w:val="outset" w:color="auto" w:sz="6" w:space="0"/>
                  </w:tcBorders>
                  <w:shd w:val="clear" w:color="auto" w:fill="FFFFFF"/>
                  <w:tcMar>
                    <w:top w:w="24" w:type="dxa"/>
                    <w:left w:w="24" w:type="dxa"/>
                    <w:bottom w:w="24" w:type="dxa"/>
                    <w:right w:w="24" w:type="dxa"/>
                  </w:tcMar>
                  <w:vAlign w:val="center"/>
                  <w:hideMark/>
                </w:tcPr>
                <w:p w:rsidRPr="00915869" w:rsidR="005E75AD" w:rsidP="005E75AD" w:rsidRDefault="005E75AD" w14:paraId="13E76AE5" w14:textId="7B125ED7">
                  <w:pPr>
                    <w:widowControl w:val="0"/>
                    <w:jc w:val="center"/>
                    <w:rPr>
                      <w:szCs w:val="22"/>
                    </w:rPr>
                  </w:pPr>
                  <w:r>
                    <w:rPr>
                      <w:szCs w:val="22"/>
                    </w:rPr>
                    <w:t>758,410</w:t>
                  </w:r>
                </w:p>
              </w:tc>
              <w:tc>
                <w:tcPr>
                  <w:tcW w:w="2003" w:type="pct"/>
                  <w:tcBorders>
                    <w:top w:val="outset" w:color="auto" w:sz="6" w:space="0"/>
                    <w:left w:val="outset" w:color="auto" w:sz="6" w:space="0"/>
                    <w:bottom w:val="outset" w:color="auto" w:sz="6" w:space="0"/>
                    <w:right w:val="outset" w:color="auto" w:sz="6" w:space="0"/>
                  </w:tcBorders>
                  <w:shd w:val="clear" w:color="auto" w:fill="FFFFFF"/>
                  <w:tcMar>
                    <w:top w:w="24" w:type="dxa"/>
                    <w:left w:w="24" w:type="dxa"/>
                    <w:bottom w:w="24" w:type="dxa"/>
                    <w:right w:w="24" w:type="dxa"/>
                  </w:tcMar>
                  <w:vAlign w:val="center"/>
                  <w:hideMark/>
                </w:tcPr>
                <w:p w:rsidRPr="00915869" w:rsidR="005E75AD" w:rsidP="005E75AD" w:rsidRDefault="005E75AD" w14:paraId="2FFC9F8B" w14:textId="0ACD685A">
                  <w:pPr>
                    <w:widowControl w:val="0"/>
                    <w:jc w:val="center"/>
                    <w:rPr>
                      <w:szCs w:val="22"/>
                    </w:rPr>
                  </w:pPr>
                  <w:r>
                    <w:rPr>
                      <w:szCs w:val="22"/>
                    </w:rPr>
                    <w:t>0</w:t>
                  </w:r>
                </w:p>
              </w:tc>
            </w:tr>
          </w:tbl>
          <w:p w:rsidRPr="00915869" w:rsidR="00CB0981" w:rsidP="00F92988" w:rsidRDefault="00CB0981" w14:paraId="466CDBD6" w14:textId="77777777">
            <w:pPr>
              <w:widowControl w:val="0"/>
              <w:rPr>
                <w:szCs w:val="22"/>
              </w:rPr>
            </w:pPr>
          </w:p>
        </w:tc>
      </w:tr>
    </w:tbl>
    <w:p w:rsidR="00854472" w:rsidP="00F92988" w:rsidRDefault="00854472" w14:paraId="0CC5E21E" w14:textId="77777777">
      <w:pPr>
        <w:pStyle w:val="NormalWeb"/>
        <w:widowControl w:val="0"/>
        <w:tabs>
          <w:tab w:val="left" w:pos="360"/>
          <w:tab w:val="left" w:pos="720"/>
          <w:tab w:val="left" w:pos="1080"/>
          <w:tab w:val="left" w:pos="1440"/>
        </w:tabs>
        <w:spacing w:before="0" w:beforeAutospacing="0" w:after="0" w:afterAutospacing="0"/>
        <w:rPr>
          <w:u w:val="single"/>
        </w:rPr>
      </w:pPr>
    </w:p>
    <w:p w:rsidRPr="000336B7" w:rsidR="000336B7" w:rsidP="00F92988" w:rsidRDefault="000336B7" w14:paraId="47AA7A3A" w14:textId="28AEFC1F">
      <w:pPr>
        <w:pStyle w:val="NormalWeb"/>
        <w:widowControl w:val="0"/>
        <w:tabs>
          <w:tab w:val="left" w:pos="360"/>
          <w:tab w:val="left" w:pos="720"/>
          <w:tab w:val="left" w:pos="1080"/>
          <w:tab w:val="left" w:pos="1440"/>
        </w:tabs>
        <w:spacing w:before="0" w:beforeAutospacing="0" w:after="0" w:afterAutospacing="0"/>
      </w:pPr>
      <w:r>
        <w:t>We estimate the cost</w:t>
      </w:r>
      <w:r w:rsidR="001E70B5">
        <w:t xml:space="preserve"> per hour to respondents to </w:t>
      </w:r>
      <w:r w:rsidR="007B06D5">
        <w:t xml:space="preserve">be </w:t>
      </w:r>
      <w:r w:rsidR="0085743A">
        <w:t>$</w:t>
      </w:r>
      <w:r w:rsidR="00333CB1">
        <w:t>40.</w:t>
      </w:r>
      <w:r w:rsidR="002919BB">
        <w:t>9</w:t>
      </w:r>
      <w:r w:rsidR="00333CB1">
        <w:t>0</w:t>
      </w:r>
      <w:r w:rsidR="00355443">
        <w:t>, including benefits, based on the U.S. Bureau of Labor Statistics</w:t>
      </w:r>
      <w:r w:rsidR="00813387">
        <w:t>’ Employer Costs for Employee Compensation</w:t>
      </w:r>
      <w:r w:rsidR="00F7452F">
        <w:t xml:space="preserve"> for March 2022 (USDL-22-1176, released June 16, 2022).</w:t>
      </w:r>
      <w:r w:rsidR="00B9320A">
        <w:t xml:space="preserve"> See:</w:t>
      </w:r>
      <w:r w:rsidR="00F7452F">
        <w:t xml:space="preserve"> </w:t>
      </w:r>
      <w:hyperlink w:history="1" r:id="rId11">
        <w:r w:rsidR="00B9320A">
          <w:rPr>
            <w:rStyle w:val="Hyperlink"/>
          </w:rPr>
          <w:t>Employer Costs for Employee Compensation Summary - 2022 Q01 Results (bls.gov)</w:t>
        </w:r>
      </w:hyperlink>
      <w:r w:rsidR="00B9320A">
        <w:t xml:space="preserve">.  </w:t>
      </w:r>
      <w:r w:rsidR="007A22D8">
        <w:t xml:space="preserve">The cost per response, </w:t>
      </w:r>
      <w:r w:rsidR="005E7AE0">
        <w:t xml:space="preserve">at 2.25 hours per response, is $92.03 (rounded up). </w:t>
      </w:r>
      <w:r w:rsidR="00783111">
        <w:t xml:space="preserve">The total hourly cost for all </w:t>
      </w:r>
      <w:r w:rsidR="00AB2890">
        <w:t>337,071 responses</w:t>
      </w:r>
      <w:r w:rsidR="00783111">
        <w:t xml:space="preserve"> is $</w:t>
      </w:r>
      <w:r w:rsidR="002B5558">
        <w:t>31,</w:t>
      </w:r>
      <w:r w:rsidR="003F28F7">
        <w:t>0</w:t>
      </w:r>
      <w:r w:rsidR="00FE1057">
        <w:t>20,644.</w:t>
      </w:r>
    </w:p>
    <w:p w:rsidRPr="00505E03" w:rsidR="005E436B" w:rsidP="00F92988" w:rsidRDefault="005E436B" w14:paraId="68B42874" w14:textId="77777777">
      <w:pPr>
        <w:pStyle w:val="NormalWeb"/>
        <w:widowControl w:val="0"/>
        <w:tabs>
          <w:tab w:val="left" w:pos="360"/>
          <w:tab w:val="left" w:pos="720"/>
          <w:tab w:val="left" w:pos="1080"/>
          <w:tab w:val="left" w:pos="1440"/>
        </w:tabs>
        <w:spacing w:before="0" w:beforeAutospacing="0" w:after="0" w:afterAutospacing="0"/>
        <w:rPr>
          <w:u w:val="single"/>
        </w:rPr>
      </w:pPr>
    </w:p>
    <w:p w:rsidRPr="005E75AD" w:rsidR="009277BA" w:rsidP="005E75AD" w:rsidRDefault="006505E8" w14:paraId="1E2B50AA" w14:textId="27F2508F">
      <w:pPr>
        <w:pStyle w:val="ListParagraph"/>
        <w:widowControl w:val="0"/>
        <w:numPr>
          <w:ilvl w:val="0"/>
          <w:numId w:val="19"/>
        </w:numPr>
        <w:tabs>
          <w:tab w:val="left" w:pos="360"/>
          <w:tab w:val="left" w:pos="720"/>
          <w:tab w:val="left" w:pos="1080"/>
        </w:tabs>
        <w:ind w:left="0"/>
        <w:rPr>
          <w:rFonts w:ascii="Times New Roman" w:hAnsi="Times New Roman"/>
          <w:szCs w:val="24"/>
        </w:rPr>
      </w:pPr>
      <w:r w:rsidRPr="00505E03">
        <w:rPr>
          <w:rFonts w:ascii="Times New Roman" w:hAnsi="Times New Roman"/>
          <w:szCs w:val="24"/>
          <w:u w:val="single"/>
        </w:rPr>
        <w:t>Estimated nonrecurring costs</w:t>
      </w:r>
      <w:r w:rsidRPr="00505E03">
        <w:rPr>
          <w:rFonts w:ascii="Times New Roman" w:hAnsi="Times New Roman"/>
          <w:szCs w:val="24"/>
        </w:rPr>
        <w:t xml:space="preserve">. </w:t>
      </w:r>
    </w:p>
    <w:p w:rsidRPr="005E75AD" w:rsidR="005E75AD" w:rsidP="005E75AD" w:rsidRDefault="005E75AD" w14:paraId="7EEFB842" w14:textId="77777777">
      <w:pPr>
        <w:keepNext/>
        <w:outlineLvl w:val="1"/>
        <w:rPr>
          <w:b/>
          <w:bCs/>
        </w:rPr>
      </w:pPr>
      <w:r w:rsidRPr="005E75AD">
        <w:rPr>
          <w:bCs/>
        </w:rPr>
        <w:t>The recordkeeping requirements do not involve start-up or operating costs other than those which are part of customary and usual business practices. Costs for customary and usual business practices are allowable costs under CNCS grants.</w:t>
      </w:r>
    </w:p>
    <w:p w:rsidR="005E75AD" w:rsidP="005E75AD" w:rsidRDefault="005E75AD" w14:paraId="16095432" w14:textId="77777777">
      <w:pPr>
        <w:pStyle w:val="ListParagraph"/>
        <w:widowControl w:val="0"/>
        <w:tabs>
          <w:tab w:val="left" w:pos="360"/>
          <w:tab w:val="left" w:pos="720"/>
          <w:tab w:val="left" w:pos="1080"/>
        </w:tabs>
        <w:ind w:left="0"/>
        <w:rPr>
          <w:rFonts w:ascii="Times New Roman" w:hAnsi="Times New Roman"/>
          <w:szCs w:val="24"/>
        </w:rPr>
      </w:pPr>
    </w:p>
    <w:p w:rsidRPr="009277BA" w:rsidR="00204963" w:rsidP="00F92988" w:rsidRDefault="00204963" w14:paraId="5DDD9D1A" w14:textId="77777777">
      <w:pPr>
        <w:widowControl w:val="0"/>
        <w:tabs>
          <w:tab w:val="left" w:pos="360"/>
          <w:tab w:val="left" w:pos="720"/>
          <w:tab w:val="left" w:pos="1080"/>
        </w:tabs>
        <w:rPr>
          <w:rFonts w:ascii="Times New Roman" w:hAnsi="Times New Roman"/>
          <w:szCs w:val="24"/>
        </w:rPr>
      </w:pPr>
    </w:p>
    <w:p w:rsidRPr="005E75AD" w:rsidR="006D3366" w:rsidP="00A54219" w:rsidRDefault="006505E8" w14:paraId="001732B4" w14:textId="43D29FB9">
      <w:pPr>
        <w:pStyle w:val="ListParagraph"/>
        <w:widowControl w:val="0"/>
        <w:numPr>
          <w:ilvl w:val="0"/>
          <w:numId w:val="19"/>
        </w:numPr>
        <w:tabs>
          <w:tab w:val="left" w:pos="360"/>
          <w:tab w:val="left" w:pos="720"/>
          <w:tab w:val="left" w:pos="1080"/>
        </w:tabs>
        <w:ind w:left="0"/>
        <w:rPr>
          <w:rFonts w:ascii="Times New Roman" w:hAnsi="Times New Roman"/>
          <w:szCs w:val="24"/>
        </w:rPr>
      </w:pPr>
      <w:r w:rsidRPr="005E75AD">
        <w:rPr>
          <w:rFonts w:ascii="Times New Roman" w:hAnsi="Times New Roman"/>
          <w:szCs w:val="24"/>
          <w:u w:val="single"/>
        </w:rPr>
        <w:t>Estimated cost to the Government</w:t>
      </w:r>
      <w:r w:rsidRPr="005E75AD">
        <w:rPr>
          <w:rFonts w:ascii="Times New Roman" w:hAnsi="Times New Roman"/>
          <w:szCs w:val="24"/>
        </w:rPr>
        <w:t xml:space="preserve">. </w:t>
      </w:r>
    </w:p>
    <w:p w:rsidR="005E75AD" w:rsidP="00F92988" w:rsidRDefault="003C6EF1" w14:paraId="2615E230" w14:textId="181EF7FD">
      <w:pPr>
        <w:widowControl w:val="0"/>
        <w:tabs>
          <w:tab w:val="left" w:pos="360"/>
          <w:tab w:val="left" w:pos="720"/>
          <w:tab w:val="left" w:pos="1080"/>
        </w:tabs>
        <w:rPr>
          <w:rFonts w:ascii="Times New Roman" w:hAnsi="Times New Roman"/>
          <w:szCs w:val="24"/>
        </w:rPr>
      </w:pPr>
      <w:r>
        <w:rPr>
          <w:rFonts w:ascii="Times New Roman" w:hAnsi="Times New Roman"/>
          <w:szCs w:val="24"/>
        </w:rPr>
        <w:t xml:space="preserve">The annual cost to the Federal Government consists of the costs </w:t>
      </w:r>
      <w:r w:rsidR="00B524E6">
        <w:rPr>
          <w:rFonts w:ascii="Times New Roman" w:hAnsi="Times New Roman"/>
          <w:szCs w:val="24"/>
        </w:rPr>
        <w:t xml:space="preserve">paid to conduct the checks. The costs are $7.50 for each NSOPW check, </w:t>
      </w:r>
      <w:r w:rsidR="0014261B">
        <w:rPr>
          <w:rFonts w:ascii="Times New Roman" w:hAnsi="Times New Roman"/>
          <w:szCs w:val="24"/>
        </w:rPr>
        <w:t xml:space="preserve">$28.85 for each Fieldprint check, and while the Truescreen checks vary by stage, the average Truescreen check is </w:t>
      </w:r>
      <w:r w:rsidR="00B41769">
        <w:rPr>
          <w:rFonts w:ascii="Times New Roman" w:hAnsi="Times New Roman"/>
          <w:szCs w:val="24"/>
        </w:rPr>
        <w:t>$35.95</w:t>
      </w:r>
      <w:r w:rsidR="008724EC">
        <w:rPr>
          <w:rFonts w:ascii="Times New Roman" w:hAnsi="Times New Roman"/>
          <w:szCs w:val="24"/>
        </w:rPr>
        <w:t xml:space="preserve">, totaling an average of $72.20 per </w:t>
      </w:r>
      <w:r w:rsidR="004D28ED">
        <w:rPr>
          <w:rFonts w:ascii="Times New Roman" w:hAnsi="Times New Roman"/>
          <w:szCs w:val="24"/>
        </w:rPr>
        <w:t xml:space="preserve">individual. At </w:t>
      </w:r>
      <w:r w:rsidR="00093720">
        <w:rPr>
          <w:rFonts w:ascii="Times New Roman" w:hAnsi="Times New Roman"/>
          <w:szCs w:val="24"/>
        </w:rPr>
        <w:t xml:space="preserve">a total of 337,071 individuals that must be checked each year, the Federal Government spends approximately </w:t>
      </w:r>
      <w:r w:rsidR="00C76DA0">
        <w:rPr>
          <w:rFonts w:ascii="Times New Roman" w:hAnsi="Times New Roman"/>
          <w:szCs w:val="24"/>
        </w:rPr>
        <w:t>$24,334,958</w:t>
      </w:r>
      <w:r w:rsidR="00220622">
        <w:rPr>
          <w:rFonts w:ascii="Times New Roman" w:hAnsi="Times New Roman"/>
          <w:szCs w:val="24"/>
        </w:rPr>
        <w:t xml:space="preserve"> each year. </w:t>
      </w:r>
    </w:p>
    <w:p w:rsidRPr="006D3366" w:rsidR="00775FFF" w:rsidP="00F92988" w:rsidRDefault="00775FFF" w14:paraId="039A41D0" w14:textId="77777777">
      <w:pPr>
        <w:widowControl w:val="0"/>
        <w:tabs>
          <w:tab w:val="left" w:pos="360"/>
          <w:tab w:val="left" w:pos="720"/>
          <w:tab w:val="left" w:pos="1080"/>
        </w:tabs>
        <w:rPr>
          <w:rFonts w:ascii="Times New Roman" w:hAnsi="Times New Roman"/>
          <w:szCs w:val="24"/>
        </w:rPr>
      </w:pPr>
    </w:p>
    <w:p w:rsidRPr="00D44F0C" w:rsidR="00366678" w:rsidP="00F92988" w:rsidRDefault="005B352A" w14:paraId="142F779A" w14:textId="1754900F">
      <w:pPr>
        <w:pStyle w:val="ListParagraph"/>
        <w:widowControl w:val="0"/>
        <w:numPr>
          <w:ilvl w:val="0"/>
          <w:numId w:val="19"/>
        </w:numPr>
        <w:tabs>
          <w:tab w:val="left" w:pos="360"/>
          <w:tab w:val="left" w:pos="720"/>
          <w:tab w:val="left" w:pos="1080"/>
        </w:tabs>
        <w:ind w:left="0"/>
        <w:rPr>
          <w:rFonts w:ascii="Times New Roman" w:hAnsi="Times New Roman"/>
          <w:szCs w:val="24"/>
        </w:rPr>
      </w:pPr>
      <w:r w:rsidRPr="00366678">
        <w:rPr>
          <w:rFonts w:ascii="Times New Roman" w:hAnsi="Times New Roman"/>
          <w:szCs w:val="24"/>
          <w:u w:val="single"/>
        </w:rPr>
        <w:t>Reasons for changes</w:t>
      </w:r>
      <w:r w:rsidRPr="00366678" w:rsidR="00F56608">
        <w:rPr>
          <w:rFonts w:ascii="Times New Roman" w:hAnsi="Times New Roman"/>
          <w:szCs w:val="24"/>
        </w:rPr>
        <w:t>.</w:t>
      </w:r>
      <w:r w:rsidRPr="00366678" w:rsidR="006D3366">
        <w:rPr>
          <w:rFonts w:ascii="Times New Roman" w:hAnsi="Times New Roman"/>
          <w:szCs w:val="24"/>
        </w:rPr>
        <w:t xml:space="preserve">  </w:t>
      </w:r>
    </w:p>
    <w:p w:rsidRPr="00DE7E00" w:rsidR="00A31F5E" w:rsidP="00A31F5E" w:rsidRDefault="00D44F0C" w14:paraId="68ED47EB" w14:textId="15A1E487">
      <w:pPr>
        <w:pStyle w:val="NormalWeb"/>
        <w:widowControl w:val="0"/>
        <w:tabs>
          <w:tab w:val="left" w:pos="360"/>
          <w:tab w:val="left" w:pos="720"/>
          <w:tab w:val="left" w:pos="1080"/>
          <w:tab w:val="left" w:pos="1440"/>
        </w:tabs>
        <w:spacing w:before="0" w:beforeAutospacing="0" w:after="0" w:afterAutospacing="0"/>
      </w:pPr>
      <w:r>
        <w:t>The burden hours for this information collection have increased by 730,321 as a result of an adjustment in agency estimate</w:t>
      </w:r>
      <w:r w:rsidR="00B837BE">
        <w:t>, having received significant public input that the original estimated burden hours were unreasonably low</w:t>
      </w:r>
      <w:r w:rsidR="00270228">
        <w:t xml:space="preserve"> and </w:t>
      </w:r>
      <w:r w:rsidR="00554269">
        <w:t>failed to account for the many actions grantees must undertake in order to fulfill this recordkeeping requirement</w:t>
      </w:r>
      <w:r w:rsidR="00A31F5E">
        <w:t>.</w:t>
      </w:r>
      <w:r w:rsidR="00554269">
        <w:t xml:space="preserve"> As a result, the burden has increased </w:t>
      </w:r>
      <w:r w:rsidR="000B4476">
        <w:t xml:space="preserve">by 130 minutes per respondent. </w:t>
      </w:r>
      <w:r w:rsidR="00A31F5E">
        <w:t xml:space="preserve"> </w:t>
      </w:r>
      <w:r w:rsidR="00EB6E34">
        <w:t xml:space="preserve">The </w:t>
      </w:r>
      <w:r w:rsidR="00366F48">
        <w:t>$31,020,644</w:t>
      </w:r>
      <w:r w:rsidR="00366F48">
        <w:t xml:space="preserve"> </w:t>
      </w:r>
      <w:r w:rsidR="00EB6E34">
        <w:t xml:space="preserve">cost burden </w:t>
      </w:r>
      <w:r w:rsidR="00055C06">
        <w:t xml:space="preserve">in salary </w:t>
      </w:r>
      <w:r w:rsidR="00EB6E34">
        <w:t>to respondents</w:t>
      </w:r>
      <w:r w:rsidR="00055C06">
        <w:t xml:space="preserve"> is not an increase, but merely captures the salary cost that was not required to be calculated in the last</w:t>
      </w:r>
      <w:r w:rsidR="00EB6E34">
        <w:t xml:space="preserve"> </w:t>
      </w:r>
      <w:r w:rsidR="00366F48">
        <w:t>Paperwork Reduction Act submission</w:t>
      </w:r>
      <w:r w:rsidR="00055C06">
        <w:t>.</w:t>
      </w:r>
      <w:r w:rsidR="00366F48">
        <w:t xml:space="preserve"> </w:t>
      </w:r>
    </w:p>
    <w:p w:rsidRPr="00366678" w:rsidR="00366678" w:rsidP="00F92988" w:rsidRDefault="00366678" w14:paraId="759D25B2" w14:textId="77777777">
      <w:pPr>
        <w:pStyle w:val="ListParagraph"/>
        <w:widowControl w:val="0"/>
        <w:tabs>
          <w:tab w:val="left" w:pos="360"/>
          <w:tab w:val="left" w:pos="720"/>
          <w:tab w:val="left" w:pos="1080"/>
        </w:tabs>
        <w:ind w:left="0"/>
        <w:rPr>
          <w:rFonts w:ascii="Times New Roman" w:hAnsi="Times New Roman"/>
          <w:szCs w:val="24"/>
        </w:rPr>
      </w:pPr>
    </w:p>
    <w:p w:rsidRPr="00366678" w:rsidR="00366678" w:rsidP="00F92988" w:rsidRDefault="00366678" w14:paraId="503AC8C7" w14:textId="77777777">
      <w:pPr>
        <w:pStyle w:val="ListParagraph"/>
        <w:widowControl w:val="0"/>
        <w:tabs>
          <w:tab w:val="left" w:pos="360"/>
          <w:tab w:val="left" w:pos="720"/>
          <w:tab w:val="left" w:pos="1080"/>
        </w:tabs>
        <w:ind w:left="0"/>
        <w:rPr>
          <w:rFonts w:ascii="Times New Roman" w:hAnsi="Times New Roman"/>
          <w:szCs w:val="24"/>
        </w:rPr>
      </w:pPr>
    </w:p>
    <w:p w:rsidRPr="005E75AD" w:rsidR="006D5C48" w:rsidP="00F92988" w:rsidRDefault="00366EE4" w14:paraId="33339C4A" w14:textId="6E0063B2">
      <w:pPr>
        <w:pStyle w:val="ListParagraph"/>
        <w:widowControl w:val="0"/>
        <w:numPr>
          <w:ilvl w:val="0"/>
          <w:numId w:val="19"/>
        </w:numPr>
        <w:tabs>
          <w:tab w:val="left" w:pos="360"/>
          <w:tab w:val="left" w:pos="720"/>
          <w:tab w:val="left" w:pos="1080"/>
        </w:tabs>
        <w:ind w:left="0"/>
        <w:rPr>
          <w:rFonts w:ascii="Times New Roman" w:hAnsi="Times New Roman"/>
          <w:szCs w:val="24"/>
        </w:rPr>
      </w:pPr>
      <w:r w:rsidRPr="00366EE4">
        <w:rPr>
          <w:u w:val="single"/>
        </w:rPr>
        <w:t xml:space="preserve">Publicizing Results. </w:t>
      </w:r>
    </w:p>
    <w:p w:rsidRPr="00366678" w:rsidR="005E75AD" w:rsidP="005E75AD" w:rsidRDefault="005E75AD" w14:paraId="1FFDA1C5" w14:textId="2799C432">
      <w:pPr>
        <w:pStyle w:val="ListParagraph"/>
        <w:widowControl w:val="0"/>
        <w:tabs>
          <w:tab w:val="left" w:pos="360"/>
          <w:tab w:val="left" w:pos="720"/>
          <w:tab w:val="left" w:pos="1080"/>
        </w:tabs>
        <w:ind w:left="0"/>
        <w:rPr>
          <w:rFonts w:ascii="Times New Roman" w:hAnsi="Times New Roman"/>
          <w:szCs w:val="24"/>
        </w:rPr>
      </w:pPr>
      <w:r>
        <w:t xml:space="preserve">Not applicable. </w:t>
      </w:r>
    </w:p>
    <w:p w:rsidR="006D3366" w:rsidP="00F92988" w:rsidRDefault="006D3366" w14:paraId="08EF9C9B" w14:textId="087A4A0B">
      <w:pPr>
        <w:widowControl w:val="0"/>
        <w:tabs>
          <w:tab w:val="left" w:pos="360"/>
          <w:tab w:val="left" w:pos="720"/>
          <w:tab w:val="left" w:pos="1080"/>
        </w:tabs>
        <w:rPr>
          <w:rFonts w:ascii="Times New Roman" w:hAnsi="Times New Roman"/>
          <w:szCs w:val="24"/>
        </w:rPr>
      </w:pPr>
    </w:p>
    <w:p w:rsidRPr="006D3366" w:rsidR="006D3366" w:rsidP="00F92988" w:rsidRDefault="006D3366" w14:paraId="567730AE" w14:textId="77777777">
      <w:pPr>
        <w:widowControl w:val="0"/>
        <w:tabs>
          <w:tab w:val="left" w:pos="360"/>
          <w:tab w:val="left" w:pos="720"/>
          <w:tab w:val="left" w:pos="1080"/>
        </w:tabs>
        <w:rPr>
          <w:rFonts w:ascii="Times New Roman" w:hAnsi="Times New Roman"/>
          <w:szCs w:val="24"/>
        </w:rPr>
      </w:pPr>
    </w:p>
    <w:p w:rsidRPr="005E75AD" w:rsidR="00AF35E3" w:rsidP="00EC05F5" w:rsidRDefault="00AF35E3" w14:paraId="1388C285" w14:textId="4B9E1EB4">
      <w:pPr>
        <w:pStyle w:val="ListParagraph"/>
        <w:widowControl w:val="0"/>
        <w:numPr>
          <w:ilvl w:val="0"/>
          <w:numId w:val="19"/>
        </w:numPr>
        <w:tabs>
          <w:tab w:val="left" w:pos="360"/>
          <w:tab w:val="left" w:pos="720"/>
          <w:tab w:val="left" w:pos="1080"/>
        </w:tabs>
        <w:ind w:left="0"/>
        <w:rPr>
          <w:rFonts w:ascii="Times New Roman" w:hAnsi="Times New Roman"/>
          <w:szCs w:val="24"/>
        </w:rPr>
      </w:pPr>
      <w:r w:rsidRPr="005E75AD">
        <w:rPr>
          <w:rFonts w:ascii="Times New Roman" w:hAnsi="Times New Roman"/>
          <w:szCs w:val="24"/>
          <w:u w:val="single"/>
        </w:rPr>
        <w:t xml:space="preserve">OMB </w:t>
      </w:r>
      <w:r w:rsidRPr="005E75AD" w:rsidR="00683F7A">
        <w:rPr>
          <w:rFonts w:ascii="Times New Roman" w:hAnsi="Times New Roman"/>
          <w:szCs w:val="24"/>
          <w:u w:val="single"/>
        </w:rPr>
        <w:t xml:space="preserve">Not to </w:t>
      </w:r>
      <w:r w:rsidRPr="005E75AD">
        <w:rPr>
          <w:rFonts w:ascii="Times New Roman" w:hAnsi="Times New Roman"/>
          <w:szCs w:val="24"/>
          <w:u w:val="single"/>
        </w:rPr>
        <w:t>Display</w:t>
      </w:r>
      <w:r w:rsidRPr="005E75AD" w:rsidR="00683F7A">
        <w:rPr>
          <w:rFonts w:ascii="Times New Roman" w:hAnsi="Times New Roman"/>
          <w:szCs w:val="24"/>
          <w:u w:val="single"/>
        </w:rPr>
        <w:t xml:space="preserve"> Approval</w:t>
      </w:r>
      <w:r w:rsidRPr="005E75AD" w:rsidR="00F56608">
        <w:rPr>
          <w:rFonts w:ascii="Times New Roman" w:hAnsi="Times New Roman"/>
          <w:szCs w:val="24"/>
          <w:u w:val="single"/>
        </w:rPr>
        <w:t>.</w:t>
      </w:r>
      <w:r w:rsidRPr="005E75AD" w:rsidR="007205C9">
        <w:rPr>
          <w:rFonts w:ascii="Times New Roman" w:hAnsi="Times New Roman"/>
          <w:szCs w:val="24"/>
        </w:rPr>
        <w:t xml:space="preserve"> </w:t>
      </w:r>
    </w:p>
    <w:p w:rsidRPr="005E75AD" w:rsidR="005E75AD" w:rsidP="005E75AD" w:rsidRDefault="005E75AD" w14:paraId="7699B9B3" w14:textId="77777777">
      <w:pPr>
        <w:widowControl w:val="0"/>
        <w:tabs>
          <w:tab w:val="left" w:pos="360"/>
          <w:tab w:val="left" w:pos="720"/>
          <w:tab w:val="left" w:pos="1080"/>
        </w:tabs>
        <w:rPr>
          <w:rFonts w:ascii="Times New Roman" w:hAnsi="Times New Roman"/>
          <w:szCs w:val="24"/>
        </w:rPr>
      </w:pPr>
      <w:r>
        <w:t xml:space="preserve">Not applicable. </w:t>
      </w:r>
    </w:p>
    <w:p w:rsidRPr="005E75AD" w:rsidR="005E75AD" w:rsidP="005E75AD" w:rsidRDefault="005E75AD" w14:paraId="0C0CC539" w14:textId="77777777">
      <w:pPr>
        <w:pStyle w:val="ListParagraph"/>
        <w:widowControl w:val="0"/>
        <w:tabs>
          <w:tab w:val="left" w:pos="360"/>
          <w:tab w:val="left" w:pos="720"/>
          <w:tab w:val="left" w:pos="1080"/>
        </w:tabs>
        <w:ind w:left="0"/>
        <w:rPr>
          <w:rFonts w:ascii="Times New Roman" w:hAnsi="Times New Roman"/>
          <w:szCs w:val="24"/>
        </w:rPr>
      </w:pPr>
    </w:p>
    <w:p w:rsidRPr="00AF35E3" w:rsidR="00AF35E3" w:rsidP="00F92988" w:rsidRDefault="00AF35E3" w14:paraId="477DA76F" w14:textId="77777777">
      <w:pPr>
        <w:widowControl w:val="0"/>
        <w:tabs>
          <w:tab w:val="left" w:pos="360"/>
          <w:tab w:val="left" w:pos="720"/>
          <w:tab w:val="left" w:pos="1080"/>
        </w:tabs>
        <w:rPr>
          <w:rFonts w:ascii="Times New Roman" w:hAnsi="Times New Roman"/>
          <w:szCs w:val="24"/>
        </w:rPr>
      </w:pPr>
    </w:p>
    <w:p w:rsidRPr="005E75AD" w:rsidR="00E7756D" w:rsidP="00903708" w:rsidRDefault="003E64D2" w14:paraId="5A69325D" w14:textId="2870074C">
      <w:pPr>
        <w:pStyle w:val="ListParagraph"/>
        <w:widowControl w:val="0"/>
        <w:numPr>
          <w:ilvl w:val="0"/>
          <w:numId w:val="19"/>
        </w:numPr>
        <w:tabs>
          <w:tab w:val="left" w:pos="360"/>
          <w:tab w:val="left" w:pos="720"/>
          <w:tab w:val="left" w:pos="1080"/>
        </w:tabs>
        <w:ind w:left="0"/>
        <w:rPr>
          <w:rFonts w:ascii="Times New Roman" w:hAnsi="Times New Roman"/>
          <w:szCs w:val="24"/>
        </w:rPr>
      </w:pPr>
      <w:r w:rsidRPr="00E7756D">
        <w:rPr>
          <w:rFonts w:ascii="Times New Roman" w:hAnsi="Times New Roman"/>
          <w:szCs w:val="24"/>
        </w:rPr>
        <w:t xml:space="preserve"> </w:t>
      </w:r>
      <w:r w:rsidRPr="00E7756D" w:rsidR="00683F7A">
        <w:rPr>
          <w:rFonts w:ascii="Times New Roman" w:hAnsi="Times New Roman"/>
          <w:szCs w:val="24"/>
          <w:u w:val="single"/>
        </w:rPr>
        <w:t>Exceptions to "Certification for Paperwork Reduction Submissions</w:t>
      </w:r>
      <w:r w:rsidRPr="00E7756D" w:rsidR="00235CEA">
        <w:rPr>
          <w:rFonts w:ascii="Times New Roman" w:hAnsi="Times New Roman"/>
          <w:szCs w:val="24"/>
          <w:u w:val="single"/>
        </w:rPr>
        <w:t>.</w:t>
      </w:r>
      <w:r w:rsidRPr="00E7756D" w:rsidR="00683F7A">
        <w:rPr>
          <w:rFonts w:ascii="Times New Roman" w:hAnsi="Times New Roman"/>
          <w:szCs w:val="24"/>
          <w:u w:val="single"/>
        </w:rPr>
        <w:t>"</w:t>
      </w:r>
      <w:r w:rsidRPr="00E7756D" w:rsidR="00235CEA">
        <w:rPr>
          <w:rFonts w:ascii="Times New Roman" w:hAnsi="Times New Roman"/>
          <w:szCs w:val="24"/>
          <w:u w:val="single"/>
        </w:rPr>
        <w:t xml:space="preserve"> </w:t>
      </w:r>
    </w:p>
    <w:p w:rsidRPr="00E7756D" w:rsidR="005E75AD" w:rsidP="005E75AD" w:rsidRDefault="005E75AD" w14:paraId="6CD4C9A5" w14:textId="0830728D">
      <w:pPr>
        <w:pStyle w:val="ListParagraph"/>
        <w:widowControl w:val="0"/>
        <w:tabs>
          <w:tab w:val="left" w:pos="360"/>
          <w:tab w:val="left" w:pos="720"/>
          <w:tab w:val="left" w:pos="1080"/>
        </w:tabs>
        <w:ind w:left="0"/>
        <w:rPr>
          <w:rFonts w:ascii="Times New Roman" w:hAnsi="Times New Roman"/>
          <w:szCs w:val="24"/>
        </w:rPr>
      </w:pPr>
      <w:r>
        <w:t xml:space="preserve">There are no exceptions to the certification statement. </w:t>
      </w:r>
    </w:p>
    <w:p w:rsidR="00E7756D" w:rsidP="00E7756D" w:rsidRDefault="00E7756D" w14:paraId="648DF7E5" w14:textId="44700989">
      <w:pPr>
        <w:widowControl w:val="0"/>
        <w:tabs>
          <w:tab w:val="left" w:pos="360"/>
          <w:tab w:val="left" w:pos="720"/>
          <w:tab w:val="left" w:pos="1080"/>
        </w:tabs>
        <w:rPr>
          <w:rFonts w:ascii="Times New Roman" w:hAnsi="Times New Roman"/>
          <w:szCs w:val="24"/>
        </w:rPr>
      </w:pPr>
    </w:p>
    <w:p w:rsidRPr="00E7756D" w:rsidR="00E7756D" w:rsidP="00E7756D" w:rsidRDefault="00E7756D" w14:paraId="192AB200" w14:textId="77777777">
      <w:pPr>
        <w:widowControl w:val="0"/>
        <w:tabs>
          <w:tab w:val="left" w:pos="360"/>
          <w:tab w:val="left" w:pos="720"/>
          <w:tab w:val="left" w:pos="1080"/>
        </w:tabs>
        <w:rPr>
          <w:rFonts w:ascii="Times New Roman" w:hAnsi="Times New Roman"/>
          <w:szCs w:val="24"/>
        </w:rPr>
      </w:pPr>
    </w:p>
    <w:p w:rsidR="002C3CE5" w:rsidP="00903708" w:rsidRDefault="002C3CE5" w14:paraId="1C5F2E24" w14:textId="63C5AAD8">
      <w:pPr>
        <w:pStyle w:val="ListParagraph"/>
        <w:widowControl w:val="0"/>
        <w:numPr>
          <w:ilvl w:val="0"/>
          <w:numId w:val="19"/>
        </w:numPr>
        <w:tabs>
          <w:tab w:val="left" w:pos="360"/>
          <w:tab w:val="left" w:pos="720"/>
          <w:tab w:val="left" w:pos="1080"/>
        </w:tabs>
        <w:ind w:left="0"/>
        <w:rPr>
          <w:rFonts w:ascii="Times New Roman" w:hAnsi="Times New Roman"/>
          <w:szCs w:val="24"/>
        </w:rPr>
      </w:pPr>
      <w:r w:rsidRPr="00E7756D">
        <w:rPr>
          <w:rFonts w:ascii="Times New Roman" w:hAnsi="Times New Roman"/>
          <w:szCs w:val="24"/>
          <w:u w:val="single"/>
        </w:rPr>
        <w:t>Surveys, Censuses, and Other Collections that Employ Statistical Methods.</w:t>
      </w:r>
      <w:r w:rsidRPr="00E7756D">
        <w:rPr>
          <w:rFonts w:ascii="Times New Roman" w:hAnsi="Times New Roman"/>
          <w:szCs w:val="24"/>
        </w:rPr>
        <w:t xml:space="preserve">  </w:t>
      </w:r>
    </w:p>
    <w:p w:rsidRPr="00E7756D" w:rsidR="005E75AD" w:rsidP="005E75AD" w:rsidRDefault="005E75AD" w14:paraId="313813B6" w14:textId="0D6599F4">
      <w:pPr>
        <w:pStyle w:val="ListParagraph"/>
        <w:widowControl w:val="0"/>
        <w:tabs>
          <w:tab w:val="left" w:pos="360"/>
          <w:tab w:val="left" w:pos="720"/>
          <w:tab w:val="left" w:pos="1080"/>
        </w:tabs>
        <w:ind w:left="0"/>
        <w:rPr>
          <w:rFonts w:ascii="Times New Roman" w:hAnsi="Times New Roman"/>
          <w:szCs w:val="24"/>
        </w:rPr>
      </w:pPr>
      <w:r>
        <w:rPr>
          <w:rFonts w:ascii="Times New Roman" w:hAnsi="Times New Roman"/>
          <w:szCs w:val="24"/>
        </w:rPr>
        <w:t xml:space="preserve">Not applicable. </w:t>
      </w:r>
    </w:p>
    <w:sectPr w:rsidRPr="00E7756D" w:rsidR="005E75AD" w:rsidSect="00AE2ED2">
      <w:footerReference w:type="default" r:id="rId12"/>
      <w:type w:val="continuous"/>
      <w:pgSz w:w="12240" w:h="15840"/>
      <w:pgMar w:top="1440" w:right="1440" w:bottom="1440" w:left="1440" w:header="720" w:footer="720" w:gutter="0"/>
      <w:paperSrc w:first="15" w:other="15"/>
      <w:cols w:space="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09362D" w14:textId="77777777" w:rsidR="00C1202B" w:rsidRDefault="00C1202B">
      <w:r>
        <w:separator/>
      </w:r>
    </w:p>
  </w:endnote>
  <w:endnote w:type="continuationSeparator" w:id="0">
    <w:p w14:paraId="5888705E" w14:textId="77777777" w:rsidR="00C1202B" w:rsidRDefault="00C120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74175627"/>
      <w:docPartObj>
        <w:docPartGallery w:val="Page Numbers (Bottom of Page)"/>
        <w:docPartUnique/>
      </w:docPartObj>
    </w:sdtPr>
    <w:sdtEndPr>
      <w:rPr>
        <w:noProof/>
      </w:rPr>
    </w:sdtEndPr>
    <w:sdtContent>
      <w:p w14:paraId="2944F166" w14:textId="3B768D67" w:rsidR="00A23980" w:rsidRDefault="00A2398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3FCF3DE" w14:textId="77777777" w:rsidR="00A23980" w:rsidRDefault="00A239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EDD779" w14:textId="77777777" w:rsidR="00C1202B" w:rsidRDefault="00C1202B">
      <w:r>
        <w:separator/>
      </w:r>
    </w:p>
  </w:footnote>
  <w:footnote w:type="continuationSeparator" w:id="0">
    <w:p w14:paraId="542C737B" w14:textId="77777777" w:rsidR="00C1202B" w:rsidRDefault="00C120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558FE"/>
    <w:multiLevelType w:val="hybridMultilevel"/>
    <w:tmpl w:val="416EAA36"/>
    <w:lvl w:ilvl="0" w:tplc="7D1AE7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1E777B"/>
    <w:multiLevelType w:val="hybridMultilevel"/>
    <w:tmpl w:val="10FA9D92"/>
    <w:lvl w:ilvl="0" w:tplc="50C8629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13550F"/>
    <w:multiLevelType w:val="hybridMultilevel"/>
    <w:tmpl w:val="F9ACF6CE"/>
    <w:lvl w:ilvl="0" w:tplc="C316D6BE">
      <w:start w:val="1"/>
      <w:numFmt w:val="decimal"/>
      <w:lvlText w:val="%1."/>
      <w:lvlJc w:val="left"/>
      <w:pPr>
        <w:ind w:left="360" w:hanging="360"/>
      </w:pPr>
      <w:rPr>
        <w:b w:val="0"/>
        <w:i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6533E8A"/>
    <w:multiLevelType w:val="hybridMultilevel"/>
    <w:tmpl w:val="C5723E42"/>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233763"/>
    <w:multiLevelType w:val="hybridMultilevel"/>
    <w:tmpl w:val="AB74264A"/>
    <w:lvl w:ilvl="0" w:tplc="6582A0B4">
      <w:start w:val="1"/>
      <w:numFmt w:val="lowerLetter"/>
      <w:lvlText w:val="%1."/>
      <w:lvlJc w:val="left"/>
      <w:pPr>
        <w:ind w:left="0" w:firstLine="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7B65D2"/>
    <w:multiLevelType w:val="hybridMultilevel"/>
    <w:tmpl w:val="78BAD7E8"/>
    <w:lvl w:ilvl="0" w:tplc="A4EC77FA">
      <w:start w:val="1"/>
      <w:numFmt w:val="lowerLetter"/>
      <w:lvlText w:val="%1."/>
      <w:lvlJc w:val="left"/>
      <w:pPr>
        <w:ind w:left="720" w:hanging="360"/>
      </w:pPr>
      <w:rPr>
        <w:rFonts w:ascii="Calibri" w:eastAsia="Times New Roman" w:hAnsi="Calibri" w:cs="Calibri"/>
      </w:rPr>
    </w:lvl>
    <w:lvl w:ilvl="1" w:tplc="97BED2F8">
      <w:start w:val="1"/>
      <w:numFmt w:val="lowerRoman"/>
      <w:lvlText w:val="%2."/>
      <w:lvlJc w:val="left"/>
      <w:pPr>
        <w:tabs>
          <w:tab w:val="num" w:pos="1440"/>
        </w:tabs>
        <w:ind w:left="1440" w:hanging="360"/>
      </w:pPr>
      <w:rPr>
        <w:rFonts w:ascii="Calibri" w:eastAsia="Times New Roman" w:hAnsi="Calibri" w:cs="Calibri"/>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0E947905"/>
    <w:multiLevelType w:val="hybridMultilevel"/>
    <w:tmpl w:val="475CF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F31E78"/>
    <w:multiLevelType w:val="hybridMultilevel"/>
    <w:tmpl w:val="C3EE1AA4"/>
    <w:lvl w:ilvl="0" w:tplc="2B104F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0E0D93"/>
    <w:multiLevelType w:val="hybridMultilevel"/>
    <w:tmpl w:val="F9D29E5A"/>
    <w:lvl w:ilvl="0" w:tplc="57D87CA2">
      <w:start w:val="1"/>
      <w:numFmt w:val="decimal"/>
      <w:lvlText w:val="%1."/>
      <w:lvlJc w:val="left"/>
      <w:pPr>
        <w:ind w:left="460" w:hanging="360"/>
      </w:pPr>
      <w:rPr>
        <w:rFonts w:ascii="Times New Roman" w:eastAsia="Times New Roman" w:hAnsi="Times New Roman" w:cs="Times New Roman" w:hint="default"/>
        <w:spacing w:val="-6"/>
        <w:w w:val="99"/>
        <w:sz w:val="24"/>
        <w:szCs w:val="24"/>
        <w:lang w:val="en-US" w:eastAsia="en-US" w:bidi="en-US"/>
      </w:rPr>
    </w:lvl>
    <w:lvl w:ilvl="1" w:tplc="C9EE49EE">
      <w:numFmt w:val="bullet"/>
      <w:lvlText w:val=""/>
      <w:lvlJc w:val="left"/>
      <w:pPr>
        <w:ind w:left="820" w:hanging="360"/>
      </w:pPr>
      <w:rPr>
        <w:rFonts w:ascii="Symbol" w:eastAsia="Symbol" w:hAnsi="Symbol" w:cs="Symbol" w:hint="default"/>
        <w:w w:val="100"/>
        <w:sz w:val="24"/>
        <w:szCs w:val="24"/>
        <w:lang w:val="en-US" w:eastAsia="en-US" w:bidi="en-US"/>
      </w:rPr>
    </w:lvl>
    <w:lvl w:ilvl="2" w:tplc="9F3EBCB6">
      <w:numFmt w:val="bullet"/>
      <w:lvlText w:val="•"/>
      <w:lvlJc w:val="left"/>
      <w:pPr>
        <w:ind w:left="1791" w:hanging="360"/>
      </w:pPr>
      <w:rPr>
        <w:rFonts w:hint="default"/>
        <w:lang w:val="en-US" w:eastAsia="en-US" w:bidi="en-US"/>
      </w:rPr>
    </w:lvl>
    <w:lvl w:ilvl="3" w:tplc="1DCC6CEE">
      <w:numFmt w:val="bullet"/>
      <w:lvlText w:val="•"/>
      <w:lvlJc w:val="left"/>
      <w:pPr>
        <w:ind w:left="2762" w:hanging="360"/>
      </w:pPr>
      <w:rPr>
        <w:rFonts w:hint="default"/>
        <w:lang w:val="en-US" w:eastAsia="en-US" w:bidi="en-US"/>
      </w:rPr>
    </w:lvl>
    <w:lvl w:ilvl="4" w:tplc="3E0E0748">
      <w:numFmt w:val="bullet"/>
      <w:lvlText w:val="•"/>
      <w:lvlJc w:val="left"/>
      <w:pPr>
        <w:ind w:left="3733" w:hanging="360"/>
      </w:pPr>
      <w:rPr>
        <w:rFonts w:hint="default"/>
        <w:lang w:val="en-US" w:eastAsia="en-US" w:bidi="en-US"/>
      </w:rPr>
    </w:lvl>
    <w:lvl w:ilvl="5" w:tplc="CFD6E36A">
      <w:numFmt w:val="bullet"/>
      <w:lvlText w:val="•"/>
      <w:lvlJc w:val="left"/>
      <w:pPr>
        <w:ind w:left="4704" w:hanging="360"/>
      </w:pPr>
      <w:rPr>
        <w:rFonts w:hint="default"/>
        <w:lang w:val="en-US" w:eastAsia="en-US" w:bidi="en-US"/>
      </w:rPr>
    </w:lvl>
    <w:lvl w:ilvl="6" w:tplc="DA4AFA88">
      <w:numFmt w:val="bullet"/>
      <w:lvlText w:val="•"/>
      <w:lvlJc w:val="left"/>
      <w:pPr>
        <w:ind w:left="5675" w:hanging="360"/>
      </w:pPr>
      <w:rPr>
        <w:rFonts w:hint="default"/>
        <w:lang w:val="en-US" w:eastAsia="en-US" w:bidi="en-US"/>
      </w:rPr>
    </w:lvl>
    <w:lvl w:ilvl="7" w:tplc="CCD22972">
      <w:numFmt w:val="bullet"/>
      <w:lvlText w:val="•"/>
      <w:lvlJc w:val="left"/>
      <w:pPr>
        <w:ind w:left="6646" w:hanging="360"/>
      </w:pPr>
      <w:rPr>
        <w:rFonts w:hint="default"/>
        <w:lang w:val="en-US" w:eastAsia="en-US" w:bidi="en-US"/>
      </w:rPr>
    </w:lvl>
    <w:lvl w:ilvl="8" w:tplc="7370F95C">
      <w:numFmt w:val="bullet"/>
      <w:lvlText w:val="•"/>
      <w:lvlJc w:val="left"/>
      <w:pPr>
        <w:ind w:left="7617" w:hanging="360"/>
      </w:pPr>
      <w:rPr>
        <w:rFonts w:hint="default"/>
        <w:lang w:val="en-US" w:eastAsia="en-US" w:bidi="en-US"/>
      </w:rPr>
    </w:lvl>
  </w:abstractNum>
  <w:abstractNum w:abstractNumId="9" w15:restartNumberingAfterBreak="0">
    <w:nsid w:val="103C123E"/>
    <w:multiLevelType w:val="hybridMultilevel"/>
    <w:tmpl w:val="196EDA9A"/>
    <w:lvl w:ilvl="0" w:tplc="3C12E9F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07505EA"/>
    <w:multiLevelType w:val="hybridMultilevel"/>
    <w:tmpl w:val="ABC2C25A"/>
    <w:lvl w:ilvl="0" w:tplc="9A482200">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31F37C9"/>
    <w:multiLevelType w:val="hybridMultilevel"/>
    <w:tmpl w:val="553C723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19120861"/>
    <w:multiLevelType w:val="hybridMultilevel"/>
    <w:tmpl w:val="1660CC98"/>
    <w:lvl w:ilvl="0" w:tplc="8B0005A0">
      <w:start w:val="1"/>
      <w:numFmt w:val="lowerLetter"/>
      <w:lvlText w:val="(%1)"/>
      <w:lvlJc w:val="left"/>
      <w:pPr>
        <w:ind w:left="720" w:hanging="360"/>
      </w:pPr>
      <w:rPr>
        <w:rFonts w:ascii="Times New Roman" w:eastAsia="Times New Roman"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0D71EA3"/>
    <w:multiLevelType w:val="hybridMultilevel"/>
    <w:tmpl w:val="ACBE6D6C"/>
    <w:lvl w:ilvl="0" w:tplc="E6144F0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2BA6C92"/>
    <w:multiLevelType w:val="hybridMultilevel"/>
    <w:tmpl w:val="B1FEDAB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A900C5A"/>
    <w:multiLevelType w:val="hybridMultilevel"/>
    <w:tmpl w:val="2C7E599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447B4B"/>
    <w:multiLevelType w:val="hybridMultilevel"/>
    <w:tmpl w:val="84E2653C"/>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D8C0EB4"/>
    <w:multiLevelType w:val="hybridMultilevel"/>
    <w:tmpl w:val="812CE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684268A"/>
    <w:multiLevelType w:val="hybridMultilevel"/>
    <w:tmpl w:val="6B426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6C15773"/>
    <w:multiLevelType w:val="hybridMultilevel"/>
    <w:tmpl w:val="22B859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F195501"/>
    <w:multiLevelType w:val="hybridMultilevel"/>
    <w:tmpl w:val="BD584E8E"/>
    <w:lvl w:ilvl="0" w:tplc="38160B5A">
      <w:start w:val="2"/>
      <w:numFmt w:val="upperLetter"/>
      <w:lvlText w:val="%1."/>
      <w:lvlJc w:val="left"/>
      <w:pPr>
        <w:tabs>
          <w:tab w:val="num" w:pos="945"/>
        </w:tabs>
        <w:ind w:left="945" w:hanging="58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37E0CA0"/>
    <w:multiLevelType w:val="hybridMultilevel"/>
    <w:tmpl w:val="1DE68B4C"/>
    <w:lvl w:ilvl="0" w:tplc="D67E1BA6">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7FD7981"/>
    <w:multiLevelType w:val="hybridMultilevel"/>
    <w:tmpl w:val="86444C64"/>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4F220AFD"/>
    <w:multiLevelType w:val="hybridMultilevel"/>
    <w:tmpl w:val="DABE6846"/>
    <w:lvl w:ilvl="0" w:tplc="796C986C">
      <w:start w:val="1"/>
      <w:numFmt w:val="decimal"/>
      <w:lvlText w:val="%1."/>
      <w:lvlJc w:val="left"/>
      <w:pPr>
        <w:ind w:left="360" w:hanging="360"/>
      </w:pPr>
      <w:rPr>
        <w:rFonts w:hint="default"/>
        <w:u w:val="no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50121981"/>
    <w:multiLevelType w:val="hybridMultilevel"/>
    <w:tmpl w:val="351025B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8030C6"/>
    <w:multiLevelType w:val="hybridMultilevel"/>
    <w:tmpl w:val="3558D58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7492314"/>
    <w:multiLevelType w:val="hybridMultilevel"/>
    <w:tmpl w:val="D3A88A38"/>
    <w:lvl w:ilvl="0" w:tplc="50C8629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D023037"/>
    <w:multiLevelType w:val="hybridMultilevel"/>
    <w:tmpl w:val="B4C69A0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765D2A81"/>
    <w:multiLevelType w:val="hybridMultilevel"/>
    <w:tmpl w:val="C1FC830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71C3FF1"/>
    <w:multiLevelType w:val="hybridMultilevel"/>
    <w:tmpl w:val="6BC03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7623F51"/>
    <w:multiLevelType w:val="hybridMultilevel"/>
    <w:tmpl w:val="9A38ECE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9"/>
  </w:num>
  <w:num w:numId="3">
    <w:abstractNumId w:val="13"/>
  </w:num>
  <w:num w:numId="4">
    <w:abstractNumId w:val="1"/>
  </w:num>
  <w:num w:numId="5">
    <w:abstractNumId w:val="26"/>
  </w:num>
  <w:num w:numId="6">
    <w:abstractNumId w:val="30"/>
  </w:num>
  <w:num w:numId="7">
    <w:abstractNumId w:val="24"/>
  </w:num>
  <w:num w:numId="8">
    <w:abstractNumId w:val="18"/>
  </w:num>
  <w:num w:numId="9">
    <w:abstractNumId w:val="0"/>
  </w:num>
  <w:num w:numId="10">
    <w:abstractNumId w:val="12"/>
  </w:num>
  <w:num w:numId="11">
    <w:abstractNumId w:val="10"/>
  </w:num>
  <w:num w:numId="12">
    <w:abstractNumId w:val="21"/>
  </w:num>
  <w:num w:numId="13">
    <w:abstractNumId w:val="7"/>
  </w:num>
  <w:num w:numId="14">
    <w:abstractNumId w:val="14"/>
  </w:num>
  <w:num w:numId="15">
    <w:abstractNumId w:val="4"/>
  </w:num>
  <w:num w:numId="16">
    <w:abstractNumId w:val="28"/>
  </w:num>
  <w:num w:numId="17">
    <w:abstractNumId w:val="16"/>
  </w:num>
  <w:num w:numId="18">
    <w:abstractNumId w:val="29"/>
  </w:num>
  <w:num w:numId="19">
    <w:abstractNumId w:val="23"/>
  </w:num>
  <w:num w:numId="20">
    <w:abstractNumId w:val="8"/>
  </w:num>
  <w:num w:numId="21">
    <w:abstractNumId w:val="27"/>
  </w:num>
  <w:num w:numId="22">
    <w:abstractNumId w:val="2"/>
  </w:num>
  <w:num w:numId="23">
    <w:abstractNumId w:val="15"/>
  </w:num>
  <w:num w:numId="24">
    <w:abstractNumId w:val="3"/>
  </w:num>
  <w:num w:numId="25">
    <w:abstractNumId w:val="25"/>
  </w:num>
  <w:num w:numId="26">
    <w:abstractNumId w:val="6"/>
  </w:num>
  <w:num w:numId="27">
    <w:abstractNumId w:val="17"/>
  </w:num>
  <w:num w:numId="28">
    <w:abstractNumId w:val="5"/>
  </w:num>
  <w:num w:numId="2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1"/>
  </w:num>
  <w:num w:numId="3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60C1"/>
    <w:rsid w:val="00001364"/>
    <w:rsid w:val="00001BD5"/>
    <w:rsid w:val="0000295F"/>
    <w:rsid w:val="00002E6B"/>
    <w:rsid w:val="0000491F"/>
    <w:rsid w:val="00005518"/>
    <w:rsid w:val="000140C3"/>
    <w:rsid w:val="000149AE"/>
    <w:rsid w:val="00016E21"/>
    <w:rsid w:val="00023965"/>
    <w:rsid w:val="0002498E"/>
    <w:rsid w:val="00026F3E"/>
    <w:rsid w:val="00030AC1"/>
    <w:rsid w:val="0003126D"/>
    <w:rsid w:val="0003220D"/>
    <w:rsid w:val="000336B7"/>
    <w:rsid w:val="0003501C"/>
    <w:rsid w:val="00036235"/>
    <w:rsid w:val="00042FAC"/>
    <w:rsid w:val="0004462F"/>
    <w:rsid w:val="000462C2"/>
    <w:rsid w:val="00046E87"/>
    <w:rsid w:val="00046F23"/>
    <w:rsid w:val="00047A81"/>
    <w:rsid w:val="00050816"/>
    <w:rsid w:val="00053CFB"/>
    <w:rsid w:val="00053D0A"/>
    <w:rsid w:val="00054BAB"/>
    <w:rsid w:val="00055C06"/>
    <w:rsid w:val="00060C91"/>
    <w:rsid w:val="000625F2"/>
    <w:rsid w:val="000678B0"/>
    <w:rsid w:val="0007581A"/>
    <w:rsid w:val="000761B1"/>
    <w:rsid w:val="00081C3A"/>
    <w:rsid w:val="00084787"/>
    <w:rsid w:val="000851CA"/>
    <w:rsid w:val="00085466"/>
    <w:rsid w:val="00090BD1"/>
    <w:rsid w:val="00091301"/>
    <w:rsid w:val="00092540"/>
    <w:rsid w:val="0009357D"/>
    <w:rsid w:val="00093720"/>
    <w:rsid w:val="00093C96"/>
    <w:rsid w:val="000971FC"/>
    <w:rsid w:val="00097374"/>
    <w:rsid w:val="00097623"/>
    <w:rsid w:val="000A32E8"/>
    <w:rsid w:val="000A33EB"/>
    <w:rsid w:val="000A5E65"/>
    <w:rsid w:val="000B09B0"/>
    <w:rsid w:val="000B3903"/>
    <w:rsid w:val="000B4476"/>
    <w:rsid w:val="000B7F24"/>
    <w:rsid w:val="000C020F"/>
    <w:rsid w:val="000C351A"/>
    <w:rsid w:val="000C5E8A"/>
    <w:rsid w:val="000C60C1"/>
    <w:rsid w:val="000C6C83"/>
    <w:rsid w:val="000C7F2B"/>
    <w:rsid w:val="000D0BC5"/>
    <w:rsid w:val="000D3375"/>
    <w:rsid w:val="000D4A96"/>
    <w:rsid w:val="000E0C51"/>
    <w:rsid w:val="000E2F3F"/>
    <w:rsid w:val="000E5530"/>
    <w:rsid w:val="000F0C87"/>
    <w:rsid w:val="000F1640"/>
    <w:rsid w:val="000F66B9"/>
    <w:rsid w:val="00103A0C"/>
    <w:rsid w:val="00103C07"/>
    <w:rsid w:val="001053FE"/>
    <w:rsid w:val="00105F88"/>
    <w:rsid w:val="001072DD"/>
    <w:rsid w:val="00107633"/>
    <w:rsid w:val="001116E7"/>
    <w:rsid w:val="00113897"/>
    <w:rsid w:val="00113ADB"/>
    <w:rsid w:val="0011442E"/>
    <w:rsid w:val="001174B8"/>
    <w:rsid w:val="00120ADD"/>
    <w:rsid w:val="0012596F"/>
    <w:rsid w:val="00127394"/>
    <w:rsid w:val="00131EC2"/>
    <w:rsid w:val="0013256A"/>
    <w:rsid w:val="001334C0"/>
    <w:rsid w:val="0014261B"/>
    <w:rsid w:val="001426A8"/>
    <w:rsid w:val="00151AEA"/>
    <w:rsid w:val="00151BC8"/>
    <w:rsid w:val="00151F5F"/>
    <w:rsid w:val="001520A7"/>
    <w:rsid w:val="0016369C"/>
    <w:rsid w:val="00165EE0"/>
    <w:rsid w:val="00171CAF"/>
    <w:rsid w:val="0017274B"/>
    <w:rsid w:val="0018679A"/>
    <w:rsid w:val="00187E55"/>
    <w:rsid w:val="00194F35"/>
    <w:rsid w:val="00196DA7"/>
    <w:rsid w:val="0019725C"/>
    <w:rsid w:val="001A213E"/>
    <w:rsid w:val="001A7320"/>
    <w:rsid w:val="001B03E7"/>
    <w:rsid w:val="001B3193"/>
    <w:rsid w:val="001B4976"/>
    <w:rsid w:val="001B5D2C"/>
    <w:rsid w:val="001D7A5E"/>
    <w:rsid w:val="001E3368"/>
    <w:rsid w:val="001E70B5"/>
    <w:rsid w:val="001F12FD"/>
    <w:rsid w:val="001F1F35"/>
    <w:rsid w:val="001F4540"/>
    <w:rsid w:val="001F4BB1"/>
    <w:rsid w:val="001F5174"/>
    <w:rsid w:val="002012A1"/>
    <w:rsid w:val="00204963"/>
    <w:rsid w:val="00206121"/>
    <w:rsid w:val="00206D73"/>
    <w:rsid w:val="002105EC"/>
    <w:rsid w:val="00211744"/>
    <w:rsid w:val="00211C5C"/>
    <w:rsid w:val="00211C92"/>
    <w:rsid w:val="002136DC"/>
    <w:rsid w:val="00217D01"/>
    <w:rsid w:val="00220622"/>
    <w:rsid w:val="00220C6C"/>
    <w:rsid w:val="0022212E"/>
    <w:rsid w:val="002230BA"/>
    <w:rsid w:val="00226AD3"/>
    <w:rsid w:val="00226E24"/>
    <w:rsid w:val="002319A5"/>
    <w:rsid w:val="00235CEA"/>
    <w:rsid w:val="00240906"/>
    <w:rsid w:val="00244F01"/>
    <w:rsid w:val="0025004D"/>
    <w:rsid w:val="00254DEF"/>
    <w:rsid w:val="0025713B"/>
    <w:rsid w:val="00257477"/>
    <w:rsid w:val="00260165"/>
    <w:rsid w:val="002623BD"/>
    <w:rsid w:val="00267579"/>
    <w:rsid w:val="00270228"/>
    <w:rsid w:val="00270D13"/>
    <w:rsid w:val="0027579F"/>
    <w:rsid w:val="00280620"/>
    <w:rsid w:val="00280DC7"/>
    <w:rsid w:val="0028194B"/>
    <w:rsid w:val="00282ED9"/>
    <w:rsid w:val="00283E87"/>
    <w:rsid w:val="00284099"/>
    <w:rsid w:val="002919BB"/>
    <w:rsid w:val="00292FF0"/>
    <w:rsid w:val="002934EB"/>
    <w:rsid w:val="0029513B"/>
    <w:rsid w:val="002A1F4F"/>
    <w:rsid w:val="002A3308"/>
    <w:rsid w:val="002A4151"/>
    <w:rsid w:val="002A51E7"/>
    <w:rsid w:val="002A6787"/>
    <w:rsid w:val="002B46A3"/>
    <w:rsid w:val="002B5558"/>
    <w:rsid w:val="002B6BA9"/>
    <w:rsid w:val="002C3C07"/>
    <w:rsid w:val="002C3CE5"/>
    <w:rsid w:val="002C7FF3"/>
    <w:rsid w:val="002D1020"/>
    <w:rsid w:val="002D5D7F"/>
    <w:rsid w:val="002D650A"/>
    <w:rsid w:val="002D7409"/>
    <w:rsid w:val="002E4D72"/>
    <w:rsid w:val="002F14E6"/>
    <w:rsid w:val="002F3296"/>
    <w:rsid w:val="002F58A0"/>
    <w:rsid w:val="002F65C0"/>
    <w:rsid w:val="002F71C1"/>
    <w:rsid w:val="00301237"/>
    <w:rsid w:val="00301E07"/>
    <w:rsid w:val="00302147"/>
    <w:rsid w:val="003027CB"/>
    <w:rsid w:val="0031391C"/>
    <w:rsid w:val="00321071"/>
    <w:rsid w:val="00321966"/>
    <w:rsid w:val="00324221"/>
    <w:rsid w:val="003249C8"/>
    <w:rsid w:val="00324B3C"/>
    <w:rsid w:val="003326C3"/>
    <w:rsid w:val="00333CB1"/>
    <w:rsid w:val="00334CB5"/>
    <w:rsid w:val="00335B06"/>
    <w:rsid w:val="00347D0E"/>
    <w:rsid w:val="003507E1"/>
    <w:rsid w:val="003527E6"/>
    <w:rsid w:val="00355443"/>
    <w:rsid w:val="00361CBE"/>
    <w:rsid w:val="003622F2"/>
    <w:rsid w:val="00366678"/>
    <w:rsid w:val="00366EE4"/>
    <w:rsid w:val="00366F48"/>
    <w:rsid w:val="0036703A"/>
    <w:rsid w:val="00367F88"/>
    <w:rsid w:val="0037038A"/>
    <w:rsid w:val="00370492"/>
    <w:rsid w:val="003730AE"/>
    <w:rsid w:val="00376161"/>
    <w:rsid w:val="00380A09"/>
    <w:rsid w:val="003810DC"/>
    <w:rsid w:val="0038144F"/>
    <w:rsid w:val="00382CAF"/>
    <w:rsid w:val="0038345C"/>
    <w:rsid w:val="00390F87"/>
    <w:rsid w:val="003915B2"/>
    <w:rsid w:val="003937BC"/>
    <w:rsid w:val="003A0D2B"/>
    <w:rsid w:val="003A73AE"/>
    <w:rsid w:val="003B082E"/>
    <w:rsid w:val="003B0E85"/>
    <w:rsid w:val="003B3CFA"/>
    <w:rsid w:val="003B570E"/>
    <w:rsid w:val="003C1BED"/>
    <w:rsid w:val="003C6EF1"/>
    <w:rsid w:val="003D2497"/>
    <w:rsid w:val="003D56AC"/>
    <w:rsid w:val="003D57B0"/>
    <w:rsid w:val="003D5DE8"/>
    <w:rsid w:val="003D7CD7"/>
    <w:rsid w:val="003E0518"/>
    <w:rsid w:val="003E17A8"/>
    <w:rsid w:val="003E379F"/>
    <w:rsid w:val="003E64D2"/>
    <w:rsid w:val="003F28F7"/>
    <w:rsid w:val="004120DB"/>
    <w:rsid w:val="00413E3B"/>
    <w:rsid w:val="004165AA"/>
    <w:rsid w:val="00417CA0"/>
    <w:rsid w:val="00420004"/>
    <w:rsid w:val="004223EC"/>
    <w:rsid w:val="00424068"/>
    <w:rsid w:val="00432B3C"/>
    <w:rsid w:val="00435988"/>
    <w:rsid w:val="00436A3E"/>
    <w:rsid w:val="00436E5C"/>
    <w:rsid w:val="00440401"/>
    <w:rsid w:val="00442CC0"/>
    <w:rsid w:val="004457DA"/>
    <w:rsid w:val="004531D2"/>
    <w:rsid w:val="0045417A"/>
    <w:rsid w:val="00455E6E"/>
    <w:rsid w:val="0045630C"/>
    <w:rsid w:val="0045707D"/>
    <w:rsid w:val="00467A7A"/>
    <w:rsid w:val="004761FB"/>
    <w:rsid w:val="00477CCF"/>
    <w:rsid w:val="00482B73"/>
    <w:rsid w:val="00484A81"/>
    <w:rsid w:val="004856A6"/>
    <w:rsid w:val="00496B38"/>
    <w:rsid w:val="00497C2F"/>
    <w:rsid w:val="004A1B0F"/>
    <w:rsid w:val="004A42A6"/>
    <w:rsid w:val="004A465F"/>
    <w:rsid w:val="004A7CA5"/>
    <w:rsid w:val="004C0139"/>
    <w:rsid w:val="004C0BFC"/>
    <w:rsid w:val="004C19F0"/>
    <w:rsid w:val="004C2E87"/>
    <w:rsid w:val="004C593E"/>
    <w:rsid w:val="004D28ED"/>
    <w:rsid w:val="004E5A3D"/>
    <w:rsid w:val="004E5E82"/>
    <w:rsid w:val="004F1C4C"/>
    <w:rsid w:val="004F26A1"/>
    <w:rsid w:val="004F2968"/>
    <w:rsid w:val="004F51B8"/>
    <w:rsid w:val="00500D46"/>
    <w:rsid w:val="00503B9A"/>
    <w:rsid w:val="00503CED"/>
    <w:rsid w:val="00504EDB"/>
    <w:rsid w:val="00505E03"/>
    <w:rsid w:val="00507AD2"/>
    <w:rsid w:val="00510B5A"/>
    <w:rsid w:val="00510E83"/>
    <w:rsid w:val="00513C2B"/>
    <w:rsid w:val="00513FE5"/>
    <w:rsid w:val="0051498F"/>
    <w:rsid w:val="00515150"/>
    <w:rsid w:val="005177C0"/>
    <w:rsid w:val="005179D8"/>
    <w:rsid w:val="00520EBC"/>
    <w:rsid w:val="00524623"/>
    <w:rsid w:val="005265FF"/>
    <w:rsid w:val="005271A4"/>
    <w:rsid w:val="0053064C"/>
    <w:rsid w:val="0053089F"/>
    <w:rsid w:val="00532889"/>
    <w:rsid w:val="00552665"/>
    <w:rsid w:val="00554269"/>
    <w:rsid w:val="00555E16"/>
    <w:rsid w:val="005571CD"/>
    <w:rsid w:val="005578DB"/>
    <w:rsid w:val="00557BFF"/>
    <w:rsid w:val="005674B6"/>
    <w:rsid w:val="00572405"/>
    <w:rsid w:val="00576DBC"/>
    <w:rsid w:val="00577FBC"/>
    <w:rsid w:val="0058055E"/>
    <w:rsid w:val="00581D52"/>
    <w:rsid w:val="00582FF2"/>
    <w:rsid w:val="00584E82"/>
    <w:rsid w:val="005879B5"/>
    <w:rsid w:val="00590F0B"/>
    <w:rsid w:val="00591A47"/>
    <w:rsid w:val="00591B88"/>
    <w:rsid w:val="00592CC8"/>
    <w:rsid w:val="005A7224"/>
    <w:rsid w:val="005A74BD"/>
    <w:rsid w:val="005B0276"/>
    <w:rsid w:val="005B352A"/>
    <w:rsid w:val="005B35C0"/>
    <w:rsid w:val="005B38E9"/>
    <w:rsid w:val="005B4333"/>
    <w:rsid w:val="005B5B26"/>
    <w:rsid w:val="005B5C73"/>
    <w:rsid w:val="005C0503"/>
    <w:rsid w:val="005C480E"/>
    <w:rsid w:val="005C679F"/>
    <w:rsid w:val="005C6EC9"/>
    <w:rsid w:val="005D0B5E"/>
    <w:rsid w:val="005D2AB9"/>
    <w:rsid w:val="005D2F31"/>
    <w:rsid w:val="005D3A78"/>
    <w:rsid w:val="005D705D"/>
    <w:rsid w:val="005D7326"/>
    <w:rsid w:val="005E1E94"/>
    <w:rsid w:val="005E436B"/>
    <w:rsid w:val="005E4A4B"/>
    <w:rsid w:val="005E65F7"/>
    <w:rsid w:val="005E747B"/>
    <w:rsid w:val="005E75AD"/>
    <w:rsid w:val="005E7AE0"/>
    <w:rsid w:val="005F28B2"/>
    <w:rsid w:val="005F64CC"/>
    <w:rsid w:val="00606059"/>
    <w:rsid w:val="00606E0D"/>
    <w:rsid w:val="00610950"/>
    <w:rsid w:val="00611C76"/>
    <w:rsid w:val="00613491"/>
    <w:rsid w:val="00616B3E"/>
    <w:rsid w:val="00622B49"/>
    <w:rsid w:val="00630750"/>
    <w:rsid w:val="00632F23"/>
    <w:rsid w:val="00640C71"/>
    <w:rsid w:val="006505E8"/>
    <w:rsid w:val="006624E7"/>
    <w:rsid w:val="00663CD8"/>
    <w:rsid w:val="006652C4"/>
    <w:rsid w:val="00665349"/>
    <w:rsid w:val="00672D99"/>
    <w:rsid w:val="00680B8E"/>
    <w:rsid w:val="00681D3E"/>
    <w:rsid w:val="00683A02"/>
    <w:rsid w:val="00683F7A"/>
    <w:rsid w:val="006844AA"/>
    <w:rsid w:val="00690DF5"/>
    <w:rsid w:val="00691EBA"/>
    <w:rsid w:val="00692D47"/>
    <w:rsid w:val="00693FCC"/>
    <w:rsid w:val="006A5BDB"/>
    <w:rsid w:val="006C102B"/>
    <w:rsid w:val="006D2D21"/>
    <w:rsid w:val="006D3366"/>
    <w:rsid w:val="006D5C48"/>
    <w:rsid w:val="006E15CA"/>
    <w:rsid w:val="006E3DA6"/>
    <w:rsid w:val="006E608D"/>
    <w:rsid w:val="006F073C"/>
    <w:rsid w:val="006F6A21"/>
    <w:rsid w:val="00700A54"/>
    <w:rsid w:val="00703933"/>
    <w:rsid w:val="0070434B"/>
    <w:rsid w:val="00706B1D"/>
    <w:rsid w:val="007102AF"/>
    <w:rsid w:val="00715050"/>
    <w:rsid w:val="0071552E"/>
    <w:rsid w:val="0071578D"/>
    <w:rsid w:val="007162AE"/>
    <w:rsid w:val="00716B3B"/>
    <w:rsid w:val="00720548"/>
    <w:rsid w:val="007205C9"/>
    <w:rsid w:val="00723403"/>
    <w:rsid w:val="00730C41"/>
    <w:rsid w:val="007316DC"/>
    <w:rsid w:val="0073249E"/>
    <w:rsid w:val="007354CE"/>
    <w:rsid w:val="007371AC"/>
    <w:rsid w:val="00740BEF"/>
    <w:rsid w:val="0074136C"/>
    <w:rsid w:val="007426BC"/>
    <w:rsid w:val="00746CC2"/>
    <w:rsid w:val="00746D63"/>
    <w:rsid w:val="00754148"/>
    <w:rsid w:val="00755B7F"/>
    <w:rsid w:val="007605C9"/>
    <w:rsid w:val="00760837"/>
    <w:rsid w:val="00760B66"/>
    <w:rsid w:val="007637D8"/>
    <w:rsid w:val="00763B21"/>
    <w:rsid w:val="0076494B"/>
    <w:rsid w:val="007757BD"/>
    <w:rsid w:val="00775FFF"/>
    <w:rsid w:val="00777A0A"/>
    <w:rsid w:val="00783111"/>
    <w:rsid w:val="007859FD"/>
    <w:rsid w:val="00785ED8"/>
    <w:rsid w:val="00790021"/>
    <w:rsid w:val="00793D27"/>
    <w:rsid w:val="007A22D8"/>
    <w:rsid w:val="007A4AFE"/>
    <w:rsid w:val="007A595B"/>
    <w:rsid w:val="007A6C07"/>
    <w:rsid w:val="007A7294"/>
    <w:rsid w:val="007A76E9"/>
    <w:rsid w:val="007A7FBD"/>
    <w:rsid w:val="007B06D5"/>
    <w:rsid w:val="007B1629"/>
    <w:rsid w:val="007B5B42"/>
    <w:rsid w:val="007B7E52"/>
    <w:rsid w:val="007C1471"/>
    <w:rsid w:val="007C663C"/>
    <w:rsid w:val="007C7E2E"/>
    <w:rsid w:val="007D0B7D"/>
    <w:rsid w:val="007D5CF1"/>
    <w:rsid w:val="007E01E4"/>
    <w:rsid w:val="007E2520"/>
    <w:rsid w:val="007E560E"/>
    <w:rsid w:val="007F09C2"/>
    <w:rsid w:val="007F4B93"/>
    <w:rsid w:val="007F58DB"/>
    <w:rsid w:val="007F7E42"/>
    <w:rsid w:val="00805C83"/>
    <w:rsid w:val="00813387"/>
    <w:rsid w:val="00814982"/>
    <w:rsid w:val="0082543F"/>
    <w:rsid w:val="0083072F"/>
    <w:rsid w:val="00840E47"/>
    <w:rsid w:val="00842061"/>
    <w:rsid w:val="00842DC8"/>
    <w:rsid w:val="00847468"/>
    <w:rsid w:val="00854472"/>
    <w:rsid w:val="0085449C"/>
    <w:rsid w:val="00855E0B"/>
    <w:rsid w:val="00856834"/>
    <w:rsid w:val="0085743A"/>
    <w:rsid w:val="0085782E"/>
    <w:rsid w:val="008724EC"/>
    <w:rsid w:val="00873DAB"/>
    <w:rsid w:val="00887030"/>
    <w:rsid w:val="008873DA"/>
    <w:rsid w:val="00895C6B"/>
    <w:rsid w:val="008A1C7F"/>
    <w:rsid w:val="008A2EE2"/>
    <w:rsid w:val="008B06F0"/>
    <w:rsid w:val="008B4F23"/>
    <w:rsid w:val="008B52EE"/>
    <w:rsid w:val="008B5F1F"/>
    <w:rsid w:val="008B71E6"/>
    <w:rsid w:val="008B7CCE"/>
    <w:rsid w:val="008C03DE"/>
    <w:rsid w:val="008C4487"/>
    <w:rsid w:val="008C4C50"/>
    <w:rsid w:val="008D043B"/>
    <w:rsid w:val="008D5990"/>
    <w:rsid w:val="008D6748"/>
    <w:rsid w:val="008E263E"/>
    <w:rsid w:val="008E7A5E"/>
    <w:rsid w:val="008F1CB1"/>
    <w:rsid w:val="008F2CFC"/>
    <w:rsid w:val="008F318E"/>
    <w:rsid w:val="008F57CC"/>
    <w:rsid w:val="009030ED"/>
    <w:rsid w:val="00904DC7"/>
    <w:rsid w:val="0090538C"/>
    <w:rsid w:val="00905BDB"/>
    <w:rsid w:val="0090629C"/>
    <w:rsid w:val="009133A9"/>
    <w:rsid w:val="00915D3E"/>
    <w:rsid w:val="00921F24"/>
    <w:rsid w:val="009227B0"/>
    <w:rsid w:val="00923687"/>
    <w:rsid w:val="00923846"/>
    <w:rsid w:val="009269BA"/>
    <w:rsid w:val="009277BA"/>
    <w:rsid w:val="00936BBB"/>
    <w:rsid w:val="0094344D"/>
    <w:rsid w:val="00944404"/>
    <w:rsid w:val="00952ECE"/>
    <w:rsid w:val="009558FC"/>
    <w:rsid w:val="00960321"/>
    <w:rsid w:val="00961571"/>
    <w:rsid w:val="00962EDD"/>
    <w:rsid w:val="009632A5"/>
    <w:rsid w:val="009634B0"/>
    <w:rsid w:val="00964080"/>
    <w:rsid w:val="009643BA"/>
    <w:rsid w:val="00971EE7"/>
    <w:rsid w:val="00972447"/>
    <w:rsid w:val="00976AF5"/>
    <w:rsid w:val="0098049A"/>
    <w:rsid w:val="0098728A"/>
    <w:rsid w:val="0099028E"/>
    <w:rsid w:val="00993A71"/>
    <w:rsid w:val="009B355C"/>
    <w:rsid w:val="009B4F6D"/>
    <w:rsid w:val="009B5E98"/>
    <w:rsid w:val="009B67FC"/>
    <w:rsid w:val="009C0002"/>
    <w:rsid w:val="009C0491"/>
    <w:rsid w:val="009C0672"/>
    <w:rsid w:val="009C4E2F"/>
    <w:rsid w:val="009C52FF"/>
    <w:rsid w:val="009C683B"/>
    <w:rsid w:val="009C6ED2"/>
    <w:rsid w:val="009D0CEA"/>
    <w:rsid w:val="009D49B7"/>
    <w:rsid w:val="009F0481"/>
    <w:rsid w:val="009F111F"/>
    <w:rsid w:val="009F20DB"/>
    <w:rsid w:val="009F3865"/>
    <w:rsid w:val="009F47DA"/>
    <w:rsid w:val="009F5DCE"/>
    <w:rsid w:val="00A006F2"/>
    <w:rsid w:val="00A03BF9"/>
    <w:rsid w:val="00A059FD"/>
    <w:rsid w:val="00A10ED1"/>
    <w:rsid w:val="00A14BEB"/>
    <w:rsid w:val="00A157D1"/>
    <w:rsid w:val="00A22035"/>
    <w:rsid w:val="00A23980"/>
    <w:rsid w:val="00A2402D"/>
    <w:rsid w:val="00A246F4"/>
    <w:rsid w:val="00A25543"/>
    <w:rsid w:val="00A2601D"/>
    <w:rsid w:val="00A3022D"/>
    <w:rsid w:val="00A31F5E"/>
    <w:rsid w:val="00A326A0"/>
    <w:rsid w:val="00A40B87"/>
    <w:rsid w:val="00A44858"/>
    <w:rsid w:val="00A50EA7"/>
    <w:rsid w:val="00A54F08"/>
    <w:rsid w:val="00A60F16"/>
    <w:rsid w:val="00A64E67"/>
    <w:rsid w:val="00A65FB8"/>
    <w:rsid w:val="00A70D8C"/>
    <w:rsid w:val="00A71034"/>
    <w:rsid w:val="00A72BEE"/>
    <w:rsid w:val="00A7690A"/>
    <w:rsid w:val="00A77674"/>
    <w:rsid w:val="00A81AEA"/>
    <w:rsid w:val="00A81D89"/>
    <w:rsid w:val="00A9765C"/>
    <w:rsid w:val="00AA3C9E"/>
    <w:rsid w:val="00AA496B"/>
    <w:rsid w:val="00AB2890"/>
    <w:rsid w:val="00AB4777"/>
    <w:rsid w:val="00AB79E0"/>
    <w:rsid w:val="00AC35FF"/>
    <w:rsid w:val="00AD394C"/>
    <w:rsid w:val="00AD68BF"/>
    <w:rsid w:val="00AD78A9"/>
    <w:rsid w:val="00AE1895"/>
    <w:rsid w:val="00AE2ED2"/>
    <w:rsid w:val="00AE475F"/>
    <w:rsid w:val="00AE4C7F"/>
    <w:rsid w:val="00AF014F"/>
    <w:rsid w:val="00AF35E3"/>
    <w:rsid w:val="00AF4E91"/>
    <w:rsid w:val="00AF7718"/>
    <w:rsid w:val="00B00F95"/>
    <w:rsid w:val="00B10E69"/>
    <w:rsid w:val="00B12552"/>
    <w:rsid w:val="00B12715"/>
    <w:rsid w:val="00B16F6D"/>
    <w:rsid w:val="00B20EE7"/>
    <w:rsid w:val="00B20F59"/>
    <w:rsid w:val="00B220B6"/>
    <w:rsid w:val="00B30452"/>
    <w:rsid w:val="00B31F69"/>
    <w:rsid w:val="00B32538"/>
    <w:rsid w:val="00B41769"/>
    <w:rsid w:val="00B42B74"/>
    <w:rsid w:val="00B440C0"/>
    <w:rsid w:val="00B460D3"/>
    <w:rsid w:val="00B50917"/>
    <w:rsid w:val="00B524E6"/>
    <w:rsid w:val="00B53D0A"/>
    <w:rsid w:val="00B577A0"/>
    <w:rsid w:val="00B611AD"/>
    <w:rsid w:val="00B623F9"/>
    <w:rsid w:val="00B63F60"/>
    <w:rsid w:val="00B66FE9"/>
    <w:rsid w:val="00B704A5"/>
    <w:rsid w:val="00B7390C"/>
    <w:rsid w:val="00B74378"/>
    <w:rsid w:val="00B74592"/>
    <w:rsid w:val="00B747BF"/>
    <w:rsid w:val="00B75CA0"/>
    <w:rsid w:val="00B75FBC"/>
    <w:rsid w:val="00B76572"/>
    <w:rsid w:val="00B82F97"/>
    <w:rsid w:val="00B837BE"/>
    <w:rsid w:val="00B844AC"/>
    <w:rsid w:val="00B87726"/>
    <w:rsid w:val="00B87B7E"/>
    <w:rsid w:val="00B90BB3"/>
    <w:rsid w:val="00B92D4E"/>
    <w:rsid w:val="00B9320A"/>
    <w:rsid w:val="00B951FC"/>
    <w:rsid w:val="00B96394"/>
    <w:rsid w:val="00BA2538"/>
    <w:rsid w:val="00BA3037"/>
    <w:rsid w:val="00BA5530"/>
    <w:rsid w:val="00BA62C2"/>
    <w:rsid w:val="00BB5AB7"/>
    <w:rsid w:val="00BB5DC8"/>
    <w:rsid w:val="00BC4451"/>
    <w:rsid w:val="00BC47D6"/>
    <w:rsid w:val="00BC7077"/>
    <w:rsid w:val="00BD19EE"/>
    <w:rsid w:val="00BD320B"/>
    <w:rsid w:val="00BD37B8"/>
    <w:rsid w:val="00BD525D"/>
    <w:rsid w:val="00BD6FD9"/>
    <w:rsid w:val="00BE000E"/>
    <w:rsid w:val="00BE075A"/>
    <w:rsid w:val="00BE1B96"/>
    <w:rsid w:val="00BE5649"/>
    <w:rsid w:val="00BE696E"/>
    <w:rsid w:val="00BE73C7"/>
    <w:rsid w:val="00BF088B"/>
    <w:rsid w:val="00BF2D2E"/>
    <w:rsid w:val="00BF4167"/>
    <w:rsid w:val="00C04391"/>
    <w:rsid w:val="00C046F9"/>
    <w:rsid w:val="00C1151F"/>
    <w:rsid w:val="00C1202B"/>
    <w:rsid w:val="00C14965"/>
    <w:rsid w:val="00C14F7D"/>
    <w:rsid w:val="00C165AD"/>
    <w:rsid w:val="00C16B77"/>
    <w:rsid w:val="00C22A24"/>
    <w:rsid w:val="00C25996"/>
    <w:rsid w:val="00C27F34"/>
    <w:rsid w:val="00C3314C"/>
    <w:rsid w:val="00C344CC"/>
    <w:rsid w:val="00C36952"/>
    <w:rsid w:val="00C4082C"/>
    <w:rsid w:val="00C40D4A"/>
    <w:rsid w:val="00C411C5"/>
    <w:rsid w:val="00C41A6E"/>
    <w:rsid w:val="00C41F55"/>
    <w:rsid w:val="00C425FB"/>
    <w:rsid w:val="00C43C67"/>
    <w:rsid w:val="00C4532D"/>
    <w:rsid w:val="00C57D92"/>
    <w:rsid w:val="00C60CD5"/>
    <w:rsid w:val="00C6656E"/>
    <w:rsid w:val="00C66FFD"/>
    <w:rsid w:val="00C715AD"/>
    <w:rsid w:val="00C73294"/>
    <w:rsid w:val="00C737CC"/>
    <w:rsid w:val="00C76DA0"/>
    <w:rsid w:val="00C8284A"/>
    <w:rsid w:val="00C84FE6"/>
    <w:rsid w:val="00C858D7"/>
    <w:rsid w:val="00C861F3"/>
    <w:rsid w:val="00C91CF6"/>
    <w:rsid w:val="00C95E19"/>
    <w:rsid w:val="00C9757C"/>
    <w:rsid w:val="00CA06FC"/>
    <w:rsid w:val="00CA27B5"/>
    <w:rsid w:val="00CA2879"/>
    <w:rsid w:val="00CA39E9"/>
    <w:rsid w:val="00CA4531"/>
    <w:rsid w:val="00CA5FA3"/>
    <w:rsid w:val="00CB07D9"/>
    <w:rsid w:val="00CB0981"/>
    <w:rsid w:val="00CB46F1"/>
    <w:rsid w:val="00CC59BC"/>
    <w:rsid w:val="00CC716E"/>
    <w:rsid w:val="00CC7BE2"/>
    <w:rsid w:val="00CD0019"/>
    <w:rsid w:val="00CE4C81"/>
    <w:rsid w:val="00CE4CCB"/>
    <w:rsid w:val="00CF15A7"/>
    <w:rsid w:val="00CF2C1A"/>
    <w:rsid w:val="00D00F74"/>
    <w:rsid w:val="00D115B2"/>
    <w:rsid w:val="00D15FA5"/>
    <w:rsid w:val="00D21623"/>
    <w:rsid w:val="00D22A96"/>
    <w:rsid w:val="00D249F1"/>
    <w:rsid w:val="00D25DD9"/>
    <w:rsid w:val="00D3303B"/>
    <w:rsid w:val="00D34672"/>
    <w:rsid w:val="00D34D42"/>
    <w:rsid w:val="00D37F82"/>
    <w:rsid w:val="00D427A3"/>
    <w:rsid w:val="00D44F0C"/>
    <w:rsid w:val="00D461A1"/>
    <w:rsid w:val="00D479C8"/>
    <w:rsid w:val="00D5107E"/>
    <w:rsid w:val="00D62FFE"/>
    <w:rsid w:val="00D64982"/>
    <w:rsid w:val="00D65A12"/>
    <w:rsid w:val="00D65DA2"/>
    <w:rsid w:val="00D67EAB"/>
    <w:rsid w:val="00D70C33"/>
    <w:rsid w:val="00D71FF2"/>
    <w:rsid w:val="00D73803"/>
    <w:rsid w:val="00DA126C"/>
    <w:rsid w:val="00DA4C0D"/>
    <w:rsid w:val="00DA6A36"/>
    <w:rsid w:val="00DB0E39"/>
    <w:rsid w:val="00DB1EF4"/>
    <w:rsid w:val="00DB6E44"/>
    <w:rsid w:val="00DC0F26"/>
    <w:rsid w:val="00DC16B4"/>
    <w:rsid w:val="00DC38E6"/>
    <w:rsid w:val="00DC66FA"/>
    <w:rsid w:val="00DD030E"/>
    <w:rsid w:val="00DD25D7"/>
    <w:rsid w:val="00DD367A"/>
    <w:rsid w:val="00DD5060"/>
    <w:rsid w:val="00DD6CEA"/>
    <w:rsid w:val="00DE78BB"/>
    <w:rsid w:val="00DE7E00"/>
    <w:rsid w:val="00DF48FE"/>
    <w:rsid w:val="00DF6EA9"/>
    <w:rsid w:val="00DF7938"/>
    <w:rsid w:val="00E111ED"/>
    <w:rsid w:val="00E22479"/>
    <w:rsid w:val="00E2477E"/>
    <w:rsid w:val="00E2573D"/>
    <w:rsid w:val="00E27749"/>
    <w:rsid w:val="00E27D1B"/>
    <w:rsid w:val="00E311F3"/>
    <w:rsid w:val="00E35CAC"/>
    <w:rsid w:val="00E36282"/>
    <w:rsid w:val="00E37667"/>
    <w:rsid w:val="00E41AF6"/>
    <w:rsid w:val="00E45964"/>
    <w:rsid w:val="00E46A44"/>
    <w:rsid w:val="00E46A9F"/>
    <w:rsid w:val="00E52F84"/>
    <w:rsid w:val="00E53384"/>
    <w:rsid w:val="00E5403D"/>
    <w:rsid w:val="00E605A4"/>
    <w:rsid w:val="00E60A59"/>
    <w:rsid w:val="00E70A33"/>
    <w:rsid w:val="00E71EDB"/>
    <w:rsid w:val="00E74FFE"/>
    <w:rsid w:val="00E756B7"/>
    <w:rsid w:val="00E7756D"/>
    <w:rsid w:val="00E776F1"/>
    <w:rsid w:val="00E77C9D"/>
    <w:rsid w:val="00E85DF8"/>
    <w:rsid w:val="00E86F44"/>
    <w:rsid w:val="00E9165D"/>
    <w:rsid w:val="00E93E1D"/>
    <w:rsid w:val="00E9438C"/>
    <w:rsid w:val="00EA411A"/>
    <w:rsid w:val="00EA7E37"/>
    <w:rsid w:val="00EB0703"/>
    <w:rsid w:val="00EB2E61"/>
    <w:rsid w:val="00EB6E34"/>
    <w:rsid w:val="00EC26EB"/>
    <w:rsid w:val="00EC5036"/>
    <w:rsid w:val="00EC6070"/>
    <w:rsid w:val="00EC7291"/>
    <w:rsid w:val="00ED2834"/>
    <w:rsid w:val="00ED3365"/>
    <w:rsid w:val="00ED4053"/>
    <w:rsid w:val="00ED6228"/>
    <w:rsid w:val="00EE38A0"/>
    <w:rsid w:val="00EE4CE8"/>
    <w:rsid w:val="00EE6C34"/>
    <w:rsid w:val="00F00D3E"/>
    <w:rsid w:val="00F02037"/>
    <w:rsid w:val="00F02924"/>
    <w:rsid w:val="00F03A28"/>
    <w:rsid w:val="00F0437E"/>
    <w:rsid w:val="00F045A4"/>
    <w:rsid w:val="00F05A25"/>
    <w:rsid w:val="00F07B96"/>
    <w:rsid w:val="00F11369"/>
    <w:rsid w:val="00F12F45"/>
    <w:rsid w:val="00F143E8"/>
    <w:rsid w:val="00F15F70"/>
    <w:rsid w:val="00F16967"/>
    <w:rsid w:val="00F24546"/>
    <w:rsid w:val="00F24554"/>
    <w:rsid w:val="00F2456E"/>
    <w:rsid w:val="00F26199"/>
    <w:rsid w:val="00F27C12"/>
    <w:rsid w:val="00F31048"/>
    <w:rsid w:val="00F315A2"/>
    <w:rsid w:val="00F328BE"/>
    <w:rsid w:val="00F35397"/>
    <w:rsid w:val="00F359F8"/>
    <w:rsid w:val="00F35E15"/>
    <w:rsid w:val="00F40485"/>
    <w:rsid w:val="00F4285C"/>
    <w:rsid w:val="00F440BA"/>
    <w:rsid w:val="00F45C98"/>
    <w:rsid w:val="00F47206"/>
    <w:rsid w:val="00F51906"/>
    <w:rsid w:val="00F519BB"/>
    <w:rsid w:val="00F54DB6"/>
    <w:rsid w:val="00F56608"/>
    <w:rsid w:val="00F567E6"/>
    <w:rsid w:val="00F605B7"/>
    <w:rsid w:val="00F63DCD"/>
    <w:rsid w:val="00F70641"/>
    <w:rsid w:val="00F7452F"/>
    <w:rsid w:val="00F75152"/>
    <w:rsid w:val="00F85D77"/>
    <w:rsid w:val="00F86152"/>
    <w:rsid w:val="00F87073"/>
    <w:rsid w:val="00F92988"/>
    <w:rsid w:val="00F95AB4"/>
    <w:rsid w:val="00F969CF"/>
    <w:rsid w:val="00FA133D"/>
    <w:rsid w:val="00FA229C"/>
    <w:rsid w:val="00FA38ED"/>
    <w:rsid w:val="00FA43D5"/>
    <w:rsid w:val="00FA6821"/>
    <w:rsid w:val="00FA79AB"/>
    <w:rsid w:val="00FB205B"/>
    <w:rsid w:val="00FB4255"/>
    <w:rsid w:val="00FB50C4"/>
    <w:rsid w:val="00FB591B"/>
    <w:rsid w:val="00FB5A10"/>
    <w:rsid w:val="00FB7D5B"/>
    <w:rsid w:val="00FC2092"/>
    <w:rsid w:val="00FC5687"/>
    <w:rsid w:val="00FC6330"/>
    <w:rsid w:val="00FC654E"/>
    <w:rsid w:val="00FD2BB1"/>
    <w:rsid w:val="00FD3291"/>
    <w:rsid w:val="00FD37C4"/>
    <w:rsid w:val="00FD5692"/>
    <w:rsid w:val="00FE1057"/>
    <w:rsid w:val="00FE15B9"/>
    <w:rsid w:val="00FE36A3"/>
    <w:rsid w:val="00FE5102"/>
    <w:rsid w:val="00FE6129"/>
    <w:rsid w:val="00FF2221"/>
    <w:rsid w:val="00FF4440"/>
    <w:rsid w:val="00FF6B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741F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D7409"/>
    <w:pPr>
      <w:overflowPunct w:val="0"/>
      <w:autoSpaceDE w:val="0"/>
      <w:autoSpaceDN w:val="0"/>
      <w:adjustRightInd w:val="0"/>
      <w:textAlignment w:val="baseline"/>
    </w:pPr>
    <w:rPr>
      <w:rFonts w:ascii="Tms Rmn" w:hAnsi="Tms Rm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2543F"/>
    <w:pPr>
      <w:tabs>
        <w:tab w:val="center" w:pos="4320"/>
        <w:tab w:val="right" w:pos="8640"/>
      </w:tabs>
    </w:pPr>
  </w:style>
  <w:style w:type="paragraph" w:styleId="Footer">
    <w:name w:val="footer"/>
    <w:basedOn w:val="Normal"/>
    <w:link w:val="FooterChar"/>
    <w:uiPriority w:val="99"/>
    <w:rsid w:val="0082543F"/>
    <w:pPr>
      <w:tabs>
        <w:tab w:val="center" w:pos="4320"/>
        <w:tab w:val="right" w:pos="8640"/>
      </w:tabs>
    </w:pPr>
  </w:style>
  <w:style w:type="paragraph" w:styleId="FootnoteText">
    <w:name w:val="footnote text"/>
    <w:basedOn w:val="Normal"/>
    <w:semiHidden/>
    <w:rsid w:val="0082543F"/>
    <w:rPr>
      <w:sz w:val="20"/>
    </w:rPr>
  </w:style>
  <w:style w:type="character" w:styleId="FootnoteReference">
    <w:name w:val="footnote reference"/>
    <w:basedOn w:val="DefaultParagraphFont"/>
    <w:semiHidden/>
    <w:rsid w:val="0082543F"/>
    <w:rPr>
      <w:vertAlign w:val="superscript"/>
    </w:rPr>
  </w:style>
  <w:style w:type="paragraph" w:styleId="BalloonText">
    <w:name w:val="Balloon Text"/>
    <w:basedOn w:val="Normal"/>
    <w:semiHidden/>
    <w:rsid w:val="00720548"/>
    <w:rPr>
      <w:rFonts w:ascii="Tahoma" w:hAnsi="Tahoma" w:cs="Tahoma"/>
      <w:sz w:val="16"/>
      <w:szCs w:val="16"/>
    </w:rPr>
  </w:style>
  <w:style w:type="character" w:styleId="PageNumber">
    <w:name w:val="page number"/>
    <w:basedOn w:val="DefaultParagraphFont"/>
    <w:rsid w:val="00691EBA"/>
  </w:style>
  <w:style w:type="paragraph" w:styleId="EndnoteText">
    <w:name w:val="endnote text"/>
    <w:basedOn w:val="Normal"/>
    <w:link w:val="EndnoteTextChar"/>
    <w:rsid w:val="00030AC1"/>
    <w:rPr>
      <w:sz w:val="20"/>
    </w:rPr>
  </w:style>
  <w:style w:type="character" w:customStyle="1" w:styleId="EndnoteTextChar">
    <w:name w:val="Endnote Text Char"/>
    <w:basedOn w:val="DefaultParagraphFont"/>
    <w:link w:val="EndnoteText"/>
    <w:rsid w:val="00030AC1"/>
    <w:rPr>
      <w:rFonts w:ascii="Tms Rmn" w:hAnsi="Tms Rmn"/>
    </w:rPr>
  </w:style>
  <w:style w:type="character" w:styleId="EndnoteReference">
    <w:name w:val="endnote reference"/>
    <w:basedOn w:val="DefaultParagraphFont"/>
    <w:rsid w:val="00030AC1"/>
    <w:rPr>
      <w:vertAlign w:val="superscript"/>
    </w:rPr>
  </w:style>
  <w:style w:type="paragraph" w:customStyle="1" w:styleId="p3">
    <w:name w:val="p3"/>
    <w:basedOn w:val="Normal"/>
    <w:rsid w:val="006505E8"/>
    <w:pPr>
      <w:widowControl w:val="0"/>
      <w:tabs>
        <w:tab w:val="left" w:pos="600"/>
      </w:tabs>
      <w:overflowPunct/>
      <w:ind w:left="840" w:hanging="600"/>
      <w:textAlignment w:val="auto"/>
    </w:pPr>
    <w:rPr>
      <w:rFonts w:ascii="Times New Roman" w:hAnsi="Times New Roman"/>
      <w:szCs w:val="24"/>
    </w:rPr>
  </w:style>
  <w:style w:type="paragraph" w:customStyle="1" w:styleId="p14">
    <w:name w:val="p14"/>
    <w:basedOn w:val="Normal"/>
    <w:rsid w:val="006505E8"/>
    <w:pPr>
      <w:widowControl w:val="0"/>
      <w:tabs>
        <w:tab w:val="left" w:pos="680"/>
      </w:tabs>
      <w:overflowPunct/>
      <w:textAlignment w:val="auto"/>
    </w:pPr>
    <w:rPr>
      <w:rFonts w:ascii="Times New Roman" w:hAnsi="Times New Roman"/>
      <w:szCs w:val="24"/>
    </w:rPr>
  </w:style>
  <w:style w:type="paragraph" w:styleId="ListParagraph">
    <w:name w:val="List Paragraph"/>
    <w:basedOn w:val="Normal"/>
    <w:uiPriority w:val="34"/>
    <w:qFormat/>
    <w:rsid w:val="009C52FF"/>
    <w:pPr>
      <w:ind w:left="720"/>
      <w:contextualSpacing/>
    </w:pPr>
  </w:style>
  <w:style w:type="paragraph" w:customStyle="1" w:styleId="c2">
    <w:name w:val="c2"/>
    <w:basedOn w:val="Normal"/>
    <w:rsid w:val="003249C8"/>
    <w:pPr>
      <w:widowControl w:val="0"/>
      <w:overflowPunct/>
      <w:jc w:val="center"/>
      <w:textAlignment w:val="auto"/>
    </w:pPr>
    <w:rPr>
      <w:rFonts w:ascii="Times New Roman" w:hAnsi="Times New Roman"/>
      <w:szCs w:val="24"/>
    </w:rPr>
  </w:style>
  <w:style w:type="paragraph" w:styleId="NormalWeb">
    <w:name w:val="Normal (Web)"/>
    <w:basedOn w:val="Normal"/>
    <w:rsid w:val="000851CA"/>
    <w:pPr>
      <w:overflowPunct/>
      <w:autoSpaceDE/>
      <w:autoSpaceDN/>
      <w:adjustRightInd/>
      <w:spacing w:before="100" w:beforeAutospacing="1" w:after="100" w:afterAutospacing="1"/>
      <w:textAlignment w:val="auto"/>
    </w:pPr>
    <w:rPr>
      <w:rFonts w:ascii="Times New Roman" w:hAnsi="Times New Roman"/>
      <w:szCs w:val="24"/>
    </w:rPr>
  </w:style>
  <w:style w:type="character" w:styleId="Hyperlink">
    <w:name w:val="Hyperlink"/>
    <w:basedOn w:val="DefaultParagraphFont"/>
    <w:uiPriority w:val="99"/>
    <w:unhideWhenUsed/>
    <w:rsid w:val="006E15CA"/>
    <w:rPr>
      <w:color w:val="0000FF"/>
      <w:u w:val="single"/>
    </w:rPr>
  </w:style>
  <w:style w:type="character" w:styleId="CommentReference">
    <w:name w:val="annotation reference"/>
    <w:basedOn w:val="DefaultParagraphFont"/>
    <w:semiHidden/>
    <w:unhideWhenUsed/>
    <w:rsid w:val="008C4C50"/>
    <w:rPr>
      <w:sz w:val="16"/>
      <w:szCs w:val="16"/>
    </w:rPr>
  </w:style>
  <w:style w:type="paragraph" w:styleId="CommentText">
    <w:name w:val="annotation text"/>
    <w:basedOn w:val="Normal"/>
    <w:link w:val="CommentTextChar"/>
    <w:semiHidden/>
    <w:unhideWhenUsed/>
    <w:rsid w:val="008C4C50"/>
    <w:rPr>
      <w:sz w:val="20"/>
    </w:rPr>
  </w:style>
  <w:style w:type="character" w:customStyle="1" w:styleId="CommentTextChar">
    <w:name w:val="Comment Text Char"/>
    <w:basedOn w:val="DefaultParagraphFont"/>
    <w:link w:val="CommentText"/>
    <w:semiHidden/>
    <w:rsid w:val="008C4C50"/>
    <w:rPr>
      <w:rFonts w:ascii="Tms Rmn" w:hAnsi="Tms Rmn"/>
    </w:rPr>
  </w:style>
  <w:style w:type="paragraph" w:styleId="CommentSubject">
    <w:name w:val="annotation subject"/>
    <w:basedOn w:val="CommentText"/>
    <w:next w:val="CommentText"/>
    <w:link w:val="CommentSubjectChar"/>
    <w:semiHidden/>
    <w:unhideWhenUsed/>
    <w:rsid w:val="008C4C50"/>
    <w:rPr>
      <w:b/>
      <w:bCs/>
    </w:rPr>
  </w:style>
  <w:style w:type="character" w:customStyle="1" w:styleId="CommentSubjectChar">
    <w:name w:val="Comment Subject Char"/>
    <w:basedOn w:val="CommentTextChar"/>
    <w:link w:val="CommentSubject"/>
    <w:semiHidden/>
    <w:rsid w:val="008C4C50"/>
    <w:rPr>
      <w:rFonts w:ascii="Tms Rmn" w:hAnsi="Tms Rmn"/>
      <w:b/>
      <w:bCs/>
    </w:rPr>
  </w:style>
  <w:style w:type="paragraph" w:styleId="BodyText">
    <w:name w:val="Body Text"/>
    <w:basedOn w:val="Normal"/>
    <w:link w:val="BodyTextChar"/>
    <w:uiPriority w:val="1"/>
    <w:qFormat/>
    <w:rsid w:val="008F1CB1"/>
    <w:pPr>
      <w:widowControl w:val="0"/>
      <w:overflowPunct/>
      <w:adjustRightInd/>
      <w:spacing w:before="161"/>
      <w:ind w:left="460" w:hanging="360"/>
      <w:textAlignment w:val="auto"/>
    </w:pPr>
    <w:rPr>
      <w:rFonts w:ascii="Times New Roman" w:hAnsi="Times New Roman"/>
      <w:szCs w:val="24"/>
      <w:lang w:bidi="en-US"/>
    </w:rPr>
  </w:style>
  <w:style w:type="character" w:customStyle="1" w:styleId="BodyTextChar">
    <w:name w:val="Body Text Char"/>
    <w:basedOn w:val="DefaultParagraphFont"/>
    <w:link w:val="BodyText"/>
    <w:uiPriority w:val="1"/>
    <w:rsid w:val="008F1CB1"/>
    <w:rPr>
      <w:sz w:val="24"/>
      <w:szCs w:val="24"/>
      <w:lang w:bidi="en-US"/>
    </w:rPr>
  </w:style>
  <w:style w:type="paragraph" w:customStyle="1" w:styleId="Default">
    <w:name w:val="Default"/>
    <w:basedOn w:val="Normal"/>
    <w:rsid w:val="00CB0981"/>
    <w:pPr>
      <w:overflowPunct/>
      <w:adjustRightInd/>
      <w:textAlignment w:val="auto"/>
    </w:pPr>
    <w:rPr>
      <w:rFonts w:ascii="Calibri" w:eastAsia="Calibri" w:hAnsi="Calibri"/>
      <w:color w:val="000000"/>
      <w:szCs w:val="24"/>
    </w:rPr>
  </w:style>
  <w:style w:type="character" w:customStyle="1" w:styleId="msoins0">
    <w:name w:val="msoins"/>
    <w:rsid w:val="00ED6228"/>
    <w:rPr>
      <w:u w:val="single"/>
    </w:rPr>
  </w:style>
  <w:style w:type="character" w:customStyle="1" w:styleId="FooterChar">
    <w:name w:val="Footer Char"/>
    <w:basedOn w:val="DefaultParagraphFont"/>
    <w:link w:val="Footer"/>
    <w:uiPriority w:val="99"/>
    <w:rsid w:val="00A23980"/>
    <w:rPr>
      <w:rFonts w:ascii="Tms Rmn" w:hAnsi="Tms Rm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2225630">
      <w:bodyDiv w:val="1"/>
      <w:marLeft w:val="0"/>
      <w:marRight w:val="0"/>
      <w:marTop w:val="0"/>
      <w:marBottom w:val="0"/>
      <w:divBdr>
        <w:top w:val="none" w:sz="0" w:space="0" w:color="auto"/>
        <w:left w:val="none" w:sz="0" w:space="0" w:color="auto"/>
        <w:bottom w:val="none" w:sz="0" w:space="0" w:color="auto"/>
        <w:right w:val="none" w:sz="0" w:space="0" w:color="auto"/>
      </w:divBdr>
    </w:div>
    <w:div w:id="346565222">
      <w:bodyDiv w:val="1"/>
      <w:marLeft w:val="0"/>
      <w:marRight w:val="0"/>
      <w:marTop w:val="0"/>
      <w:marBottom w:val="0"/>
      <w:divBdr>
        <w:top w:val="none" w:sz="0" w:space="0" w:color="auto"/>
        <w:left w:val="none" w:sz="0" w:space="0" w:color="auto"/>
        <w:bottom w:val="none" w:sz="0" w:space="0" w:color="auto"/>
        <w:right w:val="none" w:sz="0" w:space="0" w:color="auto"/>
      </w:divBdr>
    </w:div>
    <w:div w:id="392849345">
      <w:bodyDiv w:val="1"/>
      <w:marLeft w:val="0"/>
      <w:marRight w:val="0"/>
      <w:marTop w:val="0"/>
      <w:marBottom w:val="0"/>
      <w:divBdr>
        <w:top w:val="none" w:sz="0" w:space="0" w:color="auto"/>
        <w:left w:val="none" w:sz="0" w:space="0" w:color="auto"/>
        <w:bottom w:val="none" w:sz="0" w:space="0" w:color="auto"/>
        <w:right w:val="none" w:sz="0" w:space="0" w:color="auto"/>
      </w:divBdr>
    </w:div>
    <w:div w:id="734007204">
      <w:bodyDiv w:val="1"/>
      <w:marLeft w:val="0"/>
      <w:marRight w:val="0"/>
      <w:marTop w:val="0"/>
      <w:marBottom w:val="0"/>
      <w:divBdr>
        <w:top w:val="none" w:sz="0" w:space="0" w:color="auto"/>
        <w:left w:val="none" w:sz="0" w:space="0" w:color="auto"/>
        <w:bottom w:val="none" w:sz="0" w:space="0" w:color="auto"/>
        <w:right w:val="none" w:sz="0" w:space="0" w:color="auto"/>
      </w:divBdr>
    </w:div>
    <w:div w:id="760224521">
      <w:bodyDiv w:val="1"/>
      <w:marLeft w:val="0"/>
      <w:marRight w:val="0"/>
      <w:marTop w:val="0"/>
      <w:marBottom w:val="0"/>
      <w:divBdr>
        <w:top w:val="none" w:sz="0" w:space="0" w:color="auto"/>
        <w:left w:val="none" w:sz="0" w:space="0" w:color="auto"/>
        <w:bottom w:val="none" w:sz="0" w:space="0" w:color="auto"/>
        <w:right w:val="none" w:sz="0" w:space="0" w:color="auto"/>
      </w:divBdr>
    </w:div>
    <w:div w:id="836069671">
      <w:bodyDiv w:val="1"/>
      <w:marLeft w:val="0"/>
      <w:marRight w:val="0"/>
      <w:marTop w:val="0"/>
      <w:marBottom w:val="0"/>
      <w:divBdr>
        <w:top w:val="none" w:sz="0" w:space="0" w:color="auto"/>
        <w:left w:val="none" w:sz="0" w:space="0" w:color="auto"/>
        <w:bottom w:val="none" w:sz="0" w:space="0" w:color="auto"/>
        <w:right w:val="none" w:sz="0" w:space="0" w:color="auto"/>
      </w:divBdr>
    </w:div>
    <w:div w:id="978993499">
      <w:bodyDiv w:val="1"/>
      <w:marLeft w:val="0"/>
      <w:marRight w:val="0"/>
      <w:marTop w:val="0"/>
      <w:marBottom w:val="0"/>
      <w:divBdr>
        <w:top w:val="none" w:sz="0" w:space="0" w:color="auto"/>
        <w:left w:val="none" w:sz="0" w:space="0" w:color="auto"/>
        <w:bottom w:val="none" w:sz="0" w:space="0" w:color="auto"/>
        <w:right w:val="none" w:sz="0" w:space="0" w:color="auto"/>
      </w:divBdr>
    </w:div>
    <w:div w:id="1191335163">
      <w:bodyDiv w:val="1"/>
      <w:marLeft w:val="0"/>
      <w:marRight w:val="0"/>
      <w:marTop w:val="0"/>
      <w:marBottom w:val="0"/>
      <w:divBdr>
        <w:top w:val="none" w:sz="0" w:space="0" w:color="auto"/>
        <w:left w:val="none" w:sz="0" w:space="0" w:color="auto"/>
        <w:bottom w:val="none" w:sz="0" w:space="0" w:color="auto"/>
        <w:right w:val="none" w:sz="0" w:space="0" w:color="auto"/>
      </w:divBdr>
    </w:div>
    <w:div w:id="1233614263">
      <w:bodyDiv w:val="1"/>
      <w:marLeft w:val="0"/>
      <w:marRight w:val="0"/>
      <w:marTop w:val="0"/>
      <w:marBottom w:val="0"/>
      <w:divBdr>
        <w:top w:val="none" w:sz="0" w:space="0" w:color="auto"/>
        <w:left w:val="none" w:sz="0" w:space="0" w:color="auto"/>
        <w:bottom w:val="none" w:sz="0" w:space="0" w:color="auto"/>
        <w:right w:val="none" w:sz="0" w:space="0" w:color="auto"/>
      </w:divBdr>
    </w:div>
    <w:div w:id="1258831947">
      <w:bodyDiv w:val="1"/>
      <w:marLeft w:val="0"/>
      <w:marRight w:val="0"/>
      <w:marTop w:val="0"/>
      <w:marBottom w:val="0"/>
      <w:divBdr>
        <w:top w:val="none" w:sz="0" w:space="0" w:color="auto"/>
        <w:left w:val="none" w:sz="0" w:space="0" w:color="auto"/>
        <w:bottom w:val="none" w:sz="0" w:space="0" w:color="auto"/>
        <w:right w:val="none" w:sz="0" w:space="0" w:color="auto"/>
      </w:divBdr>
    </w:div>
    <w:div w:id="1382941757">
      <w:bodyDiv w:val="1"/>
      <w:marLeft w:val="0"/>
      <w:marRight w:val="0"/>
      <w:marTop w:val="0"/>
      <w:marBottom w:val="0"/>
      <w:divBdr>
        <w:top w:val="none" w:sz="0" w:space="0" w:color="auto"/>
        <w:left w:val="none" w:sz="0" w:space="0" w:color="auto"/>
        <w:bottom w:val="none" w:sz="0" w:space="0" w:color="auto"/>
        <w:right w:val="none" w:sz="0" w:space="0" w:color="auto"/>
      </w:divBdr>
    </w:div>
    <w:div w:id="1431853904">
      <w:bodyDiv w:val="1"/>
      <w:marLeft w:val="0"/>
      <w:marRight w:val="0"/>
      <w:marTop w:val="0"/>
      <w:marBottom w:val="0"/>
      <w:divBdr>
        <w:top w:val="none" w:sz="0" w:space="0" w:color="auto"/>
        <w:left w:val="none" w:sz="0" w:space="0" w:color="auto"/>
        <w:bottom w:val="none" w:sz="0" w:space="0" w:color="auto"/>
        <w:right w:val="none" w:sz="0" w:space="0" w:color="auto"/>
      </w:divBdr>
    </w:div>
    <w:div w:id="1525440235">
      <w:bodyDiv w:val="1"/>
      <w:marLeft w:val="0"/>
      <w:marRight w:val="0"/>
      <w:marTop w:val="0"/>
      <w:marBottom w:val="0"/>
      <w:divBdr>
        <w:top w:val="none" w:sz="0" w:space="0" w:color="auto"/>
        <w:left w:val="none" w:sz="0" w:space="0" w:color="auto"/>
        <w:bottom w:val="none" w:sz="0" w:space="0" w:color="auto"/>
        <w:right w:val="none" w:sz="0" w:space="0" w:color="auto"/>
      </w:divBdr>
    </w:div>
    <w:div w:id="1589580953">
      <w:bodyDiv w:val="1"/>
      <w:marLeft w:val="0"/>
      <w:marRight w:val="0"/>
      <w:marTop w:val="0"/>
      <w:marBottom w:val="0"/>
      <w:divBdr>
        <w:top w:val="none" w:sz="0" w:space="0" w:color="auto"/>
        <w:left w:val="none" w:sz="0" w:space="0" w:color="auto"/>
        <w:bottom w:val="none" w:sz="0" w:space="0" w:color="auto"/>
        <w:right w:val="none" w:sz="0" w:space="0" w:color="auto"/>
      </w:divBdr>
    </w:div>
    <w:div w:id="1614559396">
      <w:bodyDiv w:val="1"/>
      <w:marLeft w:val="0"/>
      <w:marRight w:val="0"/>
      <w:marTop w:val="0"/>
      <w:marBottom w:val="0"/>
      <w:divBdr>
        <w:top w:val="none" w:sz="0" w:space="0" w:color="auto"/>
        <w:left w:val="none" w:sz="0" w:space="0" w:color="auto"/>
        <w:bottom w:val="none" w:sz="0" w:space="0" w:color="auto"/>
        <w:right w:val="none" w:sz="0" w:space="0" w:color="auto"/>
      </w:divBdr>
    </w:div>
    <w:div w:id="1859584638">
      <w:bodyDiv w:val="1"/>
      <w:marLeft w:val="0"/>
      <w:marRight w:val="0"/>
      <w:marTop w:val="0"/>
      <w:marBottom w:val="0"/>
      <w:divBdr>
        <w:top w:val="none" w:sz="0" w:space="0" w:color="auto"/>
        <w:left w:val="none" w:sz="0" w:space="0" w:color="auto"/>
        <w:bottom w:val="none" w:sz="0" w:space="0" w:color="auto"/>
        <w:right w:val="none" w:sz="0" w:space="0" w:color="auto"/>
      </w:divBdr>
    </w:div>
    <w:div w:id="2113089659">
      <w:bodyDiv w:val="1"/>
      <w:marLeft w:val="0"/>
      <w:marRight w:val="0"/>
      <w:marTop w:val="0"/>
      <w:marBottom w:val="0"/>
      <w:divBdr>
        <w:top w:val="none" w:sz="0" w:space="0" w:color="auto"/>
        <w:left w:val="none" w:sz="0" w:space="0" w:color="auto"/>
        <w:bottom w:val="none" w:sz="0" w:space="0" w:color="auto"/>
        <w:right w:val="none" w:sz="0" w:space="0" w:color="auto"/>
      </w:divBdr>
    </w:div>
    <w:div w:id="2118669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ls.gov/news.release/ecec.nr0.htm"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C641ECAEAC58A4090E56337CE063F78" ma:contentTypeVersion="19" ma:contentTypeDescription="Create a new document." ma:contentTypeScope="" ma:versionID="475321e9d53aaef7bb4e84a07c2f9d45">
  <xsd:schema xmlns:xsd="http://www.w3.org/2001/XMLSchema" xmlns:xs="http://www.w3.org/2001/XMLSchema" xmlns:p="http://schemas.microsoft.com/office/2006/metadata/properties" xmlns:ns1="http://schemas.microsoft.com/sharepoint/v3" xmlns:ns2="955b5658-c4af-4367-aaf7-f4b787d2e46e" xmlns:ns3="c06ba7af-ccca-4d1b-a1d7-2e41ab8c9ec7" xmlns:ns4="61b39957-9d5e-4835-b5de-b3c922b7ec39" targetNamespace="http://schemas.microsoft.com/office/2006/metadata/properties" ma:root="true" ma:fieldsID="aa62b71ff0797ab2b23105e59cc7f5f0" ns1:_="" ns2:_="" ns3:_="" ns4:_="">
    <xsd:import namespace="http://schemas.microsoft.com/sharepoint/v3"/>
    <xsd:import namespace="955b5658-c4af-4367-aaf7-f4b787d2e46e"/>
    <xsd:import namespace="c06ba7af-ccca-4d1b-a1d7-2e41ab8c9ec7"/>
    <xsd:import namespace="61b39957-9d5e-4835-b5de-b3c922b7ec39"/>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1:_ip_UnifiedCompliancePolicyProperties" minOccurs="0"/>
                <xsd:element ref="ns1:_ip_UnifiedCompliancePolicyUIAction" minOccurs="0"/>
                <xsd:element ref="ns3:MediaServiceEventHashCode" minOccurs="0"/>
                <xsd:element ref="ns3:MediaServiceGenerationTime"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2"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55b5658-c4af-4367-aaf7-f4b787d2e46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06ba7af-ccca-4d1b-a1d7-2e41ab8c9ec7"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Tags" ma:index="18" nillable="true" ma:displayName="MediaServiceAutoTags" ma:internalName="MediaServiceAutoTags" ma:readOnly="true">
      <xsd:simpleType>
        <xsd:restriction base="dms:Text"/>
      </xsd:simpleType>
    </xsd:element>
    <xsd:element name="MediaServiceOCR" ma:index="19" nillable="true" ma:displayName="MediaServiceOCR" ma:internalName="MediaServiceOCR" ma:readOnly="true">
      <xsd:simpleType>
        <xsd:restriction base="dms:Note">
          <xsd:maxLength value="255"/>
        </xsd:restriction>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Location" ma:index="24" nillable="true" ma:displayName="Location" ma:internalName="MediaServiceLocation" ma:readOnly="true">
      <xsd:simpleType>
        <xsd:restriction base="dms:Text"/>
      </xsd:simpleType>
    </xsd:element>
    <xsd:element name="MediaServiceAutoKeyPoints" ma:index="25" nillable="true" ma:displayName="MediaServiceAutoKeyPoints" ma:hidden="true" ma:internalName="MediaServiceAutoKeyPoints" ma:readOnly="true">
      <xsd:simpleType>
        <xsd:restriction base="dms:Note"/>
      </xsd:simpleType>
    </xsd:element>
    <xsd:element name="MediaServiceKeyPoints" ma:index="26" nillable="true" ma:displayName="KeyPoints" ma:internalName="MediaServiceKeyPoints" ma:readOnly="true">
      <xsd:simpleType>
        <xsd:restriction base="dms:Note">
          <xsd:maxLength value="255"/>
        </xsd:restriction>
      </xsd:simpleType>
    </xsd:element>
    <xsd:element name="MediaLengthInSeconds" ma:index="27" nillable="true" ma:displayName="MediaLengthInSeconds" ma:hidden="true" ma:internalName="MediaLengthInSeconds" ma:readOnly="true">
      <xsd:simpleType>
        <xsd:restriction base="dms:Unknown"/>
      </xsd:simpleType>
    </xsd:element>
    <xsd:element name="lcf76f155ced4ddcb4097134ff3c332f" ma:index="29" nillable="true" ma:taxonomy="true" ma:internalName="lcf76f155ced4ddcb4097134ff3c332f" ma:taxonomyFieldName="MediaServiceImageTags" ma:displayName="Image Tags" ma:readOnly="false" ma:fieldId="{5cf76f15-5ced-4ddc-b409-7134ff3c332f}" ma:taxonomyMulti="true" ma:sspId="b27761d9-e01b-4aa1-be90-d0aca08ff79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1b39957-9d5e-4835-b5de-b3c922b7ec39" elementFormDefault="qualified">
    <xsd:import namespace="http://schemas.microsoft.com/office/2006/documentManagement/types"/>
    <xsd:import namespace="http://schemas.microsoft.com/office/infopath/2007/PartnerControls"/>
    <xsd:element name="TaxCatchAll" ma:index="30" nillable="true" ma:displayName="Taxonomy Catch All Column" ma:hidden="true" ma:list="{b1bf5f2b-4759-42a9-97d4-35b454d1aab7}" ma:internalName="TaxCatchAll" ma:showField="CatchAllData" ma:web="5dfd3b7b-7d44-4c7b-824b-0c03997c71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PublishingExpirationDate xmlns="http://schemas.microsoft.com/sharepoint/v3" xsi:nil="true"/>
    <PublishingStartDate xmlns="http://schemas.microsoft.com/sharepoint/v3" xsi:nil="true"/>
    <_dlc_DocId xmlns="955b5658-c4af-4367-aaf7-f4b787d2e46e">VWMP5RR7HZ5Z-146002999-363900</_dlc_DocId>
    <_dlc_DocIdUrl xmlns="955b5658-c4af-4367-aaf7-f4b787d2e46e">
      <Url>https://cnsgov.sharepoint.com/sites/CEO/OGC/Internal Site/_layouts/15/DocIdRedir.aspx?ID=VWMP5RR7HZ5Z-146002999-363900</Url>
      <Description>VWMP5RR7HZ5Z-146002999-363900</Description>
    </_dlc_DocIdUrl>
    <lcf76f155ced4ddcb4097134ff3c332f xmlns="c06ba7af-ccca-4d1b-a1d7-2e41ab8c9ec7">
      <Terms xmlns="http://schemas.microsoft.com/office/infopath/2007/PartnerControls"/>
    </lcf76f155ced4ddcb4097134ff3c332f>
    <TaxCatchAll xmlns="61b39957-9d5e-4835-b5de-b3c922b7ec3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4876777-4D37-44A3-A776-5B94B0C812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55b5658-c4af-4367-aaf7-f4b787d2e46e"/>
    <ds:schemaRef ds:uri="c06ba7af-ccca-4d1b-a1d7-2e41ab8c9ec7"/>
    <ds:schemaRef ds:uri="61b39957-9d5e-4835-b5de-b3c922b7ec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97F5C5-0EF7-4A10-B93D-AB7AF68C92F4}">
  <ds:schemaRefs>
    <ds:schemaRef ds:uri="http://schemas.microsoft.com/office/2006/metadata/properties"/>
    <ds:schemaRef ds:uri="http://schemas.microsoft.com/office/infopath/2007/PartnerControls"/>
    <ds:schemaRef ds:uri="http://schemas.microsoft.com/sharepoint/v3"/>
    <ds:schemaRef ds:uri="955b5658-c4af-4367-aaf7-f4b787d2e46e"/>
    <ds:schemaRef ds:uri="c06ba7af-ccca-4d1b-a1d7-2e41ab8c9ec7"/>
    <ds:schemaRef ds:uri="61b39957-9d5e-4835-b5de-b3c922b7ec39"/>
  </ds:schemaRefs>
</ds:datastoreItem>
</file>

<file path=customXml/itemProps3.xml><?xml version="1.0" encoding="utf-8"?>
<ds:datastoreItem xmlns:ds="http://schemas.openxmlformats.org/officeDocument/2006/customXml" ds:itemID="{8B28C135-04CA-4CF3-9172-BF7B94D4EF39}">
  <ds:schemaRefs>
    <ds:schemaRef ds:uri="http://schemas.microsoft.com/sharepoint/v3/contenttype/forms"/>
  </ds:schemaRefs>
</ds:datastoreItem>
</file>

<file path=customXml/itemProps4.xml><?xml version="1.0" encoding="utf-8"?>
<ds:datastoreItem xmlns:ds="http://schemas.openxmlformats.org/officeDocument/2006/customXml" ds:itemID="{A1550370-757D-427E-912E-A0BF8DBBDDC3}">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2812</Words>
  <Characters>16032</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18807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2022-07-19T16:48:00Z</dcterms:created>
  <dcterms:modified xsi:type="dcterms:W3CDTF">2022-07-19T19:53:00Z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0x0101007C641ECAEAC58A4090E56337CE063F78</vt:lpwstr>
  </property>
  <property fmtid="{D5CDD505-2E9C-101B-9397-08002B2CF9AE}" pid="3" name="_dlc_DocIdItemGuid">
    <vt:lpwstr>91ddd99b-51fb-4908-907d-c9f7e6986bd5</vt:lpwstr>
  </property>
  <property fmtid="{D5CDD505-2E9C-101B-9397-08002B2CF9AE}" pid="4" name="MediaServiceImageTags">
    <vt:lpwstr/>
  </property>
</Properties>
</file>