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6FA7" w:rsidR="0071585A" w:rsidP="00416AFE" w:rsidRDefault="00104CB6" w14:paraId="44CC759A" w14:textId="0B235CAF">
      <w:pPr>
        <w:suppressAutoHyphens/>
        <w:rPr>
          <w:rFonts w:ascii="Times New Roman" w:hAnsi="Times New Roman"/>
          <w:b/>
          <w:szCs w:val="24"/>
        </w:rPr>
      </w:pPr>
      <w:r w:rsidRPr="008F6FA7">
        <w:rPr>
          <w:rFonts w:ascii="Times New Roman" w:hAnsi="Times New Roman"/>
          <w:b/>
        </w:rPr>
        <w:t>Sections 52.21 through 52.36, Telephone Number</w:t>
      </w:r>
      <w:r w:rsidRPr="008F6FA7">
        <w:rPr>
          <w:rFonts w:ascii="Times New Roman" w:hAnsi="Times New Roman"/>
          <w:b/>
        </w:rPr>
        <w:tab/>
      </w:r>
      <w:r w:rsidRPr="008F6FA7">
        <w:rPr>
          <w:rFonts w:ascii="Times New Roman" w:hAnsi="Times New Roman"/>
          <w:b/>
        </w:rPr>
        <w:tab/>
      </w:r>
      <w:r w:rsidRPr="008F6FA7">
        <w:rPr>
          <w:rFonts w:ascii="Times New Roman" w:hAnsi="Times New Roman"/>
          <w:b/>
        </w:rPr>
        <w:tab/>
      </w:r>
      <w:r w:rsidRPr="008F6FA7">
        <w:rPr>
          <w:rFonts w:ascii="Times New Roman" w:hAnsi="Times New Roman"/>
          <w:b/>
        </w:rPr>
        <w:tab/>
        <w:t xml:space="preserve">       </w:t>
      </w:r>
      <w:r w:rsidRPr="008F6FA7" w:rsidR="00372945">
        <w:rPr>
          <w:rFonts w:ascii="Times New Roman" w:hAnsi="Times New Roman"/>
          <w:b/>
        </w:rPr>
        <w:t xml:space="preserve">   </w:t>
      </w:r>
      <w:r w:rsidRPr="008F6FA7" w:rsidR="007C0DB4">
        <w:rPr>
          <w:rFonts w:ascii="Times New Roman" w:hAnsi="Times New Roman"/>
          <w:b/>
        </w:rPr>
        <w:tab/>
      </w:r>
      <w:r w:rsidR="008D45D6">
        <w:rPr>
          <w:rFonts w:ascii="Times New Roman" w:hAnsi="Times New Roman"/>
          <w:b/>
        </w:rPr>
        <w:t xml:space="preserve"> </w:t>
      </w:r>
      <w:r w:rsidRPr="008F6FA7" w:rsidR="0071585A">
        <w:rPr>
          <w:rFonts w:ascii="Times New Roman" w:hAnsi="Times New Roman"/>
          <w:b/>
          <w:szCs w:val="24"/>
        </w:rPr>
        <w:t>3060-0742</w:t>
      </w:r>
    </w:p>
    <w:p w:rsidRPr="008F6FA7" w:rsidR="00104CB6" w:rsidP="00416AFE" w:rsidRDefault="00104CB6" w14:paraId="72C87048" w14:textId="66A76AF5">
      <w:pPr>
        <w:suppressAutoHyphens/>
        <w:rPr>
          <w:rFonts w:ascii="Times New Roman" w:hAnsi="Times New Roman"/>
          <w:b/>
          <w:szCs w:val="24"/>
        </w:rPr>
      </w:pPr>
      <w:r w:rsidRPr="008F6FA7">
        <w:rPr>
          <w:rFonts w:ascii="Times New Roman" w:hAnsi="Times New Roman"/>
          <w:b/>
          <w:szCs w:val="24"/>
        </w:rPr>
        <w:t>Portabi</w:t>
      </w:r>
      <w:r w:rsidRPr="008F6FA7" w:rsidR="00754492">
        <w:rPr>
          <w:rFonts w:ascii="Times New Roman" w:hAnsi="Times New Roman"/>
          <w:b/>
          <w:szCs w:val="24"/>
        </w:rPr>
        <w:t>lity, 47 CFR Part 52, Subpart (C)</w:t>
      </w:r>
      <w:r w:rsidRPr="008F6FA7">
        <w:rPr>
          <w:rFonts w:ascii="Times New Roman" w:hAnsi="Times New Roman"/>
          <w:b/>
          <w:szCs w:val="24"/>
        </w:rPr>
        <w:t xml:space="preserve"> and </w:t>
      </w:r>
      <w:r w:rsidRPr="008F6FA7">
        <w:rPr>
          <w:rFonts w:ascii="Times New Roman" w:hAnsi="Times New Roman"/>
          <w:b/>
          <w:szCs w:val="24"/>
        </w:rPr>
        <w:tab/>
      </w:r>
      <w:r w:rsidRPr="008F6FA7">
        <w:rPr>
          <w:rFonts w:ascii="Times New Roman" w:hAnsi="Times New Roman"/>
          <w:b/>
          <w:szCs w:val="24"/>
        </w:rPr>
        <w:tab/>
      </w:r>
      <w:r w:rsidRPr="008F6FA7">
        <w:rPr>
          <w:rFonts w:ascii="Times New Roman" w:hAnsi="Times New Roman"/>
          <w:b/>
          <w:szCs w:val="24"/>
        </w:rPr>
        <w:tab/>
      </w:r>
      <w:r w:rsidRPr="008F6FA7">
        <w:rPr>
          <w:rFonts w:ascii="Times New Roman" w:hAnsi="Times New Roman"/>
          <w:b/>
          <w:szCs w:val="24"/>
        </w:rPr>
        <w:tab/>
      </w:r>
      <w:r w:rsidR="008D45D6">
        <w:rPr>
          <w:rFonts w:ascii="Times New Roman" w:hAnsi="Times New Roman"/>
          <w:b/>
          <w:szCs w:val="24"/>
        </w:rPr>
        <w:tab/>
        <w:t xml:space="preserve"> June 2022</w:t>
      </w:r>
    </w:p>
    <w:p w:rsidRPr="007C38E0" w:rsidR="0071585A" w:rsidP="00416AFE" w:rsidRDefault="00104CB6" w14:paraId="0E88641C" w14:textId="77777777">
      <w:pPr>
        <w:suppressAutoHyphens/>
        <w:rPr>
          <w:rFonts w:ascii="Times New Roman" w:hAnsi="Times New Roman"/>
          <w:b/>
          <w:szCs w:val="24"/>
        </w:rPr>
      </w:pPr>
      <w:r w:rsidRPr="007C38E0">
        <w:rPr>
          <w:rFonts w:ascii="Times New Roman" w:hAnsi="Times New Roman"/>
          <w:b/>
          <w:szCs w:val="24"/>
        </w:rPr>
        <w:t xml:space="preserve">CC Docket No 95-116 </w:t>
      </w:r>
    </w:p>
    <w:p w:rsidRPr="007C38E0" w:rsidR="0071585A" w:rsidRDefault="0071585A" w14:paraId="217533A8" w14:textId="77777777">
      <w:pPr>
        <w:suppressAutoHyphens/>
        <w:rPr>
          <w:rFonts w:ascii="Times New Roman" w:hAnsi="Times New Roman"/>
          <w:szCs w:val="24"/>
        </w:rPr>
      </w:pPr>
    </w:p>
    <w:p w:rsidRPr="00F0253D" w:rsidR="0071585A" w:rsidRDefault="0071585A" w14:paraId="284B7153" w14:textId="77777777">
      <w:pPr>
        <w:tabs>
          <w:tab w:val="center" w:pos="4680"/>
        </w:tabs>
        <w:suppressAutoHyphens/>
        <w:rPr>
          <w:rFonts w:ascii="Times New Roman" w:hAnsi="Times New Roman"/>
          <w:b/>
          <w:szCs w:val="24"/>
        </w:rPr>
      </w:pPr>
      <w:r w:rsidRPr="00F0253D">
        <w:rPr>
          <w:rFonts w:ascii="Times New Roman" w:hAnsi="Times New Roman"/>
          <w:szCs w:val="24"/>
        </w:rPr>
        <w:tab/>
      </w:r>
      <w:r w:rsidRPr="00F0253D">
        <w:rPr>
          <w:rFonts w:ascii="Times New Roman" w:hAnsi="Times New Roman"/>
          <w:b/>
          <w:szCs w:val="24"/>
        </w:rPr>
        <w:t>SUPPORTING STATEMENT</w:t>
      </w:r>
    </w:p>
    <w:p w:rsidRPr="008E63BF" w:rsidR="00FC5B65" w:rsidRDefault="00FC5B65" w14:paraId="714746F4" w14:textId="77777777">
      <w:pPr>
        <w:tabs>
          <w:tab w:val="center" w:pos="4680"/>
        </w:tabs>
        <w:suppressAutoHyphens/>
        <w:rPr>
          <w:rFonts w:ascii="Times New Roman" w:hAnsi="Times New Roman"/>
          <w:szCs w:val="24"/>
        </w:rPr>
      </w:pPr>
    </w:p>
    <w:p w:rsidRPr="007009D7" w:rsidR="00FC5B65" w:rsidRDefault="00FC5B65" w14:paraId="5679FB9F" w14:textId="77777777">
      <w:pPr>
        <w:tabs>
          <w:tab w:val="left" w:pos="-720"/>
        </w:tabs>
        <w:suppressAutoHyphens/>
        <w:rPr>
          <w:rFonts w:ascii="Times New Roman" w:hAnsi="Times New Roman"/>
          <w:szCs w:val="24"/>
        </w:rPr>
      </w:pPr>
    </w:p>
    <w:p w:rsidRPr="007009D7" w:rsidR="0071585A" w:rsidRDefault="0071585A" w14:paraId="20B6DBB4" w14:textId="77777777">
      <w:pPr>
        <w:tabs>
          <w:tab w:val="left" w:pos="-720"/>
        </w:tabs>
        <w:suppressAutoHyphens/>
        <w:rPr>
          <w:rFonts w:ascii="Times New Roman" w:hAnsi="Times New Roman"/>
          <w:b/>
          <w:szCs w:val="24"/>
          <w:u w:val="single"/>
        </w:rPr>
      </w:pPr>
      <w:r w:rsidRPr="007009D7">
        <w:rPr>
          <w:rFonts w:ascii="Times New Roman" w:hAnsi="Times New Roman"/>
          <w:b/>
          <w:szCs w:val="24"/>
        </w:rPr>
        <w:t>A.</w:t>
      </w:r>
      <w:r w:rsidRPr="007009D7">
        <w:rPr>
          <w:rFonts w:ascii="Times New Roman" w:hAnsi="Times New Roman"/>
          <w:b/>
          <w:szCs w:val="24"/>
        </w:rPr>
        <w:tab/>
      </w:r>
      <w:r w:rsidRPr="007009D7">
        <w:rPr>
          <w:rFonts w:ascii="Times New Roman" w:hAnsi="Times New Roman"/>
          <w:b/>
          <w:szCs w:val="24"/>
          <w:u w:val="single"/>
        </w:rPr>
        <w:t>Justification:</w:t>
      </w:r>
    </w:p>
    <w:p w:rsidRPr="007009D7" w:rsidR="0071585A" w:rsidRDefault="0071585A" w14:paraId="2217532C" w14:textId="77777777">
      <w:pPr>
        <w:tabs>
          <w:tab w:val="left" w:pos="-720"/>
        </w:tabs>
        <w:suppressAutoHyphens/>
        <w:rPr>
          <w:rFonts w:ascii="Times New Roman" w:hAnsi="Times New Roman"/>
          <w:szCs w:val="24"/>
        </w:rPr>
      </w:pPr>
    </w:p>
    <w:p w:rsidRPr="0092653D" w:rsidR="0071585A" w:rsidRDefault="0071585A" w14:paraId="73DE7D19" w14:textId="77777777">
      <w:pPr>
        <w:tabs>
          <w:tab w:val="left" w:pos="-720"/>
        </w:tabs>
        <w:suppressAutoHyphens/>
        <w:rPr>
          <w:rFonts w:ascii="Times New Roman" w:hAnsi="Times New Roman"/>
          <w:szCs w:val="24"/>
        </w:rPr>
      </w:pPr>
      <w:r w:rsidRPr="0092653D">
        <w:rPr>
          <w:rFonts w:ascii="Times New Roman" w:hAnsi="Times New Roman"/>
          <w:szCs w:val="24"/>
        </w:rPr>
        <w:tab/>
        <w:t>1.</w:t>
      </w:r>
      <w:r w:rsidRPr="0092653D">
        <w:rPr>
          <w:rFonts w:ascii="Times New Roman" w:hAnsi="Times New Roman"/>
          <w:szCs w:val="24"/>
        </w:rPr>
        <w:tab/>
        <w:t xml:space="preserve">47 CFR Part 52, Subpart C implements the statutory requirement that local exchange carriers (LECs) </w:t>
      </w:r>
      <w:r w:rsidRPr="0092653D" w:rsidR="001112B9">
        <w:rPr>
          <w:rFonts w:ascii="Times New Roman" w:hAnsi="Times New Roman"/>
          <w:szCs w:val="24"/>
        </w:rPr>
        <w:t xml:space="preserve">and Commercial </w:t>
      </w:r>
      <w:r w:rsidRPr="0092653D" w:rsidR="00000537">
        <w:rPr>
          <w:rFonts w:ascii="Times New Roman" w:hAnsi="Times New Roman"/>
          <w:szCs w:val="24"/>
        </w:rPr>
        <w:t xml:space="preserve">Mobile </w:t>
      </w:r>
      <w:r w:rsidRPr="0092653D" w:rsidR="001112B9">
        <w:rPr>
          <w:rFonts w:ascii="Times New Roman" w:hAnsi="Times New Roman"/>
          <w:szCs w:val="24"/>
        </w:rPr>
        <w:t xml:space="preserve">Radio Service (CMRS) providers </w:t>
      </w:r>
      <w:r w:rsidRPr="0092653D">
        <w:rPr>
          <w:rFonts w:ascii="Times New Roman" w:hAnsi="Times New Roman"/>
          <w:szCs w:val="24"/>
        </w:rPr>
        <w:t xml:space="preserve">provide </w:t>
      </w:r>
      <w:r w:rsidRPr="0092653D" w:rsidR="00422DEB">
        <w:rPr>
          <w:rFonts w:ascii="Times New Roman" w:hAnsi="Times New Roman"/>
          <w:szCs w:val="24"/>
        </w:rPr>
        <w:t xml:space="preserve">local </w:t>
      </w:r>
      <w:r w:rsidRPr="0092653D">
        <w:rPr>
          <w:rFonts w:ascii="Times New Roman" w:hAnsi="Times New Roman"/>
          <w:szCs w:val="24"/>
        </w:rPr>
        <w:t>number portability</w:t>
      </w:r>
      <w:r w:rsidRPr="0092653D" w:rsidR="00422DEB">
        <w:rPr>
          <w:rFonts w:ascii="Times New Roman" w:hAnsi="Times New Roman"/>
          <w:szCs w:val="24"/>
        </w:rPr>
        <w:t xml:space="preserve"> (LNP)</w:t>
      </w:r>
      <w:r w:rsidRPr="0092653D">
        <w:rPr>
          <w:rFonts w:ascii="Times New Roman" w:hAnsi="Times New Roman"/>
          <w:szCs w:val="24"/>
        </w:rPr>
        <w:t xml:space="preserve"> as set forth in Section</w:t>
      </w:r>
      <w:r w:rsidRPr="0092653D" w:rsidR="00422DEB">
        <w:rPr>
          <w:rFonts w:ascii="Times New Roman" w:hAnsi="Times New Roman"/>
          <w:szCs w:val="24"/>
        </w:rPr>
        <w:t xml:space="preserve">s 1, 2, 4, 251 and 332 </w:t>
      </w:r>
      <w:r w:rsidRPr="0092653D">
        <w:rPr>
          <w:rFonts w:ascii="Times New Roman" w:hAnsi="Times New Roman"/>
          <w:szCs w:val="24"/>
        </w:rPr>
        <w:t xml:space="preserve">of the </w:t>
      </w:r>
      <w:r w:rsidRPr="0092653D" w:rsidR="00592437">
        <w:rPr>
          <w:rFonts w:ascii="Times New Roman" w:hAnsi="Times New Roman"/>
          <w:szCs w:val="24"/>
        </w:rPr>
        <w:t xml:space="preserve">Communications Act of 1934, as amended </w:t>
      </w:r>
      <w:r w:rsidRPr="0092653D" w:rsidR="00792D9D">
        <w:rPr>
          <w:rFonts w:ascii="Times New Roman" w:hAnsi="Times New Roman"/>
          <w:szCs w:val="24"/>
        </w:rPr>
        <w:t>(</w:t>
      </w:r>
      <w:r w:rsidRPr="0092653D" w:rsidR="00592437">
        <w:rPr>
          <w:rFonts w:ascii="Times New Roman" w:hAnsi="Times New Roman"/>
          <w:szCs w:val="24"/>
        </w:rPr>
        <w:t xml:space="preserve">the </w:t>
      </w:r>
      <w:r w:rsidRPr="0092653D">
        <w:rPr>
          <w:rFonts w:ascii="Times New Roman" w:hAnsi="Times New Roman"/>
          <w:szCs w:val="24"/>
        </w:rPr>
        <w:t>Act).  The Commission requires the following information to be collected from various entities:</w:t>
      </w:r>
    </w:p>
    <w:p w:rsidRPr="0092653D" w:rsidR="0071585A" w:rsidRDefault="0071585A" w14:paraId="3972182D" w14:textId="77777777">
      <w:pPr>
        <w:tabs>
          <w:tab w:val="left" w:pos="-720"/>
        </w:tabs>
        <w:suppressAutoHyphens/>
        <w:rPr>
          <w:rFonts w:ascii="Times New Roman" w:hAnsi="Times New Roman"/>
          <w:szCs w:val="24"/>
        </w:rPr>
      </w:pPr>
    </w:p>
    <w:p w:rsidRPr="008F6FA7" w:rsidR="00526793" w:rsidP="00526793" w:rsidRDefault="00526793" w14:paraId="691645FF" w14:textId="2695E4A5">
      <w:pPr>
        <w:tabs>
          <w:tab w:val="left" w:pos="-720"/>
        </w:tabs>
        <w:suppressAutoHyphens/>
        <w:ind w:left="360"/>
        <w:rPr>
          <w:rFonts w:ascii="Times New Roman" w:hAnsi="Times New Roman"/>
          <w:szCs w:val="24"/>
        </w:rPr>
      </w:pPr>
      <w:r w:rsidRPr="008F6FA7">
        <w:rPr>
          <w:rFonts w:ascii="Times New Roman" w:hAnsi="Times New Roman"/>
          <w:b/>
          <w:i/>
          <w:spacing w:val="-3"/>
          <w:sz w:val="22"/>
          <w:szCs w:val="22"/>
          <w:shd w:val="clear" w:color="auto" w:fill="FFFFFF"/>
        </w:rPr>
        <w:t>Currently Approved Information Collection Requirements—paragraphs (a) through (</w:t>
      </w:r>
      <w:r w:rsidR="0092653D">
        <w:rPr>
          <w:rFonts w:ascii="Times New Roman" w:hAnsi="Times New Roman"/>
          <w:b/>
          <w:i/>
          <w:spacing w:val="-3"/>
          <w:sz w:val="22"/>
          <w:szCs w:val="22"/>
          <w:shd w:val="clear" w:color="auto" w:fill="FFFFFF"/>
        </w:rPr>
        <w:t>d</w:t>
      </w:r>
      <w:r w:rsidRPr="008F6FA7">
        <w:rPr>
          <w:rFonts w:ascii="Times New Roman" w:hAnsi="Times New Roman"/>
          <w:b/>
          <w:i/>
          <w:spacing w:val="-3"/>
          <w:sz w:val="22"/>
          <w:szCs w:val="22"/>
          <w:shd w:val="clear" w:color="auto" w:fill="FFFFFF"/>
        </w:rPr>
        <w:t>):</w:t>
      </w:r>
    </w:p>
    <w:p w:rsidRPr="008F6FA7" w:rsidR="00526793" w:rsidRDefault="00526793" w14:paraId="168824B3" w14:textId="77777777">
      <w:pPr>
        <w:tabs>
          <w:tab w:val="left" w:pos="-720"/>
        </w:tabs>
        <w:suppressAutoHyphens/>
        <w:rPr>
          <w:rFonts w:ascii="Times New Roman" w:hAnsi="Times New Roman"/>
          <w:szCs w:val="24"/>
        </w:rPr>
      </w:pPr>
    </w:p>
    <w:p w:rsidRPr="0092653D" w:rsidR="0071585A" w:rsidRDefault="0071585A" w14:paraId="7E5CABB3" w14:textId="308A75BD">
      <w:pPr>
        <w:tabs>
          <w:tab w:val="left" w:pos="-720"/>
        </w:tabs>
        <w:suppressAutoHyphens/>
        <w:rPr>
          <w:rFonts w:ascii="Times New Roman" w:hAnsi="Times New Roman"/>
          <w:szCs w:val="24"/>
        </w:rPr>
      </w:pPr>
      <w:r w:rsidRPr="008F6FA7">
        <w:rPr>
          <w:rFonts w:ascii="Times New Roman" w:hAnsi="Times New Roman"/>
          <w:szCs w:val="24"/>
        </w:rPr>
        <w:tab/>
      </w:r>
      <w:r w:rsidRPr="008F6FA7">
        <w:rPr>
          <w:rFonts w:ascii="Times New Roman" w:hAnsi="Times New Roman"/>
          <w:szCs w:val="24"/>
        </w:rPr>
        <w:tab/>
        <w:t>a.</w:t>
      </w:r>
      <w:r w:rsidRPr="008F6FA7">
        <w:rPr>
          <w:rFonts w:ascii="Times New Roman" w:hAnsi="Times New Roman"/>
          <w:szCs w:val="24"/>
        </w:rPr>
        <w:tab/>
      </w:r>
      <w:r w:rsidRPr="008F6FA7">
        <w:rPr>
          <w:rFonts w:ascii="Times New Roman" w:hAnsi="Times New Roman"/>
          <w:szCs w:val="24"/>
          <w:u w:val="single"/>
        </w:rPr>
        <w:t>Requests for long-term number portability</w:t>
      </w:r>
      <w:r w:rsidRPr="008F6FA7" w:rsidR="00EC4AA8">
        <w:rPr>
          <w:rFonts w:ascii="Times New Roman" w:hAnsi="Times New Roman"/>
          <w:szCs w:val="24"/>
        </w:rPr>
        <w:t>:</w:t>
      </w:r>
      <w:r w:rsidRPr="008F6FA7">
        <w:rPr>
          <w:rFonts w:ascii="Times New Roman" w:hAnsi="Times New Roman"/>
          <w:szCs w:val="24"/>
        </w:rPr>
        <w:t xml:space="preserve"> Long-term number portability must be</w:t>
      </w:r>
      <w:r w:rsidRPr="007C38E0">
        <w:rPr>
          <w:rFonts w:ascii="Times New Roman" w:hAnsi="Times New Roman"/>
          <w:szCs w:val="24"/>
        </w:rPr>
        <w:t xml:space="preserve"> provided by L</w:t>
      </w:r>
      <w:r w:rsidRPr="007C38E0" w:rsidR="00A8169D">
        <w:rPr>
          <w:rFonts w:ascii="Times New Roman" w:hAnsi="Times New Roman"/>
          <w:szCs w:val="24"/>
        </w:rPr>
        <w:t xml:space="preserve">ocal </w:t>
      </w:r>
      <w:r w:rsidRPr="007C38E0">
        <w:rPr>
          <w:rFonts w:ascii="Times New Roman" w:hAnsi="Times New Roman"/>
          <w:szCs w:val="24"/>
        </w:rPr>
        <w:t>E</w:t>
      </w:r>
      <w:r w:rsidRPr="00F0253D" w:rsidR="00A8169D">
        <w:rPr>
          <w:rFonts w:ascii="Times New Roman" w:hAnsi="Times New Roman"/>
          <w:szCs w:val="24"/>
        </w:rPr>
        <w:t xml:space="preserve">xchange </w:t>
      </w:r>
      <w:r w:rsidRPr="00F0253D">
        <w:rPr>
          <w:rFonts w:ascii="Times New Roman" w:hAnsi="Times New Roman"/>
          <w:szCs w:val="24"/>
        </w:rPr>
        <w:t>C</w:t>
      </w:r>
      <w:r w:rsidRPr="00F0253D" w:rsidR="00A8169D">
        <w:rPr>
          <w:rFonts w:ascii="Times New Roman" w:hAnsi="Times New Roman"/>
          <w:szCs w:val="24"/>
        </w:rPr>
        <w:t>arrier</w:t>
      </w:r>
      <w:r w:rsidRPr="00F0253D">
        <w:rPr>
          <w:rFonts w:ascii="Times New Roman" w:hAnsi="Times New Roman"/>
          <w:szCs w:val="24"/>
        </w:rPr>
        <w:t>s</w:t>
      </w:r>
      <w:r w:rsidRPr="00F0253D" w:rsidR="00A8169D">
        <w:rPr>
          <w:rFonts w:ascii="Times New Roman" w:hAnsi="Times New Roman"/>
          <w:szCs w:val="24"/>
        </w:rPr>
        <w:t xml:space="preserve"> (LECs)</w:t>
      </w:r>
      <w:r w:rsidRPr="008E63BF">
        <w:rPr>
          <w:rFonts w:ascii="Times New Roman" w:hAnsi="Times New Roman"/>
          <w:szCs w:val="24"/>
        </w:rPr>
        <w:t xml:space="preserve"> and C</w:t>
      </w:r>
      <w:r w:rsidRPr="008E63BF" w:rsidR="00A8169D">
        <w:rPr>
          <w:rFonts w:ascii="Times New Roman" w:hAnsi="Times New Roman"/>
          <w:szCs w:val="24"/>
        </w:rPr>
        <w:t xml:space="preserve">ommercial </w:t>
      </w:r>
      <w:r w:rsidRPr="007009D7">
        <w:rPr>
          <w:rFonts w:ascii="Times New Roman" w:hAnsi="Times New Roman"/>
          <w:szCs w:val="24"/>
        </w:rPr>
        <w:t>M</w:t>
      </w:r>
      <w:r w:rsidRPr="007009D7" w:rsidR="00A8169D">
        <w:rPr>
          <w:rFonts w:ascii="Times New Roman" w:hAnsi="Times New Roman"/>
          <w:szCs w:val="24"/>
        </w:rPr>
        <w:t xml:space="preserve">obile </w:t>
      </w:r>
      <w:r w:rsidRPr="007009D7">
        <w:rPr>
          <w:rFonts w:ascii="Times New Roman" w:hAnsi="Times New Roman"/>
          <w:szCs w:val="24"/>
        </w:rPr>
        <w:t>R</w:t>
      </w:r>
      <w:r w:rsidRPr="007009D7" w:rsidR="00A8169D">
        <w:rPr>
          <w:rFonts w:ascii="Times New Roman" w:hAnsi="Times New Roman"/>
          <w:szCs w:val="24"/>
        </w:rPr>
        <w:t xml:space="preserve">adio </w:t>
      </w:r>
      <w:r w:rsidRPr="007009D7">
        <w:rPr>
          <w:rFonts w:ascii="Times New Roman" w:hAnsi="Times New Roman"/>
          <w:szCs w:val="24"/>
        </w:rPr>
        <w:t>S</w:t>
      </w:r>
      <w:r w:rsidRPr="007009D7" w:rsidR="00A8169D">
        <w:rPr>
          <w:rFonts w:ascii="Times New Roman" w:hAnsi="Times New Roman"/>
          <w:szCs w:val="24"/>
        </w:rPr>
        <w:t>ervice (CMRS)</w:t>
      </w:r>
      <w:r w:rsidRPr="0092653D">
        <w:rPr>
          <w:rFonts w:ascii="Times New Roman" w:hAnsi="Times New Roman"/>
          <w:szCs w:val="24"/>
        </w:rPr>
        <w:t xml:space="preserve"> providers in switches for which another carrier has made a specific request for number portability, according to the Commission</w:t>
      </w:r>
      <w:r w:rsidRPr="0092653D" w:rsidR="00592437">
        <w:rPr>
          <w:rFonts w:ascii="Times New Roman" w:hAnsi="Times New Roman"/>
          <w:szCs w:val="24"/>
        </w:rPr>
        <w:t>’</w:t>
      </w:r>
      <w:r w:rsidRPr="0092653D">
        <w:rPr>
          <w:rFonts w:ascii="Times New Roman" w:hAnsi="Times New Roman"/>
          <w:szCs w:val="24"/>
        </w:rPr>
        <w:t xml:space="preserve">s deployment schedule. </w:t>
      </w:r>
      <w:r w:rsidRPr="0092653D" w:rsidR="00254B52">
        <w:rPr>
          <w:rFonts w:ascii="Times New Roman" w:hAnsi="Times New Roman"/>
          <w:szCs w:val="24"/>
        </w:rPr>
        <w:t xml:space="preserve"> </w:t>
      </w:r>
      <w:r w:rsidRPr="0092653D" w:rsidR="001112B9">
        <w:rPr>
          <w:rFonts w:ascii="Times New Roman" w:hAnsi="Times New Roman"/>
          <w:szCs w:val="24"/>
        </w:rPr>
        <w:t>Wireline carriers began providing LNP in 199</w:t>
      </w:r>
      <w:r w:rsidRPr="0092653D" w:rsidR="00741156">
        <w:rPr>
          <w:rFonts w:ascii="Times New Roman" w:hAnsi="Times New Roman"/>
          <w:szCs w:val="24"/>
        </w:rPr>
        <w:t>8</w:t>
      </w:r>
      <w:r w:rsidRPr="0092653D" w:rsidR="001112B9">
        <w:rPr>
          <w:rFonts w:ascii="Times New Roman" w:hAnsi="Times New Roman"/>
          <w:szCs w:val="24"/>
        </w:rPr>
        <w:t xml:space="preserve">.  </w:t>
      </w:r>
      <w:r w:rsidRPr="0092653D">
        <w:rPr>
          <w:rFonts w:ascii="Times New Roman" w:hAnsi="Times New Roman"/>
          <w:szCs w:val="24"/>
        </w:rPr>
        <w:t xml:space="preserve">In a </w:t>
      </w:r>
      <w:r w:rsidRPr="0092653D">
        <w:rPr>
          <w:rFonts w:ascii="Times New Roman" w:hAnsi="Times New Roman"/>
          <w:i/>
          <w:szCs w:val="24"/>
        </w:rPr>
        <w:t>Memorandum Opinion and Orde</w:t>
      </w:r>
      <w:r w:rsidRPr="0092653D" w:rsidR="00A7566B">
        <w:rPr>
          <w:rFonts w:ascii="Times New Roman" w:hAnsi="Times New Roman"/>
          <w:i/>
          <w:szCs w:val="24"/>
        </w:rPr>
        <w:t>r</w:t>
      </w:r>
      <w:r w:rsidRPr="0092653D" w:rsidR="00A7566B">
        <w:rPr>
          <w:rFonts w:ascii="Times New Roman" w:hAnsi="Times New Roman"/>
          <w:szCs w:val="24"/>
        </w:rPr>
        <w:t xml:space="preserve"> (FCC 02-215)</w:t>
      </w:r>
      <w:r w:rsidRPr="0092653D">
        <w:rPr>
          <w:rFonts w:ascii="Times New Roman" w:hAnsi="Times New Roman"/>
          <w:szCs w:val="24"/>
        </w:rPr>
        <w:t xml:space="preserve"> in CC Docket No. 95-116, the Commission extended the deadline for CMRS providers to </w:t>
      </w:r>
      <w:r w:rsidRPr="0092653D" w:rsidR="00DF11E2">
        <w:rPr>
          <w:rFonts w:ascii="Times New Roman" w:hAnsi="Times New Roman"/>
          <w:szCs w:val="24"/>
        </w:rPr>
        <w:t>offer</w:t>
      </w:r>
      <w:r w:rsidRPr="0092653D">
        <w:rPr>
          <w:rFonts w:ascii="Times New Roman" w:hAnsi="Times New Roman"/>
          <w:szCs w:val="24"/>
        </w:rPr>
        <w:t xml:space="preserve"> LNP.  </w:t>
      </w:r>
      <w:r w:rsidRPr="0092653D" w:rsidR="00FF2459">
        <w:rPr>
          <w:rFonts w:ascii="Times New Roman" w:hAnsi="Times New Roman"/>
          <w:szCs w:val="24"/>
        </w:rPr>
        <w:t>CMRS providers began offering LNP</w:t>
      </w:r>
      <w:r w:rsidRPr="0092653D" w:rsidR="00A32CC5">
        <w:rPr>
          <w:rFonts w:ascii="Times New Roman" w:hAnsi="Times New Roman"/>
          <w:szCs w:val="24"/>
        </w:rPr>
        <w:t xml:space="preserve"> in</w:t>
      </w:r>
      <w:r w:rsidRPr="0092653D" w:rsidR="00FF2459">
        <w:rPr>
          <w:rFonts w:ascii="Times New Roman" w:hAnsi="Times New Roman"/>
          <w:szCs w:val="24"/>
        </w:rPr>
        <w:t xml:space="preserve"> 2003.</w:t>
      </w:r>
      <w:r w:rsidRPr="0092653D" w:rsidR="005B6C67">
        <w:rPr>
          <w:rFonts w:ascii="Times New Roman" w:hAnsi="Times New Roman"/>
          <w:szCs w:val="24"/>
        </w:rPr>
        <w:t xml:space="preserve"> </w:t>
      </w:r>
    </w:p>
    <w:p w:rsidRPr="0092653D" w:rsidR="0071585A" w:rsidRDefault="0071585A" w14:paraId="4433E62B" w14:textId="77777777">
      <w:pPr>
        <w:tabs>
          <w:tab w:val="left" w:pos="-720"/>
        </w:tabs>
        <w:suppressAutoHyphens/>
        <w:rPr>
          <w:rFonts w:ascii="Times New Roman" w:hAnsi="Times New Roman"/>
          <w:szCs w:val="24"/>
        </w:rPr>
      </w:pPr>
    </w:p>
    <w:p w:rsidRPr="0092653D" w:rsidR="00D671D3" w:rsidRDefault="0071585A" w14:paraId="7D83FBDC" w14:textId="617713AB">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b</w:t>
      </w:r>
      <w:r w:rsidRPr="0092653D">
        <w:rPr>
          <w:rFonts w:ascii="Times New Roman" w:hAnsi="Times New Roman"/>
          <w:szCs w:val="24"/>
        </w:rPr>
        <w:t>.</w:t>
      </w:r>
      <w:r w:rsidRPr="0092653D">
        <w:rPr>
          <w:rFonts w:ascii="Times New Roman" w:hAnsi="Times New Roman"/>
          <w:szCs w:val="24"/>
        </w:rPr>
        <w:tab/>
      </w:r>
      <w:r w:rsidRPr="0092653D">
        <w:rPr>
          <w:rFonts w:ascii="Times New Roman" w:hAnsi="Times New Roman"/>
          <w:szCs w:val="24"/>
          <w:u w:val="single"/>
        </w:rPr>
        <w:t>Tariffs and Cost Support:</w:t>
      </w:r>
      <w:r w:rsidRPr="0092653D">
        <w:rPr>
          <w:rFonts w:ascii="Times New Roman" w:hAnsi="Times New Roman"/>
          <w:szCs w:val="24"/>
        </w:rPr>
        <w:t xml:space="preserve">  Incumbent LECs may recover their carrier-specific costs directly related to providing long-term number portability by establishing in tariffs filed with the Commission certain number portability charges.  </w:t>
      </w:r>
      <w:r w:rsidRPr="0092653D">
        <w:rPr>
          <w:rFonts w:ascii="Times New Roman" w:hAnsi="Times New Roman"/>
          <w:i/>
          <w:iCs/>
          <w:szCs w:val="24"/>
        </w:rPr>
        <w:t>See</w:t>
      </w:r>
      <w:r w:rsidRPr="0092653D">
        <w:rPr>
          <w:rFonts w:ascii="Times New Roman" w:hAnsi="Times New Roman"/>
          <w:szCs w:val="24"/>
        </w:rPr>
        <w:t xml:space="preserve"> 47 CFR </w:t>
      </w:r>
      <w:r w:rsidRPr="0092653D" w:rsidR="008F6FA7">
        <w:rPr>
          <w:rFonts w:ascii="Times New Roman" w:hAnsi="Times New Roman"/>
          <w:szCs w:val="24"/>
        </w:rPr>
        <w:t>§ </w:t>
      </w:r>
      <w:r w:rsidRPr="0092653D">
        <w:rPr>
          <w:rFonts w:ascii="Times New Roman" w:hAnsi="Times New Roman"/>
          <w:szCs w:val="24"/>
        </w:rPr>
        <w:t xml:space="preserve">52.33.  Incumbent LECs are required to include many details in their cost support that are unique to the number portability proceeding pursuant to the </w:t>
      </w:r>
      <w:r w:rsidRPr="0092653D">
        <w:rPr>
          <w:rFonts w:ascii="Times New Roman" w:hAnsi="Times New Roman"/>
          <w:i/>
          <w:szCs w:val="24"/>
        </w:rPr>
        <w:t>Cost Classification Order</w:t>
      </w:r>
      <w:r w:rsidRPr="0092653D">
        <w:rPr>
          <w:rFonts w:ascii="Times New Roman" w:hAnsi="Times New Roman"/>
          <w:szCs w:val="24"/>
        </w:rPr>
        <w:t xml:space="preserve">.  For instance, incumbent LECs must demonstrate that any incremental overhead costs claimed in their cost support are actually new costs incremental to and resulting from the provision of long-term number portability. </w:t>
      </w:r>
      <w:r w:rsidRPr="0092653D" w:rsidR="00C62DC2">
        <w:rPr>
          <w:rFonts w:ascii="Times New Roman" w:hAnsi="Times New Roman"/>
          <w:szCs w:val="24"/>
        </w:rPr>
        <w:t xml:space="preserve"> </w:t>
      </w:r>
      <w:r w:rsidRPr="0092653D">
        <w:rPr>
          <w:rFonts w:ascii="Times New Roman" w:hAnsi="Times New Roman"/>
          <w:szCs w:val="24"/>
        </w:rPr>
        <w:t xml:space="preserve">See </w:t>
      </w:r>
      <w:r w:rsidRPr="0092653D">
        <w:rPr>
          <w:rFonts w:ascii="Times New Roman" w:hAnsi="Times New Roman"/>
          <w:i/>
          <w:szCs w:val="24"/>
        </w:rPr>
        <w:t>Cost Classification Order</w:t>
      </w:r>
      <w:r w:rsidRPr="0092653D">
        <w:rPr>
          <w:rFonts w:ascii="Times New Roman" w:hAnsi="Times New Roman"/>
          <w:szCs w:val="24"/>
        </w:rPr>
        <w:t>.</w:t>
      </w:r>
      <w:r w:rsidRPr="0092653D" w:rsidR="00FC5B65">
        <w:rPr>
          <w:rFonts w:ascii="Times New Roman" w:hAnsi="Times New Roman"/>
          <w:szCs w:val="24"/>
        </w:rPr>
        <w:t xml:space="preserve">  </w:t>
      </w:r>
      <w:r w:rsidRPr="0092653D" w:rsidR="009D0EF2">
        <w:rPr>
          <w:rFonts w:ascii="Times New Roman" w:hAnsi="Times New Roman"/>
          <w:szCs w:val="24"/>
        </w:rPr>
        <w:t xml:space="preserve"> </w:t>
      </w:r>
    </w:p>
    <w:p w:rsidRPr="0092653D" w:rsidR="00D671D3" w:rsidRDefault="00D671D3" w14:paraId="0F1C4D08" w14:textId="77777777">
      <w:pPr>
        <w:tabs>
          <w:tab w:val="left" w:pos="-720"/>
        </w:tabs>
        <w:suppressAutoHyphens/>
        <w:rPr>
          <w:rFonts w:ascii="Times New Roman" w:hAnsi="Times New Roman"/>
          <w:szCs w:val="24"/>
        </w:rPr>
      </w:pPr>
    </w:p>
    <w:p w:rsidRPr="0092653D" w:rsidR="009D0EF2" w:rsidRDefault="0071585A" w14:paraId="4BC3E0CE" w14:textId="303A7EEF">
      <w:pPr>
        <w:tabs>
          <w:tab w:val="left" w:pos="-720"/>
        </w:tabs>
        <w:suppressAutoHyphens/>
        <w:rPr>
          <w:rFonts w:ascii="Times New Roman" w:hAnsi="Times New Roman"/>
          <w:b/>
          <w:szCs w:val="24"/>
          <w:u w:val="single"/>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c</w:t>
      </w:r>
      <w:r w:rsidRPr="0092653D">
        <w:rPr>
          <w:rFonts w:ascii="Times New Roman" w:hAnsi="Times New Roman"/>
          <w:szCs w:val="24"/>
        </w:rPr>
        <w:t>.</w:t>
      </w:r>
      <w:r w:rsidRPr="0092653D">
        <w:rPr>
          <w:rFonts w:ascii="Times New Roman" w:hAnsi="Times New Roman"/>
          <w:szCs w:val="24"/>
        </w:rPr>
        <w:tab/>
      </w:r>
      <w:r w:rsidRPr="0092653D">
        <w:rPr>
          <w:rFonts w:ascii="Times New Roman" w:hAnsi="Times New Roman"/>
          <w:szCs w:val="24"/>
          <w:u w:val="single"/>
        </w:rPr>
        <w:t>Recordkeeping Requirement</w:t>
      </w:r>
      <w:r w:rsidRPr="0092653D" w:rsidR="00EC4AA8">
        <w:rPr>
          <w:rFonts w:ascii="Times New Roman" w:hAnsi="Times New Roman"/>
          <w:szCs w:val="24"/>
        </w:rPr>
        <w:t>:</w:t>
      </w:r>
      <w:r w:rsidRPr="0092653D">
        <w:rPr>
          <w:rFonts w:ascii="Times New Roman" w:hAnsi="Times New Roman"/>
          <w:szCs w:val="24"/>
        </w:rPr>
        <w:t xml:space="preserve">  Incumbent LECs are required to maintain records that detail both the nature and specific amount of these carrier-specific costs that are directly related to number portability, and those carrier-specific costs that are not directly related to number portability. </w:t>
      </w:r>
      <w:r w:rsidRPr="0092653D" w:rsidR="00DF11E2">
        <w:rPr>
          <w:rFonts w:ascii="Times New Roman" w:hAnsi="Times New Roman"/>
          <w:szCs w:val="24"/>
        </w:rPr>
        <w:t xml:space="preserve"> </w:t>
      </w:r>
      <w:r w:rsidRPr="0092653D">
        <w:rPr>
          <w:rFonts w:ascii="Times New Roman" w:hAnsi="Times New Roman"/>
          <w:i/>
          <w:iCs/>
          <w:szCs w:val="24"/>
        </w:rPr>
        <w:t>See</w:t>
      </w:r>
      <w:r w:rsidRPr="0092653D">
        <w:rPr>
          <w:rFonts w:ascii="Times New Roman" w:hAnsi="Times New Roman"/>
          <w:szCs w:val="24"/>
        </w:rPr>
        <w:t xml:space="preserve"> the </w:t>
      </w:r>
      <w:r w:rsidRPr="0092653D">
        <w:rPr>
          <w:rFonts w:ascii="Times New Roman" w:hAnsi="Times New Roman"/>
          <w:i/>
          <w:iCs/>
          <w:szCs w:val="24"/>
        </w:rPr>
        <w:t>Third Report and Order</w:t>
      </w:r>
      <w:r w:rsidRPr="0092653D">
        <w:rPr>
          <w:rFonts w:ascii="Times New Roman" w:hAnsi="Times New Roman"/>
          <w:szCs w:val="24"/>
        </w:rPr>
        <w:t>, CC Docket No. 95-116, released May 12, 1998</w:t>
      </w:r>
      <w:r w:rsidRPr="0092653D" w:rsidR="009D0EF2">
        <w:rPr>
          <w:rFonts w:ascii="Times New Roman" w:hAnsi="Times New Roman"/>
          <w:szCs w:val="24"/>
        </w:rPr>
        <w:t xml:space="preserve">. </w:t>
      </w:r>
    </w:p>
    <w:p w:rsidRPr="0092653D" w:rsidR="001A019D" w:rsidRDefault="001A019D" w14:paraId="349421D1" w14:textId="77777777">
      <w:pPr>
        <w:tabs>
          <w:tab w:val="left" w:pos="-720"/>
        </w:tabs>
        <w:suppressAutoHyphens/>
        <w:rPr>
          <w:rFonts w:ascii="Times New Roman" w:hAnsi="Times New Roman"/>
          <w:szCs w:val="24"/>
        </w:rPr>
      </w:pPr>
    </w:p>
    <w:p w:rsidRPr="008F6FA7" w:rsidR="004651AB" w:rsidP="004651AB" w:rsidRDefault="004651AB" w14:paraId="31E226BE" w14:textId="4F245B4F">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d</w:t>
      </w:r>
      <w:r w:rsidRPr="0092653D">
        <w:rPr>
          <w:rFonts w:ascii="Times New Roman" w:hAnsi="Times New Roman"/>
          <w:szCs w:val="24"/>
        </w:rPr>
        <w:t>.</w:t>
      </w:r>
      <w:r w:rsidRPr="0092653D">
        <w:rPr>
          <w:rFonts w:ascii="Times New Roman" w:hAnsi="Times New Roman"/>
          <w:szCs w:val="24"/>
        </w:rPr>
        <w:tab/>
      </w:r>
      <w:r w:rsidRPr="0092653D">
        <w:rPr>
          <w:rFonts w:ascii="Times New Roman" w:hAnsi="Times New Roman"/>
          <w:szCs w:val="24"/>
          <w:u w:val="single"/>
        </w:rPr>
        <w:t xml:space="preserve">Standardized Local Service Request </w:t>
      </w:r>
      <w:r w:rsidRPr="0092653D" w:rsidR="00F91BEE">
        <w:rPr>
          <w:rFonts w:ascii="Times New Roman" w:hAnsi="Times New Roman"/>
          <w:szCs w:val="24"/>
          <w:u w:val="single"/>
        </w:rPr>
        <w:t xml:space="preserve">Data </w:t>
      </w:r>
      <w:r w:rsidRPr="0092653D">
        <w:rPr>
          <w:rFonts w:ascii="Times New Roman" w:hAnsi="Times New Roman"/>
          <w:szCs w:val="24"/>
          <w:u w:val="single"/>
        </w:rPr>
        <w:t>Fields</w:t>
      </w:r>
      <w:r w:rsidRPr="0092653D">
        <w:rPr>
          <w:rFonts w:ascii="Times New Roman" w:hAnsi="Times New Roman"/>
          <w:szCs w:val="24"/>
        </w:rPr>
        <w:t xml:space="preserve">:  </w:t>
      </w:r>
      <w:r w:rsidRPr="008F6FA7">
        <w:rPr>
          <w:rFonts w:ascii="Times New Roman" w:hAnsi="Times New Roman"/>
          <w:szCs w:val="24"/>
        </w:rPr>
        <w:t xml:space="preserve">Section 251(b)(2) of the </w:t>
      </w:r>
      <w:r w:rsidRPr="008F6FA7" w:rsidR="00AB56E2">
        <w:rPr>
          <w:rFonts w:ascii="Times New Roman" w:hAnsi="Times New Roman"/>
          <w:szCs w:val="24"/>
        </w:rPr>
        <w:t>Telecommunications Act of 1996</w:t>
      </w:r>
      <w:r w:rsidRPr="008F6FA7" w:rsidR="007F1723">
        <w:rPr>
          <w:rFonts w:ascii="Times New Roman" w:hAnsi="Times New Roman"/>
          <w:szCs w:val="24"/>
        </w:rPr>
        <w:t xml:space="preserve"> </w:t>
      </w:r>
      <w:r w:rsidRPr="008F6FA7" w:rsidR="00826A69">
        <w:rPr>
          <w:rFonts w:ascii="Times New Roman" w:hAnsi="Times New Roman"/>
          <w:szCs w:val="24"/>
        </w:rPr>
        <w:t xml:space="preserve">requires </w:t>
      </w:r>
      <w:r w:rsidRPr="008F6FA7">
        <w:rPr>
          <w:rFonts w:ascii="Times New Roman" w:hAnsi="Times New Roman"/>
          <w:szCs w:val="24"/>
        </w:rPr>
        <w:t xml:space="preserve">LECs to “provide, to the extent technically feasible, number portability in accordance with requirements prescribed by the Commission.”  Through the </w:t>
      </w:r>
      <w:r w:rsidRPr="008F6FA7" w:rsidR="007F1723">
        <w:rPr>
          <w:rFonts w:ascii="Times New Roman" w:hAnsi="Times New Roman"/>
          <w:szCs w:val="24"/>
        </w:rPr>
        <w:t>LNP</w:t>
      </w:r>
      <w:r w:rsidRPr="008F6FA7">
        <w:rPr>
          <w:rFonts w:ascii="Times New Roman" w:hAnsi="Times New Roman"/>
          <w:szCs w:val="24"/>
        </w:rPr>
        <w:t xml:space="preserve"> process, consumers have the ability to retain their phone number when switching telecommunications service providers, enabling them to choose a provider that best suits their </w:t>
      </w:r>
      <w:r w:rsidRPr="008F6FA7">
        <w:rPr>
          <w:rFonts w:ascii="Times New Roman" w:hAnsi="Times New Roman"/>
          <w:szCs w:val="24"/>
        </w:rPr>
        <w:lastRenderedPageBreak/>
        <w:t xml:space="preserve">needs and enhancing competition.  In the </w:t>
      </w:r>
      <w:r w:rsidRPr="008F6FA7">
        <w:rPr>
          <w:rFonts w:ascii="Times New Roman" w:hAnsi="Times New Roman"/>
          <w:i/>
          <w:szCs w:val="24"/>
        </w:rPr>
        <w:t>Porting Interval Order and Further Notice</w:t>
      </w:r>
      <w:r w:rsidRPr="008F6FA7">
        <w:rPr>
          <w:rFonts w:ascii="Times New Roman" w:hAnsi="Times New Roman"/>
          <w:szCs w:val="24"/>
        </w:rPr>
        <w:t xml:space="preserve">, the Commission mandated a one business day porting interval for simple wireline-to-wireline and intermodal port requests.  The information collected in the standard local service request data fields is necessary to </w:t>
      </w:r>
      <w:r w:rsidRPr="008F6FA7">
        <w:rPr>
          <w:rFonts w:ascii="Times New Roman" w:hAnsi="Times New Roman"/>
        </w:rPr>
        <w:t xml:space="preserve">complete simple wireline-to-wireline and intermodal ports within the one business day porting interval mandated </w:t>
      </w:r>
      <w:r w:rsidRPr="008F6FA7">
        <w:rPr>
          <w:rFonts w:ascii="Times New Roman" w:hAnsi="Times New Roman"/>
          <w:szCs w:val="24"/>
        </w:rPr>
        <w:t>by the Commission and will be used to comply with Section 251 of the Telecommunications Act of 1996.</w:t>
      </w:r>
    </w:p>
    <w:p w:rsidRPr="008F6FA7" w:rsidR="004651AB" w:rsidP="004651AB" w:rsidRDefault="004651AB" w14:paraId="4BF51C5E" w14:textId="77777777">
      <w:pPr>
        <w:tabs>
          <w:tab w:val="left" w:pos="-720"/>
        </w:tabs>
        <w:suppressAutoHyphens/>
        <w:rPr>
          <w:rFonts w:ascii="Times New Roman" w:hAnsi="Times New Roman"/>
          <w:szCs w:val="24"/>
        </w:rPr>
      </w:pPr>
    </w:p>
    <w:p w:rsidRPr="005C4BDD" w:rsidR="00104CB6" w:rsidP="004651AB" w:rsidRDefault="00104CB6" w14:paraId="154E17B8" w14:textId="40CFC04A">
      <w:pPr>
        <w:tabs>
          <w:tab w:val="left" w:pos="-720"/>
        </w:tabs>
        <w:suppressAutoHyphens/>
        <w:rPr>
          <w:rFonts w:ascii="Times New Roman" w:hAnsi="Times New Roman"/>
          <w:szCs w:val="24"/>
        </w:rPr>
      </w:pPr>
      <w:r w:rsidRPr="008F6FA7">
        <w:rPr>
          <w:rFonts w:ascii="Times New Roman" w:hAnsi="Times New Roman"/>
          <w:szCs w:val="24"/>
        </w:rPr>
        <w:t>The Commission is seeking a</w:t>
      </w:r>
      <w:r w:rsidR="008B271F">
        <w:rPr>
          <w:rFonts w:ascii="Times New Roman" w:hAnsi="Times New Roman"/>
          <w:szCs w:val="24"/>
        </w:rPr>
        <w:t xml:space="preserve"> revision </w:t>
      </w:r>
      <w:r w:rsidRPr="008F6FA7">
        <w:rPr>
          <w:rFonts w:ascii="Times New Roman" w:hAnsi="Times New Roman"/>
          <w:szCs w:val="24"/>
        </w:rPr>
        <w:t>to an existing collection from the Office of Ma</w:t>
      </w:r>
      <w:r w:rsidRPr="008F6FA7" w:rsidR="00A8215C">
        <w:rPr>
          <w:rFonts w:ascii="Times New Roman" w:hAnsi="Times New Roman"/>
          <w:szCs w:val="24"/>
        </w:rPr>
        <w:t>nagement and Budget (OMB) in order to obtain the full three-year clearance from them</w:t>
      </w:r>
      <w:r w:rsidRPr="005C4BDD" w:rsidR="00A8215C">
        <w:rPr>
          <w:rFonts w:ascii="Times New Roman" w:hAnsi="Times New Roman"/>
          <w:szCs w:val="24"/>
        </w:rPr>
        <w:t>.</w:t>
      </w:r>
      <w:r w:rsidRPr="005C4BDD" w:rsidR="005C4BDD">
        <w:rPr>
          <w:rFonts w:ascii="Times New Roman" w:hAnsi="Times New Roman"/>
          <w:szCs w:val="24"/>
        </w:rPr>
        <w:t xml:space="preserve">  </w:t>
      </w:r>
      <w:r w:rsidR="005C4BDD">
        <w:rPr>
          <w:rFonts w:ascii="Times New Roman" w:hAnsi="Times New Roman"/>
          <w:szCs w:val="24"/>
        </w:rPr>
        <w:t xml:space="preserve">The collection has been revised to eliminate </w:t>
      </w:r>
      <w:r w:rsidRPr="005B6D76" w:rsidR="005C4BDD">
        <w:rPr>
          <w:rFonts w:ascii="Times New Roman" w:hAnsi="Times New Roman"/>
          <w:szCs w:val="24"/>
        </w:rPr>
        <w:t>references to petitions to extend the implementation deadline</w:t>
      </w:r>
      <w:r w:rsidR="005C4BDD">
        <w:rPr>
          <w:rFonts w:ascii="Times New Roman" w:hAnsi="Times New Roman"/>
          <w:szCs w:val="24"/>
        </w:rPr>
        <w:t xml:space="preserve"> for long term number portability solutions</w:t>
      </w:r>
      <w:r w:rsidRPr="005B6D76" w:rsidR="005C4BDD">
        <w:rPr>
          <w:rFonts w:ascii="Times New Roman" w:hAnsi="Times New Roman"/>
          <w:szCs w:val="24"/>
        </w:rPr>
        <w:t>, as the time frame for filing such petitions has expired.</w:t>
      </w:r>
    </w:p>
    <w:p w:rsidRPr="008F6FA7" w:rsidR="00A8215C" w:rsidP="004651AB" w:rsidRDefault="00A8215C" w14:paraId="6FF0B1F3" w14:textId="77777777">
      <w:pPr>
        <w:tabs>
          <w:tab w:val="left" w:pos="-720"/>
        </w:tabs>
        <w:suppressAutoHyphens/>
        <w:rPr>
          <w:rFonts w:ascii="Times New Roman" w:hAnsi="Times New Roman"/>
          <w:szCs w:val="24"/>
        </w:rPr>
      </w:pPr>
    </w:p>
    <w:p w:rsidRPr="007C38E0" w:rsidR="001A019D" w:rsidP="001A019D" w:rsidRDefault="00104CB6" w14:paraId="7FE7BBBF" w14:textId="77777777">
      <w:pPr>
        <w:tabs>
          <w:tab w:val="left" w:pos="-720"/>
        </w:tabs>
        <w:suppressAutoHyphens/>
        <w:rPr>
          <w:rFonts w:ascii="Times New Roman" w:hAnsi="Times New Roman"/>
          <w:bCs/>
          <w:szCs w:val="24"/>
        </w:rPr>
      </w:pPr>
      <w:r w:rsidRPr="008F6FA7">
        <w:rPr>
          <w:rFonts w:ascii="Times New Roman" w:hAnsi="Times New Roman"/>
          <w:bCs/>
          <w:szCs w:val="24"/>
        </w:rPr>
        <w:t>T</w:t>
      </w:r>
      <w:r w:rsidRPr="008F6FA7" w:rsidR="001A019D">
        <w:rPr>
          <w:rFonts w:ascii="Times New Roman" w:hAnsi="Times New Roman"/>
          <w:bCs/>
          <w:szCs w:val="24"/>
        </w:rPr>
        <w:t>his information coll</w:t>
      </w:r>
      <w:r w:rsidRPr="007C38E0" w:rsidR="001A019D">
        <w:rPr>
          <w:rFonts w:ascii="Times New Roman" w:hAnsi="Times New Roman"/>
          <w:bCs/>
          <w:szCs w:val="24"/>
        </w:rPr>
        <w:t>ection does not affect individuals or households; thus, there are no impacts under the Privacy Act.</w:t>
      </w:r>
    </w:p>
    <w:p w:rsidRPr="007C38E0" w:rsidR="001A019D" w:rsidP="001A019D" w:rsidRDefault="001A019D" w14:paraId="781A93FB" w14:textId="77777777">
      <w:pPr>
        <w:tabs>
          <w:tab w:val="left" w:pos="-720"/>
        </w:tabs>
        <w:suppressAutoHyphens/>
        <w:rPr>
          <w:rFonts w:ascii="Times New Roman" w:hAnsi="Times New Roman"/>
          <w:bCs/>
          <w:szCs w:val="24"/>
        </w:rPr>
      </w:pPr>
    </w:p>
    <w:p w:rsidRPr="008E63BF" w:rsidR="009D0EF2" w:rsidRDefault="001A019D" w14:paraId="2EABFF4B" w14:textId="77777777">
      <w:pPr>
        <w:tabs>
          <w:tab w:val="left" w:pos="-720"/>
        </w:tabs>
        <w:suppressAutoHyphens/>
        <w:rPr>
          <w:rFonts w:ascii="Times New Roman" w:hAnsi="Times New Roman"/>
          <w:szCs w:val="24"/>
        </w:rPr>
      </w:pPr>
      <w:r w:rsidRPr="007C38E0">
        <w:rPr>
          <w:rFonts w:ascii="Times New Roman" w:hAnsi="Times New Roman"/>
          <w:szCs w:val="24"/>
        </w:rPr>
        <w:t xml:space="preserve">The statutory authority for this collection is contained in: </w:t>
      </w:r>
      <w:r w:rsidRPr="00F0253D" w:rsidR="008F6FA7">
        <w:rPr>
          <w:rFonts w:ascii="Times New Roman" w:hAnsi="Times New Roman"/>
          <w:szCs w:val="24"/>
        </w:rPr>
        <w:t xml:space="preserve"> </w:t>
      </w:r>
      <w:r w:rsidRPr="00F0253D" w:rsidR="002D4B9B">
        <w:rPr>
          <w:rFonts w:ascii="Times New Roman" w:hAnsi="Times New Roman"/>
          <w:szCs w:val="24"/>
        </w:rPr>
        <w:t>4</w:t>
      </w:r>
      <w:r w:rsidRPr="00F0253D">
        <w:rPr>
          <w:rFonts w:ascii="Times New Roman" w:hAnsi="Times New Roman"/>
          <w:szCs w:val="24"/>
        </w:rPr>
        <w:t>7 U.S.C. §§</w:t>
      </w:r>
      <w:r w:rsidRPr="00F0253D" w:rsidR="008F6FA7">
        <w:rPr>
          <w:rFonts w:ascii="Times New Roman" w:hAnsi="Times New Roman"/>
          <w:szCs w:val="24"/>
        </w:rPr>
        <w:t> </w:t>
      </w:r>
      <w:r w:rsidRPr="00F0253D">
        <w:rPr>
          <w:rFonts w:ascii="Times New Roman" w:hAnsi="Times New Roman"/>
          <w:szCs w:val="24"/>
        </w:rPr>
        <w:t>151, 152, 154(</w:t>
      </w:r>
      <w:proofErr w:type="spellStart"/>
      <w:r w:rsidRPr="00F0253D">
        <w:rPr>
          <w:rFonts w:ascii="Times New Roman" w:hAnsi="Times New Roman"/>
          <w:szCs w:val="24"/>
        </w:rPr>
        <w:t>i</w:t>
      </w:r>
      <w:proofErr w:type="spellEnd"/>
      <w:r w:rsidRPr="00F0253D">
        <w:rPr>
          <w:rFonts w:ascii="Times New Roman" w:hAnsi="Times New Roman"/>
          <w:szCs w:val="24"/>
        </w:rPr>
        <w:t>), 201-205, 215, 251(b)(2), 251(e)(2), and 332.</w:t>
      </w:r>
    </w:p>
    <w:p w:rsidRPr="007009D7" w:rsidR="0071585A" w:rsidRDefault="0071585A" w14:paraId="176DA482" w14:textId="77777777">
      <w:pPr>
        <w:tabs>
          <w:tab w:val="left" w:pos="-720"/>
        </w:tabs>
        <w:suppressAutoHyphens/>
        <w:rPr>
          <w:rFonts w:ascii="Times New Roman" w:hAnsi="Times New Roman"/>
          <w:szCs w:val="24"/>
        </w:rPr>
      </w:pPr>
    </w:p>
    <w:p w:rsidRPr="008F6FA7" w:rsidR="0071585A" w:rsidRDefault="0071585A" w14:paraId="644CD4E8" w14:textId="77777777">
      <w:pPr>
        <w:tabs>
          <w:tab w:val="left" w:pos="-720"/>
        </w:tabs>
        <w:suppressAutoHyphens/>
        <w:rPr>
          <w:rFonts w:ascii="Times New Roman" w:hAnsi="Times New Roman"/>
          <w:szCs w:val="24"/>
        </w:rPr>
      </w:pPr>
      <w:r w:rsidRPr="007009D7">
        <w:rPr>
          <w:rFonts w:ascii="Times New Roman" w:hAnsi="Times New Roman"/>
          <w:szCs w:val="24"/>
        </w:rPr>
        <w:tab/>
        <w:t>2.</w:t>
      </w:r>
      <w:r w:rsidRPr="007009D7">
        <w:rPr>
          <w:rFonts w:ascii="Times New Roman" w:hAnsi="Times New Roman"/>
          <w:szCs w:val="24"/>
        </w:rPr>
        <w:tab/>
      </w:r>
      <w:r w:rsidRPr="008F6FA7" w:rsidR="0018147F">
        <w:rPr>
          <w:rFonts w:ascii="Times New Roman" w:hAnsi="Times New Roman"/>
          <w:szCs w:val="24"/>
        </w:rPr>
        <w:t xml:space="preserve">Providers already exchange numerous types of information in order </w:t>
      </w:r>
      <w:r w:rsidRPr="008F6FA7" w:rsidR="00FE1BC1">
        <w:rPr>
          <w:rFonts w:ascii="Times New Roman" w:hAnsi="Times New Roman"/>
          <w:szCs w:val="24"/>
        </w:rPr>
        <w:t xml:space="preserve">to </w:t>
      </w:r>
      <w:r w:rsidRPr="008F6FA7" w:rsidR="0018147F">
        <w:rPr>
          <w:rFonts w:ascii="Times New Roman" w:hAnsi="Times New Roman"/>
          <w:szCs w:val="24"/>
        </w:rPr>
        <w:t xml:space="preserve">complete port requests.  The information collected in the standard local service request data fields minimizes and standardizes that information at the request of the industry to ensure that providers are able to </w:t>
      </w:r>
      <w:r w:rsidRPr="008F6FA7" w:rsidR="0018147F">
        <w:rPr>
          <w:rFonts w:ascii="Times New Roman" w:hAnsi="Times New Roman"/>
        </w:rPr>
        <w:t xml:space="preserve">complete simple wireline-to-wireline and intermodal ports within the one business day porting interval mandated by the </w:t>
      </w:r>
      <w:r w:rsidRPr="008F6FA7" w:rsidR="0018147F">
        <w:rPr>
          <w:rFonts w:ascii="Times New Roman" w:hAnsi="Times New Roman"/>
          <w:szCs w:val="24"/>
        </w:rPr>
        <w:t xml:space="preserve">by the Commission and will be used to comply with Section 251 of the Telecommunications Act of 1996. </w:t>
      </w:r>
    </w:p>
    <w:p w:rsidRPr="008F6FA7" w:rsidR="0071585A" w:rsidRDefault="0071585A" w14:paraId="7290C5A2" w14:textId="77777777">
      <w:pPr>
        <w:tabs>
          <w:tab w:val="left" w:pos="-720"/>
        </w:tabs>
        <w:suppressAutoHyphens/>
        <w:rPr>
          <w:rFonts w:ascii="Times New Roman" w:hAnsi="Times New Roman"/>
          <w:szCs w:val="24"/>
        </w:rPr>
      </w:pPr>
    </w:p>
    <w:p w:rsidRPr="008F6FA7" w:rsidR="0071585A" w:rsidRDefault="0071585A" w14:paraId="36FAD3A2" w14:textId="77777777">
      <w:pPr>
        <w:tabs>
          <w:tab w:val="left" w:pos="-720"/>
        </w:tabs>
        <w:suppressAutoHyphens/>
        <w:rPr>
          <w:rFonts w:ascii="Times New Roman" w:hAnsi="Times New Roman"/>
          <w:szCs w:val="24"/>
        </w:rPr>
      </w:pPr>
      <w:r w:rsidRPr="008F6FA7">
        <w:rPr>
          <w:rFonts w:ascii="Times New Roman" w:hAnsi="Times New Roman"/>
          <w:szCs w:val="24"/>
        </w:rPr>
        <w:tab/>
        <w:t>3.</w:t>
      </w:r>
      <w:r w:rsidRPr="008F6FA7">
        <w:rPr>
          <w:rFonts w:ascii="Times New Roman" w:hAnsi="Times New Roman"/>
          <w:szCs w:val="24"/>
        </w:rPr>
        <w:tab/>
        <w:t xml:space="preserve">Incumbent LECs seeking to recover their number portability costs must file a tariff.  All incumbent LECs were directed to file interstate tariffs and associated documents through the Internet on ETFS as of July 1, 1998, pursuant to an Order, Electronic Tariff Filing System (ETFS), adopted May 28, 1998, released May 28, 1998, DA 98-914.  Accordingly, paper tariff filings will not be accepted.  </w:t>
      </w:r>
    </w:p>
    <w:p w:rsidRPr="008F6FA7" w:rsidR="00826A69" w:rsidRDefault="00826A69" w14:paraId="4F95CA63" w14:textId="77777777">
      <w:pPr>
        <w:tabs>
          <w:tab w:val="left" w:pos="-720"/>
        </w:tabs>
        <w:suppressAutoHyphens/>
        <w:rPr>
          <w:rFonts w:ascii="Times New Roman" w:hAnsi="Times New Roman"/>
          <w:szCs w:val="24"/>
        </w:rPr>
      </w:pPr>
    </w:p>
    <w:p w:rsidRPr="007C38E0" w:rsidR="00826A69" w:rsidRDefault="00826A69" w14:paraId="40821E51" w14:textId="77777777">
      <w:pPr>
        <w:tabs>
          <w:tab w:val="left" w:pos="-720"/>
        </w:tabs>
        <w:suppressAutoHyphens/>
        <w:rPr>
          <w:rFonts w:ascii="Times New Roman" w:hAnsi="Times New Roman"/>
          <w:szCs w:val="24"/>
        </w:rPr>
      </w:pPr>
      <w:r w:rsidRPr="008F6FA7">
        <w:rPr>
          <w:rFonts w:ascii="Times New Roman" w:hAnsi="Times New Roman"/>
          <w:szCs w:val="24"/>
        </w:rPr>
        <w:tab/>
        <w:t>In addition, information collected in the standard local service request data fields may be both collected and provided through th</w:t>
      </w:r>
      <w:r w:rsidRPr="007C38E0">
        <w:rPr>
          <w:rFonts w:ascii="Times New Roman" w:hAnsi="Times New Roman"/>
          <w:szCs w:val="24"/>
        </w:rPr>
        <w:t>e use of automated or electronic collection techniques, depending on the provider.</w:t>
      </w:r>
    </w:p>
    <w:p w:rsidRPr="007C38E0" w:rsidR="00EA2DC4" w:rsidRDefault="00EA2DC4" w14:paraId="5AD1E7E9" w14:textId="77777777">
      <w:pPr>
        <w:tabs>
          <w:tab w:val="left" w:pos="-720"/>
        </w:tabs>
        <w:suppressAutoHyphens/>
        <w:rPr>
          <w:rFonts w:ascii="Times New Roman" w:hAnsi="Times New Roman"/>
          <w:szCs w:val="24"/>
        </w:rPr>
      </w:pPr>
    </w:p>
    <w:p w:rsidRPr="007C38E0" w:rsidR="0071585A" w:rsidRDefault="0071585A" w14:paraId="41BAB15B" w14:textId="77777777">
      <w:pPr>
        <w:tabs>
          <w:tab w:val="left" w:pos="-720"/>
        </w:tabs>
        <w:suppressAutoHyphens/>
        <w:rPr>
          <w:rFonts w:ascii="Times New Roman" w:hAnsi="Times New Roman"/>
          <w:szCs w:val="24"/>
        </w:rPr>
      </w:pPr>
      <w:r w:rsidRPr="007C38E0">
        <w:rPr>
          <w:rFonts w:ascii="Times New Roman" w:hAnsi="Times New Roman"/>
          <w:szCs w:val="24"/>
        </w:rPr>
        <w:tab/>
        <w:t>4.</w:t>
      </w:r>
      <w:r w:rsidRPr="007C38E0">
        <w:rPr>
          <w:rFonts w:ascii="Times New Roman" w:hAnsi="Times New Roman"/>
          <w:szCs w:val="24"/>
        </w:rPr>
        <w:tab/>
        <w:t xml:space="preserve">There will be no duplication of information filed. </w:t>
      </w:r>
    </w:p>
    <w:p w:rsidRPr="007C38E0" w:rsidR="0071585A" w:rsidRDefault="0071585A" w14:paraId="3232D67D" w14:textId="77777777">
      <w:pPr>
        <w:tabs>
          <w:tab w:val="left" w:pos="-720"/>
        </w:tabs>
        <w:suppressAutoHyphens/>
        <w:rPr>
          <w:rFonts w:ascii="Times New Roman" w:hAnsi="Times New Roman"/>
          <w:szCs w:val="24"/>
        </w:rPr>
      </w:pPr>
    </w:p>
    <w:p w:rsidRPr="00F0253D" w:rsidR="0071585A" w:rsidRDefault="0071585A" w14:paraId="635B387F" w14:textId="77777777">
      <w:pPr>
        <w:tabs>
          <w:tab w:val="left" w:pos="-720"/>
        </w:tabs>
        <w:suppressAutoHyphens/>
        <w:rPr>
          <w:rFonts w:ascii="Times New Roman" w:hAnsi="Times New Roman"/>
          <w:szCs w:val="24"/>
        </w:rPr>
      </w:pPr>
      <w:r w:rsidRPr="007C38E0">
        <w:rPr>
          <w:rFonts w:ascii="Times New Roman" w:hAnsi="Times New Roman"/>
          <w:szCs w:val="24"/>
        </w:rPr>
        <w:tab/>
        <w:t>5.</w:t>
      </w:r>
      <w:r w:rsidRPr="007C38E0">
        <w:rPr>
          <w:rFonts w:ascii="Times New Roman" w:hAnsi="Times New Roman"/>
          <w:szCs w:val="24"/>
        </w:rPr>
        <w:tab/>
        <w:t>The collection of information will affect large and small entities.  Because the information sought is relative</w:t>
      </w:r>
      <w:r w:rsidRPr="00F0253D">
        <w:rPr>
          <w:rFonts w:ascii="Times New Roman" w:hAnsi="Times New Roman"/>
          <w:szCs w:val="24"/>
        </w:rPr>
        <w:t xml:space="preserve">ly modest, we do not believe that the requirements severely impact small businesses.  The tariff filing enables small entities to recover their costs so it will not negatively impact small businesses.  </w:t>
      </w:r>
    </w:p>
    <w:p w:rsidRPr="00F0253D" w:rsidR="00EA2DC4" w:rsidRDefault="00EA2DC4" w14:paraId="3D935E17" w14:textId="77777777">
      <w:pPr>
        <w:tabs>
          <w:tab w:val="left" w:pos="-720"/>
        </w:tabs>
        <w:suppressAutoHyphens/>
        <w:rPr>
          <w:rFonts w:ascii="Times New Roman" w:hAnsi="Times New Roman"/>
          <w:szCs w:val="24"/>
        </w:rPr>
      </w:pPr>
    </w:p>
    <w:p w:rsidRPr="007009D7" w:rsidR="0071585A" w:rsidRDefault="0071585A" w14:paraId="598D7F28" w14:textId="77777777">
      <w:pPr>
        <w:tabs>
          <w:tab w:val="left" w:pos="-720"/>
        </w:tabs>
        <w:suppressAutoHyphens/>
        <w:rPr>
          <w:rFonts w:ascii="Times New Roman" w:hAnsi="Times New Roman"/>
          <w:b/>
          <w:szCs w:val="24"/>
        </w:rPr>
      </w:pPr>
      <w:r w:rsidRPr="00F0253D">
        <w:rPr>
          <w:rFonts w:ascii="Times New Roman" w:hAnsi="Times New Roman"/>
          <w:szCs w:val="24"/>
        </w:rPr>
        <w:tab/>
        <w:t>6.</w:t>
      </w:r>
      <w:r w:rsidRPr="00F0253D">
        <w:rPr>
          <w:rFonts w:ascii="Times New Roman" w:hAnsi="Times New Roman"/>
          <w:szCs w:val="24"/>
        </w:rPr>
        <w:tab/>
        <w:t>If the information sought is not collected, it will impair the Comm</w:t>
      </w:r>
      <w:r w:rsidRPr="00F0253D" w:rsidR="00FF2459">
        <w:rPr>
          <w:rFonts w:ascii="Times New Roman" w:hAnsi="Times New Roman"/>
          <w:szCs w:val="24"/>
        </w:rPr>
        <w:t xml:space="preserve">ission’s ability to ensure that </w:t>
      </w:r>
      <w:r w:rsidRPr="00F0253D" w:rsidR="00420086">
        <w:rPr>
          <w:rFonts w:ascii="Times New Roman" w:hAnsi="Times New Roman"/>
          <w:szCs w:val="24"/>
        </w:rPr>
        <w:t xml:space="preserve">carriers are in compliance with the </w:t>
      </w:r>
      <w:r w:rsidRPr="008E63BF" w:rsidR="00DF11E2">
        <w:rPr>
          <w:rFonts w:ascii="Times New Roman" w:hAnsi="Times New Roman"/>
          <w:szCs w:val="24"/>
        </w:rPr>
        <w:t xml:space="preserve">Commission’s number portability </w:t>
      </w:r>
      <w:r w:rsidRPr="008E63BF" w:rsidR="00420086">
        <w:rPr>
          <w:rFonts w:ascii="Times New Roman" w:hAnsi="Times New Roman"/>
          <w:szCs w:val="24"/>
        </w:rPr>
        <w:t xml:space="preserve">rules and that long-term number portability costs are </w:t>
      </w:r>
      <w:r w:rsidRPr="007009D7" w:rsidR="00DF11E2">
        <w:rPr>
          <w:rFonts w:ascii="Times New Roman" w:hAnsi="Times New Roman"/>
          <w:szCs w:val="24"/>
        </w:rPr>
        <w:t>recovered in a</w:t>
      </w:r>
      <w:r w:rsidRPr="007009D7" w:rsidR="00420086">
        <w:rPr>
          <w:rFonts w:ascii="Times New Roman" w:hAnsi="Times New Roman"/>
          <w:szCs w:val="24"/>
        </w:rPr>
        <w:t xml:space="preserve"> com</w:t>
      </w:r>
      <w:r w:rsidRPr="007009D7">
        <w:rPr>
          <w:rFonts w:ascii="Times New Roman" w:hAnsi="Times New Roman"/>
          <w:szCs w:val="24"/>
        </w:rPr>
        <w:t xml:space="preserve">petitively-neutral manner, in </w:t>
      </w:r>
      <w:r w:rsidRPr="007009D7">
        <w:rPr>
          <w:rFonts w:ascii="Times New Roman" w:hAnsi="Times New Roman"/>
          <w:szCs w:val="24"/>
        </w:rPr>
        <w:lastRenderedPageBreak/>
        <w:t>accordance with the requirements of the T</w:t>
      </w:r>
      <w:r w:rsidRPr="007009D7" w:rsidR="00FB4E2F">
        <w:rPr>
          <w:rFonts w:ascii="Times New Roman" w:hAnsi="Times New Roman"/>
          <w:szCs w:val="24"/>
        </w:rPr>
        <w:t>elecommunications Act of 1996</w:t>
      </w:r>
      <w:r w:rsidRPr="007009D7">
        <w:rPr>
          <w:rFonts w:ascii="Times New Roman" w:hAnsi="Times New Roman"/>
          <w:szCs w:val="24"/>
        </w:rPr>
        <w:t>.</w:t>
      </w:r>
      <w:r w:rsidRPr="007009D7" w:rsidR="00DE131D">
        <w:rPr>
          <w:rFonts w:ascii="Times New Roman" w:hAnsi="Times New Roman"/>
          <w:szCs w:val="24"/>
        </w:rPr>
        <w:t xml:space="preserve">  </w:t>
      </w:r>
      <w:r w:rsidRPr="007009D7" w:rsidR="00A7566B">
        <w:rPr>
          <w:rFonts w:ascii="Times New Roman" w:hAnsi="Times New Roman"/>
          <w:szCs w:val="24"/>
        </w:rPr>
        <w:t xml:space="preserve"> </w:t>
      </w:r>
    </w:p>
    <w:p w:rsidRPr="007009D7" w:rsidR="0071585A" w:rsidRDefault="0071585A" w14:paraId="24540377" w14:textId="77777777">
      <w:pPr>
        <w:tabs>
          <w:tab w:val="left" w:pos="-720"/>
        </w:tabs>
        <w:suppressAutoHyphens/>
        <w:rPr>
          <w:rFonts w:ascii="Times New Roman" w:hAnsi="Times New Roman"/>
          <w:szCs w:val="24"/>
        </w:rPr>
      </w:pPr>
    </w:p>
    <w:p w:rsidRPr="007009D7" w:rsidR="0071585A" w:rsidRDefault="0071585A" w14:paraId="4615AF37" w14:textId="77777777">
      <w:pPr>
        <w:tabs>
          <w:tab w:val="left" w:pos="-720"/>
        </w:tabs>
        <w:suppressAutoHyphens/>
        <w:rPr>
          <w:rFonts w:ascii="Times New Roman" w:hAnsi="Times New Roman"/>
          <w:szCs w:val="24"/>
        </w:rPr>
      </w:pPr>
      <w:r w:rsidRPr="007009D7">
        <w:rPr>
          <w:rFonts w:ascii="Times New Roman" w:hAnsi="Times New Roman"/>
          <w:szCs w:val="24"/>
        </w:rPr>
        <w:tab/>
        <w:t>7.</w:t>
      </w:r>
      <w:r w:rsidRPr="007009D7">
        <w:rPr>
          <w:rFonts w:ascii="Times New Roman" w:hAnsi="Times New Roman"/>
          <w:szCs w:val="24"/>
        </w:rPr>
        <w:tab/>
        <w:t>There are no special circumstances</w:t>
      </w:r>
      <w:r w:rsidRPr="007009D7" w:rsidR="00104CB6">
        <w:rPr>
          <w:rFonts w:ascii="Times New Roman" w:hAnsi="Times New Roman"/>
          <w:szCs w:val="24"/>
        </w:rPr>
        <w:t xml:space="preserve"> associated with this information collection</w:t>
      </w:r>
      <w:r w:rsidRPr="007009D7">
        <w:rPr>
          <w:rFonts w:ascii="Times New Roman" w:hAnsi="Times New Roman"/>
          <w:szCs w:val="24"/>
        </w:rPr>
        <w:t>.</w:t>
      </w:r>
    </w:p>
    <w:p w:rsidRPr="007009D7" w:rsidR="0071585A" w:rsidRDefault="0071585A" w14:paraId="48EFB9A8" w14:textId="77777777">
      <w:pPr>
        <w:tabs>
          <w:tab w:val="left" w:pos="-720"/>
        </w:tabs>
        <w:suppressAutoHyphens/>
        <w:rPr>
          <w:rFonts w:ascii="Times New Roman" w:hAnsi="Times New Roman"/>
          <w:szCs w:val="24"/>
        </w:rPr>
      </w:pPr>
    </w:p>
    <w:p w:rsidRPr="008F6FA7" w:rsidR="0071585A" w:rsidRDefault="0071585A" w14:paraId="2FB2325B" w14:textId="3089B449">
      <w:pPr>
        <w:tabs>
          <w:tab w:val="left" w:pos="-720"/>
        </w:tabs>
        <w:suppressAutoHyphens/>
        <w:rPr>
          <w:rFonts w:ascii="Times New Roman" w:hAnsi="Times New Roman"/>
          <w:szCs w:val="24"/>
        </w:rPr>
      </w:pPr>
      <w:r w:rsidRPr="007009D7">
        <w:rPr>
          <w:rFonts w:ascii="Times New Roman" w:hAnsi="Times New Roman"/>
          <w:szCs w:val="24"/>
        </w:rPr>
        <w:tab/>
        <w:t>8.</w:t>
      </w:r>
      <w:r w:rsidRPr="007009D7">
        <w:rPr>
          <w:rFonts w:ascii="Times New Roman" w:hAnsi="Times New Roman"/>
          <w:szCs w:val="24"/>
        </w:rPr>
        <w:tab/>
      </w:r>
      <w:r w:rsidRPr="008D45D6" w:rsidR="001A019D">
        <w:rPr>
          <w:rFonts w:ascii="Times New Roman" w:hAnsi="Times New Roman"/>
        </w:rPr>
        <w:t xml:space="preserve">Pursuant to 5 CFR </w:t>
      </w:r>
      <w:r w:rsidRPr="008D45D6" w:rsidR="008F6FA7">
        <w:rPr>
          <w:rFonts w:ascii="Times New Roman" w:hAnsi="Times New Roman"/>
        </w:rPr>
        <w:t>§ </w:t>
      </w:r>
      <w:r w:rsidRPr="008D45D6" w:rsidR="001A019D">
        <w:rPr>
          <w:rFonts w:ascii="Times New Roman" w:hAnsi="Times New Roman"/>
        </w:rPr>
        <w:t xml:space="preserve">1320.8(d), the </w:t>
      </w:r>
      <w:r w:rsidRPr="008D45D6" w:rsidR="00AB56E2">
        <w:rPr>
          <w:rFonts w:ascii="Times New Roman" w:hAnsi="Times New Roman"/>
        </w:rPr>
        <w:t>Commission publish</w:t>
      </w:r>
      <w:r w:rsidRPr="008D45D6" w:rsidR="00997640">
        <w:rPr>
          <w:rFonts w:ascii="Times New Roman" w:hAnsi="Times New Roman"/>
        </w:rPr>
        <w:t>ed</w:t>
      </w:r>
      <w:r w:rsidRPr="008D45D6" w:rsidR="00AB56E2">
        <w:rPr>
          <w:rFonts w:ascii="Times New Roman" w:hAnsi="Times New Roman"/>
        </w:rPr>
        <w:t xml:space="preserve"> </w:t>
      </w:r>
      <w:r w:rsidRPr="008D45D6" w:rsidR="007D399A">
        <w:rPr>
          <w:rFonts w:ascii="Times New Roman" w:hAnsi="Times New Roman"/>
        </w:rPr>
        <w:t xml:space="preserve">a </w:t>
      </w:r>
      <w:r w:rsidRPr="008D45D6" w:rsidR="00D22DCA">
        <w:rPr>
          <w:rFonts w:ascii="Times New Roman" w:hAnsi="Times New Roman"/>
        </w:rPr>
        <w:t>notice in the Federal Registe</w:t>
      </w:r>
      <w:r w:rsidRPr="008D45D6" w:rsidR="00BB154A">
        <w:rPr>
          <w:rFonts w:ascii="Times New Roman" w:hAnsi="Times New Roman"/>
        </w:rPr>
        <w:t>r to solicit public comment on</w:t>
      </w:r>
      <w:r w:rsidRPr="008D45D6" w:rsidR="00C0697A">
        <w:rPr>
          <w:rFonts w:ascii="Times New Roman" w:hAnsi="Times New Roman"/>
        </w:rPr>
        <w:t xml:space="preserve"> </w:t>
      </w:r>
      <w:r w:rsidR="008D45D6">
        <w:rPr>
          <w:rFonts w:ascii="Times New Roman" w:hAnsi="Times New Roman"/>
        </w:rPr>
        <w:t xml:space="preserve">March 28, </w:t>
      </w:r>
      <w:r w:rsidRPr="008D45D6" w:rsidR="00C0697A">
        <w:rPr>
          <w:rFonts w:ascii="Times New Roman" w:hAnsi="Times New Roman"/>
        </w:rPr>
        <w:t>20</w:t>
      </w:r>
      <w:r w:rsidRPr="008D45D6" w:rsidR="00F15C06">
        <w:rPr>
          <w:rFonts w:ascii="Times New Roman" w:hAnsi="Times New Roman"/>
        </w:rPr>
        <w:t>22</w:t>
      </w:r>
      <w:r w:rsidRPr="008D45D6" w:rsidR="00777348">
        <w:rPr>
          <w:rFonts w:ascii="Times New Roman" w:hAnsi="Times New Roman"/>
        </w:rPr>
        <w:t xml:space="preserve"> (</w:t>
      </w:r>
      <w:r w:rsidR="008D45D6">
        <w:rPr>
          <w:rFonts w:ascii="Times New Roman" w:hAnsi="Times New Roman"/>
        </w:rPr>
        <w:t>87</w:t>
      </w:r>
      <w:r w:rsidRPr="008D45D6" w:rsidR="00F15C06">
        <w:rPr>
          <w:rFonts w:ascii="Times New Roman" w:hAnsi="Times New Roman"/>
        </w:rPr>
        <w:t xml:space="preserve"> </w:t>
      </w:r>
      <w:r w:rsidRPr="008D45D6" w:rsidR="00777348">
        <w:rPr>
          <w:rFonts w:ascii="Times New Roman" w:hAnsi="Times New Roman"/>
        </w:rPr>
        <w:t xml:space="preserve">FR </w:t>
      </w:r>
      <w:r w:rsidR="008D45D6">
        <w:rPr>
          <w:rFonts w:ascii="Times New Roman" w:hAnsi="Times New Roman"/>
        </w:rPr>
        <w:t>17290</w:t>
      </w:r>
      <w:r w:rsidRPr="008D45D6" w:rsidR="00777348">
        <w:rPr>
          <w:rFonts w:ascii="Times New Roman" w:hAnsi="Times New Roman"/>
        </w:rPr>
        <w:t>)</w:t>
      </w:r>
      <w:r w:rsidRPr="008D45D6" w:rsidR="00BB154A">
        <w:rPr>
          <w:rFonts w:ascii="Times New Roman" w:hAnsi="Times New Roman"/>
        </w:rPr>
        <w:t>.</w:t>
      </w:r>
      <w:r w:rsidRPr="008D45D6" w:rsidR="00777CA9">
        <w:rPr>
          <w:rFonts w:ascii="Times New Roman" w:hAnsi="Times New Roman"/>
        </w:rPr>
        <w:t xml:space="preserve"> </w:t>
      </w:r>
      <w:r w:rsidRPr="008D45D6" w:rsidR="001A019D">
        <w:rPr>
          <w:rFonts w:ascii="Times New Roman" w:hAnsi="Times New Roman"/>
        </w:rPr>
        <w:t xml:space="preserve"> </w:t>
      </w:r>
      <w:r w:rsidRPr="008D45D6" w:rsidR="000E065B">
        <w:rPr>
          <w:rFonts w:ascii="Times New Roman" w:hAnsi="Times New Roman"/>
        </w:rPr>
        <w:t xml:space="preserve">No </w:t>
      </w:r>
      <w:r w:rsidRPr="008D45D6" w:rsidR="00F15C06">
        <w:rPr>
          <w:rFonts w:ascii="Times New Roman" w:hAnsi="Times New Roman"/>
        </w:rPr>
        <w:t>c</w:t>
      </w:r>
      <w:r w:rsidRPr="008D45D6" w:rsidR="000E065B">
        <w:rPr>
          <w:rFonts w:ascii="Times New Roman" w:hAnsi="Times New Roman"/>
        </w:rPr>
        <w:t xml:space="preserve">omments were received </w:t>
      </w:r>
      <w:r w:rsidRPr="008D45D6" w:rsidR="00F15C06">
        <w:rPr>
          <w:rFonts w:ascii="Times New Roman" w:hAnsi="Times New Roman"/>
        </w:rPr>
        <w:t>in response to</w:t>
      </w:r>
      <w:r w:rsidRPr="008D45D6" w:rsidR="000E065B">
        <w:rPr>
          <w:rFonts w:ascii="Times New Roman" w:hAnsi="Times New Roman"/>
        </w:rPr>
        <w:t xml:space="preserve"> this notice.</w:t>
      </w:r>
      <w:r w:rsidRPr="008F6FA7" w:rsidR="000E065B">
        <w:rPr>
          <w:rFonts w:ascii="Times New Roman" w:hAnsi="Times New Roman"/>
        </w:rPr>
        <w:t xml:space="preserve"> </w:t>
      </w:r>
    </w:p>
    <w:p w:rsidRPr="008F6FA7" w:rsidR="00AB56E2" w:rsidRDefault="00AB56E2" w14:paraId="62429C1B" w14:textId="77777777">
      <w:pPr>
        <w:tabs>
          <w:tab w:val="left" w:pos="-720"/>
        </w:tabs>
        <w:suppressAutoHyphens/>
        <w:rPr>
          <w:rFonts w:ascii="Times New Roman" w:hAnsi="Times New Roman"/>
          <w:szCs w:val="24"/>
        </w:rPr>
      </w:pPr>
    </w:p>
    <w:p w:rsidRPr="008F6FA7" w:rsidR="0071585A" w:rsidRDefault="0071585A" w14:paraId="306BA9DA" w14:textId="77777777">
      <w:pPr>
        <w:tabs>
          <w:tab w:val="left" w:pos="-720"/>
        </w:tabs>
        <w:suppressAutoHyphens/>
        <w:rPr>
          <w:rFonts w:ascii="Times New Roman" w:hAnsi="Times New Roman"/>
          <w:szCs w:val="24"/>
        </w:rPr>
      </w:pPr>
      <w:r w:rsidRPr="008F6FA7">
        <w:rPr>
          <w:rFonts w:ascii="Times New Roman" w:hAnsi="Times New Roman"/>
          <w:szCs w:val="24"/>
        </w:rPr>
        <w:tab/>
        <w:t>9.</w:t>
      </w:r>
      <w:r w:rsidRPr="008F6FA7">
        <w:rPr>
          <w:rFonts w:ascii="Times New Roman" w:hAnsi="Times New Roman"/>
          <w:szCs w:val="24"/>
        </w:rPr>
        <w:tab/>
        <w:t>The Commission does not anticipate providing any payment or gift to respondents.</w:t>
      </w:r>
    </w:p>
    <w:p w:rsidRPr="008F6FA7" w:rsidR="0071585A" w:rsidRDefault="0071585A" w14:paraId="2D5FD535" w14:textId="77777777">
      <w:pPr>
        <w:tabs>
          <w:tab w:val="left" w:pos="-720"/>
        </w:tabs>
        <w:suppressAutoHyphens/>
        <w:rPr>
          <w:rFonts w:ascii="Times New Roman" w:hAnsi="Times New Roman"/>
          <w:szCs w:val="24"/>
        </w:rPr>
      </w:pPr>
    </w:p>
    <w:p w:rsidRPr="008F6FA7" w:rsidR="0071585A" w:rsidRDefault="0071585A" w14:paraId="508310E5" w14:textId="77777777">
      <w:pPr>
        <w:tabs>
          <w:tab w:val="left" w:pos="-720"/>
        </w:tabs>
        <w:suppressAutoHyphens/>
        <w:rPr>
          <w:rFonts w:ascii="Times New Roman" w:hAnsi="Times New Roman"/>
          <w:szCs w:val="24"/>
        </w:rPr>
      </w:pPr>
      <w:r w:rsidRPr="008F6FA7">
        <w:rPr>
          <w:rFonts w:ascii="Times New Roman" w:hAnsi="Times New Roman"/>
          <w:szCs w:val="24"/>
        </w:rPr>
        <w:tab/>
        <w:t>10.</w:t>
      </w:r>
      <w:r w:rsidRPr="008F6FA7">
        <w:rPr>
          <w:rFonts w:ascii="Times New Roman" w:hAnsi="Times New Roman"/>
          <w:szCs w:val="24"/>
        </w:rPr>
        <w:tab/>
        <w:t>The Commission is not requesting respondents to submit confidential information to the Commission.  If the Commission requests respondents to submit information which the respondents believe is confidential, respondents may request confidential treatment of such information pursuant to Section 0.459 of the Commission's rules, 47 CFR §</w:t>
      </w:r>
      <w:r w:rsidR="007C38E0">
        <w:rPr>
          <w:rFonts w:ascii="Times New Roman" w:hAnsi="Times New Roman"/>
          <w:szCs w:val="24"/>
        </w:rPr>
        <w:t> </w:t>
      </w:r>
      <w:r w:rsidRPr="008F6FA7">
        <w:rPr>
          <w:rFonts w:ascii="Times New Roman" w:hAnsi="Times New Roman"/>
          <w:szCs w:val="24"/>
        </w:rPr>
        <w:t>0.459.</w:t>
      </w:r>
    </w:p>
    <w:p w:rsidRPr="008F6FA7" w:rsidR="0071585A" w:rsidRDefault="0071585A" w14:paraId="4F2BF556" w14:textId="77777777">
      <w:pPr>
        <w:tabs>
          <w:tab w:val="left" w:pos="-720"/>
        </w:tabs>
        <w:suppressAutoHyphens/>
        <w:rPr>
          <w:rFonts w:ascii="Times New Roman" w:hAnsi="Times New Roman"/>
          <w:szCs w:val="24"/>
        </w:rPr>
      </w:pPr>
    </w:p>
    <w:p w:rsidRPr="008F6FA7" w:rsidR="0071585A" w:rsidRDefault="0071585A" w14:paraId="646FBD68" w14:textId="77777777">
      <w:pPr>
        <w:tabs>
          <w:tab w:val="left" w:pos="-720"/>
        </w:tabs>
        <w:suppressAutoHyphens/>
        <w:rPr>
          <w:rFonts w:ascii="Times New Roman" w:hAnsi="Times New Roman"/>
          <w:szCs w:val="24"/>
        </w:rPr>
      </w:pPr>
      <w:r w:rsidRPr="008F6FA7">
        <w:rPr>
          <w:rFonts w:ascii="Times New Roman" w:hAnsi="Times New Roman"/>
          <w:szCs w:val="24"/>
        </w:rPr>
        <w:tab/>
        <w:t>11.</w:t>
      </w:r>
      <w:r w:rsidRPr="008F6FA7">
        <w:rPr>
          <w:rFonts w:ascii="Times New Roman" w:hAnsi="Times New Roman"/>
          <w:szCs w:val="24"/>
        </w:rPr>
        <w:tab/>
        <w:t>There are no questions of a sensitive nature with respect to the information collected.</w:t>
      </w:r>
    </w:p>
    <w:p w:rsidRPr="008F6FA7" w:rsidR="0071585A" w:rsidRDefault="0071585A" w14:paraId="2DC21E77" w14:textId="77777777">
      <w:pPr>
        <w:tabs>
          <w:tab w:val="left" w:pos="-720"/>
        </w:tabs>
        <w:suppressAutoHyphens/>
        <w:rPr>
          <w:rFonts w:ascii="Times New Roman" w:hAnsi="Times New Roman"/>
          <w:szCs w:val="24"/>
        </w:rPr>
      </w:pPr>
    </w:p>
    <w:p w:rsidRPr="008F6FA7" w:rsidR="0071585A" w:rsidRDefault="0071585A" w14:paraId="0B17935A" w14:textId="77777777">
      <w:pPr>
        <w:tabs>
          <w:tab w:val="left" w:pos="-720"/>
        </w:tabs>
        <w:suppressAutoHyphens/>
        <w:rPr>
          <w:rFonts w:ascii="Times New Roman" w:hAnsi="Times New Roman"/>
          <w:szCs w:val="24"/>
        </w:rPr>
      </w:pPr>
      <w:r w:rsidRPr="008F6FA7">
        <w:rPr>
          <w:rFonts w:ascii="Times New Roman" w:hAnsi="Times New Roman"/>
          <w:szCs w:val="24"/>
        </w:rPr>
        <w:tab/>
        <w:t>12.</w:t>
      </w:r>
      <w:r w:rsidRPr="008F6FA7">
        <w:rPr>
          <w:rFonts w:ascii="Times New Roman" w:hAnsi="Times New Roman"/>
          <w:szCs w:val="24"/>
        </w:rPr>
        <w:tab/>
        <w:t>The following represents the estimates of hour burden of the collection of information:</w:t>
      </w:r>
      <w:r w:rsidRPr="007009D7" w:rsidR="007009D7">
        <w:rPr>
          <w:rStyle w:val="FootnoteReference"/>
          <w:rFonts w:ascii="Times New Roman" w:hAnsi="Times New Roman"/>
          <w:szCs w:val="24"/>
        </w:rPr>
        <w:footnoteReference w:id="1"/>
      </w:r>
    </w:p>
    <w:p w:rsidRPr="007C38E0" w:rsidR="0071585A" w:rsidRDefault="0071585A" w14:paraId="227C8830" w14:textId="77777777">
      <w:pPr>
        <w:tabs>
          <w:tab w:val="left" w:pos="-720"/>
        </w:tabs>
        <w:suppressAutoHyphens/>
        <w:rPr>
          <w:rFonts w:ascii="Times New Roman" w:hAnsi="Times New Roman"/>
          <w:szCs w:val="24"/>
        </w:rPr>
      </w:pPr>
    </w:p>
    <w:p w:rsidRPr="007009D7" w:rsidR="00526793" w:rsidP="00526793" w:rsidRDefault="00526793" w14:paraId="1E815E86" w14:textId="579BEFBE">
      <w:pPr>
        <w:ind w:left="360"/>
        <w:rPr>
          <w:rFonts w:ascii="Times New Roman" w:hAnsi="Times New Roman"/>
          <w:bCs/>
          <w:iCs/>
          <w:spacing w:val="-3"/>
          <w:sz w:val="22"/>
          <w:szCs w:val="22"/>
          <w:shd w:val="clear" w:color="auto" w:fill="FFFFFF"/>
        </w:rPr>
      </w:pPr>
      <w:r w:rsidRPr="008F6FA7">
        <w:rPr>
          <w:rFonts w:ascii="Times New Roman" w:hAnsi="Times New Roman"/>
          <w:b/>
          <w:i/>
          <w:spacing w:val="-3"/>
          <w:sz w:val="22"/>
          <w:szCs w:val="22"/>
          <w:shd w:val="clear" w:color="auto" w:fill="FFFFFF"/>
        </w:rPr>
        <w:t>Currently Approved Information Collection Requirements—paragraphs (a) through (</w:t>
      </w:r>
      <w:r w:rsidRPr="008F6FA7" w:rsidR="00D4503F">
        <w:rPr>
          <w:rFonts w:ascii="Times New Roman" w:hAnsi="Times New Roman"/>
          <w:b/>
          <w:i/>
          <w:spacing w:val="-3"/>
          <w:sz w:val="22"/>
          <w:szCs w:val="22"/>
          <w:shd w:val="clear" w:color="auto" w:fill="FFFFFF"/>
        </w:rPr>
        <w:t>d</w:t>
      </w:r>
      <w:r w:rsidRPr="008F6FA7">
        <w:rPr>
          <w:rFonts w:ascii="Times New Roman" w:hAnsi="Times New Roman"/>
          <w:b/>
          <w:i/>
          <w:spacing w:val="-3"/>
          <w:sz w:val="22"/>
          <w:szCs w:val="22"/>
          <w:shd w:val="clear" w:color="auto" w:fill="FFFFFF"/>
        </w:rPr>
        <w:t>):</w:t>
      </w:r>
    </w:p>
    <w:p w:rsidRPr="008F6FA7" w:rsidR="00526793" w:rsidRDefault="00526793" w14:paraId="64140049" w14:textId="77777777">
      <w:pPr>
        <w:tabs>
          <w:tab w:val="left" w:pos="-720"/>
        </w:tabs>
        <w:suppressAutoHyphens/>
        <w:rPr>
          <w:rFonts w:ascii="Times New Roman" w:hAnsi="Times New Roman"/>
          <w:szCs w:val="24"/>
        </w:rPr>
      </w:pPr>
    </w:p>
    <w:p w:rsidRPr="008F6FA7" w:rsidR="0071585A" w:rsidRDefault="0071585A" w14:paraId="6E5BE6E7" w14:textId="77777777">
      <w:pPr>
        <w:tabs>
          <w:tab w:val="left" w:pos="-720"/>
        </w:tabs>
        <w:suppressAutoHyphens/>
        <w:rPr>
          <w:rFonts w:ascii="Times New Roman" w:hAnsi="Times New Roman"/>
          <w:b/>
          <w:szCs w:val="24"/>
          <w:u w:val="single"/>
        </w:rPr>
      </w:pPr>
      <w:r w:rsidRPr="008F6FA7">
        <w:rPr>
          <w:rFonts w:ascii="Times New Roman" w:hAnsi="Times New Roman"/>
          <w:szCs w:val="24"/>
        </w:rPr>
        <w:tab/>
      </w:r>
      <w:r w:rsidRPr="008F6FA7">
        <w:rPr>
          <w:rFonts w:ascii="Times New Roman" w:hAnsi="Times New Roman"/>
          <w:szCs w:val="24"/>
        </w:rPr>
        <w:tab/>
        <w:t>a.</w:t>
      </w:r>
      <w:r w:rsidRPr="008F6FA7">
        <w:rPr>
          <w:rFonts w:ascii="Times New Roman" w:hAnsi="Times New Roman"/>
          <w:szCs w:val="24"/>
        </w:rPr>
        <w:tab/>
      </w:r>
      <w:r w:rsidRPr="008F6FA7">
        <w:rPr>
          <w:rFonts w:ascii="Times New Roman" w:hAnsi="Times New Roman"/>
          <w:szCs w:val="24"/>
          <w:u w:val="single"/>
        </w:rPr>
        <w:t>Requests for long-term number portability</w:t>
      </w:r>
      <w:r w:rsidRPr="007C38E0" w:rsidR="00D7198F">
        <w:rPr>
          <w:rFonts w:ascii="Times New Roman" w:hAnsi="Times New Roman"/>
          <w:szCs w:val="24"/>
        </w:rPr>
        <w:t>:</w:t>
      </w:r>
      <w:r w:rsidRPr="008F6FA7" w:rsidR="00702C4F">
        <w:rPr>
          <w:rFonts w:ascii="Times New Roman" w:hAnsi="Times New Roman"/>
          <w:szCs w:val="24"/>
          <w:u w:val="single"/>
        </w:rPr>
        <w:t xml:space="preserve"> </w:t>
      </w:r>
      <w:r w:rsidRPr="008F6FA7" w:rsidR="00702C4F">
        <w:rPr>
          <w:rFonts w:ascii="Times New Roman" w:hAnsi="Times New Roman"/>
          <w:szCs w:val="24"/>
        </w:rPr>
        <w:t xml:space="preserve">  </w:t>
      </w:r>
    </w:p>
    <w:p w:rsidRPr="008F6FA7" w:rsidR="00D7198F" w:rsidRDefault="00D7198F" w14:paraId="56B62BD2" w14:textId="77777777">
      <w:pPr>
        <w:tabs>
          <w:tab w:val="left" w:pos="-720"/>
        </w:tabs>
        <w:suppressAutoHyphens/>
        <w:rPr>
          <w:rFonts w:ascii="Times New Roman" w:hAnsi="Times New Roman"/>
          <w:szCs w:val="24"/>
        </w:rPr>
      </w:pPr>
    </w:p>
    <w:p w:rsidRPr="0092653D" w:rsidR="0071585A" w:rsidRDefault="0071585A" w14:paraId="25BBF387" w14:textId="77777777">
      <w:pPr>
        <w:tabs>
          <w:tab w:val="left" w:pos="-720"/>
        </w:tabs>
        <w:suppressAutoHyphens/>
        <w:rPr>
          <w:rFonts w:ascii="Times New Roman" w:hAnsi="Times New Roman"/>
          <w:szCs w:val="24"/>
        </w:rPr>
      </w:pPr>
      <w:r w:rsidRPr="008F6FA7">
        <w:rPr>
          <w:rFonts w:ascii="Times New Roman" w:hAnsi="Times New Roman"/>
          <w:szCs w:val="24"/>
        </w:rPr>
        <w:tab/>
      </w:r>
      <w:r w:rsidRPr="008F6FA7">
        <w:rPr>
          <w:rFonts w:ascii="Times New Roman" w:hAnsi="Times New Roman"/>
          <w:szCs w:val="24"/>
        </w:rPr>
        <w:tab/>
        <w:t>(1)</w:t>
      </w:r>
      <w:r w:rsidRPr="0092653D">
        <w:rPr>
          <w:rFonts w:ascii="Times New Roman" w:hAnsi="Times New Roman"/>
          <w:szCs w:val="24"/>
        </w:rPr>
        <w:tab/>
      </w:r>
      <w:r w:rsidRPr="0092653D" w:rsidR="00D7198F">
        <w:rPr>
          <w:rFonts w:ascii="Times New Roman" w:hAnsi="Times New Roman"/>
          <w:szCs w:val="24"/>
        </w:rPr>
        <w:t>L</w:t>
      </w:r>
      <w:r w:rsidRPr="0092653D">
        <w:rPr>
          <w:rFonts w:ascii="Times New Roman" w:hAnsi="Times New Roman"/>
          <w:szCs w:val="24"/>
        </w:rPr>
        <w:t xml:space="preserve">ong-term number portability must be provided by LECs and CMRS providers </w:t>
      </w:r>
      <w:r w:rsidRPr="0092653D" w:rsidR="00D7198F">
        <w:rPr>
          <w:rFonts w:ascii="Times New Roman" w:hAnsi="Times New Roman"/>
          <w:szCs w:val="24"/>
        </w:rPr>
        <w:t>within six months after a specific request by another telecommunications</w:t>
      </w:r>
      <w:r w:rsidRPr="0092653D" w:rsidR="00D00CBC">
        <w:rPr>
          <w:rFonts w:ascii="Times New Roman" w:hAnsi="Times New Roman"/>
          <w:szCs w:val="24"/>
        </w:rPr>
        <w:t xml:space="preserve"> carrier</w:t>
      </w:r>
      <w:r w:rsidRPr="0092653D" w:rsidR="00D7198F">
        <w:rPr>
          <w:rFonts w:ascii="Times New Roman" w:hAnsi="Times New Roman"/>
          <w:szCs w:val="24"/>
        </w:rPr>
        <w:t xml:space="preserve">.  </w:t>
      </w:r>
      <w:r w:rsidRPr="0092653D">
        <w:rPr>
          <w:rFonts w:ascii="Times New Roman" w:hAnsi="Times New Roman"/>
          <w:szCs w:val="24"/>
        </w:rPr>
        <w:t>It is difficult to reliably estimate how many requests will occur, since it is difficult to predict how quickly competition will develop.  More specifically, it is difficult to determine the number of likely new entrants.  There are approximately 9,000 switches nationwide (not counting remote switches</w:t>
      </w:r>
      <w:r w:rsidRPr="0092653D" w:rsidR="00FB4E2F">
        <w:rPr>
          <w:rFonts w:ascii="Times New Roman" w:hAnsi="Times New Roman"/>
          <w:szCs w:val="24"/>
        </w:rPr>
        <w:t xml:space="preserve">), </w:t>
      </w:r>
      <w:r w:rsidRPr="0092653D" w:rsidR="00DF11E2">
        <w:rPr>
          <w:rFonts w:ascii="Times New Roman" w:hAnsi="Times New Roman"/>
          <w:szCs w:val="24"/>
        </w:rPr>
        <w:t>many</w:t>
      </w:r>
      <w:r w:rsidRPr="0092653D" w:rsidR="00FB4E2F">
        <w:rPr>
          <w:rFonts w:ascii="Times New Roman" w:hAnsi="Times New Roman"/>
          <w:szCs w:val="24"/>
        </w:rPr>
        <w:t xml:space="preserve"> of which w</w:t>
      </w:r>
      <w:r w:rsidRPr="0092653D" w:rsidR="00D7198F">
        <w:rPr>
          <w:rFonts w:ascii="Times New Roman" w:hAnsi="Times New Roman"/>
          <w:szCs w:val="24"/>
        </w:rPr>
        <w:t xml:space="preserve">ere </w:t>
      </w:r>
      <w:r w:rsidRPr="0092653D" w:rsidR="00FB4E2F">
        <w:rPr>
          <w:rFonts w:ascii="Times New Roman" w:hAnsi="Times New Roman"/>
          <w:szCs w:val="24"/>
        </w:rPr>
        <w:t>upgraded to accommodate number portability during the 15 months prior to December 31, 1998</w:t>
      </w:r>
      <w:r w:rsidRPr="0092653D">
        <w:rPr>
          <w:rFonts w:ascii="Times New Roman" w:hAnsi="Times New Roman"/>
          <w:szCs w:val="24"/>
        </w:rPr>
        <w:t>.</w:t>
      </w:r>
    </w:p>
    <w:p w:rsidRPr="0092653D" w:rsidR="0071585A" w:rsidRDefault="008F0009" w14:paraId="367A4C86" w14:textId="77777777">
      <w:pPr>
        <w:tabs>
          <w:tab w:val="left" w:pos="-720"/>
        </w:tabs>
        <w:suppressAutoHyphens/>
        <w:rPr>
          <w:rFonts w:ascii="Times New Roman" w:hAnsi="Times New Roman"/>
          <w:b/>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sidR="0071585A">
        <w:rPr>
          <w:rFonts w:ascii="Times New Roman" w:hAnsi="Times New Roman"/>
          <w:szCs w:val="24"/>
        </w:rPr>
        <w:t>(A)</w:t>
      </w:r>
      <w:r w:rsidRPr="0092653D" w:rsidR="0071585A">
        <w:rPr>
          <w:rFonts w:ascii="Times New Roman" w:hAnsi="Times New Roman"/>
          <w:szCs w:val="24"/>
        </w:rPr>
        <w:tab/>
      </w:r>
      <w:r w:rsidRPr="0092653D" w:rsidR="0071585A">
        <w:rPr>
          <w:rFonts w:ascii="Times New Roman" w:hAnsi="Times New Roman"/>
          <w:szCs w:val="24"/>
          <w:u w:val="single"/>
        </w:rPr>
        <w:t>Number of respondents</w:t>
      </w:r>
      <w:r w:rsidRPr="0092653D" w:rsidR="0071585A">
        <w:rPr>
          <w:rFonts w:ascii="Times New Roman" w:hAnsi="Times New Roman"/>
          <w:szCs w:val="24"/>
        </w:rPr>
        <w:t xml:space="preserve">: </w:t>
      </w:r>
      <w:r w:rsidRPr="0092653D" w:rsidR="00F15C06">
        <w:rPr>
          <w:rFonts w:ascii="Times New Roman" w:hAnsi="Times New Roman"/>
          <w:szCs w:val="24"/>
        </w:rPr>
        <w:t xml:space="preserve"> </w:t>
      </w:r>
      <w:r w:rsidRPr="0092653D" w:rsidR="00D7198F">
        <w:rPr>
          <w:rFonts w:ascii="Times New Roman" w:hAnsi="Times New Roman"/>
          <w:szCs w:val="24"/>
        </w:rPr>
        <w:t>300</w:t>
      </w:r>
      <w:r w:rsidRPr="0092653D" w:rsidR="00B706DA">
        <w:rPr>
          <w:rFonts w:ascii="Times New Roman" w:hAnsi="Times New Roman"/>
          <w:szCs w:val="24"/>
        </w:rPr>
        <w:t xml:space="preserve">.  </w:t>
      </w:r>
    </w:p>
    <w:p w:rsidRPr="0092653D" w:rsidR="0071585A" w:rsidRDefault="0071585A" w14:paraId="0CD6794A"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(B)</w:t>
      </w:r>
      <w:r w:rsidRPr="0092653D">
        <w:rPr>
          <w:rFonts w:ascii="Times New Roman" w:hAnsi="Times New Roman"/>
          <w:szCs w:val="24"/>
        </w:rPr>
        <w:tab/>
      </w:r>
      <w:r w:rsidRPr="0092653D">
        <w:rPr>
          <w:rFonts w:ascii="Times New Roman" w:hAnsi="Times New Roman"/>
          <w:szCs w:val="24"/>
          <w:u w:val="single"/>
        </w:rPr>
        <w:t>Frequency of Response</w:t>
      </w:r>
      <w:r w:rsidRPr="0092653D">
        <w:rPr>
          <w:rFonts w:ascii="Times New Roman" w:hAnsi="Times New Roman"/>
          <w:szCs w:val="24"/>
        </w:rPr>
        <w:t xml:space="preserve">: </w:t>
      </w:r>
      <w:r w:rsidRPr="0092653D" w:rsidR="00F15C06">
        <w:rPr>
          <w:rFonts w:ascii="Times New Roman" w:hAnsi="Times New Roman"/>
          <w:szCs w:val="24"/>
        </w:rPr>
        <w:t xml:space="preserve"> </w:t>
      </w:r>
      <w:r w:rsidRPr="0092653D">
        <w:rPr>
          <w:rFonts w:ascii="Times New Roman" w:hAnsi="Times New Roman"/>
          <w:szCs w:val="24"/>
        </w:rPr>
        <w:t>Once per geographic area</w:t>
      </w:r>
      <w:r w:rsidRPr="0092653D" w:rsidR="008B5484">
        <w:rPr>
          <w:rFonts w:ascii="Times New Roman" w:hAnsi="Times New Roman"/>
          <w:szCs w:val="24"/>
        </w:rPr>
        <w:t xml:space="preserve"> (reporting requirement).</w:t>
      </w:r>
    </w:p>
    <w:p w:rsidRPr="0092653D" w:rsidR="00B47EC5" w:rsidRDefault="0071585A" w14:paraId="1AF7BFBC"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(C</w:t>
      </w:r>
      <w:r w:rsidRPr="0092653D" w:rsidR="00F15C06">
        <w:rPr>
          <w:rFonts w:ascii="Times New Roman" w:hAnsi="Times New Roman"/>
          <w:szCs w:val="24"/>
        </w:rPr>
        <w:t>)</w:t>
      </w:r>
      <w:r w:rsidRPr="0092653D" w:rsidR="00F15C06">
        <w:rPr>
          <w:rFonts w:ascii="Times New Roman" w:hAnsi="Times New Roman"/>
          <w:szCs w:val="24"/>
        </w:rPr>
        <w:tab/>
      </w:r>
      <w:r w:rsidRPr="0092653D" w:rsidR="00B47EC5">
        <w:rPr>
          <w:rFonts w:ascii="Times New Roman" w:hAnsi="Times New Roman"/>
          <w:szCs w:val="24"/>
          <w:u w:val="single"/>
        </w:rPr>
        <w:t>Total number of responses annually</w:t>
      </w:r>
      <w:r w:rsidRPr="0092653D" w:rsidR="00B47EC5">
        <w:rPr>
          <w:rFonts w:ascii="Times New Roman" w:hAnsi="Times New Roman"/>
          <w:szCs w:val="24"/>
        </w:rPr>
        <w:t xml:space="preserve">: </w:t>
      </w:r>
      <w:r w:rsidRPr="0092653D" w:rsidR="00F15C06">
        <w:rPr>
          <w:rFonts w:ascii="Times New Roman" w:hAnsi="Times New Roman"/>
          <w:szCs w:val="24"/>
        </w:rPr>
        <w:t xml:space="preserve"> </w:t>
      </w:r>
      <w:r w:rsidRPr="0092653D" w:rsidR="00B47EC5">
        <w:rPr>
          <w:rFonts w:ascii="Times New Roman" w:hAnsi="Times New Roman"/>
          <w:szCs w:val="24"/>
        </w:rPr>
        <w:t>300.</w:t>
      </w:r>
    </w:p>
    <w:p w:rsidRPr="007C38E0" w:rsidR="0071585A" w:rsidRDefault="00B47EC5" w14:paraId="2D835D73"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(D)</w:t>
      </w:r>
      <w:r w:rsidRPr="0092653D">
        <w:rPr>
          <w:rFonts w:ascii="Times New Roman" w:hAnsi="Times New Roman"/>
          <w:szCs w:val="24"/>
        </w:rPr>
        <w:tab/>
      </w:r>
      <w:r w:rsidRPr="0092653D" w:rsidR="00596148">
        <w:rPr>
          <w:rFonts w:ascii="Times New Roman" w:hAnsi="Times New Roman"/>
          <w:szCs w:val="24"/>
          <w:u w:val="single"/>
        </w:rPr>
        <w:t>Estimated Time per Response:</w:t>
      </w:r>
      <w:r w:rsidRPr="0092653D" w:rsidR="0071585A">
        <w:rPr>
          <w:rFonts w:ascii="Times New Roman" w:hAnsi="Times New Roman"/>
          <w:szCs w:val="24"/>
        </w:rPr>
        <w:t xml:space="preserve">  3 hours; </w:t>
      </w:r>
      <w:r w:rsidRPr="0092653D" w:rsidR="0071585A">
        <w:rPr>
          <w:rFonts w:ascii="Times New Roman" w:hAnsi="Times New Roman"/>
          <w:szCs w:val="24"/>
          <w:u w:val="single"/>
        </w:rPr>
        <w:t>Total annual hour burden</w:t>
      </w:r>
      <w:r w:rsidRPr="0092653D" w:rsidR="0071585A">
        <w:rPr>
          <w:rFonts w:ascii="Times New Roman" w:hAnsi="Times New Roman"/>
          <w:szCs w:val="24"/>
        </w:rPr>
        <w:t>:</w:t>
      </w:r>
      <w:r w:rsidRPr="0092653D" w:rsidR="00F15C06">
        <w:rPr>
          <w:rFonts w:ascii="Times New Roman" w:hAnsi="Times New Roman"/>
          <w:szCs w:val="24"/>
        </w:rPr>
        <w:t xml:space="preserve"> </w:t>
      </w:r>
      <w:r w:rsidRPr="007C38E0" w:rsidR="0071585A">
        <w:rPr>
          <w:rFonts w:ascii="Times New Roman" w:hAnsi="Times New Roman"/>
          <w:szCs w:val="24"/>
        </w:rPr>
        <w:t xml:space="preserve"> </w:t>
      </w:r>
      <w:r w:rsidRPr="007C38E0" w:rsidR="00D7198F">
        <w:rPr>
          <w:rFonts w:ascii="Times New Roman" w:hAnsi="Times New Roman"/>
          <w:b/>
          <w:szCs w:val="24"/>
        </w:rPr>
        <w:t>90</w:t>
      </w:r>
      <w:r w:rsidRPr="007C38E0" w:rsidR="00666C84">
        <w:rPr>
          <w:rFonts w:ascii="Times New Roman" w:hAnsi="Times New Roman"/>
          <w:b/>
          <w:szCs w:val="24"/>
        </w:rPr>
        <w:t>0</w:t>
      </w:r>
      <w:r w:rsidRPr="007C38E0" w:rsidR="0071585A">
        <w:rPr>
          <w:rFonts w:ascii="Times New Roman" w:hAnsi="Times New Roman"/>
          <w:b/>
          <w:szCs w:val="24"/>
        </w:rPr>
        <w:t xml:space="preserve"> hours.</w:t>
      </w:r>
    </w:p>
    <w:p w:rsidRPr="007C38E0" w:rsidR="0071585A" w:rsidRDefault="0071585A" w14:paraId="23A4C990" w14:textId="77777777">
      <w:pPr>
        <w:tabs>
          <w:tab w:val="left" w:pos="-720"/>
        </w:tabs>
        <w:suppressAutoHyphens/>
        <w:rPr>
          <w:rFonts w:ascii="Times New Roman" w:hAnsi="Times New Roman"/>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w:t>
      </w:r>
      <w:r w:rsidRPr="007C38E0" w:rsidR="00B47EC5">
        <w:rPr>
          <w:rFonts w:ascii="Times New Roman" w:hAnsi="Times New Roman"/>
          <w:szCs w:val="24"/>
        </w:rPr>
        <w:t>E</w:t>
      </w:r>
      <w:r w:rsidRPr="007C38E0">
        <w:rPr>
          <w:rFonts w:ascii="Times New Roman" w:hAnsi="Times New Roman"/>
          <w:szCs w:val="24"/>
        </w:rPr>
        <w:t xml:space="preserve">) </w:t>
      </w:r>
      <w:r w:rsidRPr="007C38E0">
        <w:rPr>
          <w:rFonts w:ascii="Times New Roman" w:hAnsi="Times New Roman"/>
          <w:szCs w:val="24"/>
        </w:rPr>
        <w:tab/>
      </w:r>
      <w:r w:rsidRPr="007C38E0">
        <w:rPr>
          <w:rFonts w:ascii="Times New Roman" w:hAnsi="Times New Roman"/>
          <w:szCs w:val="24"/>
          <w:u w:val="single"/>
        </w:rPr>
        <w:t>How the burden was estimated</w:t>
      </w:r>
      <w:r w:rsidRPr="007C38E0">
        <w:rPr>
          <w:rFonts w:ascii="Times New Roman" w:hAnsi="Times New Roman"/>
          <w:szCs w:val="24"/>
        </w:rPr>
        <w:t xml:space="preserve">:  We estimate that the preparation </w:t>
      </w:r>
      <w:r w:rsidRPr="007C38E0">
        <w:rPr>
          <w:rFonts w:ascii="Times New Roman" w:hAnsi="Times New Roman"/>
          <w:szCs w:val="24"/>
        </w:rPr>
        <w:lastRenderedPageBreak/>
        <w:t>of a specific request for number portability will take a relatively short period of time because the request must simply state:</w:t>
      </w:r>
      <w:r w:rsidR="007C38E0">
        <w:rPr>
          <w:rFonts w:ascii="Times New Roman" w:hAnsi="Times New Roman"/>
          <w:szCs w:val="24"/>
        </w:rPr>
        <w:t xml:space="preserve"> </w:t>
      </w:r>
      <w:r w:rsidRPr="007C38E0">
        <w:rPr>
          <w:rFonts w:ascii="Times New Roman" w:hAnsi="Times New Roman"/>
          <w:szCs w:val="24"/>
        </w:rPr>
        <w:t xml:space="preserve"> (1) the requester's desire for long-term number portability, and (2) an identification of the switch or area covered by the request.</w:t>
      </w:r>
    </w:p>
    <w:p w:rsidRPr="0092653D" w:rsidR="0071585A" w:rsidRDefault="0071585A" w14:paraId="03D5696A" w14:textId="7E232BB1">
      <w:pPr>
        <w:tabs>
          <w:tab w:val="left" w:pos="-720"/>
        </w:tabs>
        <w:suppressAutoHyphens/>
        <w:rPr>
          <w:rFonts w:ascii="Times New Roman" w:hAnsi="Times New Roman"/>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w:t>
      </w:r>
      <w:r w:rsidRPr="007C38E0" w:rsidR="00B47EC5">
        <w:rPr>
          <w:rFonts w:ascii="Times New Roman" w:hAnsi="Times New Roman"/>
          <w:szCs w:val="24"/>
        </w:rPr>
        <w:t>F</w:t>
      </w:r>
      <w:r w:rsidRPr="007C38E0">
        <w:rPr>
          <w:rFonts w:ascii="Times New Roman" w:hAnsi="Times New Roman"/>
          <w:szCs w:val="24"/>
        </w:rPr>
        <w:t>)</w:t>
      </w:r>
      <w:r w:rsidRPr="007C38E0">
        <w:rPr>
          <w:rFonts w:ascii="Times New Roman" w:hAnsi="Times New Roman"/>
          <w:szCs w:val="24"/>
        </w:rPr>
        <w:tab/>
      </w:r>
      <w:r w:rsidRPr="007C38E0">
        <w:rPr>
          <w:rFonts w:ascii="Times New Roman" w:hAnsi="Times New Roman"/>
          <w:szCs w:val="24"/>
          <w:u w:val="single"/>
        </w:rPr>
        <w:t xml:space="preserve">Estimate of </w:t>
      </w:r>
      <w:r w:rsidRPr="007C38E0" w:rsidR="00F5697A">
        <w:rPr>
          <w:rFonts w:ascii="Times New Roman" w:hAnsi="Times New Roman"/>
          <w:szCs w:val="24"/>
          <w:u w:val="single"/>
        </w:rPr>
        <w:t xml:space="preserve">total </w:t>
      </w:r>
      <w:r w:rsidRPr="007C38E0" w:rsidR="00A8215C">
        <w:rPr>
          <w:rFonts w:ascii="Times New Roman" w:hAnsi="Times New Roman"/>
          <w:szCs w:val="24"/>
          <w:u w:val="single"/>
        </w:rPr>
        <w:t xml:space="preserve">in-house </w:t>
      </w:r>
      <w:r w:rsidRPr="007C38E0">
        <w:rPr>
          <w:rFonts w:ascii="Times New Roman" w:hAnsi="Times New Roman"/>
          <w:szCs w:val="24"/>
          <w:u w:val="single"/>
        </w:rPr>
        <w:t>cost to respondent</w:t>
      </w:r>
      <w:r w:rsidRPr="007C38E0" w:rsidR="00F5697A">
        <w:rPr>
          <w:rFonts w:ascii="Times New Roman" w:hAnsi="Times New Roman"/>
          <w:szCs w:val="24"/>
          <w:u w:val="single"/>
        </w:rPr>
        <w:t>s</w:t>
      </w:r>
      <w:r w:rsidRPr="007C38E0">
        <w:rPr>
          <w:rFonts w:ascii="Times New Roman" w:hAnsi="Times New Roman"/>
          <w:szCs w:val="24"/>
          <w:u w:val="single"/>
        </w:rPr>
        <w:t xml:space="preserve"> for the hour burdens for collection of information</w:t>
      </w:r>
      <w:r w:rsidRPr="007C38E0">
        <w:rPr>
          <w:rFonts w:ascii="Times New Roman" w:hAnsi="Times New Roman"/>
          <w:szCs w:val="24"/>
        </w:rPr>
        <w:t>:  $</w:t>
      </w:r>
      <w:r w:rsidR="007C38E0">
        <w:rPr>
          <w:rFonts w:ascii="Times New Roman" w:hAnsi="Times New Roman"/>
          <w:szCs w:val="24"/>
        </w:rPr>
        <w:t>58.01</w:t>
      </w:r>
      <w:r w:rsidRPr="0092653D" w:rsidR="005936BE">
        <w:rPr>
          <w:rFonts w:ascii="Times New Roman" w:hAnsi="Times New Roman"/>
          <w:szCs w:val="24"/>
        </w:rPr>
        <w:t xml:space="preserve"> (comparable to a GS 1</w:t>
      </w:r>
      <w:r w:rsidRPr="0092653D" w:rsidR="00613203">
        <w:rPr>
          <w:rFonts w:ascii="Times New Roman" w:hAnsi="Times New Roman"/>
          <w:szCs w:val="24"/>
        </w:rPr>
        <w:t>3</w:t>
      </w:r>
      <w:r w:rsidRPr="0092653D" w:rsidR="005936BE">
        <w:rPr>
          <w:rFonts w:ascii="Times New Roman" w:hAnsi="Times New Roman"/>
          <w:szCs w:val="24"/>
        </w:rPr>
        <w:t xml:space="preserve">, step </w:t>
      </w:r>
      <w:r w:rsidRPr="0092653D" w:rsidR="00F5697A">
        <w:rPr>
          <w:rFonts w:ascii="Times New Roman" w:hAnsi="Times New Roman"/>
          <w:szCs w:val="24"/>
        </w:rPr>
        <w:t>5</w:t>
      </w:r>
      <w:r w:rsidRPr="0092653D" w:rsidR="005936BE">
        <w:rPr>
          <w:rFonts w:ascii="Times New Roman" w:hAnsi="Times New Roman"/>
          <w:szCs w:val="24"/>
        </w:rPr>
        <w:t xml:space="preserve"> hourly rate</w:t>
      </w:r>
      <w:r w:rsidRPr="008F6FA7" w:rsidR="00416AFE">
        <w:rPr>
          <w:rStyle w:val="FootnoteReference"/>
          <w:rFonts w:ascii="Times New Roman" w:hAnsi="Times New Roman"/>
          <w:szCs w:val="24"/>
        </w:rPr>
        <w:footnoteReference w:id="2"/>
      </w:r>
      <w:r w:rsidRPr="008F6FA7" w:rsidR="005936BE">
        <w:rPr>
          <w:rFonts w:ascii="Times New Roman" w:hAnsi="Times New Roman"/>
          <w:szCs w:val="24"/>
        </w:rPr>
        <w:t>)</w:t>
      </w:r>
      <w:r w:rsidRPr="008F6FA7">
        <w:rPr>
          <w:rFonts w:ascii="Times New Roman" w:hAnsi="Times New Roman"/>
          <w:szCs w:val="24"/>
        </w:rPr>
        <w:t xml:space="preserve"> x 3 hours</w:t>
      </w:r>
      <w:r w:rsidRPr="008F6FA7" w:rsidR="00F5697A">
        <w:rPr>
          <w:rFonts w:ascii="Times New Roman" w:hAnsi="Times New Roman"/>
          <w:szCs w:val="24"/>
        </w:rPr>
        <w:t xml:space="preserve"> x 300 respondents</w:t>
      </w:r>
      <w:r w:rsidRPr="008F6FA7">
        <w:rPr>
          <w:rFonts w:ascii="Times New Roman" w:hAnsi="Times New Roman"/>
          <w:szCs w:val="24"/>
        </w:rPr>
        <w:t xml:space="preserve"> = $</w:t>
      </w:r>
      <w:r w:rsidR="00F0253D">
        <w:rPr>
          <w:rFonts w:ascii="Times New Roman" w:hAnsi="Times New Roman"/>
          <w:szCs w:val="24"/>
        </w:rPr>
        <w:t>52,209.00</w:t>
      </w:r>
      <w:r w:rsidRPr="008F6FA7" w:rsidR="00F5697A">
        <w:rPr>
          <w:rFonts w:ascii="Times New Roman" w:hAnsi="Times New Roman"/>
          <w:szCs w:val="24"/>
        </w:rPr>
        <w:t>.</w:t>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r>
    </w:p>
    <w:p w:rsidRPr="0092653D" w:rsidR="0071585A" w:rsidRDefault="0071585A" w14:paraId="2D39C1A7"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t>(</w:t>
      </w:r>
      <w:r w:rsidRPr="0092653D" w:rsidR="00D7198F">
        <w:rPr>
          <w:rFonts w:ascii="Times New Roman" w:hAnsi="Times New Roman"/>
          <w:szCs w:val="24"/>
        </w:rPr>
        <w:t>2</w:t>
      </w:r>
      <w:r w:rsidRPr="0092653D">
        <w:rPr>
          <w:rFonts w:ascii="Times New Roman" w:hAnsi="Times New Roman"/>
          <w:szCs w:val="24"/>
        </w:rPr>
        <w:t>)</w:t>
      </w:r>
      <w:r w:rsidRPr="0092653D">
        <w:rPr>
          <w:rFonts w:ascii="Times New Roman" w:hAnsi="Times New Roman"/>
          <w:szCs w:val="24"/>
        </w:rPr>
        <w:tab/>
        <w:t xml:space="preserve">As stated above, the states will have the option to aggregate switch requests.  The Commission </w:t>
      </w:r>
      <w:r w:rsidRPr="0092653D" w:rsidR="00DF11E2">
        <w:rPr>
          <w:rFonts w:ascii="Times New Roman" w:hAnsi="Times New Roman"/>
          <w:szCs w:val="24"/>
        </w:rPr>
        <w:t>believes</w:t>
      </w:r>
      <w:r w:rsidRPr="0092653D">
        <w:rPr>
          <w:rFonts w:ascii="Times New Roman" w:hAnsi="Times New Roman"/>
          <w:szCs w:val="24"/>
        </w:rPr>
        <w:t xml:space="preserve"> that these figures will be useful in accessing implementation of number portability.</w:t>
      </w:r>
    </w:p>
    <w:p w:rsidRPr="00F0253D" w:rsidR="0071585A" w:rsidRDefault="0071585A" w14:paraId="1BC6FBB6"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(A)</w:t>
      </w:r>
      <w:r w:rsidRPr="0092653D">
        <w:rPr>
          <w:rFonts w:ascii="Times New Roman" w:hAnsi="Times New Roman"/>
          <w:szCs w:val="24"/>
        </w:rPr>
        <w:tab/>
      </w:r>
      <w:r w:rsidRPr="0092653D">
        <w:rPr>
          <w:rFonts w:ascii="Times New Roman" w:hAnsi="Times New Roman"/>
          <w:szCs w:val="24"/>
          <w:u w:val="single"/>
        </w:rPr>
        <w:t>Number of respondents</w:t>
      </w:r>
      <w:r w:rsidRPr="00F0253D">
        <w:rPr>
          <w:rFonts w:ascii="Times New Roman" w:hAnsi="Times New Roman"/>
          <w:szCs w:val="24"/>
        </w:rPr>
        <w:t xml:space="preserve">: </w:t>
      </w:r>
      <w:r w:rsidR="00F0253D">
        <w:rPr>
          <w:rFonts w:ascii="Times New Roman" w:hAnsi="Times New Roman"/>
          <w:szCs w:val="24"/>
        </w:rPr>
        <w:t xml:space="preserve"> </w:t>
      </w:r>
      <w:r w:rsidRPr="00F0253D">
        <w:rPr>
          <w:rFonts w:ascii="Times New Roman" w:hAnsi="Times New Roman"/>
          <w:szCs w:val="24"/>
        </w:rPr>
        <w:t>50</w:t>
      </w:r>
      <w:r w:rsidRPr="00F0253D" w:rsidR="00B706DA">
        <w:rPr>
          <w:rFonts w:ascii="Times New Roman" w:hAnsi="Times New Roman"/>
          <w:szCs w:val="24"/>
        </w:rPr>
        <w:t xml:space="preserve">.  </w:t>
      </w:r>
    </w:p>
    <w:p w:rsidRPr="00F0253D" w:rsidR="0071585A" w:rsidRDefault="0071585A" w14:paraId="3BB33901" w14:textId="77777777">
      <w:pPr>
        <w:tabs>
          <w:tab w:val="left" w:pos="-720"/>
        </w:tabs>
        <w:suppressAutoHyphens/>
        <w:rPr>
          <w:rFonts w:ascii="Times New Roman" w:hAnsi="Times New Roman"/>
          <w:szCs w:val="24"/>
        </w:rPr>
      </w:pPr>
      <w:r w:rsidRPr="00F0253D">
        <w:rPr>
          <w:rFonts w:ascii="Times New Roman" w:hAnsi="Times New Roman"/>
          <w:szCs w:val="24"/>
        </w:rPr>
        <w:tab/>
      </w:r>
      <w:r w:rsidRPr="00F0253D">
        <w:rPr>
          <w:rFonts w:ascii="Times New Roman" w:hAnsi="Times New Roman"/>
          <w:szCs w:val="24"/>
        </w:rPr>
        <w:tab/>
      </w:r>
      <w:r w:rsidRPr="00F0253D">
        <w:rPr>
          <w:rFonts w:ascii="Times New Roman" w:hAnsi="Times New Roman"/>
          <w:szCs w:val="24"/>
        </w:rPr>
        <w:tab/>
        <w:t>(B)</w:t>
      </w:r>
      <w:r w:rsidRPr="00F0253D">
        <w:rPr>
          <w:rFonts w:ascii="Times New Roman" w:hAnsi="Times New Roman"/>
          <w:szCs w:val="24"/>
        </w:rPr>
        <w:tab/>
      </w:r>
      <w:r w:rsidRPr="00F0253D">
        <w:rPr>
          <w:rFonts w:ascii="Times New Roman" w:hAnsi="Times New Roman"/>
          <w:szCs w:val="24"/>
          <w:u w:val="single"/>
        </w:rPr>
        <w:t>Frequency of Response</w:t>
      </w:r>
      <w:r w:rsidRPr="00F0253D">
        <w:rPr>
          <w:rFonts w:ascii="Times New Roman" w:hAnsi="Times New Roman"/>
          <w:szCs w:val="24"/>
        </w:rPr>
        <w:t xml:space="preserve">: </w:t>
      </w:r>
      <w:r w:rsidR="00F0253D">
        <w:rPr>
          <w:rFonts w:ascii="Times New Roman" w:hAnsi="Times New Roman"/>
          <w:szCs w:val="24"/>
        </w:rPr>
        <w:t xml:space="preserve"> </w:t>
      </w:r>
      <w:r w:rsidRPr="00F0253D">
        <w:rPr>
          <w:rFonts w:ascii="Times New Roman" w:hAnsi="Times New Roman"/>
          <w:szCs w:val="24"/>
        </w:rPr>
        <w:t>Once per geographic area</w:t>
      </w:r>
      <w:r w:rsidRPr="00F0253D" w:rsidR="008B5484">
        <w:rPr>
          <w:rFonts w:ascii="Times New Roman" w:hAnsi="Times New Roman"/>
          <w:szCs w:val="24"/>
        </w:rPr>
        <w:t xml:space="preserve"> (reporting requirement).</w:t>
      </w:r>
    </w:p>
    <w:p w:rsidRPr="00F0253D" w:rsidR="00B47EC5" w:rsidRDefault="0071585A" w14:paraId="659EA491" w14:textId="77777777">
      <w:pPr>
        <w:tabs>
          <w:tab w:val="left" w:pos="-720"/>
        </w:tabs>
        <w:suppressAutoHyphens/>
        <w:rPr>
          <w:rFonts w:ascii="Times New Roman" w:hAnsi="Times New Roman"/>
          <w:szCs w:val="24"/>
        </w:rPr>
      </w:pPr>
      <w:r w:rsidRPr="00F0253D">
        <w:rPr>
          <w:rFonts w:ascii="Times New Roman" w:hAnsi="Times New Roman"/>
          <w:szCs w:val="24"/>
        </w:rPr>
        <w:tab/>
      </w:r>
      <w:r w:rsidRPr="00F0253D">
        <w:rPr>
          <w:rFonts w:ascii="Times New Roman" w:hAnsi="Times New Roman"/>
          <w:szCs w:val="24"/>
        </w:rPr>
        <w:tab/>
      </w:r>
      <w:r w:rsidRPr="00F0253D">
        <w:rPr>
          <w:rFonts w:ascii="Times New Roman" w:hAnsi="Times New Roman"/>
          <w:szCs w:val="24"/>
        </w:rPr>
        <w:tab/>
        <w:t>(C)</w:t>
      </w:r>
      <w:r w:rsidRPr="0092653D" w:rsidR="00B47EC5">
        <w:rPr>
          <w:rFonts w:ascii="Times New Roman" w:hAnsi="Times New Roman"/>
          <w:szCs w:val="24"/>
        </w:rPr>
        <w:tab/>
      </w:r>
      <w:r w:rsidRPr="0092653D" w:rsidR="00B47EC5">
        <w:rPr>
          <w:rFonts w:ascii="Times New Roman" w:hAnsi="Times New Roman"/>
          <w:szCs w:val="24"/>
          <w:u w:val="single"/>
        </w:rPr>
        <w:t>Total number of responses annually</w:t>
      </w:r>
      <w:r w:rsidRPr="00F0253D" w:rsidR="00B47EC5">
        <w:rPr>
          <w:rFonts w:ascii="Times New Roman" w:hAnsi="Times New Roman"/>
          <w:szCs w:val="24"/>
        </w:rPr>
        <w:t xml:space="preserve">: </w:t>
      </w:r>
      <w:r w:rsidR="00F0253D">
        <w:rPr>
          <w:rFonts w:ascii="Times New Roman" w:hAnsi="Times New Roman"/>
          <w:szCs w:val="24"/>
        </w:rPr>
        <w:t xml:space="preserve"> </w:t>
      </w:r>
      <w:r w:rsidRPr="00F0253D" w:rsidR="00B47EC5">
        <w:rPr>
          <w:rFonts w:ascii="Times New Roman" w:hAnsi="Times New Roman"/>
          <w:szCs w:val="24"/>
        </w:rPr>
        <w:t>50.</w:t>
      </w:r>
    </w:p>
    <w:p w:rsidRPr="00F0253D" w:rsidR="0071585A" w:rsidRDefault="00B47EC5" w14:paraId="121C3A47" w14:textId="77777777">
      <w:pPr>
        <w:tabs>
          <w:tab w:val="left" w:pos="-720"/>
        </w:tabs>
        <w:suppressAutoHyphens/>
        <w:rPr>
          <w:rFonts w:ascii="Times New Roman" w:hAnsi="Times New Roman"/>
          <w:szCs w:val="24"/>
        </w:rPr>
      </w:pPr>
      <w:r w:rsidRPr="00F0253D">
        <w:rPr>
          <w:rFonts w:ascii="Times New Roman" w:hAnsi="Times New Roman"/>
          <w:szCs w:val="24"/>
        </w:rPr>
        <w:tab/>
      </w:r>
      <w:r w:rsidRPr="00F0253D">
        <w:rPr>
          <w:rFonts w:ascii="Times New Roman" w:hAnsi="Times New Roman"/>
          <w:szCs w:val="24"/>
        </w:rPr>
        <w:tab/>
      </w:r>
      <w:r w:rsidRPr="00F0253D">
        <w:rPr>
          <w:rFonts w:ascii="Times New Roman" w:hAnsi="Times New Roman"/>
          <w:szCs w:val="24"/>
        </w:rPr>
        <w:tab/>
        <w:t>(D)</w:t>
      </w:r>
      <w:r w:rsidRPr="00F0253D">
        <w:rPr>
          <w:rFonts w:ascii="Times New Roman" w:hAnsi="Times New Roman"/>
          <w:szCs w:val="24"/>
        </w:rPr>
        <w:tab/>
      </w:r>
      <w:r w:rsidRPr="00F0253D" w:rsidR="00596148">
        <w:rPr>
          <w:rFonts w:ascii="Times New Roman" w:hAnsi="Times New Roman"/>
          <w:szCs w:val="24"/>
          <w:u w:val="single"/>
        </w:rPr>
        <w:t>Estimated Time per Response:</w:t>
      </w:r>
      <w:r w:rsidRPr="00F0253D" w:rsidR="0071585A">
        <w:rPr>
          <w:rFonts w:ascii="Times New Roman" w:hAnsi="Times New Roman"/>
          <w:szCs w:val="24"/>
        </w:rPr>
        <w:t xml:space="preserve">  3 hours; Total annual hour burden:  </w:t>
      </w:r>
      <w:r w:rsidRPr="00F0253D" w:rsidR="0071585A">
        <w:rPr>
          <w:rFonts w:ascii="Times New Roman" w:hAnsi="Times New Roman"/>
          <w:b/>
          <w:szCs w:val="24"/>
        </w:rPr>
        <w:t>150 hours.</w:t>
      </w:r>
    </w:p>
    <w:p w:rsidRPr="00F0253D" w:rsidR="0071585A" w:rsidRDefault="0071585A" w14:paraId="5FF462F9" w14:textId="77777777">
      <w:pPr>
        <w:tabs>
          <w:tab w:val="left" w:pos="-720"/>
        </w:tabs>
        <w:suppressAutoHyphens/>
        <w:rPr>
          <w:rFonts w:ascii="Times New Roman" w:hAnsi="Times New Roman"/>
          <w:szCs w:val="24"/>
        </w:rPr>
      </w:pPr>
      <w:r w:rsidRPr="00F0253D">
        <w:rPr>
          <w:rFonts w:ascii="Times New Roman" w:hAnsi="Times New Roman"/>
          <w:szCs w:val="24"/>
        </w:rPr>
        <w:tab/>
      </w:r>
      <w:r w:rsidRPr="00F0253D">
        <w:rPr>
          <w:rFonts w:ascii="Times New Roman" w:hAnsi="Times New Roman"/>
          <w:szCs w:val="24"/>
        </w:rPr>
        <w:tab/>
      </w:r>
      <w:r w:rsidRPr="00F0253D">
        <w:rPr>
          <w:rFonts w:ascii="Times New Roman" w:hAnsi="Times New Roman"/>
          <w:szCs w:val="24"/>
        </w:rPr>
        <w:tab/>
        <w:t>(</w:t>
      </w:r>
      <w:r w:rsidRPr="00F0253D" w:rsidR="00B47EC5">
        <w:rPr>
          <w:rFonts w:ascii="Times New Roman" w:hAnsi="Times New Roman"/>
          <w:szCs w:val="24"/>
        </w:rPr>
        <w:t>E</w:t>
      </w:r>
      <w:r w:rsidRPr="00F0253D">
        <w:rPr>
          <w:rFonts w:ascii="Times New Roman" w:hAnsi="Times New Roman"/>
          <w:szCs w:val="24"/>
        </w:rPr>
        <w:t>)</w:t>
      </w:r>
      <w:r w:rsidRPr="00F0253D">
        <w:rPr>
          <w:rFonts w:ascii="Times New Roman" w:hAnsi="Times New Roman"/>
          <w:szCs w:val="24"/>
        </w:rPr>
        <w:tab/>
      </w:r>
      <w:r w:rsidRPr="00F0253D">
        <w:rPr>
          <w:rFonts w:ascii="Times New Roman" w:hAnsi="Times New Roman"/>
          <w:szCs w:val="24"/>
          <w:u w:val="single"/>
        </w:rPr>
        <w:t>How the burden was estimated</w:t>
      </w:r>
      <w:r w:rsidRPr="00F0253D">
        <w:rPr>
          <w:rFonts w:ascii="Times New Roman" w:hAnsi="Times New Roman"/>
          <w:szCs w:val="24"/>
        </w:rPr>
        <w:t>:  We estimate that the tabulation of requests for portability for each switch will take a relatively s</w:t>
      </w:r>
      <w:r w:rsidRPr="00F0253D" w:rsidR="00D7198F">
        <w:rPr>
          <w:rFonts w:ascii="Times New Roman" w:hAnsi="Times New Roman"/>
          <w:szCs w:val="24"/>
        </w:rPr>
        <w:t>hort period of time because the states</w:t>
      </w:r>
      <w:r w:rsidRPr="00F0253D">
        <w:rPr>
          <w:rFonts w:ascii="Times New Roman" w:hAnsi="Times New Roman"/>
          <w:szCs w:val="24"/>
        </w:rPr>
        <w:t xml:space="preserve"> can obtain statistics from carriers which are r</w:t>
      </w:r>
      <w:r w:rsidRPr="00F0253D" w:rsidR="00D7198F">
        <w:rPr>
          <w:rFonts w:ascii="Times New Roman" w:hAnsi="Times New Roman"/>
          <w:szCs w:val="24"/>
        </w:rPr>
        <w:t>equired to provide these lists</w:t>
      </w:r>
      <w:r w:rsidRPr="00F0253D">
        <w:rPr>
          <w:rFonts w:ascii="Times New Roman" w:hAnsi="Times New Roman"/>
          <w:szCs w:val="24"/>
        </w:rPr>
        <w:t xml:space="preserve"> to anyone who asks for the information.</w:t>
      </w:r>
    </w:p>
    <w:p w:rsidRPr="0092653D" w:rsidR="0071585A" w:rsidRDefault="0071585A" w14:paraId="3D85D89A" w14:textId="10EA0D55">
      <w:pPr>
        <w:tabs>
          <w:tab w:val="left" w:pos="-720"/>
        </w:tabs>
        <w:suppressAutoHyphens/>
        <w:rPr>
          <w:rFonts w:ascii="Times New Roman" w:hAnsi="Times New Roman"/>
          <w:szCs w:val="24"/>
        </w:rPr>
      </w:pPr>
      <w:r w:rsidRPr="00F0253D">
        <w:rPr>
          <w:rFonts w:ascii="Times New Roman" w:hAnsi="Times New Roman"/>
          <w:szCs w:val="24"/>
        </w:rPr>
        <w:tab/>
      </w:r>
      <w:r w:rsidRPr="00F0253D">
        <w:rPr>
          <w:rFonts w:ascii="Times New Roman" w:hAnsi="Times New Roman"/>
          <w:szCs w:val="24"/>
        </w:rPr>
        <w:tab/>
      </w:r>
      <w:r w:rsidRPr="00F0253D">
        <w:rPr>
          <w:rFonts w:ascii="Times New Roman" w:hAnsi="Times New Roman"/>
          <w:szCs w:val="24"/>
        </w:rPr>
        <w:tab/>
        <w:t>(</w:t>
      </w:r>
      <w:r w:rsidRPr="00F0253D" w:rsidR="00B47EC5">
        <w:rPr>
          <w:rFonts w:ascii="Times New Roman" w:hAnsi="Times New Roman"/>
          <w:szCs w:val="24"/>
        </w:rPr>
        <w:t>F</w:t>
      </w:r>
      <w:r w:rsidRPr="00F0253D">
        <w:rPr>
          <w:rFonts w:ascii="Times New Roman" w:hAnsi="Times New Roman"/>
          <w:szCs w:val="24"/>
        </w:rPr>
        <w:t>)</w:t>
      </w:r>
      <w:r w:rsidRPr="00F0253D">
        <w:rPr>
          <w:rFonts w:ascii="Times New Roman" w:hAnsi="Times New Roman"/>
          <w:szCs w:val="24"/>
        </w:rPr>
        <w:tab/>
      </w:r>
      <w:r w:rsidRPr="00F0253D">
        <w:rPr>
          <w:rFonts w:ascii="Times New Roman" w:hAnsi="Times New Roman"/>
          <w:szCs w:val="24"/>
          <w:u w:val="single"/>
        </w:rPr>
        <w:t xml:space="preserve">Estimate of </w:t>
      </w:r>
      <w:r w:rsidRPr="00F0253D" w:rsidR="00F5697A">
        <w:rPr>
          <w:rFonts w:ascii="Times New Roman" w:hAnsi="Times New Roman"/>
          <w:szCs w:val="24"/>
          <w:u w:val="single"/>
        </w:rPr>
        <w:t xml:space="preserve">total </w:t>
      </w:r>
      <w:r w:rsidRPr="00F0253D" w:rsidR="00A8215C">
        <w:rPr>
          <w:rFonts w:ascii="Times New Roman" w:hAnsi="Times New Roman"/>
          <w:szCs w:val="24"/>
          <w:u w:val="single"/>
        </w:rPr>
        <w:t xml:space="preserve">in-house </w:t>
      </w:r>
      <w:r w:rsidRPr="00F0253D">
        <w:rPr>
          <w:rFonts w:ascii="Times New Roman" w:hAnsi="Times New Roman"/>
          <w:szCs w:val="24"/>
          <w:u w:val="single"/>
        </w:rPr>
        <w:t>cost to respondent</w:t>
      </w:r>
      <w:r w:rsidRPr="00F0253D" w:rsidR="00F5697A">
        <w:rPr>
          <w:rFonts w:ascii="Times New Roman" w:hAnsi="Times New Roman"/>
          <w:szCs w:val="24"/>
          <w:u w:val="single"/>
        </w:rPr>
        <w:t>s</w:t>
      </w:r>
      <w:r w:rsidRPr="00F0253D">
        <w:rPr>
          <w:rFonts w:ascii="Times New Roman" w:hAnsi="Times New Roman"/>
          <w:szCs w:val="24"/>
          <w:u w:val="single"/>
        </w:rPr>
        <w:t xml:space="preserve"> for the hour burdens for collection of information</w:t>
      </w:r>
      <w:r w:rsidRPr="00F0253D">
        <w:rPr>
          <w:rFonts w:ascii="Times New Roman" w:hAnsi="Times New Roman"/>
          <w:szCs w:val="24"/>
        </w:rPr>
        <w:t>:  $</w:t>
      </w:r>
      <w:r w:rsidR="007C38E0">
        <w:rPr>
          <w:rFonts w:ascii="Times New Roman" w:hAnsi="Times New Roman"/>
          <w:szCs w:val="24"/>
        </w:rPr>
        <w:t>58.01</w:t>
      </w:r>
      <w:r w:rsidRPr="0092653D" w:rsidR="0025063D">
        <w:rPr>
          <w:rFonts w:ascii="Times New Roman" w:hAnsi="Times New Roman"/>
          <w:szCs w:val="24"/>
        </w:rPr>
        <w:t xml:space="preserve"> </w:t>
      </w:r>
      <w:r w:rsidRPr="0092653D" w:rsidR="005936BE">
        <w:rPr>
          <w:rFonts w:ascii="Times New Roman" w:hAnsi="Times New Roman"/>
          <w:szCs w:val="24"/>
        </w:rPr>
        <w:t>(comparable to a GS 1</w:t>
      </w:r>
      <w:r w:rsidRPr="0092653D" w:rsidR="00613203">
        <w:rPr>
          <w:rFonts w:ascii="Times New Roman" w:hAnsi="Times New Roman"/>
          <w:szCs w:val="24"/>
        </w:rPr>
        <w:t>3</w:t>
      </w:r>
      <w:r w:rsidRPr="0092653D" w:rsidR="005936BE">
        <w:rPr>
          <w:rFonts w:ascii="Times New Roman" w:hAnsi="Times New Roman"/>
          <w:szCs w:val="24"/>
        </w:rPr>
        <w:t xml:space="preserve">, step </w:t>
      </w:r>
      <w:r w:rsidRPr="0092653D" w:rsidR="0025063D">
        <w:rPr>
          <w:rFonts w:ascii="Times New Roman" w:hAnsi="Times New Roman"/>
          <w:szCs w:val="24"/>
        </w:rPr>
        <w:t>5</w:t>
      </w:r>
      <w:r w:rsidRPr="0092653D" w:rsidR="005936BE">
        <w:rPr>
          <w:rFonts w:ascii="Times New Roman" w:hAnsi="Times New Roman"/>
          <w:szCs w:val="24"/>
        </w:rPr>
        <w:t xml:space="preserve"> hourly rate)</w:t>
      </w:r>
      <w:r w:rsidRPr="0092653D">
        <w:rPr>
          <w:rFonts w:ascii="Times New Roman" w:hAnsi="Times New Roman"/>
          <w:szCs w:val="24"/>
        </w:rPr>
        <w:t xml:space="preserve"> x 3 hours </w:t>
      </w:r>
      <w:r w:rsidRPr="0092653D" w:rsidR="00F5697A">
        <w:rPr>
          <w:rFonts w:ascii="Times New Roman" w:hAnsi="Times New Roman"/>
          <w:szCs w:val="24"/>
        </w:rPr>
        <w:t xml:space="preserve">x 50 respondents </w:t>
      </w:r>
      <w:r w:rsidRPr="0092653D">
        <w:rPr>
          <w:rFonts w:ascii="Times New Roman" w:hAnsi="Times New Roman"/>
          <w:szCs w:val="24"/>
        </w:rPr>
        <w:t>= $</w:t>
      </w:r>
      <w:r w:rsidR="00F0253D">
        <w:rPr>
          <w:rFonts w:ascii="Times New Roman" w:hAnsi="Times New Roman"/>
          <w:szCs w:val="24"/>
        </w:rPr>
        <w:t>8,701.50</w:t>
      </w:r>
      <w:r w:rsidRPr="0092653D" w:rsidR="00E042B5">
        <w:rPr>
          <w:rFonts w:ascii="Times New Roman" w:hAnsi="Times New Roman"/>
          <w:szCs w:val="24"/>
        </w:rPr>
        <w:t>.</w:t>
      </w:r>
      <w:r w:rsidRPr="0092653D">
        <w:rPr>
          <w:rFonts w:ascii="Times New Roman" w:hAnsi="Times New Roman"/>
          <w:szCs w:val="24"/>
        </w:rPr>
        <w:t xml:space="preserve">   </w:t>
      </w:r>
      <w:r w:rsidRPr="0092653D">
        <w:rPr>
          <w:rFonts w:ascii="Times New Roman" w:hAnsi="Times New Roman"/>
          <w:szCs w:val="24"/>
        </w:rPr>
        <w:tab/>
      </w:r>
      <w:r w:rsidRPr="0092653D">
        <w:rPr>
          <w:rFonts w:ascii="Times New Roman" w:hAnsi="Times New Roman"/>
          <w:szCs w:val="24"/>
        </w:rPr>
        <w:tab/>
      </w:r>
    </w:p>
    <w:p w:rsidRPr="0092653D" w:rsidR="0071585A" w:rsidP="00D4503F" w:rsidRDefault="0071585A" w14:paraId="3BB6829A" w14:textId="59A88212">
      <w:pPr>
        <w:tabs>
          <w:tab w:val="left" w:pos="-720"/>
        </w:tabs>
        <w:suppressAutoHyphens/>
        <w:rPr>
          <w:rFonts w:ascii="Times New Roman" w:hAnsi="Times New Roman"/>
          <w:szCs w:val="24"/>
        </w:rPr>
      </w:pPr>
    </w:p>
    <w:p w:rsidRPr="0092653D" w:rsidR="0071585A" w:rsidRDefault="0071585A" w14:paraId="63BD2DC7" w14:textId="77777777">
      <w:pPr>
        <w:tabs>
          <w:tab w:val="left" w:pos="-720"/>
        </w:tabs>
        <w:suppressAutoHyphens/>
        <w:rPr>
          <w:rFonts w:ascii="Times New Roman" w:hAnsi="Times New Roman"/>
          <w:szCs w:val="24"/>
        </w:rPr>
      </w:pPr>
    </w:p>
    <w:p w:rsidRPr="0092653D" w:rsidR="00C62DC2" w:rsidRDefault="008F0009" w14:paraId="6B921158" w14:textId="3092E2B2">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b</w:t>
      </w:r>
      <w:r w:rsidRPr="0092653D">
        <w:rPr>
          <w:rFonts w:ascii="Times New Roman" w:hAnsi="Times New Roman"/>
          <w:szCs w:val="24"/>
        </w:rPr>
        <w:t>.</w:t>
      </w:r>
      <w:r w:rsidRPr="0092653D">
        <w:rPr>
          <w:rFonts w:ascii="Times New Roman" w:hAnsi="Times New Roman"/>
          <w:szCs w:val="24"/>
        </w:rPr>
        <w:tab/>
      </w:r>
      <w:r w:rsidRPr="0092653D" w:rsidR="0071585A">
        <w:rPr>
          <w:rFonts w:ascii="Times New Roman" w:hAnsi="Times New Roman"/>
          <w:szCs w:val="24"/>
          <w:u w:val="single"/>
        </w:rPr>
        <w:t>Tariffs and Cost Support</w:t>
      </w:r>
      <w:r w:rsidRPr="0092653D" w:rsidR="00596148">
        <w:rPr>
          <w:rFonts w:ascii="Times New Roman" w:hAnsi="Times New Roman"/>
          <w:szCs w:val="24"/>
        </w:rPr>
        <w:t>:</w:t>
      </w:r>
    </w:p>
    <w:p w:rsidRPr="0092653D" w:rsidR="0071585A" w:rsidRDefault="0071585A" w14:paraId="5DB045F1"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 xml:space="preserve">(1) </w:t>
      </w:r>
      <w:r w:rsidRPr="0092653D">
        <w:rPr>
          <w:rFonts w:ascii="Times New Roman" w:hAnsi="Times New Roman"/>
          <w:szCs w:val="24"/>
          <w:u w:val="single"/>
        </w:rPr>
        <w:t>Number of respondents:</w:t>
      </w:r>
      <w:r w:rsidRPr="0092653D">
        <w:rPr>
          <w:rFonts w:ascii="Times New Roman" w:hAnsi="Times New Roman"/>
          <w:szCs w:val="24"/>
        </w:rPr>
        <w:t xml:space="preserve">  </w:t>
      </w:r>
      <w:r w:rsidRPr="0092653D" w:rsidR="00F5697A">
        <w:rPr>
          <w:rFonts w:ascii="Times New Roman" w:hAnsi="Times New Roman"/>
          <w:szCs w:val="24"/>
        </w:rPr>
        <w:t>5</w:t>
      </w:r>
      <w:r w:rsidRPr="0092653D" w:rsidR="00C62DC2">
        <w:rPr>
          <w:rFonts w:ascii="Times New Roman" w:hAnsi="Times New Roman"/>
          <w:szCs w:val="24"/>
        </w:rPr>
        <w:t>0</w:t>
      </w:r>
      <w:r w:rsidRPr="0092653D" w:rsidR="00B706DA">
        <w:rPr>
          <w:rFonts w:ascii="Times New Roman" w:hAnsi="Times New Roman"/>
          <w:szCs w:val="24"/>
        </w:rPr>
        <w:t xml:space="preserve">.  </w:t>
      </w:r>
    </w:p>
    <w:p w:rsidRPr="0092653D" w:rsidR="0071585A" w:rsidRDefault="0071585A" w14:paraId="4E781AD2"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 xml:space="preserve">(2) </w:t>
      </w:r>
      <w:r w:rsidRPr="0092653D">
        <w:rPr>
          <w:rFonts w:ascii="Times New Roman" w:hAnsi="Times New Roman"/>
          <w:szCs w:val="24"/>
          <w:u w:val="single"/>
        </w:rPr>
        <w:t>Frequency of response:</w:t>
      </w:r>
      <w:r w:rsidRPr="0092653D">
        <w:rPr>
          <w:rFonts w:ascii="Times New Roman" w:hAnsi="Times New Roman"/>
          <w:szCs w:val="24"/>
        </w:rPr>
        <w:t xml:space="preserve">  On occasion</w:t>
      </w:r>
      <w:r w:rsidRPr="0092653D" w:rsidR="00596148">
        <w:rPr>
          <w:rFonts w:ascii="Times New Roman" w:hAnsi="Times New Roman"/>
          <w:szCs w:val="24"/>
        </w:rPr>
        <w:t xml:space="preserve"> reporting requirement</w:t>
      </w:r>
      <w:r w:rsidRPr="0092653D">
        <w:rPr>
          <w:rFonts w:ascii="Times New Roman" w:hAnsi="Times New Roman"/>
          <w:szCs w:val="24"/>
        </w:rPr>
        <w:t>.</w:t>
      </w:r>
    </w:p>
    <w:p w:rsidRPr="008E63BF" w:rsidR="00D62965" w:rsidRDefault="00D62965" w14:paraId="70A9D62F"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 xml:space="preserve">(3) </w:t>
      </w:r>
      <w:r w:rsidRPr="0092653D">
        <w:rPr>
          <w:rFonts w:ascii="Times New Roman" w:hAnsi="Times New Roman"/>
          <w:szCs w:val="24"/>
          <w:u w:val="single"/>
        </w:rPr>
        <w:t>Total number of responses annually</w:t>
      </w:r>
      <w:r w:rsidRPr="0092653D">
        <w:rPr>
          <w:rFonts w:ascii="Times New Roman" w:hAnsi="Times New Roman"/>
          <w:szCs w:val="24"/>
        </w:rPr>
        <w:t xml:space="preserve">: </w:t>
      </w:r>
      <w:r w:rsidRPr="008E63BF" w:rsidR="006E4E15">
        <w:rPr>
          <w:rFonts w:ascii="Times New Roman" w:hAnsi="Times New Roman"/>
          <w:szCs w:val="24"/>
        </w:rPr>
        <w:t xml:space="preserve"> </w:t>
      </w:r>
      <w:r w:rsidRPr="008E63BF">
        <w:rPr>
          <w:rFonts w:ascii="Times New Roman" w:hAnsi="Times New Roman"/>
          <w:szCs w:val="24"/>
        </w:rPr>
        <w:t>50.</w:t>
      </w:r>
    </w:p>
    <w:p w:rsidRPr="008E63BF" w:rsidR="0071585A" w:rsidRDefault="0071585A" w14:paraId="3E8AB87E" w14:textId="77777777">
      <w:pPr>
        <w:tabs>
          <w:tab w:val="left" w:pos="-720"/>
        </w:tabs>
        <w:suppressAutoHyphens/>
        <w:rPr>
          <w:rFonts w:ascii="Times New Roman" w:hAnsi="Times New Roman"/>
          <w:b/>
          <w:szCs w:val="24"/>
        </w:rPr>
      </w:pPr>
      <w:r w:rsidRPr="008E63BF">
        <w:rPr>
          <w:rFonts w:ascii="Times New Roman" w:hAnsi="Times New Roman"/>
          <w:szCs w:val="24"/>
        </w:rPr>
        <w:tab/>
      </w:r>
      <w:r w:rsidRPr="008E63BF">
        <w:rPr>
          <w:rFonts w:ascii="Times New Roman" w:hAnsi="Times New Roman"/>
          <w:szCs w:val="24"/>
        </w:rPr>
        <w:tab/>
      </w:r>
      <w:r w:rsidRPr="008E63BF">
        <w:rPr>
          <w:rFonts w:ascii="Times New Roman" w:hAnsi="Times New Roman"/>
          <w:szCs w:val="24"/>
        </w:rPr>
        <w:tab/>
        <w:t>(</w:t>
      </w:r>
      <w:r w:rsidRPr="008E63BF" w:rsidR="00D62965">
        <w:rPr>
          <w:rFonts w:ascii="Times New Roman" w:hAnsi="Times New Roman"/>
          <w:szCs w:val="24"/>
        </w:rPr>
        <w:t>4</w:t>
      </w:r>
      <w:r w:rsidRPr="008E63BF">
        <w:rPr>
          <w:rFonts w:ascii="Times New Roman" w:hAnsi="Times New Roman"/>
          <w:szCs w:val="24"/>
        </w:rPr>
        <w:t xml:space="preserve">) </w:t>
      </w:r>
      <w:r w:rsidRPr="008E63BF" w:rsidR="00596148">
        <w:rPr>
          <w:rFonts w:ascii="Times New Roman" w:hAnsi="Times New Roman"/>
          <w:szCs w:val="24"/>
          <w:u w:val="single"/>
        </w:rPr>
        <w:t>Estimated Time per Response</w:t>
      </w:r>
      <w:r w:rsidRPr="008E63BF">
        <w:rPr>
          <w:rFonts w:ascii="Times New Roman" w:hAnsi="Times New Roman"/>
          <w:szCs w:val="24"/>
          <w:u w:val="single"/>
        </w:rPr>
        <w:t>:</w:t>
      </w:r>
      <w:r w:rsidRPr="008E63BF">
        <w:rPr>
          <w:rFonts w:ascii="Times New Roman" w:hAnsi="Times New Roman"/>
          <w:szCs w:val="24"/>
        </w:rPr>
        <w:t xml:space="preserve">  </w:t>
      </w:r>
      <w:r w:rsidRPr="008E63BF" w:rsidR="00C62DC2">
        <w:rPr>
          <w:rFonts w:ascii="Times New Roman" w:hAnsi="Times New Roman"/>
          <w:szCs w:val="24"/>
        </w:rPr>
        <w:t>50</w:t>
      </w:r>
      <w:r w:rsidRPr="008E63BF">
        <w:rPr>
          <w:rFonts w:ascii="Times New Roman" w:hAnsi="Times New Roman"/>
          <w:szCs w:val="24"/>
        </w:rPr>
        <w:t xml:space="preserve"> hours</w:t>
      </w:r>
      <w:r w:rsidRPr="008E63BF" w:rsidR="00596148">
        <w:rPr>
          <w:rFonts w:ascii="Times New Roman" w:hAnsi="Times New Roman"/>
          <w:szCs w:val="24"/>
        </w:rPr>
        <w:t xml:space="preserve">; </w:t>
      </w:r>
      <w:r w:rsidRPr="008E63BF">
        <w:rPr>
          <w:rFonts w:ascii="Times New Roman" w:hAnsi="Times New Roman"/>
          <w:szCs w:val="24"/>
          <w:u w:val="single"/>
        </w:rPr>
        <w:t>Total annual hour burden</w:t>
      </w:r>
      <w:r w:rsidRPr="008E63BF">
        <w:rPr>
          <w:rFonts w:ascii="Times New Roman" w:hAnsi="Times New Roman"/>
          <w:szCs w:val="24"/>
        </w:rPr>
        <w:t>:</w:t>
      </w:r>
      <w:r w:rsidR="008E63BF">
        <w:rPr>
          <w:rFonts w:ascii="Times New Roman" w:hAnsi="Times New Roman"/>
          <w:szCs w:val="24"/>
        </w:rPr>
        <w:t xml:space="preserve"> </w:t>
      </w:r>
      <w:r w:rsidRPr="008E63BF">
        <w:rPr>
          <w:rFonts w:ascii="Times New Roman" w:hAnsi="Times New Roman"/>
          <w:szCs w:val="24"/>
        </w:rPr>
        <w:t xml:space="preserve"> </w:t>
      </w:r>
      <w:r w:rsidRPr="008E63BF" w:rsidR="0025063D">
        <w:rPr>
          <w:rFonts w:ascii="Times New Roman" w:hAnsi="Times New Roman"/>
          <w:b/>
          <w:szCs w:val="24"/>
        </w:rPr>
        <w:t>2</w:t>
      </w:r>
      <w:r w:rsidRPr="008E63BF" w:rsidR="00C62DC2">
        <w:rPr>
          <w:rFonts w:ascii="Times New Roman" w:hAnsi="Times New Roman"/>
          <w:b/>
          <w:szCs w:val="24"/>
        </w:rPr>
        <w:t>,500</w:t>
      </w:r>
      <w:r w:rsidRPr="008E63BF">
        <w:rPr>
          <w:rFonts w:ascii="Times New Roman" w:hAnsi="Times New Roman"/>
          <w:b/>
          <w:szCs w:val="24"/>
        </w:rPr>
        <w:t xml:space="preserve"> hours</w:t>
      </w:r>
      <w:r w:rsidRPr="008E63BF" w:rsidR="009D0EF2">
        <w:rPr>
          <w:rFonts w:ascii="Times New Roman" w:hAnsi="Times New Roman"/>
          <w:b/>
          <w:szCs w:val="24"/>
        </w:rPr>
        <w:t>.</w:t>
      </w:r>
    </w:p>
    <w:p w:rsidRPr="008E63BF" w:rsidR="0071585A" w:rsidRDefault="0071585A" w14:paraId="6AD49782" w14:textId="77777777">
      <w:pPr>
        <w:tabs>
          <w:tab w:val="left" w:pos="-720"/>
        </w:tabs>
        <w:suppressAutoHyphens/>
        <w:rPr>
          <w:rFonts w:ascii="Times New Roman" w:hAnsi="Times New Roman"/>
          <w:szCs w:val="24"/>
        </w:rPr>
      </w:pPr>
      <w:r w:rsidRPr="008E63BF">
        <w:rPr>
          <w:rFonts w:ascii="Times New Roman" w:hAnsi="Times New Roman"/>
          <w:szCs w:val="24"/>
        </w:rPr>
        <w:tab/>
      </w:r>
      <w:r w:rsidRPr="008E63BF">
        <w:rPr>
          <w:rFonts w:ascii="Times New Roman" w:hAnsi="Times New Roman"/>
          <w:szCs w:val="24"/>
        </w:rPr>
        <w:tab/>
      </w:r>
      <w:r w:rsidRPr="008E63BF">
        <w:rPr>
          <w:rFonts w:ascii="Times New Roman" w:hAnsi="Times New Roman"/>
          <w:szCs w:val="24"/>
        </w:rPr>
        <w:tab/>
        <w:t>(</w:t>
      </w:r>
      <w:r w:rsidRPr="008E63BF" w:rsidR="00D62965">
        <w:rPr>
          <w:rFonts w:ascii="Times New Roman" w:hAnsi="Times New Roman"/>
          <w:szCs w:val="24"/>
        </w:rPr>
        <w:t>5</w:t>
      </w:r>
      <w:r w:rsidRPr="008E63BF">
        <w:rPr>
          <w:rFonts w:ascii="Times New Roman" w:hAnsi="Times New Roman"/>
          <w:szCs w:val="24"/>
        </w:rPr>
        <w:t xml:space="preserve">) </w:t>
      </w:r>
      <w:r w:rsidRPr="008E63BF">
        <w:rPr>
          <w:rFonts w:ascii="Times New Roman" w:hAnsi="Times New Roman"/>
          <w:szCs w:val="24"/>
          <w:u w:val="single"/>
        </w:rPr>
        <w:t>How the burden was estimated:</w:t>
      </w:r>
      <w:r w:rsidRPr="008E63BF">
        <w:rPr>
          <w:rFonts w:ascii="Times New Roman" w:hAnsi="Times New Roman"/>
          <w:szCs w:val="24"/>
        </w:rPr>
        <w:t xml:space="preserve">  Based on past experience with tariff filings, this is an estimate of the amount of time that an average incumbent LEC will spend preparing a tariff filing and cost support for submission to the Commission.</w:t>
      </w:r>
    </w:p>
    <w:p w:rsidRPr="0092653D" w:rsidR="0071585A" w:rsidRDefault="0071585A" w14:paraId="78C538FB" w14:textId="74F6E58B">
      <w:pPr>
        <w:tabs>
          <w:tab w:val="left" w:pos="-720"/>
        </w:tabs>
        <w:suppressAutoHyphens/>
        <w:rPr>
          <w:rFonts w:ascii="Times New Roman" w:hAnsi="Times New Roman"/>
          <w:szCs w:val="24"/>
        </w:rPr>
      </w:pPr>
      <w:r w:rsidRPr="008E63BF">
        <w:rPr>
          <w:rFonts w:ascii="Times New Roman" w:hAnsi="Times New Roman"/>
          <w:szCs w:val="24"/>
        </w:rPr>
        <w:tab/>
      </w:r>
      <w:r w:rsidRPr="008E63BF">
        <w:rPr>
          <w:rFonts w:ascii="Times New Roman" w:hAnsi="Times New Roman"/>
          <w:szCs w:val="24"/>
        </w:rPr>
        <w:tab/>
      </w:r>
      <w:r w:rsidRPr="008E63BF">
        <w:rPr>
          <w:rFonts w:ascii="Times New Roman" w:hAnsi="Times New Roman"/>
          <w:szCs w:val="24"/>
        </w:rPr>
        <w:tab/>
        <w:t>(</w:t>
      </w:r>
      <w:r w:rsidRPr="008E63BF" w:rsidR="00D62965">
        <w:rPr>
          <w:rFonts w:ascii="Times New Roman" w:hAnsi="Times New Roman"/>
          <w:szCs w:val="24"/>
        </w:rPr>
        <w:t>6</w:t>
      </w:r>
      <w:r w:rsidRPr="008E63BF">
        <w:rPr>
          <w:rFonts w:ascii="Times New Roman" w:hAnsi="Times New Roman"/>
          <w:szCs w:val="24"/>
        </w:rPr>
        <w:t xml:space="preserve">) </w:t>
      </w:r>
      <w:r w:rsidRPr="008E63BF" w:rsidR="00D7198F">
        <w:rPr>
          <w:rFonts w:ascii="Times New Roman" w:hAnsi="Times New Roman"/>
          <w:szCs w:val="24"/>
          <w:u w:val="single"/>
        </w:rPr>
        <w:t>Estimate</w:t>
      </w:r>
      <w:r w:rsidRPr="008E63BF">
        <w:rPr>
          <w:rFonts w:ascii="Times New Roman" w:hAnsi="Times New Roman"/>
          <w:szCs w:val="24"/>
          <w:u w:val="single"/>
        </w:rPr>
        <w:t xml:space="preserve"> of </w:t>
      </w:r>
      <w:r w:rsidRPr="007009D7" w:rsidR="0025063D">
        <w:rPr>
          <w:rFonts w:ascii="Times New Roman" w:hAnsi="Times New Roman"/>
          <w:szCs w:val="24"/>
          <w:u w:val="single"/>
        </w:rPr>
        <w:t xml:space="preserve">total </w:t>
      </w:r>
      <w:r w:rsidRPr="007009D7" w:rsidR="00A8215C">
        <w:rPr>
          <w:rFonts w:ascii="Times New Roman" w:hAnsi="Times New Roman"/>
          <w:szCs w:val="24"/>
          <w:u w:val="single"/>
        </w:rPr>
        <w:t>in-house</w:t>
      </w:r>
      <w:r w:rsidRPr="007009D7">
        <w:rPr>
          <w:rFonts w:ascii="Times New Roman" w:hAnsi="Times New Roman"/>
          <w:szCs w:val="24"/>
          <w:u w:val="single"/>
        </w:rPr>
        <w:t xml:space="preserve"> cost to respondent</w:t>
      </w:r>
      <w:r w:rsidRPr="007009D7" w:rsidR="0025063D">
        <w:rPr>
          <w:rFonts w:ascii="Times New Roman" w:hAnsi="Times New Roman"/>
          <w:szCs w:val="24"/>
          <w:u w:val="single"/>
        </w:rPr>
        <w:t>s</w:t>
      </w:r>
      <w:r w:rsidRPr="007009D7">
        <w:rPr>
          <w:rFonts w:ascii="Times New Roman" w:hAnsi="Times New Roman"/>
          <w:szCs w:val="24"/>
          <w:u w:val="single"/>
        </w:rPr>
        <w:t xml:space="preserve"> for the hour burdens for collections of information:</w:t>
      </w:r>
      <w:r w:rsidRPr="007009D7" w:rsidR="006E4E15">
        <w:rPr>
          <w:rFonts w:ascii="Times New Roman" w:hAnsi="Times New Roman"/>
          <w:szCs w:val="24"/>
          <w:u w:val="single"/>
        </w:rPr>
        <w:t xml:space="preserve"> </w:t>
      </w:r>
      <w:r w:rsidRPr="007009D7">
        <w:rPr>
          <w:rFonts w:ascii="Times New Roman" w:hAnsi="Times New Roman"/>
          <w:szCs w:val="24"/>
        </w:rPr>
        <w:t xml:space="preserve"> </w:t>
      </w:r>
      <w:r w:rsidRPr="007009D7" w:rsidR="00F5697A">
        <w:rPr>
          <w:rFonts w:ascii="Times New Roman" w:hAnsi="Times New Roman"/>
          <w:szCs w:val="24"/>
        </w:rPr>
        <w:t>2</w:t>
      </w:r>
      <w:r w:rsidRPr="007009D7" w:rsidR="00C62DC2">
        <w:rPr>
          <w:rFonts w:ascii="Times New Roman" w:hAnsi="Times New Roman"/>
          <w:szCs w:val="24"/>
        </w:rPr>
        <w:t>,500</w:t>
      </w:r>
      <w:r w:rsidRPr="007009D7">
        <w:rPr>
          <w:rFonts w:ascii="Times New Roman" w:hAnsi="Times New Roman"/>
          <w:szCs w:val="24"/>
        </w:rPr>
        <w:t xml:space="preserve"> hours x $</w:t>
      </w:r>
      <w:r w:rsidR="007C38E0">
        <w:rPr>
          <w:rFonts w:ascii="Times New Roman" w:hAnsi="Times New Roman"/>
          <w:szCs w:val="24"/>
        </w:rPr>
        <w:t>58.01</w:t>
      </w:r>
      <w:r w:rsidRPr="0092653D" w:rsidR="0025063D">
        <w:rPr>
          <w:rFonts w:ascii="Times New Roman" w:hAnsi="Times New Roman"/>
          <w:szCs w:val="24"/>
        </w:rPr>
        <w:t xml:space="preserve">per hour </w:t>
      </w:r>
      <w:r w:rsidRPr="0092653D" w:rsidR="001E616A">
        <w:rPr>
          <w:rFonts w:ascii="Times New Roman" w:hAnsi="Times New Roman"/>
          <w:szCs w:val="24"/>
        </w:rPr>
        <w:t>(comparable to a GS 1</w:t>
      </w:r>
      <w:r w:rsidRPr="0092653D" w:rsidR="00613203">
        <w:rPr>
          <w:rFonts w:ascii="Times New Roman" w:hAnsi="Times New Roman"/>
          <w:szCs w:val="24"/>
        </w:rPr>
        <w:t>3</w:t>
      </w:r>
      <w:r w:rsidRPr="0092653D" w:rsidR="001E616A">
        <w:rPr>
          <w:rFonts w:ascii="Times New Roman" w:hAnsi="Times New Roman"/>
          <w:szCs w:val="24"/>
        </w:rPr>
        <w:t xml:space="preserve">, step </w:t>
      </w:r>
      <w:r w:rsidRPr="0092653D" w:rsidR="0025063D">
        <w:rPr>
          <w:rFonts w:ascii="Times New Roman" w:hAnsi="Times New Roman"/>
          <w:szCs w:val="24"/>
        </w:rPr>
        <w:t>5</w:t>
      </w:r>
      <w:r w:rsidRPr="0092653D" w:rsidR="001E616A">
        <w:rPr>
          <w:rFonts w:ascii="Times New Roman" w:hAnsi="Times New Roman"/>
          <w:szCs w:val="24"/>
        </w:rPr>
        <w:t xml:space="preserve"> hourly rate)</w:t>
      </w:r>
      <w:r w:rsidRPr="0092653D">
        <w:rPr>
          <w:rFonts w:ascii="Times New Roman" w:hAnsi="Times New Roman"/>
          <w:szCs w:val="24"/>
        </w:rPr>
        <w:t xml:space="preserve"> </w:t>
      </w:r>
      <w:r w:rsidRPr="0092653D" w:rsidR="00F5697A">
        <w:rPr>
          <w:rFonts w:ascii="Times New Roman" w:hAnsi="Times New Roman"/>
          <w:szCs w:val="24"/>
        </w:rPr>
        <w:t xml:space="preserve">+ (50 respondents x </w:t>
      </w:r>
      <w:r w:rsidRPr="00F0253D" w:rsidR="00F5697A">
        <w:rPr>
          <w:rFonts w:ascii="Times New Roman" w:hAnsi="Times New Roman"/>
          <w:szCs w:val="24"/>
        </w:rPr>
        <w:t>$</w:t>
      </w:r>
      <w:r w:rsidR="00F0253D">
        <w:rPr>
          <w:rFonts w:ascii="Times New Roman" w:hAnsi="Times New Roman"/>
          <w:szCs w:val="24"/>
        </w:rPr>
        <w:t>930</w:t>
      </w:r>
      <w:r w:rsidRPr="00F0253D" w:rsidR="00F5697A">
        <w:rPr>
          <w:rFonts w:ascii="Times New Roman" w:hAnsi="Times New Roman"/>
          <w:szCs w:val="24"/>
        </w:rPr>
        <w:t xml:space="preserve"> tariff filing fee</w:t>
      </w:r>
      <w:r w:rsidRPr="007C38E0" w:rsidR="00F5697A">
        <w:rPr>
          <w:rFonts w:ascii="Times New Roman" w:hAnsi="Times New Roman"/>
          <w:szCs w:val="24"/>
        </w:rPr>
        <w:t>)</w:t>
      </w:r>
      <w:r w:rsidRPr="007C38E0">
        <w:rPr>
          <w:rFonts w:ascii="Times New Roman" w:hAnsi="Times New Roman"/>
          <w:szCs w:val="24"/>
        </w:rPr>
        <w:t xml:space="preserve"> = $</w:t>
      </w:r>
      <w:r w:rsidR="00F0253D">
        <w:rPr>
          <w:rFonts w:ascii="Times New Roman" w:hAnsi="Times New Roman"/>
          <w:szCs w:val="24"/>
        </w:rPr>
        <w:t>191,525.00</w:t>
      </w:r>
      <w:r w:rsidRPr="0092653D">
        <w:rPr>
          <w:rFonts w:ascii="Times New Roman" w:hAnsi="Times New Roman"/>
          <w:szCs w:val="24"/>
        </w:rPr>
        <w:t>.</w:t>
      </w:r>
    </w:p>
    <w:p w:rsidRPr="0092653D" w:rsidR="0071585A" w:rsidRDefault="0071585A" w14:paraId="4127DE9C" w14:textId="77777777">
      <w:pPr>
        <w:tabs>
          <w:tab w:val="left" w:pos="-720"/>
        </w:tabs>
        <w:suppressAutoHyphens/>
        <w:rPr>
          <w:rFonts w:ascii="Times New Roman" w:hAnsi="Times New Roman"/>
          <w:szCs w:val="24"/>
        </w:rPr>
      </w:pPr>
    </w:p>
    <w:p w:rsidRPr="0092653D" w:rsidR="00702C4F" w:rsidP="00702C4F" w:rsidRDefault="008F0009" w14:paraId="3193D007" w14:textId="5DF4E055">
      <w:pPr>
        <w:tabs>
          <w:tab w:val="left" w:pos="-720"/>
        </w:tabs>
        <w:suppressAutoHyphens/>
        <w:rPr>
          <w:rFonts w:ascii="Times New Roman" w:hAnsi="Times New Roman"/>
          <w:b/>
          <w:szCs w:val="24"/>
          <w:u w:val="single"/>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c</w:t>
      </w:r>
      <w:r w:rsidRPr="0092653D" w:rsidR="0071585A">
        <w:rPr>
          <w:rFonts w:ascii="Times New Roman" w:hAnsi="Times New Roman"/>
          <w:szCs w:val="24"/>
        </w:rPr>
        <w:t>.</w:t>
      </w:r>
      <w:r w:rsidRPr="0092653D">
        <w:rPr>
          <w:rFonts w:ascii="Times New Roman" w:hAnsi="Times New Roman"/>
          <w:szCs w:val="24"/>
        </w:rPr>
        <w:tab/>
      </w:r>
      <w:r w:rsidRPr="0092653D" w:rsidR="00702C4F">
        <w:rPr>
          <w:rFonts w:ascii="Times New Roman" w:hAnsi="Times New Roman"/>
          <w:szCs w:val="24"/>
          <w:u w:val="single"/>
        </w:rPr>
        <w:t>Recordkeeping Requirement</w:t>
      </w:r>
      <w:r w:rsidRPr="0092653D" w:rsidR="00CB133E">
        <w:rPr>
          <w:rFonts w:ascii="Times New Roman" w:hAnsi="Times New Roman"/>
          <w:szCs w:val="24"/>
        </w:rPr>
        <w:t xml:space="preserve"> </w:t>
      </w:r>
      <w:r w:rsidRPr="0092653D" w:rsidR="00702C4F">
        <w:rPr>
          <w:rFonts w:ascii="Times New Roman" w:hAnsi="Times New Roman"/>
          <w:szCs w:val="24"/>
        </w:rPr>
        <w:t xml:space="preserve"> </w:t>
      </w:r>
    </w:p>
    <w:p w:rsidRPr="007C38E0" w:rsidR="0071585A" w:rsidRDefault="0071585A" w14:paraId="0EA06FB7"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 xml:space="preserve">(1) </w:t>
      </w:r>
      <w:r w:rsidRPr="0092653D">
        <w:rPr>
          <w:rFonts w:ascii="Times New Roman" w:hAnsi="Times New Roman"/>
          <w:szCs w:val="24"/>
          <w:u w:val="single"/>
        </w:rPr>
        <w:t>Number of respondents</w:t>
      </w:r>
      <w:r w:rsidRPr="00F0253D">
        <w:rPr>
          <w:rFonts w:ascii="Times New Roman" w:hAnsi="Times New Roman"/>
          <w:szCs w:val="24"/>
        </w:rPr>
        <w:t>:</w:t>
      </w:r>
      <w:r w:rsidRPr="007C38E0">
        <w:rPr>
          <w:rFonts w:ascii="Times New Roman" w:hAnsi="Times New Roman"/>
          <w:szCs w:val="24"/>
        </w:rPr>
        <w:t xml:space="preserve">  1</w:t>
      </w:r>
      <w:r w:rsidRPr="007C38E0" w:rsidR="00EA2DC4">
        <w:rPr>
          <w:rFonts w:ascii="Times New Roman" w:hAnsi="Times New Roman"/>
          <w:szCs w:val="24"/>
        </w:rPr>
        <w:t>,</w:t>
      </w:r>
      <w:r w:rsidRPr="007C38E0" w:rsidR="00666C84">
        <w:rPr>
          <w:rFonts w:ascii="Times New Roman" w:hAnsi="Times New Roman"/>
          <w:szCs w:val="24"/>
        </w:rPr>
        <w:t>6</w:t>
      </w:r>
      <w:r w:rsidRPr="007C38E0">
        <w:rPr>
          <w:rFonts w:ascii="Times New Roman" w:hAnsi="Times New Roman"/>
          <w:szCs w:val="24"/>
        </w:rPr>
        <w:t>00</w:t>
      </w:r>
      <w:r w:rsidRPr="007C38E0" w:rsidR="00B706DA">
        <w:rPr>
          <w:rFonts w:ascii="Times New Roman" w:hAnsi="Times New Roman"/>
          <w:szCs w:val="24"/>
        </w:rPr>
        <w:t xml:space="preserve">.  </w:t>
      </w:r>
    </w:p>
    <w:p w:rsidRPr="007C38E0" w:rsidR="0071585A" w:rsidRDefault="0071585A" w14:paraId="3BEA8AC9" w14:textId="77777777">
      <w:pPr>
        <w:tabs>
          <w:tab w:val="left" w:pos="-720"/>
        </w:tabs>
        <w:suppressAutoHyphens/>
        <w:rPr>
          <w:rFonts w:ascii="Times New Roman" w:hAnsi="Times New Roman"/>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 xml:space="preserve">(2) </w:t>
      </w:r>
      <w:r w:rsidRPr="007C38E0">
        <w:rPr>
          <w:rFonts w:ascii="Times New Roman" w:hAnsi="Times New Roman"/>
          <w:szCs w:val="24"/>
          <w:u w:val="single"/>
        </w:rPr>
        <w:t>Frequency of response</w:t>
      </w:r>
      <w:r w:rsidRPr="00F0253D">
        <w:rPr>
          <w:rFonts w:ascii="Times New Roman" w:hAnsi="Times New Roman"/>
          <w:szCs w:val="24"/>
        </w:rPr>
        <w:t>:</w:t>
      </w:r>
      <w:r w:rsidRPr="007C38E0">
        <w:rPr>
          <w:rFonts w:ascii="Times New Roman" w:hAnsi="Times New Roman"/>
          <w:szCs w:val="24"/>
        </w:rPr>
        <w:t xml:space="preserve">  </w:t>
      </w:r>
      <w:r w:rsidRPr="007C38E0" w:rsidR="009A1CEB">
        <w:rPr>
          <w:rFonts w:ascii="Times New Roman" w:hAnsi="Times New Roman"/>
          <w:szCs w:val="24"/>
        </w:rPr>
        <w:t>Recordkeeping</w:t>
      </w:r>
      <w:r w:rsidRPr="007C38E0" w:rsidR="00740D9B">
        <w:rPr>
          <w:rFonts w:ascii="Times New Roman" w:hAnsi="Times New Roman"/>
          <w:szCs w:val="24"/>
        </w:rPr>
        <w:t xml:space="preserve"> requirement</w:t>
      </w:r>
      <w:r w:rsidRPr="007C38E0">
        <w:rPr>
          <w:rFonts w:ascii="Times New Roman" w:hAnsi="Times New Roman"/>
          <w:szCs w:val="24"/>
        </w:rPr>
        <w:t>.</w:t>
      </w:r>
    </w:p>
    <w:p w:rsidRPr="007C38E0" w:rsidR="00D62965" w:rsidRDefault="00D62965" w14:paraId="2FDB098D" w14:textId="77777777">
      <w:pPr>
        <w:tabs>
          <w:tab w:val="left" w:pos="-720"/>
        </w:tabs>
        <w:suppressAutoHyphens/>
        <w:rPr>
          <w:rFonts w:ascii="Times New Roman" w:hAnsi="Times New Roman"/>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 xml:space="preserve">(3) </w:t>
      </w:r>
      <w:r w:rsidRPr="007C38E0">
        <w:rPr>
          <w:rFonts w:ascii="Times New Roman" w:hAnsi="Times New Roman"/>
          <w:szCs w:val="24"/>
          <w:u w:val="single"/>
        </w:rPr>
        <w:t>Total number of responses annually</w:t>
      </w:r>
      <w:r w:rsidRPr="007C38E0">
        <w:rPr>
          <w:rFonts w:ascii="Times New Roman" w:hAnsi="Times New Roman"/>
          <w:szCs w:val="24"/>
        </w:rPr>
        <w:t xml:space="preserve">: </w:t>
      </w:r>
      <w:r w:rsidR="008E63BF">
        <w:rPr>
          <w:rFonts w:ascii="Times New Roman" w:hAnsi="Times New Roman"/>
          <w:szCs w:val="24"/>
        </w:rPr>
        <w:t xml:space="preserve"> </w:t>
      </w:r>
      <w:r w:rsidRPr="007C38E0">
        <w:rPr>
          <w:rFonts w:ascii="Times New Roman" w:hAnsi="Times New Roman"/>
          <w:szCs w:val="24"/>
        </w:rPr>
        <w:t>1,600.</w:t>
      </w:r>
    </w:p>
    <w:p w:rsidRPr="00F0253D" w:rsidR="0071585A" w:rsidRDefault="0071585A" w14:paraId="010A3979" w14:textId="77777777">
      <w:pPr>
        <w:tabs>
          <w:tab w:val="left" w:pos="-720"/>
        </w:tabs>
        <w:suppressAutoHyphens/>
        <w:rPr>
          <w:rFonts w:ascii="Times New Roman" w:hAnsi="Times New Roman"/>
          <w:b/>
          <w:szCs w:val="24"/>
        </w:rPr>
      </w:pPr>
      <w:r w:rsidRPr="007C38E0">
        <w:rPr>
          <w:rFonts w:ascii="Times New Roman" w:hAnsi="Times New Roman"/>
          <w:szCs w:val="24"/>
        </w:rPr>
        <w:lastRenderedPageBreak/>
        <w:tab/>
      </w:r>
      <w:r w:rsidRPr="007C38E0">
        <w:rPr>
          <w:rFonts w:ascii="Times New Roman" w:hAnsi="Times New Roman"/>
          <w:szCs w:val="24"/>
        </w:rPr>
        <w:tab/>
      </w:r>
      <w:r w:rsidRPr="007C38E0">
        <w:rPr>
          <w:rFonts w:ascii="Times New Roman" w:hAnsi="Times New Roman"/>
          <w:szCs w:val="24"/>
        </w:rPr>
        <w:tab/>
        <w:t>(</w:t>
      </w:r>
      <w:r w:rsidRPr="007C38E0" w:rsidR="00D62965">
        <w:rPr>
          <w:rFonts w:ascii="Times New Roman" w:hAnsi="Times New Roman"/>
          <w:szCs w:val="24"/>
        </w:rPr>
        <w:t>4</w:t>
      </w:r>
      <w:r w:rsidRPr="00F0253D">
        <w:rPr>
          <w:rFonts w:ascii="Times New Roman" w:hAnsi="Times New Roman"/>
          <w:szCs w:val="24"/>
        </w:rPr>
        <w:t>)</w:t>
      </w:r>
      <w:r w:rsidRPr="00F0253D" w:rsidR="00596148">
        <w:rPr>
          <w:rFonts w:ascii="Times New Roman" w:hAnsi="Times New Roman"/>
          <w:szCs w:val="24"/>
        </w:rPr>
        <w:t xml:space="preserve"> </w:t>
      </w:r>
      <w:r w:rsidRPr="00F0253D" w:rsidR="00596148">
        <w:rPr>
          <w:rFonts w:ascii="Times New Roman" w:hAnsi="Times New Roman"/>
          <w:szCs w:val="24"/>
          <w:u w:val="single"/>
        </w:rPr>
        <w:t>Estimated Time per Response</w:t>
      </w:r>
      <w:r w:rsidRPr="00F0253D">
        <w:rPr>
          <w:rFonts w:ascii="Times New Roman" w:hAnsi="Times New Roman"/>
          <w:szCs w:val="24"/>
        </w:rPr>
        <w:t>:</w:t>
      </w:r>
      <w:r w:rsidRPr="007C38E0">
        <w:rPr>
          <w:rFonts w:ascii="Times New Roman" w:hAnsi="Times New Roman"/>
          <w:szCs w:val="24"/>
        </w:rPr>
        <w:t xml:space="preserve">  2 hours</w:t>
      </w:r>
      <w:r w:rsidR="008E63BF">
        <w:rPr>
          <w:rFonts w:ascii="Times New Roman" w:hAnsi="Times New Roman"/>
          <w:szCs w:val="24"/>
        </w:rPr>
        <w:t>.</w:t>
      </w:r>
      <w:r w:rsidRPr="007C38E0">
        <w:rPr>
          <w:rFonts w:ascii="Times New Roman" w:hAnsi="Times New Roman"/>
          <w:szCs w:val="24"/>
        </w:rPr>
        <w:t xml:space="preserve">  </w:t>
      </w:r>
      <w:r w:rsidRPr="007C38E0">
        <w:rPr>
          <w:rFonts w:ascii="Times New Roman" w:hAnsi="Times New Roman"/>
          <w:szCs w:val="24"/>
          <w:u w:val="single"/>
        </w:rPr>
        <w:t>Total annual hour burden</w:t>
      </w:r>
      <w:r w:rsidRPr="008E63BF">
        <w:rPr>
          <w:rFonts w:ascii="Times New Roman" w:hAnsi="Times New Roman"/>
          <w:szCs w:val="24"/>
        </w:rPr>
        <w:t>:</w:t>
      </w:r>
      <w:r w:rsidR="008E63BF">
        <w:rPr>
          <w:rFonts w:ascii="Times New Roman" w:hAnsi="Times New Roman"/>
          <w:szCs w:val="24"/>
          <w:u w:val="single"/>
        </w:rPr>
        <w:t xml:space="preserve"> </w:t>
      </w:r>
      <w:r w:rsidRPr="007C38E0">
        <w:rPr>
          <w:rFonts w:ascii="Times New Roman" w:hAnsi="Times New Roman"/>
          <w:szCs w:val="24"/>
        </w:rPr>
        <w:t xml:space="preserve"> </w:t>
      </w:r>
      <w:r w:rsidRPr="007C38E0" w:rsidR="00666C84">
        <w:rPr>
          <w:rFonts w:ascii="Times New Roman" w:hAnsi="Times New Roman"/>
          <w:b/>
          <w:szCs w:val="24"/>
        </w:rPr>
        <w:t>3</w:t>
      </w:r>
      <w:r w:rsidRPr="007C38E0" w:rsidR="00EA2DC4">
        <w:rPr>
          <w:rFonts w:ascii="Times New Roman" w:hAnsi="Times New Roman"/>
          <w:b/>
          <w:szCs w:val="24"/>
        </w:rPr>
        <w:t>,</w:t>
      </w:r>
      <w:r w:rsidRPr="007C38E0" w:rsidR="00666C84">
        <w:rPr>
          <w:rFonts w:ascii="Times New Roman" w:hAnsi="Times New Roman"/>
          <w:b/>
          <w:szCs w:val="24"/>
        </w:rPr>
        <w:t>2</w:t>
      </w:r>
      <w:r w:rsidRPr="00F0253D">
        <w:rPr>
          <w:rFonts w:ascii="Times New Roman" w:hAnsi="Times New Roman"/>
          <w:b/>
          <w:szCs w:val="24"/>
        </w:rPr>
        <w:t>00 hours.</w:t>
      </w:r>
    </w:p>
    <w:p w:rsidRPr="007C38E0" w:rsidR="0071585A" w:rsidRDefault="0071585A" w14:paraId="004B82DF" w14:textId="77777777">
      <w:pPr>
        <w:tabs>
          <w:tab w:val="left" w:pos="-720"/>
        </w:tabs>
        <w:suppressAutoHyphens/>
        <w:rPr>
          <w:rFonts w:ascii="Times New Roman" w:hAnsi="Times New Roman"/>
          <w:szCs w:val="24"/>
        </w:rPr>
      </w:pPr>
      <w:r w:rsidRPr="00F0253D">
        <w:rPr>
          <w:rFonts w:ascii="Times New Roman" w:hAnsi="Times New Roman"/>
          <w:szCs w:val="24"/>
        </w:rPr>
        <w:tab/>
      </w:r>
      <w:r w:rsidRPr="00F0253D">
        <w:rPr>
          <w:rFonts w:ascii="Times New Roman" w:hAnsi="Times New Roman"/>
          <w:szCs w:val="24"/>
        </w:rPr>
        <w:tab/>
      </w:r>
      <w:r w:rsidRPr="00F0253D">
        <w:rPr>
          <w:rFonts w:ascii="Times New Roman" w:hAnsi="Times New Roman"/>
          <w:szCs w:val="24"/>
        </w:rPr>
        <w:tab/>
        <w:t>(</w:t>
      </w:r>
      <w:r w:rsidRPr="00F0253D" w:rsidR="00D62965">
        <w:rPr>
          <w:rFonts w:ascii="Times New Roman" w:hAnsi="Times New Roman"/>
          <w:szCs w:val="24"/>
        </w:rPr>
        <w:t>5</w:t>
      </w:r>
      <w:r w:rsidRPr="00F0253D">
        <w:rPr>
          <w:rFonts w:ascii="Times New Roman" w:hAnsi="Times New Roman"/>
          <w:szCs w:val="24"/>
        </w:rPr>
        <w:t xml:space="preserve">) </w:t>
      </w:r>
      <w:r w:rsidRPr="00F0253D">
        <w:rPr>
          <w:rFonts w:ascii="Times New Roman" w:hAnsi="Times New Roman"/>
          <w:szCs w:val="24"/>
          <w:u w:val="single"/>
        </w:rPr>
        <w:t>How the burden was estimated</w:t>
      </w:r>
      <w:r w:rsidRPr="00F0253D">
        <w:rPr>
          <w:rFonts w:ascii="Times New Roman" w:hAnsi="Times New Roman"/>
          <w:szCs w:val="24"/>
        </w:rPr>
        <w:t>:</w:t>
      </w:r>
      <w:r w:rsidRPr="00F0253D" w:rsidR="00DF11E2">
        <w:rPr>
          <w:rFonts w:ascii="Times New Roman" w:hAnsi="Times New Roman"/>
          <w:szCs w:val="24"/>
        </w:rPr>
        <w:t xml:space="preserve"> </w:t>
      </w:r>
      <w:r w:rsidRPr="00F0253D" w:rsidR="007C38E0">
        <w:rPr>
          <w:rFonts w:ascii="Times New Roman" w:hAnsi="Times New Roman"/>
          <w:szCs w:val="24"/>
        </w:rPr>
        <w:t xml:space="preserve"> </w:t>
      </w:r>
      <w:r w:rsidRPr="007C38E0" w:rsidR="00DF11E2">
        <w:rPr>
          <w:rFonts w:ascii="Times New Roman" w:hAnsi="Times New Roman"/>
          <w:szCs w:val="24"/>
        </w:rPr>
        <w:t>Based o</w:t>
      </w:r>
      <w:r w:rsidRPr="007C38E0" w:rsidR="00391129">
        <w:rPr>
          <w:rFonts w:ascii="Times New Roman" w:hAnsi="Times New Roman"/>
          <w:szCs w:val="24"/>
        </w:rPr>
        <w:t xml:space="preserve">n the implementation of LNP by </w:t>
      </w:r>
      <w:r w:rsidRPr="007C38E0" w:rsidR="00DF11E2">
        <w:rPr>
          <w:rFonts w:ascii="Times New Roman" w:hAnsi="Times New Roman"/>
          <w:szCs w:val="24"/>
        </w:rPr>
        <w:t>wireline carriers and CMRS providers to date.</w:t>
      </w:r>
    </w:p>
    <w:p w:rsidRPr="0092653D" w:rsidR="0022555B" w:rsidRDefault="0022555B" w14:paraId="6BE8430F" w14:textId="5DB11440">
      <w:pPr>
        <w:tabs>
          <w:tab w:val="left" w:pos="-720"/>
        </w:tabs>
        <w:suppressAutoHyphens/>
        <w:rPr>
          <w:rFonts w:ascii="Times New Roman" w:hAnsi="Times New Roman"/>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w:t>
      </w:r>
      <w:r w:rsidRPr="007C38E0" w:rsidR="00D62965">
        <w:rPr>
          <w:rFonts w:ascii="Times New Roman" w:hAnsi="Times New Roman"/>
          <w:szCs w:val="24"/>
        </w:rPr>
        <w:t>6</w:t>
      </w:r>
      <w:r w:rsidRPr="007C38E0">
        <w:rPr>
          <w:rFonts w:ascii="Times New Roman" w:hAnsi="Times New Roman"/>
          <w:szCs w:val="24"/>
        </w:rPr>
        <w:t xml:space="preserve">) </w:t>
      </w:r>
      <w:r w:rsidRPr="007C38E0">
        <w:rPr>
          <w:rFonts w:ascii="Times New Roman" w:hAnsi="Times New Roman"/>
          <w:szCs w:val="24"/>
          <w:u w:val="single"/>
        </w:rPr>
        <w:t xml:space="preserve">Estimate of </w:t>
      </w:r>
      <w:r w:rsidRPr="007C38E0" w:rsidR="00A8215C">
        <w:rPr>
          <w:rFonts w:ascii="Times New Roman" w:hAnsi="Times New Roman"/>
          <w:szCs w:val="24"/>
          <w:u w:val="single"/>
        </w:rPr>
        <w:t>in-house</w:t>
      </w:r>
      <w:r w:rsidRPr="007C38E0">
        <w:rPr>
          <w:rFonts w:ascii="Times New Roman" w:hAnsi="Times New Roman"/>
          <w:szCs w:val="24"/>
          <w:u w:val="single"/>
        </w:rPr>
        <w:t xml:space="preserve"> cost to respondent for the hour burdens for collection of information</w:t>
      </w:r>
      <w:r w:rsidRPr="007C38E0">
        <w:rPr>
          <w:rFonts w:ascii="Times New Roman" w:hAnsi="Times New Roman"/>
          <w:szCs w:val="24"/>
        </w:rPr>
        <w:t>:  3</w:t>
      </w:r>
      <w:r w:rsidRPr="00F0253D" w:rsidR="00BA1FC0">
        <w:rPr>
          <w:rFonts w:ascii="Times New Roman" w:hAnsi="Times New Roman"/>
          <w:szCs w:val="24"/>
        </w:rPr>
        <w:t>,</w:t>
      </w:r>
      <w:r w:rsidRPr="00F0253D">
        <w:rPr>
          <w:rFonts w:ascii="Times New Roman" w:hAnsi="Times New Roman"/>
          <w:szCs w:val="24"/>
        </w:rPr>
        <w:t>200 hours x $</w:t>
      </w:r>
      <w:r w:rsidR="007C38E0">
        <w:rPr>
          <w:rFonts w:ascii="Times New Roman" w:hAnsi="Times New Roman"/>
          <w:szCs w:val="24"/>
        </w:rPr>
        <w:t>58.01</w:t>
      </w:r>
      <w:r w:rsidRPr="0092653D" w:rsidR="0025063D">
        <w:rPr>
          <w:rFonts w:ascii="Times New Roman" w:hAnsi="Times New Roman"/>
          <w:szCs w:val="24"/>
        </w:rPr>
        <w:t>per hour</w:t>
      </w:r>
      <w:r w:rsidRPr="0092653D" w:rsidR="001E616A">
        <w:rPr>
          <w:rFonts w:ascii="Times New Roman" w:hAnsi="Times New Roman"/>
          <w:szCs w:val="24"/>
        </w:rPr>
        <w:t xml:space="preserve"> (comparable to a GS 1</w:t>
      </w:r>
      <w:r w:rsidRPr="0092653D" w:rsidR="00613203">
        <w:rPr>
          <w:rFonts w:ascii="Times New Roman" w:hAnsi="Times New Roman"/>
          <w:szCs w:val="24"/>
        </w:rPr>
        <w:t>3</w:t>
      </w:r>
      <w:r w:rsidRPr="0092653D" w:rsidR="001E616A">
        <w:rPr>
          <w:rFonts w:ascii="Times New Roman" w:hAnsi="Times New Roman"/>
          <w:szCs w:val="24"/>
        </w:rPr>
        <w:t xml:space="preserve">, step </w:t>
      </w:r>
      <w:r w:rsidRPr="0092653D" w:rsidR="000A4082">
        <w:rPr>
          <w:rFonts w:ascii="Times New Roman" w:hAnsi="Times New Roman"/>
          <w:szCs w:val="24"/>
        </w:rPr>
        <w:t>5</w:t>
      </w:r>
      <w:r w:rsidRPr="0092653D" w:rsidR="001E616A">
        <w:rPr>
          <w:rFonts w:ascii="Times New Roman" w:hAnsi="Times New Roman"/>
          <w:szCs w:val="24"/>
        </w:rPr>
        <w:t xml:space="preserve"> hourly rate)</w:t>
      </w:r>
      <w:r w:rsidRPr="0092653D">
        <w:rPr>
          <w:rFonts w:ascii="Times New Roman" w:hAnsi="Times New Roman"/>
          <w:szCs w:val="24"/>
        </w:rPr>
        <w:t xml:space="preserve"> = $</w:t>
      </w:r>
      <w:r w:rsidR="00F0253D">
        <w:rPr>
          <w:rFonts w:ascii="Times New Roman" w:hAnsi="Times New Roman"/>
          <w:szCs w:val="24"/>
        </w:rPr>
        <w:t>185,632.00</w:t>
      </w:r>
      <w:r w:rsidRPr="0092653D" w:rsidR="00043BC5">
        <w:rPr>
          <w:rFonts w:ascii="Times New Roman" w:hAnsi="Times New Roman"/>
          <w:szCs w:val="24"/>
        </w:rPr>
        <w:t>.</w:t>
      </w:r>
      <w:r w:rsidRPr="0092653D">
        <w:rPr>
          <w:rFonts w:ascii="Times New Roman" w:hAnsi="Times New Roman"/>
          <w:szCs w:val="24"/>
        </w:rPr>
        <w:tab/>
      </w:r>
    </w:p>
    <w:p w:rsidRPr="0092653D" w:rsidR="0022555B" w:rsidRDefault="0022555B" w14:paraId="48617592" w14:textId="77777777">
      <w:pPr>
        <w:tabs>
          <w:tab w:val="left" w:pos="-720"/>
        </w:tabs>
        <w:suppressAutoHyphens/>
        <w:rPr>
          <w:rFonts w:ascii="Times New Roman" w:hAnsi="Times New Roman"/>
          <w:szCs w:val="24"/>
        </w:rPr>
      </w:pPr>
    </w:p>
    <w:p w:rsidRPr="0092653D" w:rsidR="0022555B" w:rsidP="0022555B" w:rsidRDefault="0022555B" w14:paraId="5DE82B64" w14:textId="6D62C02D">
      <w:pPr>
        <w:tabs>
          <w:tab w:val="left" w:pos="-720"/>
        </w:tabs>
        <w:suppressAutoHyphens/>
        <w:rPr>
          <w:rFonts w:ascii="Times New Roman" w:hAnsi="Times New Roman"/>
          <w:b/>
          <w:szCs w:val="24"/>
          <w:u w:val="single"/>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d</w:t>
      </w:r>
      <w:r w:rsidRPr="0092653D">
        <w:rPr>
          <w:rFonts w:ascii="Times New Roman" w:hAnsi="Times New Roman"/>
          <w:szCs w:val="24"/>
        </w:rPr>
        <w:t xml:space="preserve">.  </w:t>
      </w:r>
      <w:r w:rsidRPr="0092653D">
        <w:rPr>
          <w:rFonts w:ascii="Times New Roman" w:hAnsi="Times New Roman"/>
          <w:szCs w:val="24"/>
        </w:rPr>
        <w:tab/>
      </w:r>
      <w:r w:rsidRPr="0092653D">
        <w:rPr>
          <w:rFonts w:ascii="Times New Roman" w:hAnsi="Times New Roman"/>
          <w:szCs w:val="24"/>
          <w:u w:val="single"/>
        </w:rPr>
        <w:t xml:space="preserve">Standardized Local Service Request </w:t>
      </w:r>
      <w:r w:rsidRPr="0092653D" w:rsidR="00F91BEE">
        <w:rPr>
          <w:rFonts w:ascii="Times New Roman" w:hAnsi="Times New Roman"/>
          <w:szCs w:val="24"/>
          <w:u w:val="single"/>
        </w:rPr>
        <w:t xml:space="preserve">Data </w:t>
      </w:r>
      <w:r w:rsidRPr="0092653D">
        <w:rPr>
          <w:rFonts w:ascii="Times New Roman" w:hAnsi="Times New Roman"/>
          <w:szCs w:val="24"/>
          <w:u w:val="single"/>
        </w:rPr>
        <w:t>Fields</w:t>
      </w:r>
    </w:p>
    <w:p w:rsidRPr="008F6FA7" w:rsidR="0022555B" w:rsidP="0022555B" w:rsidRDefault="0022555B" w14:paraId="2ED594DD"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Pr>
          <w:rFonts w:ascii="Times New Roman" w:hAnsi="Times New Roman"/>
          <w:szCs w:val="24"/>
        </w:rPr>
        <w:tab/>
        <w:t xml:space="preserve">(1) </w:t>
      </w:r>
      <w:r w:rsidRPr="0092653D">
        <w:rPr>
          <w:rFonts w:ascii="Times New Roman" w:hAnsi="Times New Roman"/>
          <w:szCs w:val="24"/>
          <w:u w:val="single"/>
        </w:rPr>
        <w:t>Number of respondents:</w:t>
      </w:r>
      <w:r w:rsidRPr="0092653D">
        <w:rPr>
          <w:rFonts w:ascii="Times New Roman" w:hAnsi="Times New Roman"/>
          <w:szCs w:val="24"/>
        </w:rPr>
        <w:t xml:space="preserve">  1,626</w:t>
      </w:r>
      <w:r w:rsidRPr="0092653D" w:rsidR="00526793">
        <w:rPr>
          <w:rFonts w:ascii="Times New Roman" w:hAnsi="Times New Roman"/>
          <w:szCs w:val="24"/>
        </w:rPr>
        <w:t xml:space="preserve">.  </w:t>
      </w:r>
      <w:r w:rsidRPr="0092653D" w:rsidR="009F7183">
        <w:rPr>
          <w:rFonts w:ascii="Times New Roman" w:hAnsi="Times New Roman"/>
          <w:szCs w:val="24"/>
        </w:rPr>
        <w:t>(</w:t>
      </w:r>
      <w:r w:rsidRPr="008F6FA7" w:rsidR="00920EB7">
        <w:rPr>
          <w:rFonts w:ascii="Times New Roman" w:hAnsi="Times New Roman"/>
          <w:szCs w:val="24"/>
        </w:rPr>
        <w:t>6,150 annual responses per respondent</w:t>
      </w:r>
      <w:r w:rsidRPr="008F6FA7" w:rsidR="009F7183">
        <w:rPr>
          <w:rFonts w:ascii="Times New Roman" w:hAnsi="Times New Roman"/>
          <w:szCs w:val="24"/>
        </w:rPr>
        <w:t>).</w:t>
      </w:r>
      <w:r w:rsidRPr="008F6FA7" w:rsidR="0075278D">
        <w:rPr>
          <w:rFonts w:ascii="Times New Roman" w:hAnsi="Times New Roman"/>
          <w:szCs w:val="24"/>
        </w:rPr>
        <w:t xml:space="preserve"> </w:t>
      </w:r>
    </w:p>
    <w:p w:rsidRPr="008F6FA7" w:rsidR="0022555B" w:rsidP="0022555B" w:rsidRDefault="0022555B" w14:paraId="52BCAD96" w14:textId="77777777">
      <w:pPr>
        <w:tabs>
          <w:tab w:val="left" w:pos="-720"/>
        </w:tabs>
        <w:suppressAutoHyphens/>
        <w:rPr>
          <w:rFonts w:ascii="Times New Roman" w:hAnsi="Times New Roman"/>
          <w:szCs w:val="24"/>
        </w:rPr>
      </w:pPr>
      <w:r w:rsidRPr="008F6FA7">
        <w:rPr>
          <w:rFonts w:ascii="Times New Roman" w:hAnsi="Times New Roman"/>
          <w:szCs w:val="24"/>
        </w:rPr>
        <w:tab/>
      </w:r>
      <w:r w:rsidRPr="008F6FA7">
        <w:rPr>
          <w:rFonts w:ascii="Times New Roman" w:hAnsi="Times New Roman"/>
          <w:szCs w:val="24"/>
        </w:rPr>
        <w:tab/>
      </w:r>
      <w:r w:rsidRPr="008F6FA7">
        <w:rPr>
          <w:rFonts w:ascii="Times New Roman" w:hAnsi="Times New Roman"/>
          <w:szCs w:val="24"/>
        </w:rPr>
        <w:tab/>
        <w:t xml:space="preserve">(2) </w:t>
      </w:r>
      <w:r w:rsidRPr="008F6FA7">
        <w:rPr>
          <w:rFonts w:ascii="Times New Roman" w:hAnsi="Times New Roman"/>
          <w:szCs w:val="24"/>
          <w:u w:val="single"/>
        </w:rPr>
        <w:t>Frequency of response:</w:t>
      </w:r>
      <w:r w:rsidRPr="008F6FA7">
        <w:rPr>
          <w:rFonts w:ascii="Times New Roman" w:hAnsi="Times New Roman"/>
          <w:szCs w:val="24"/>
        </w:rPr>
        <w:t xml:space="preserve">  On occasion</w:t>
      </w:r>
      <w:r w:rsidRPr="008F6FA7" w:rsidR="009A1CEB">
        <w:rPr>
          <w:rFonts w:ascii="Times New Roman" w:hAnsi="Times New Roman"/>
          <w:szCs w:val="24"/>
        </w:rPr>
        <w:t xml:space="preserve"> reporting requirement/</w:t>
      </w:r>
      <w:r w:rsidRPr="008F6FA7" w:rsidR="007F1723">
        <w:rPr>
          <w:rFonts w:ascii="Times New Roman" w:hAnsi="Times New Roman"/>
          <w:szCs w:val="24"/>
        </w:rPr>
        <w:t>recordkeeping</w:t>
      </w:r>
      <w:r w:rsidRPr="008F6FA7" w:rsidR="009A1CEB">
        <w:rPr>
          <w:rFonts w:ascii="Times New Roman" w:hAnsi="Times New Roman"/>
          <w:szCs w:val="24"/>
        </w:rPr>
        <w:t xml:space="preserve"> requirement</w:t>
      </w:r>
      <w:r w:rsidRPr="008F6FA7">
        <w:rPr>
          <w:rFonts w:ascii="Times New Roman" w:hAnsi="Times New Roman"/>
          <w:szCs w:val="24"/>
        </w:rPr>
        <w:t>.</w:t>
      </w:r>
    </w:p>
    <w:p w:rsidRPr="007C38E0" w:rsidR="00D62965" w:rsidP="0022555B" w:rsidRDefault="00D62965" w14:paraId="2B5C4263" w14:textId="77777777">
      <w:pPr>
        <w:tabs>
          <w:tab w:val="left" w:pos="-720"/>
        </w:tabs>
        <w:suppressAutoHyphens/>
        <w:rPr>
          <w:rFonts w:ascii="Times New Roman" w:hAnsi="Times New Roman"/>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 xml:space="preserve">(3) </w:t>
      </w:r>
      <w:r w:rsidRPr="007C38E0">
        <w:rPr>
          <w:rFonts w:ascii="Times New Roman" w:hAnsi="Times New Roman"/>
          <w:szCs w:val="24"/>
          <w:u w:val="single"/>
        </w:rPr>
        <w:t>Total number of responses annually</w:t>
      </w:r>
      <w:r w:rsidRPr="007C38E0">
        <w:rPr>
          <w:rFonts w:ascii="Times New Roman" w:hAnsi="Times New Roman"/>
          <w:szCs w:val="24"/>
        </w:rPr>
        <w:t xml:space="preserve">: </w:t>
      </w:r>
      <w:r w:rsidR="008E63BF">
        <w:rPr>
          <w:rFonts w:ascii="Times New Roman" w:hAnsi="Times New Roman"/>
          <w:szCs w:val="24"/>
        </w:rPr>
        <w:t xml:space="preserve"> </w:t>
      </w:r>
      <w:r w:rsidRPr="007C38E0">
        <w:rPr>
          <w:rFonts w:ascii="Times New Roman" w:hAnsi="Times New Roman"/>
          <w:szCs w:val="24"/>
        </w:rPr>
        <w:t>10,000,000</w:t>
      </w:r>
    </w:p>
    <w:p w:rsidRPr="008F6FA7" w:rsidR="0022555B" w:rsidP="0022555B" w:rsidRDefault="0022555B" w14:paraId="0D6BA337" w14:textId="77777777">
      <w:pPr>
        <w:tabs>
          <w:tab w:val="left" w:pos="-720"/>
        </w:tabs>
        <w:suppressAutoHyphens/>
        <w:rPr>
          <w:rFonts w:ascii="Times New Roman" w:hAnsi="Times New Roman"/>
          <w:b/>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w:t>
      </w:r>
      <w:r w:rsidRPr="007C38E0" w:rsidR="00D62965">
        <w:rPr>
          <w:rFonts w:ascii="Times New Roman" w:hAnsi="Times New Roman"/>
          <w:szCs w:val="24"/>
        </w:rPr>
        <w:t>4</w:t>
      </w:r>
      <w:r w:rsidRPr="007C38E0">
        <w:rPr>
          <w:rFonts w:ascii="Times New Roman" w:hAnsi="Times New Roman"/>
          <w:szCs w:val="24"/>
        </w:rPr>
        <w:t xml:space="preserve">) </w:t>
      </w:r>
      <w:r w:rsidRPr="007C38E0">
        <w:rPr>
          <w:rFonts w:ascii="Times New Roman" w:hAnsi="Times New Roman"/>
          <w:szCs w:val="24"/>
          <w:u w:val="single"/>
        </w:rPr>
        <w:t>Estimated Time per Response:</w:t>
      </w:r>
      <w:r w:rsidRPr="007C38E0" w:rsidR="00920EB7">
        <w:rPr>
          <w:rFonts w:ascii="Times New Roman" w:hAnsi="Times New Roman"/>
          <w:szCs w:val="24"/>
        </w:rPr>
        <w:t xml:space="preserve"> </w:t>
      </w:r>
      <w:r w:rsidRPr="007C38E0">
        <w:rPr>
          <w:rFonts w:ascii="Times New Roman" w:hAnsi="Times New Roman"/>
          <w:szCs w:val="24"/>
        </w:rPr>
        <w:t xml:space="preserve"> </w:t>
      </w:r>
      <w:r w:rsidRPr="008F6FA7" w:rsidR="00920EB7">
        <w:rPr>
          <w:rFonts w:ascii="Times New Roman" w:hAnsi="Times New Roman"/>
          <w:szCs w:val="24"/>
        </w:rPr>
        <w:t>6</w:t>
      </w:r>
      <w:r w:rsidRPr="008F6FA7" w:rsidR="008B5484">
        <w:rPr>
          <w:rFonts w:ascii="Times New Roman" w:hAnsi="Times New Roman"/>
          <w:szCs w:val="24"/>
        </w:rPr>
        <w:t>,</w:t>
      </w:r>
      <w:r w:rsidRPr="008F6FA7" w:rsidR="00920EB7">
        <w:rPr>
          <w:rFonts w:ascii="Times New Roman" w:hAnsi="Times New Roman"/>
          <w:szCs w:val="24"/>
        </w:rPr>
        <w:t xml:space="preserve">150 responses x </w:t>
      </w:r>
      <w:r w:rsidRPr="008F6FA7" w:rsidR="00E042B5">
        <w:rPr>
          <w:rFonts w:ascii="Times New Roman" w:hAnsi="Times New Roman"/>
          <w:szCs w:val="24"/>
        </w:rPr>
        <w:t>0.</w:t>
      </w:r>
      <w:r w:rsidRPr="008F6FA7" w:rsidR="00BA1FC0">
        <w:rPr>
          <w:rFonts w:ascii="Times New Roman" w:hAnsi="Times New Roman"/>
          <w:szCs w:val="24"/>
        </w:rPr>
        <w:t>0</w:t>
      </w:r>
      <w:r w:rsidRPr="008F6FA7" w:rsidR="00E042B5">
        <w:rPr>
          <w:rFonts w:ascii="Times New Roman" w:hAnsi="Times New Roman"/>
          <w:szCs w:val="24"/>
        </w:rPr>
        <w:t xml:space="preserve">666 hours </w:t>
      </w:r>
      <w:r w:rsidRPr="008F6FA7" w:rsidR="00920EB7">
        <w:rPr>
          <w:rFonts w:ascii="Times New Roman" w:hAnsi="Times New Roman"/>
          <w:szCs w:val="24"/>
        </w:rPr>
        <w:t>= 410 hours per respondent x 1</w:t>
      </w:r>
      <w:r w:rsidRPr="008F6FA7" w:rsidR="008B5484">
        <w:rPr>
          <w:rFonts w:ascii="Times New Roman" w:hAnsi="Times New Roman"/>
          <w:szCs w:val="24"/>
        </w:rPr>
        <w:t>,</w:t>
      </w:r>
      <w:r w:rsidRPr="008F6FA7" w:rsidR="00920EB7">
        <w:rPr>
          <w:rFonts w:ascii="Times New Roman" w:hAnsi="Times New Roman"/>
          <w:szCs w:val="24"/>
        </w:rPr>
        <w:t>626</w:t>
      </w:r>
      <w:r w:rsidRPr="008F6FA7" w:rsidR="00920EB7">
        <w:rPr>
          <w:rFonts w:ascii="Times New Roman" w:hAnsi="Times New Roman"/>
          <w:b/>
          <w:szCs w:val="24"/>
        </w:rPr>
        <w:t xml:space="preserve"> </w:t>
      </w:r>
      <w:r w:rsidRPr="008F6FA7" w:rsidR="00920EB7">
        <w:rPr>
          <w:rFonts w:ascii="Times New Roman" w:hAnsi="Times New Roman"/>
          <w:szCs w:val="24"/>
        </w:rPr>
        <w:t>respondents</w:t>
      </w:r>
      <w:r w:rsidRPr="008F6FA7" w:rsidR="00826A69">
        <w:rPr>
          <w:rFonts w:ascii="Times New Roman" w:hAnsi="Times New Roman"/>
          <w:szCs w:val="24"/>
        </w:rPr>
        <w:t>.</w:t>
      </w:r>
      <w:r w:rsidRPr="008F6FA7" w:rsidR="003E75B7">
        <w:rPr>
          <w:rFonts w:ascii="Times New Roman" w:hAnsi="Times New Roman"/>
          <w:szCs w:val="24"/>
        </w:rPr>
        <w:t xml:space="preserve"> </w:t>
      </w:r>
      <w:r w:rsidRPr="008F6FA7">
        <w:rPr>
          <w:rFonts w:ascii="Times New Roman" w:hAnsi="Times New Roman"/>
          <w:szCs w:val="24"/>
        </w:rPr>
        <w:t xml:space="preserve"> </w:t>
      </w:r>
      <w:r w:rsidRPr="008F6FA7">
        <w:rPr>
          <w:rFonts w:ascii="Times New Roman" w:hAnsi="Times New Roman"/>
          <w:szCs w:val="24"/>
          <w:u w:val="single"/>
        </w:rPr>
        <w:t>Total annual hour burden:</w:t>
      </w:r>
      <w:r w:rsidRPr="008F6FA7">
        <w:rPr>
          <w:rFonts w:ascii="Times New Roman" w:hAnsi="Times New Roman"/>
          <w:szCs w:val="24"/>
        </w:rPr>
        <w:t xml:space="preserve"> </w:t>
      </w:r>
      <w:r w:rsidRPr="008F6FA7" w:rsidR="00826A69">
        <w:rPr>
          <w:rFonts w:ascii="Times New Roman" w:hAnsi="Times New Roman"/>
          <w:szCs w:val="24"/>
        </w:rPr>
        <w:t xml:space="preserve"> </w:t>
      </w:r>
      <w:r w:rsidRPr="008F6FA7" w:rsidR="00920EB7">
        <w:rPr>
          <w:rFonts w:ascii="Times New Roman" w:hAnsi="Times New Roman"/>
          <w:szCs w:val="24"/>
        </w:rPr>
        <w:t>666,66</w:t>
      </w:r>
      <w:r w:rsidRPr="008F6FA7" w:rsidR="001E616A">
        <w:rPr>
          <w:rFonts w:ascii="Times New Roman" w:hAnsi="Times New Roman"/>
          <w:szCs w:val="24"/>
        </w:rPr>
        <w:t>0</w:t>
      </w:r>
      <w:r w:rsidRPr="008F6FA7" w:rsidR="00920EB7">
        <w:rPr>
          <w:rFonts w:ascii="Times New Roman" w:hAnsi="Times New Roman"/>
          <w:szCs w:val="24"/>
        </w:rPr>
        <w:t xml:space="preserve"> hours</w:t>
      </w:r>
      <w:r w:rsidRPr="008F6FA7" w:rsidR="00BA1FC0">
        <w:rPr>
          <w:rFonts w:ascii="Times New Roman" w:hAnsi="Times New Roman"/>
          <w:szCs w:val="24"/>
        </w:rPr>
        <w:t xml:space="preserve"> (rounded up)</w:t>
      </w:r>
      <w:r w:rsidRPr="008F6FA7">
        <w:rPr>
          <w:rFonts w:ascii="Times New Roman" w:hAnsi="Times New Roman"/>
          <w:b/>
          <w:szCs w:val="24"/>
        </w:rPr>
        <w:t>.</w:t>
      </w:r>
    </w:p>
    <w:p w:rsidRPr="007C38E0" w:rsidR="00D671D3" w:rsidP="00526793" w:rsidRDefault="0022555B" w14:paraId="756120E3" w14:textId="77777777">
      <w:pPr>
        <w:tabs>
          <w:tab w:val="left" w:pos="-720"/>
        </w:tabs>
        <w:suppressAutoHyphens/>
        <w:rPr>
          <w:rFonts w:ascii="Times New Roman" w:hAnsi="Times New Roman"/>
          <w:szCs w:val="24"/>
        </w:rPr>
      </w:pPr>
      <w:r w:rsidRPr="008F6FA7">
        <w:rPr>
          <w:rFonts w:ascii="Times New Roman" w:hAnsi="Times New Roman"/>
          <w:szCs w:val="24"/>
        </w:rPr>
        <w:tab/>
      </w:r>
      <w:r w:rsidRPr="008F6FA7">
        <w:rPr>
          <w:rFonts w:ascii="Times New Roman" w:hAnsi="Times New Roman"/>
          <w:szCs w:val="24"/>
        </w:rPr>
        <w:tab/>
      </w:r>
      <w:r w:rsidRPr="008F6FA7">
        <w:rPr>
          <w:rFonts w:ascii="Times New Roman" w:hAnsi="Times New Roman"/>
          <w:szCs w:val="24"/>
        </w:rPr>
        <w:tab/>
        <w:t>(</w:t>
      </w:r>
      <w:r w:rsidRPr="008F6FA7" w:rsidR="00D62965">
        <w:rPr>
          <w:rFonts w:ascii="Times New Roman" w:hAnsi="Times New Roman"/>
          <w:szCs w:val="24"/>
        </w:rPr>
        <w:t>5</w:t>
      </w:r>
      <w:r w:rsidRPr="008F6FA7">
        <w:rPr>
          <w:rFonts w:ascii="Times New Roman" w:hAnsi="Times New Roman"/>
          <w:szCs w:val="24"/>
        </w:rPr>
        <w:t xml:space="preserve">) </w:t>
      </w:r>
      <w:r w:rsidRPr="008F6FA7">
        <w:rPr>
          <w:rFonts w:ascii="Times New Roman" w:hAnsi="Times New Roman"/>
          <w:szCs w:val="24"/>
          <w:u w:val="single"/>
        </w:rPr>
        <w:t>How the burden was estimated</w:t>
      </w:r>
      <w:r w:rsidRPr="008F6FA7">
        <w:rPr>
          <w:rFonts w:ascii="Times New Roman" w:hAnsi="Times New Roman"/>
          <w:szCs w:val="24"/>
        </w:rPr>
        <w:t xml:space="preserve">: </w:t>
      </w:r>
      <w:r w:rsidRPr="008F6FA7" w:rsidR="00826A69">
        <w:rPr>
          <w:rFonts w:ascii="Times New Roman" w:hAnsi="Times New Roman"/>
          <w:szCs w:val="24"/>
        </w:rPr>
        <w:t xml:space="preserve"> </w:t>
      </w:r>
      <w:r w:rsidRPr="008F6FA7">
        <w:rPr>
          <w:rFonts w:ascii="Times New Roman" w:hAnsi="Times New Roman"/>
          <w:szCs w:val="24"/>
        </w:rPr>
        <w:t xml:space="preserve">Based on the </w:t>
      </w:r>
      <w:r w:rsidRPr="008F6FA7" w:rsidR="004F6D6A">
        <w:rPr>
          <w:rFonts w:ascii="Times New Roman" w:hAnsi="Times New Roman"/>
          <w:szCs w:val="24"/>
        </w:rPr>
        <w:t xml:space="preserve">amount of time it would take wireline and CMRS providers to complete local service request standardized </w:t>
      </w:r>
      <w:r w:rsidRPr="008F6FA7" w:rsidR="00F91BEE">
        <w:rPr>
          <w:rFonts w:ascii="Times New Roman" w:hAnsi="Times New Roman"/>
          <w:szCs w:val="24"/>
        </w:rPr>
        <w:t xml:space="preserve">data </w:t>
      </w:r>
      <w:r w:rsidRPr="008F6FA7" w:rsidR="004F6D6A">
        <w:rPr>
          <w:rFonts w:ascii="Times New Roman" w:hAnsi="Times New Roman"/>
          <w:szCs w:val="24"/>
        </w:rPr>
        <w:t xml:space="preserve">fields for </w:t>
      </w:r>
      <w:r w:rsidRPr="007C38E0" w:rsidR="00920EB7">
        <w:rPr>
          <w:rFonts w:ascii="Times New Roman" w:hAnsi="Times New Roman"/>
          <w:szCs w:val="24"/>
        </w:rPr>
        <w:t xml:space="preserve">every </w:t>
      </w:r>
      <w:r w:rsidRPr="007C38E0" w:rsidR="004F6D6A">
        <w:rPr>
          <w:rFonts w:ascii="Times New Roman" w:hAnsi="Times New Roman"/>
          <w:szCs w:val="24"/>
        </w:rPr>
        <w:t xml:space="preserve">simple intermodal and </w:t>
      </w:r>
      <w:r w:rsidRPr="007C38E0" w:rsidR="006D0941">
        <w:rPr>
          <w:rFonts w:ascii="Times New Roman" w:hAnsi="Times New Roman"/>
          <w:szCs w:val="24"/>
        </w:rPr>
        <w:t>wireline</w:t>
      </w:r>
      <w:r w:rsidRPr="007C38E0" w:rsidR="004F6D6A">
        <w:rPr>
          <w:rFonts w:ascii="Times New Roman" w:hAnsi="Times New Roman"/>
          <w:szCs w:val="24"/>
        </w:rPr>
        <w:t xml:space="preserve"> port.</w:t>
      </w:r>
      <w:r w:rsidRPr="007C38E0" w:rsidR="00526793">
        <w:rPr>
          <w:rFonts w:ascii="Times New Roman" w:hAnsi="Times New Roman"/>
          <w:szCs w:val="24"/>
        </w:rPr>
        <w:t xml:space="preserve">  We estimate an average of 1,626 carriers that engage </w:t>
      </w:r>
    </w:p>
    <w:p w:rsidRPr="007C38E0" w:rsidR="00526793" w:rsidP="00526793" w:rsidRDefault="00526793" w14:paraId="2A378F3D" w14:textId="77777777">
      <w:pPr>
        <w:tabs>
          <w:tab w:val="left" w:pos="-720"/>
        </w:tabs>
        <w:suppressAutoHyphens/>
        <w:rPr>
          <w:rFonts w:ascii="Times New Roman" w:hAnsi="Times New Roman"/>
          <w:szCs w:val="24"/>
        </w:rPr>
      </w:pPr>
      <w:r w:rsidRPr="007C38E0">
        <w:rPr>
          <w:rFonts w:ascii="Times New Roman" w:hAnsi="Times New Roman"/>
          <w:szCs w:val="24"/>
        </w:rPr>
        <w:t>in simple intermodal and wireline ports.  We also estimate an average total of 10,000,000 simple intermodal and wireline ports per year.  Accordingly, we estimate that each of the 1,626 carriers completes an average of 6,150 simple intermodal and wireline ports per year (10,000,000/1,626= 6,150).</w:t>
      </w:r>
    </w:p>
    <w:p w:rsidRPr="0092653D" w:rsidR="00754492" w:rsidRDefault="0071585A" w14:paraId="307EEADB" w14:textId="71E38EBF">
      <w:pPr>
        <w:tabs>
          <w:tab w:val="left" w:pos="-720"/>
        </w:tabs>
        <w:suppressAutoHyphens/>
        <w:rPr>
          <w:rFonts w:ascii="Times New Roman" w:hAnsi="Times New Roman"/>
          <w:szCs w:val="24"/>
        </w:rPr>
      </w:pPr>
      <w:r w:rsidRPr="007C38E0">
        <w:rPr>
          <w:rFonts w:ascii="Times New Roman" w:hAnsi="Times New Roman"/>
          <w:szCs w:val="24"/>
        </w:rPr>
        <w:tab/>
      </w:r>
      <w:r w:rsidRPr="007C38E0">
        <w:rPr>
          <w:rFonts w:ascii="Times New Roman" w:hAnsi="Times New Roman"/>
          <w:szCs w:val="24"/>
        </w:rPr>
        <w:tab/>
      </w:r>
      <w:r w:rsidRPr="007C38E0">
        <w:rPr>
          <w:rFonts w:ascii="Times New Roman" w:hAnsi="Times New Roman"/>
          <w:szCs w:val="24"/>
        </w:rPr>
        <w:tab/>
        <w:t>(</w:t>
      </w:r>
      <w:r w:rsidRPr="007C38E0" w:rsidR="00D62965">
        <w:rPr>
          <w:rFonts w:ascii="Times New Roman" w:hAnsi="Times New Roman"/>
          <w:szCs w:val="24"/>
        </w:rPr>
        <w:t>6</w:t>
      </w:r>
      <w:r w:rsidRPr="007C38E0">
        <w:rPr>
          <w:rFonts w:ascii="Times New Roman" w:hAnsi="Times New Roman"/>
          <w:szCs w:val="24"/>
        </w:rPr>
        <w:t xml:space="preserve">) </w:t>
      </w:r>
      <w:r w:rsidRPr="007C38E0" w:rsidR="00D7198F">
        <w:rPr>
          <w:rFonts w:ascii="Times New Roman" w:hAnsi="Times New Roman"/>
          <w:szCs w:val="24"/>
          <w:u w:val="single"/>
        </w:rPr>
        <w:t>Estimate</w:t>
      </w:r>
      <w:r w:rsidRPr="007C38E0">
        <w:rPr>
          <w:rFonts w:ascii="Times New Roman" w:hAnsi="Times New Roman"/>
          <w:szCs w:val="24"/>
          <w:u w:val="single"/>
        </w:rPr>
        <w:t xml:space="preserve"> of </w:t>
      </w:r>
      <w:r w:rsidRPr="00F0253D" w:rsidR="00A8215C">
        <w:rPr>
          <w:rFonts w:ascii="Times New Roman" w:hAnsi="Times New Roman"/>
          <w:szCs w:val="24"/>
          <w:u w:val="single"/>
        </w:rPr>
        <w:t xml:space="preserve">in-house </w:t>
      </w:r>
      <w:r w:rsidRPr="00F0253D">
        <w:rPr>
          <w:rFonts w:ascii="Times New Roman" w:hAnsi="Times New Roman"/>
          <w:szCs w:val="24"/>
          <w:u w:val="single"/>
        </w:rPr>
        <w:t xml:space="preserve">cost to respondent for </w:t>
      </w:r>
      <w:r w:rsidRPr="00F0253D" w:rsidR="00D7198F">
        <w:rPr>
          <w:rFonts w:ascii="Times New Roman" w:hAnsi="Times New Roman"/>
          <w:szCs w:val="24"/>
          <w:u w:val="single"/>
        </w:rPr>
        <w:t>the hour burdens for collection</w:t>
      </w:r>
      <w:r w:rsidRPr="00F0253D">
        <w:rPr>
          <w:rFonts w:ascii="Times New Roman" w:hAnsi="Times New Roman"/>
          <w:szCs w:val="24"/>
          <w:u w:val="single"/>
        </w:rPr>
        <w:t xml:space="preserve"> of information</w:t>
      </w:r>
      <w:r w:rsidRPr="00F0253D">
        <w:rPr>
          <w:rFonts w:ascii="Times New Roman" w:hAnsi="Times New Roman"/>
          <w:szCs w:val="24"/>
        </w:rPr>
        <w:t xml:space="preserve">:  </w:t>
      </w:r>
      <w:r w:rsidRPr="008F6FA7" w:rsidR="00920EB7">
        <w:rPr>
          <w:rFonts w:ascii="Times New Roman" w:hAnsi="Times New Roman"/>
          <w:szCs w:val="24"/>
        </w:rPr>
        <w:t>666,66</w:t>
      </w:r>
      <w:r w:rsidRPr="008F6FA7" w:rsidR="001E616A">
        <w:rPr>
          <w:rFonts w:ascii="Times New Roman" w:hAnsi="Times New Roman"/>
          <w:szCs w:val="24"/>
        </w:rPr>
        <w:t>0</w:t>
      </w:r>
      <w:r w:rsidRPr="008F6FA7" w:rsidR="00920EB7">
        <w:rPr>
          <w:rFonts w:ascii="Times New Roman" w:hAnsi="Times New Roman"/>
          <w:szCs w:val="24"/>
        </w:rPr>
        <w:t xml:space="preserve"> hours</w:t>
      </w:r>
      <w:r w:rsidRPr="008F6FA7">
        <w:rPr>
          <w:rFonts w:ascii="Times New Roman" w:hAnsi="Times New Roman"/>
          <w:szCs w:val="24"/>
        </w:rPr>
        <w:t xml:space="preserve"> x $</w:t>
      </w:r>
      <w:r w:rsidR="007C38E0">
        <w:rPr>
          <w:rFonts w:ascii="Times New Roman" w:hAnsi="Times New Roman"/>
          <w:szCs w:val="24"/>
        </w:rPr>
        <w:t>30.46</w:t>
      </w:r>
      <w:r w:rsidR="003E08AE">
        <w:rPr>
          <w:rFonts w:ascii="Times New Roman" w:hAnsi="Times New Roman"/>
          <w:szCs w:val="24"/>
        </w:rPr>
        <w:t xml:space="preserve"> </w:t>
      </w:r>
      <w:r w:rsidRPr="0092653D" w:rsidR="0025063D">
        <w:rPr>
          <w:rFonts w:ascii="Times New Roman" w:hAnsi="Times New Roman"/>
          <w:szCs w:val="24"/>
        </w:rPr>
        <w:t>per hour</w:t>
      </w:r>
      <w:r w:rsidRPr="0092653D" w:rsidR="009F2014">
        <w:rPr>
          <w:rFonts w:ascii="Times New Roman" w:hAnsi="Times New Roman"/>
          <w:szCs w:val="24"/>
        </w:rPr>
        <w:t xml:space="preserve"> (comparable to a GS </w:t>
      </w:r>
      <w:r w:rsidRPr="0092653D" w:rsidR="0025063D">
        <w:rPr>
          <w:rFonts w:ascii="Times New Roman" w:hAnsi="Times New Roman"/>
          <w:szCs w:val="24"/>
        </w:rPr>
        <w:t>8</w:t>
      </w:r>
      <w:r w:rsidRPr="0092653D" w:rsidR="009F2014">
        <w:rPr>
          <w:rFonts w:ascii="Times New Roman" w:hAnsi="Times New Roman"/>
          <w:szCs w:val="24"/>
        </w:rPr>
        <w:t xml:space="preserve">, step </w:t>
      </w:r>
      <w:r w:rsidRPr="0092653D" w:rsidR="0025063D">
        <w:rPr>
          <w:rFonts w:ascii="Times New Roman" w:hAnsi="Times New Roman"/>
          <w:szCs w:val="24"/>
        </w:rPr>
        <w:t>5</w:t>
      </w:r>
      <w:r w:rsidRPr="0092653D" w:rsidR="009F2014">
        <w:rPr>
          <w:rFonts w:ascii="Times New Roman" w:hAnsi="Times New Roman"/>
          <w:szCs w:val="24"/>
        </w:rPr>
        <w:t xml:space="preserve"> hourly rate) </w:t>
      </w:r>
      <w:r w:rsidRPr="0092653D">
        <w:rPr>
          <w:rFonts w:ascii="Times New Roman" w:hAnsi="Times New Roman"/>
          <w:szCs w:val="24"/>
        </w:rPr>
        <w:t>= $</w:t>
      </w:r>
      <w:r w:rsidR="00F0253D">
        <w:rPr>
          <w:rFonts w:ascii="Times New Roman" w:hAnsi="Times New Roman"/>
          <w:szCs w:val="24"/>
        </w:rPr>
        <w:t>20,306,463.60</w:t>
      </w:r>
      <w:r w:rsidRPr="0092653D">
        <w:rPr>
          <w:rFonts w:ascii="Times New Roman" w:hAnsi="Times New Roman"/>
          <w:szCs w:val="24"/>
        </w:rPr>
        <w:t>.</w:t>
      </w:r>
      <w:r w:rsidRPr="0092653D">
        <w:rPr>
          <w:rFonts w:ascii="Times New Roman" w:hAnsi="Times New Roman"/>
          <w:szCs w:val="24"/>
        </w:rPr>
        <w:tab/>
      </w:r>
    </w:p>
    <w:p w:rsidRPr="0092653D" w:rsidR="00754492" w:rsidRDefault="00754492" w14:paraId="1004A948" w14:textId="77777777">
      <w:pPr>
        <w:tabs>
          <w:tab w:val="left" w:pos="-720"/>
        </w:tabs>
        <w:suppressAutoHyphens/>
        <w:rPr>
          <w:rFonts w:ascii="Times New Roman" w:hAnsi="Times New Roman"/>
          <w:szCs w:val="24"/>
        </w:rPr>
      </w:pPr>
    </w:p>
    <w:p w:rsidRPr="0092653D" w:rsidR="00754492" w:rsidRDefault="00754492" w14:paraId="1DDEDAD8" w14:textId="4C823E26">
      <w:pPr>
        <w:tabs>
          <w:tab w:val="left" w:pos="-720"/>
        </w:tabs>
        <w:suppressAutoHyphens/>
        <w:rPr>
          <w:rFonts w:ascii="Times New Roman" w:hAnsi="Times New Roman"/>
          <w:b/>
          <w:szCs w:val="24"/>
        </w:rPr>
      </w:pPr>
      <w:r w:rsidRPr="0092653D">
        <w:rPr>
          <w:rFonts w:ascii="Times New Roman" w:hAnsi="Times New Roman"/>
          <w:b/>
          <w:szCs w:val="24"/>
        </w:rPr>
        <w:t>Total Respondents:</w:t>
      </w:r>
      <w:r w:rsidRPr="008E63BF">
        <w:rPr>
          <w:rFonts w:ascii="Times New Roman" w:hAnsi="Times New Roman"/>
          <w:b/>
          <w:szCs w:val="24"/>
        </w:rPr>
        <w:t xml:space="preserve"> </w:t>
      </w:r>
      <w:r w:rsidR="008E63BF">
        <w:rPr>
          <w:rFonts w:ascii="Times New Roman" w:hAnsi="Times New Roman"/>
          <w:b/>
          <w:szCs w:val="24"/>
        </w:rPr>
        <w:t xml:space="preserve"> </w:t>
      </w:r>
      <w:r w:rsidRPr="008E63BF">
        <w:rPr>
          <w:rFonts w:ascii="Times New Roman" w:hAnsi="Times New Roman"/>
          <w:b/>
          <w:szCs w:val="24"/>
        </w:rPr>
        <w:t xml:space="preserve">300 + 50 + </w:t>
      </w:r>
      <w:r w:rsidRPr="0092653D" w:rsidR="00D93A22">
        <w:rPr>
          <w:rFonts w:ascii="Times New Roman" w:hAnsi="Times New Roman"/>
          <w:b/>
          <w:szCs w:val="24"/>
        </w:rPr>
        <w:t>50 + 1,600 + 1,626 = 3,6</w:t>
      </w:r>
      <w:r w:rsidRPr="0092653D" w:rsidR="00D4503F">
        <w:rPr>
          <w:rFonts w:ascii="Times New Roman" w:hAnsi="Times New Roman"/>
          <w:b/>
          <w:szCs w:val="24"/>
        </w:rPr>
        <w:t>26</w:t>
      </w:r>
    </w:p>
    <w:p w:rsidRPr="0092653D" w:rsidR="00754492" w:rsidRDefault="00754492" w14:paraId="097E3FFA" w14:textId="77777777">
      <w:pPr>
        <w:tabs>
          <w:tab w:val="left" w:pos="-720"/>
        </w:tabs>
        <w:suppressAutoHyphens/>
        <w:rPr>
          <w:rFonts w:ascii="Times New Roman" w:hAnsi="Times New Roman"/>
          <w:b/>
          <w:szCs w:val="24"/>
        </w:rPr>
      </w:pPr>
    </w:p>
    <w:p w:rsidRPr="0092653D" w:rsidR="0071585A" w:rsidRDefault="00754492" w14:paraId="4B691371" w14:textId="2CF18B10">
      <w:pPr>
        <w:tabs>
          <w:tab w:val="left" w:pos="-720"/>
        </w:tabs>
        <w:suppressAutoHyphens/>
        <w:rPr>
          <w:rFonts w:ascii="Times New Roman" w:hAnsi="Times New Roman"/>
          <w:szCs w:val="24"/>
        </w:rPr>
      </w:pPr>
      <w:r w:rsidRPr="0092653D">
        <w:rPr>
          <w:rFonts w:ascii="Times New Roman" w:hAnsi="Times New Roman"/>
          <w:b/>
          <w:szCs w:val="24"/>
        </w:rPr>
        <w:t>Total Annual Responses:</w:t>
      </w:r>
      <w:r w:rsidRPr="0092653D" w:rsidR="00D93A22">
        <w:rPr>
          <w:rFonts w:ascii="Times New Roman" w:hAnsi="Times New Roman"/>
          <w:szCs w:val="24"/>
        </w:rPr>
        <w:t xml:space="preserve">  </w:t>
      </w:r>
      <w:r w:rsidRPr="0092653D" w:rsidR="00B706DA">
        <w:rPr>
          <w:rFonts w:ascii="Times New Roman" w:hAnsi="Times New Roman"/>
          <w:b/>
          <w:szCs w:val="24"/>
        </w:rPr>
        <w:t>300 + 50 + 50 +1</w:t>
      </w:r>
      <w:r w:rsidR="003E08AE">
        <w:rPr>
          <w:rFonts w:ascii="Times New Roman" w:hAnsi="Times New Roman"/>
          <w:b/>
          <w:szCs w:val="24"/>
        </w:rPr>
        <w:t>,</w:t>
      </w:r>
      <w:r w:rsidRPr="0092653D" w:rsidR="00B706DA">
        <w:rPr>
          <w:rFonts w:ascii="Times New Roman" w:hAnsi="Times New Roman"/>
          <w:b/>
          <w:szCs w:val="24"/>
        </w:rPr>
        <w:t xml:space="preserve">600 + </w:t>
      </w:r>
      <w:r w:rsidRPr="0092653D" w:rsidR="0075278D">
        <w:rPr>
          <w:rFonts w:ascii="Times New Roman" w:hAnsi="Times New Roman"/>
          <w:b/>
          <w:szCs w:val="24"/>
        </w:rPr>
        <w:t>10,000,000</w:t>
      </w:r>
      <w:r w:rsidRPr="0092653D" w:rsidR="00B706DA">
        <w:rPr>
          <w:rFonts w:ascii="Times New Roman" w:hAnsi="Times New Roman"/>
          <w:b/>
          <w:szCs w:val="24"/>
        </w:rPr>
        <w:t xml:space="preserve"> = </w:t>
      </w:r>
      <w:r w:rsidRPr="0092653D" w:rsidR="0075278D">
        <w:rPr>
          <w:rFonts w:ascii="Times New Roman" w:hAnsi="Times New Roman"/>
          <w:b/>
          <w:szCs w:val="24"/>
        </w:rPr>
        <w:t>10,002,00</w:t>
      </w:r>
      <w:r w:rsidRPr="0092653D" w:rsidR="00D4503F">
        <w:rPr>
          <w:rFonts w:ascii="Times New Roman" w:hAnsi="Times New Roman"/>
          <w:b/>
          <w:szCs w:val="24"/>
        </w:rPr>
        <w:t>0</w:t>
      </w:r>
    </w:p>
    <w:p w:rsidRPr="0092653D" w:rsidR="0071585A" w:rsidRDefault="0071585A" w14:paraId="191BA3AE" w14:textId="77777777">
      <w:pPr>
        <w:tabs>
          <w:tab w:val="left" w:pos="-720"/>
        </w:tabs>
        <w:suppressAutoHyphens/>
        <w:rPr>
          <w:rFonts w:ascii="Times New Roman" w:hAnsi="Times New Roman"/>
          <w:szCs w:val="24"/>
        </w:rPr>
      </w:pPr>
    </w:p>
    <w:p w:rsidRPr="0092653D" w:rsidR="0071585A" w:rsidP="00920EB7" w:rsidRDefault="00A8215C" w14:paraId="54630494" w14:textId="31605CB5">
      <w:pPr>
        <w:tabs>
          <w:tab w:val="left" w:pos="-720"/>
        </w:tabs>
        <w:suppressAutoHyphens/>
        <w:rPr>
          <w:rFonts w:ascii="Times New Roman" w:hAnsi="Times New Roman"/>
          <w:b/>
          <w:szCs w:val="24"/>
        </w:rPr>
      </w:pPr>
      <w:r w:rsidRPr="0092653D">
        <w:rPr>
          <w:rFonts w:ascii="Times New Roman" w:hAnsi="Times New Roman"/>
          <w:b/>
          <w:szCs w:val="24"/>
        </w:rPr>
        <w:t>Total Annual Burden Hours:</w:t>
      </w:r>
      <w:r w:rsidRPr="0092653D" w:rsidR="0071585A">
        <w:rPr>
          <w:rFonts w:ascii="Times New Roman" w:hAnsi="Times New Roman"/>
          <w:szCs w:val="24"/>
        </w:rPr>
        <w:t xml:space="preserve">  </w:t>
      </w:r>
      <w:r w:rsidRPr="0092653D" w:rsidR="00D7198F">
        <w:rPr>
          <w:rFonts w:ascii="Times New Roman" w:hAnsi="Times New Roman"/>
          <w:b/>
          <w:szCs w:val="24"/>
        </w:rPr>
        <w:t>900</w:t>
      </w:r>
      <w:r w:rsidRPr="0092653D" w:rsidR="0071585A">
        <w:rPr>
          <w:rFonts w:ascii="Times New Roman" w:hAnsi="Times New Roman"/>
          <w:b/>
          <w:szCs w:val="24"/>
        </w:rPr>
        <w:t xml:space="preserve"> + 150 + </w:t>
      </w:r>
      <w:r w:rsidRPr="0092653D" w:rsidR="000A4082">
        <w:rPr>
          <w:rFonts w:ascii="Times New Roman" w:hAnsi="Times New Roman"/>
          <w:b/>
          <w:szCs w:val="24"/>
        </w:rPr>
        <w:t>2</w:t>
      </w:r>
      <w:r w:rsidRPr="0092653D" w:rsidR="002B7539">
        <w:rPr>
          <w:rFonts w:ascii="Times New Roman" w:hAnsi="Times New Roman"/>
          <w:b/>
          <w:szCs w:val="24"/>
        </w:rPr>
        <w:t>,500</w:t>
      </w:r>
      <w:r w:rsidRPr="0092653D" w:rsidR="0071585A">
        <w:rPr>
          <w:rFonts w:ascii="Times New Roman" w:hAnsi="Times New Roman"/>
          <w:b/>
          <w:szCs w:val="24"/>
        </w:rPr>
        <w:t xml:space="preserve"> + </w:t>
      </w:r>
      <w:r w:rsidRPr="0092653D" w:rsidR="00666C84">
        <w:rPr>
          <w:rFonts w:ascii="Times New Roman" w:hAnsi="Times New Roman"/>
          <w:b/>
          <w:szCs w:val="24"/>
        </w:rPr>
        <w:t>3</w:t>
      </w:r>
      <w:r w:rsidRPr="0092653D" w:rsidR="00EA2DC4">
        <w:rPr>
          <w:rFonts w:ascii="Times New Roman" w:hAnsi="Times New Roman"/>
          <w:b/>
          <w:szCs w:val="24"/>
        </w:rPr>
        <w:t>,</w:t>
      </w:r>
      <w:r w:rsidRPr="0092653D" w:rsidR="00666C84">
        <w:rPr>
          <w:rFonts w:ascii="Times New Roman" w:hAnsi="Times New Roman"/>
          <w:b/>
          <w:szCs w:val="24"/>
        </w:rPr>
        <w:t>2</w:t>
      </w:r>
      <w:r w:rsidRPr="0092653D" w:rsidR="0071585A">
        <w:rPr>
          <w:rFonts w:ascii="Times New Roman" w:hAnsi="Times New Roman"/>
          <w:b/>
          <w:szCs w:val="24"/>
        </w:rPr>
        <w:t>00</w:t>
      </w:r>
      <w:r w:rsidRPr="0092653D" w:rsidR="007E32C2">
        <w:rPr>
          <w:rFonts w:ascii="Times New Roman" w:hAnsi="Times New Roman"/>
          <w:b/>
          <w:szCs w:val="24"/>
        </w:rPr>
        <w:t xml:space="preserve"> + </w:t>
      </w:r>
      <w:r w:rsidRPr="0092653D" w:rsidR="00BD2F76">
        <w:rPr>
          <w:rFonts w:ascii="Times New Roman" w:hAnsi="Times New Roman"/>
          <w:b/>
          <w:szCs w:val="24"/>
        </w:rPr>
        <w:t>666,66</w:t>
      </w:r>
      <w:r w:rsidRPr="0092653D" w:rsidR="009F2014">
        <w:rPr>
          <w:rFonts w:ascii="Times New Roman" w:hAnsi="Times New Roman"/>
          <w:b/>
          <w:szCs w:val="24"/>
        </w:rPr>
        <w:t>0</w:t>
      </w:r>
      <w:r w:rsidRPr="0092653D" w:rsidR="0071585A">
        <w:rPr>
          <w:rFonts w:ascii="Times New Roman" w:hAnsi="Times New Roman"/>
          <w:b/>
          <w:szCs w:val="24"/>
        </w:rPr>
        <w:t xml:space="preserve"> =</w:t>
      </w:r>
      <w:r w:rsidRPr="0092653D" w:rsidR="0071585A">
        <w:rPr>
          <w:rFonts w:ascii="Times New Roman" w:hAnsi="Times New Roman"/>
          <w:szCs w:val="24"/>
        </w:rPr>
        <w:t xml:space="preserve"> </w:t>
      </w:r>
      <w:r w:rsidRPr="0092653D" w:rsidR="00BD2F76">
        <w:rPr>
          <w:rFonts w:ascii="Times New Roman" w:hAnsi="Times New Roman"/>
          <w:b/>
          <w:szCs w:val="24"/>
        </w:rPr>
        <w:t>67</w:t>
      </w:r>
      <w:r w:rsidRPr="0092653D" w:rsidR="000A4082">
        <w:rPr>
          <w:rFonts w:ascii="Times New Roman" w:hAnsi="Times New Roman"/>
          <w:b/>
          <w:szCs w:val="24"/>
        </w:rPr>
        <w:t>3</w:t>
      </w:r>
      <w:r w:rsidRPr="0092653D" w:rsidR="00BD2F76">
        <w:rPr>
          <w:rFonts w:ascii="Times New Roman" w:hAnsi="Times New Roman"/>
          <w:b/>
          <w:szCs w:val="24"/>
        </w:rPr>
        <w:t>,</w:t>
      </w:r>
      <w:r w:rsidRPr="0092653D" w:rsidR="000A4082">
        <w:rPr>
          <w:rFonts w:ascii="Times New Roman" w:hAnsi="Times New Roman"/>
          <w:b/>
          <w:szCs w:val="24"/>
        </w:rPr>
        <w:t>4</w:t>
      </w:r>
      <w:r w:rsidRPr="0092653D" w:rsidR="00D4503F">
        <w:rPr>
          <w:rFonts w:ascii="Times New Roman" w:hAnsi="Times New Roman"/>
          <w:b/>
          <w:szCs w:val="24"/>
        </w:rPr>
        <w:t>10</w:t>
      </w:r>
      <w:r w:rsidRPr="0092653D" w:rsidR="0071585A">
        <w:rPr>
          <w:rFonts w:ascii="Times New Roman" w:hAnsi="Times New Roman"/>
          <w:b/>
          <w:szCs w:val="24"/>
        </w:rPr>
        <w:t xml:space="preserve"> </w:t>
      </w:r>
      <w:r w:rsidRPr="0092653D" w:rsidR="002F7B1D">
        <w:rPr>
          <w:rFonts w:ascii="Times New Roman" w:hAnsi="Times New Roman"/>
          <w:b/>
          <w:szCs w:val="24"/>
        </w:rPr>
        <w:t xml:space="preserve"> </w:t>
      </w:r>
    </w:p>
    <w:p w:rsidRPr="0092653D" w:rsidR="009F2014" w:rsidP="00920EB7" w:rsidRDefault="009F2014" w14:paraId="75B38EB5" w14:textId="77777777">
      <w:pPr>
        <w:tabs>
          <w:tab w:val="left" w:pos="-720"/>
        </w:tabs>
        <w:suppressAutoHyphens/>
        <w:rPr>
          <w:rFonts w:ascii="Times New Roman" w:hAnsi="Times New Roman"/>
          <w:b/>
          <w:szCs w:val="24"/>
        </w:rPr>
      </w:pPr>
    </w:p>
    <w:p w:rsidRPr="008F6FA7" w:rsidR="009F2014" w:rsidP="00920EB7" w:rsidRDefault="00754492" w14:paraId="0476BA02" w14:textId="4F628B78">
      <w:pPr>
        <w:tabs>
          <w:tab w:val="left" w:pos="-720"/>
        </w:tabs>
        <w:suppressAutoHyphens/>
        <w:rPr>
          <w:rFonts w:ascii="Times New Roman" w:hAnsi="Times New Roman"/>
        </w:rPr>
      </w:pPr>
      <w:r w:rsidRPr="0092653D">
        <w:rPr>
          <w:rFonts w:ascii="Times New Roman" w:hAnsi="Times New Roman"/>
          <w:b/>
          <w:szCs w:val="24"/>
        </w:rPr>
        <w:t>Total</w:t>
      </w:r>
      <w:r w:rsidRPr="0092653D" w:rsidR="00A8215C">
        <w:rPr>
          <w:rFonts w:ascii="Times New Roman" w:hAnsi="Times New Roman"/>
          <w:b/>
          <w:szCs w:val="24"/>
        </w:rPr>
        <w:t xml:space="preserve"> In-</w:t>
      </w:r>
      <w:r w:rsidR="008E63BF">
        <w:rPr>
          <w:rFonts w:ascii="Times New Roman" w:hAnsi="Times New Roman"/>
          <w:b/>
          <w:szCs w:val="24"/>
        </w:rPr>
        <w:t xml:space="preserve">House </w:t>
      </w:r>
      <w:r w:rsidRPr="008E63BF" w:rsidR="00A8215C">
        <w:rPr>
          <w:rFonts w:ascii="Times New Roman" w:hAnsi="Times New Roman"/>
          <w:b/>
          <w:szCs w:val="24"/>
        </w:rPr>
        <w:t>Cost to Respondents:</w:t>
      </w:r>
      <w:r w:rsidRPr="008E63BF" w:rsidR="009F2014">
        <w:rPr>
          <w:rFonts w:ascii="Times New Roman" w:hAnsi="Times New Roman"/>
          <w:szCs w:val="24"/>
        </w:rPr>
        <w:t xml:space="preserve">  </w:t>
      </w:r>
      <w:r w:rsidRPr="008E63BF" w:rsidR="00C137F2">
        <w:rPr>
          <w:rFonts w:ascii="Times New Roman" w:hAnsi="Times New Roman"/>
          <w:b/>
          <w:szCs w:val="24"/>
        </w:rPr>
        <w:t>$</w:t>
      </w:r>
      <w:r w:rsidR="008E63BF">
        <w:rPr>
          <w:rFonts w:ascii="Times New Roman" w:hAnsi="Times New Roman"/>
          <w:b/>
          <w:szCs w:val="24"/>
        </w:rPr>
        <w:t>52,209</w:t>
      </w:r>
      <w:r w:rsidRPr="008E63BF" w:rsidR="00C137F2">
        <w:rPr>
          <w:rFonts w:ascii="Times New Roman" w:hAnsi="Times New Roman"/>
          <w:b/>
          <w:szCs w:val="24"/>
        </w:rPr>
        <w:t xml:space="preserve"> + </w:t>
      </w:r>
      <w:r w:rsidRPr="008E63BF" w:rsidR="009F2014">
        <w:rPr>
          <w:rFonts w:ascii="Times New Roman" w:hAnsi="Times New Roman"/>
          <w:b/>
          <w:szCs w:val="24"/>
        </w:rPr>
        <w:t>$</w:t>
      </w:r>
      <w:r w:rsidR="008E63BF">
        <w:rPr>
          <w:rFonts w:ascii="Times New Roman" w:hAnsi="Times New Roman"/>
          <w:b/>
          <w:szCs w:val="24"/>
        </w:rPr>
        <w:t>8,701.50</w:t>
      </w:r>
      <w:r w:rsidRPr="008E63BF" w:rsidR="000A4082">
        <w:rPr>
          <w:rFonts w:ascii="Times New Roman" w:hAnsi="Times New Roman"/>
          <w:b/>
          <w:szCs w:val="24"/>
        </w:rPr>
        <w:t xml:space="preserve"> </w:t>
      </w:r>
      <w:r w:rsidRPr="0092653D" w:rsidR="009F2014">
        <w:rPr>
          <w:rFonts w:ascii="Times New Roman" w:hAnsi="Times New Roman"/>
          <w:b/>
          <w:szCs w:val="24"/>
        </w:rPr>
        <w:t>+ $</w:t>
      </w:r>
      <w:r w:rsidR="008E63BF">
        <w:rPr>
          <w:rFonts w:ascii="Times New Roman" w:hAnsi="Times New Roman"/>
          <w:b/>
          <w:szCs w:val="24"/>
        </w:rPr>
        <w:t>191,525</w:t>
      </w:r>
      <w:r w:rsidRPr="008E63BF" w:rsidR="009F2014">
        <w:rPr>
          <w:rFonts w:ascii="Times New Roman" w:hAnsi="Times New Roman"/>
          <w:b/>
          <w:szCs w:val="24"/>
        </w:rPr>
        <w:t xml:space="preserve"> </w:t>
      </w:r>
      <w:r w:rsidRPr="008E63BF" w:rsidR="002644F0">
        <w:rPr>
          <w:rFonts w:ascii="Times New Roman" w:hAnsi="Times New Roman"/>
          <w:b/>
          <w:szCs w:val="24"/>
        </w:rPr>
        <w:t>+ $</w:t>
      </w:r>
      <w:r w:rsidR="008E63BF">
        <w:rPr>
          <w:rFonts w:ascii="Times New Roman" w:hAnsi="Times New Roman"/>
          <w:b/>
          <w:szCs w:val="24"/>
        </w:rPr>
        <w:t>185,632</w:t>
      </w:r>
      <w:r w:rsidRPr="008E63BF" w:rsidR="002644F0">
        <w:rPr>
          <w:rFonts w:ascii="Times New Roman" w:hAnsi="Times New Roman"/>
          <w:b/>
          <w:szCs w:val="24"/>
        </w:rPr>
        <w:t xml:space="preserve"> + $</w:t>
      </w:r>
      <w:r w:rsidR="008E63BF">
        <w:rPr>
          <w:rFonts w:ascii="Times New Roman" w:hAnsi="Times New Roman"/>
          <w:b/>
          <w:szCs w:val="24"/>
        </w:rPr>
        <w:t>20,306,463.60</w:t>
      </w:r>
      <w:r w:rsidRPr="008E63BF" w:rsidR="002644F0">
        <w:rPr>
          <w:rFonts w:ascii="Times New Roman" w:hAnsi="Times New Roman"/>
          <w:b/>
          <w:szCs w:val="24"/>
        </w:rPr>
        <w:t xml:space="preserve"> = $</w:t>
      </w:r>
      <w:r w:rsidR="008E63BF">
        <w:rPr>
          <w:rFonts w:ascii="Times New Roman" w:hAnsi="Times New Roman"/>
          <w:b/>
          <w:szCs w:val="24"/>
        </w:rPr>
        <w:t>20,744,531.10</w:t>
      </w:r>
      <w:r w:rsidRPr="0092653D" w:rsidR="00D4503F">
        <w:rPr>
          <w:rFonts w:ascii="Times New Roman" w:hAnsi="Times New Roman"/>
          <w:b/>
          <w:szCs w:val="24"/>
        </w:rPr>
        <w:t xml:space="preserve"> </w:t>
      </w:r>
    </w:p>
    <w:p w:rsidRPr="008F6FA7" w:rsidR="007009D7" w:rsidRDefault="0071585A" w14:paraId="59CA82C4" w14:textId="77777777">
      <w:pPr>
        <w:tabs>
          <w:tab w:val="left" w:pos="-720"/>
        </w:tabs>
        <w:suppressAutoHyphens/>
        <w:rPr>
          <w:rFonts w:ascii="Times New Roman" w:hAnsi="Times New Roman"/>
          <w:szCs w:val="24"/>
        </w:rPr>
      </w:pPr>
      <w:r w:rsidRPr="008F6FA7">
        <w:rPr>
          <w:rFonts w:ascii="Times New Roman" w:hAnsi="Times New Roman"/>
          <w:szCs w:val="24"/>
        </w:rPr>
        <w:tab/>
      </w:r>
    </w:p>
    <w:p w:rsidRPr="007C38E0" w:rsidR="000A4082" w:rsidP="007009D7" w:rsidRDefault="00526793" w14:paraId="49078134" w14:textId="77777777">
      <w:pPr>
        <w:tabs>
          <w:tab w:val="left" w:pos="-720"/>
        </w:tabs>
        <w:suppressAutoHyphens/>
        <w:rPr>
          <w:rFonts w:ascii="Times New Roman" w:hAnsi="Times New Roman"/>
          <w:spacing w:val="-3"/>
          <w:szCs w:val="24"/>
          <w:shd w:val="clear" w:color="auto" w:fill="FFFFFF"/>
        </w:rPr>
      </w:pPr>
      <w:r w:rsidRPr="008F6FA7">
        <w:rPr>
          <w:rFonts w:ascii="Times New Roman" w:hAnsi="Times New Roman"/>
          <w:szCs w:val="24"/>
        </w:rPr>
        <w:tab/>
      </w:r>
      <w:r w:rsidRPr="008F6FA7" w:rsidR="0071585A">
        <w:rPr>
          <w:rFonts w:ascii="Times New Roman" w:hAnsi="Times New Roman"/>
          <w:szCs w:val="24"/>
        </w:rPr>
        <w:t>13.</w:t>
      </w:r>
      <w:r w:rsidRPr="008F6FA7" w:rsidR="0071585A">
        <w:rPr>
          <w:rFonts w:ascii="Times New Roman" w:hAnsi="Times New Roman"/>
          <w:szCs w:val="24"/>
        </w:rPr>
        <w:tab/>
      </w:r>
      <w:r w:rsidRPr="008F6FA7" w:rsidR="000A4082">
        <w:rPr>
          <w:rFonts w:ascii="Times New Roman" w:hAnsi="Times New Roman"/>
          <w:spacing w:val="-3"/>
          <w:szCs w:val="24"/>
          <w:shd w:val="clear" w:color="auto" w:fill="FFFFFF"/>
        </w:rPr>
        <w:t>The Commission believes that the respondents have sufficient “in</w:t>
      </w:r>
      <w:r w:rsidRPr="008F6FA7" w:rsidR="002F1E6B">
        <w:rPr>
          <w:rFonts w:ascii="Times New Roman" w:hAnsi="Times New Roman"/>
          <w:spacing w:val="-3"/>
          <w:szCs w:val="24"/>
          <w:shd w:val="clear" w:color="auto" w:fill="FFFFFF"/>
        </w:rPr>
        <w:t>-</w:t>
      </w:r>
      <w:r w:rsidRPr="008F6FA7" w:rsidR="000A4082">
        <w:rPr>
          <w:rFonts w:ascii="Times New Roman" w:hAnsi="Times New Roman"/>
          <w:spacing w:val="-3"/>
          <w:szCs w:val="24"/>
          <w:shd w:val="clear" w:color="auto" w:fill="FFFFFF"/>
        </w:rPr>
        <w:t xml:space="preserve">house” staff to address all the information collection requirements using their </w:t>
      </w:r>
      <w:r w:rsidRPr="007C38E0" w:rsidR="000A4082">
        <w:rPr>
          <w:rFonts w:ascii="Times New Roman" w:hAnsi="Times New Roman"/>
          <w:spacing w:val="-3"/>
          <w:szCs w:val="24"/>
          <w:shd w:val="clear" w:color="auto" w:fill="FFFFFF"/>
        </w:rPr>
        <w:t>“in</w:t>
      </w:r>
      <w:r w:rsidRPr="007C38E0" w:rsidR="002F1E6B">
        <w:rPr>
          <w:rFonts w:ascii="Times New Roman" w:hAnsi="Times New Roman"/>
          <w:spacing w:val="-3"/>
          <w:szCs w:val="24"/>
          <w:shd w:val="clear" w:color="auto" w:fill="FFFFFF"/>
        </w:rPr>
        <w:t>-</w:t>
      </w:r>
      <w:r w:rsidRPr="007C38E0" w:rsidR="000A4082">
        <w:rPr>
          <w:rFonts w:ascii="Times New Roman" w:hAnsi="Times New Roman"/>
          <w:spacing w:val="-3"/>
          <w:szCs w:val="24"/>
          <w:shd w:val="clear" w:color="auto" w:fill="FFFFFF"/>
        </w:rPr>
        <w:t>house” personnel rather than having to contract out this requirement.  Thus:</w:t>
      </w:r>
    </w:p>
    <w:p w:rsidRPr="007C38E0" w:rsidR="000A4082" w:rsidP="000A4082" w:rsidRDefault="000A4082" w14:paraId="3FF4863A" w14:textId="77777777">
      <w:pPr>
        <w:ind w:left="720" w:hanging="360"/>
        <w:rPr>
          <w:rFonts w:ascii="Times New Roman" w:hAnsi="Times New Roman"/>
          <w:spacing w:val="-3"/>
          <w:szCs w:val="24"/>
          <w:shd w:val="clear" w:color="auto" w:fill="FFFFFF"/>
        </w:rPr>
      </w:pPr>
    </w:p>
    <w:p w:rsidRPr="00F0253D" w:rsidR="000A4082" w:rsidP="000A4082" w:rsidRDefault="000A4082" w14:paraId="22CE2CD9" w14:textId="77777777">
      <w:pPr>
        <w:ind w:left="720" w:hanging="360"/>
        <w:rPr>
          <w:rFonts w:ascii="Times New Roman" w:hAnsi="Times New Roman"/>
          <w:spacing w:val="-3"/>
          <w:szCs w:val="24"/>
          <w:shd w:val="clear" w:color="auto" w:fill="FFFFFF"/>
        </w:rPr>
      </w:pPr>
      <w:r w:rsidRPr="007C38E0">
        <w:rPr>
          <w:rFonts w:ascii="Times New Roman" w:hAnsi="Times New Roman"/>
          <w:spacing w:val="-3"/>
          <w:szCs w:val="24"/>
          <w:shd w:val="clear" w:color="auto" w:fill="FFFFFF"/>
        </w:rPr>
        <w:t>(a)</w:t>
      </w:r>
      <w:r w:rsidRPr="007C38E0">
        <w:rPr>
          <w:rFonts w:ascii="Times New Roman" w:hAnsi="Times New Roman"/>
          <w:spacing w:val="-3"/>
          <w:szCs w:val="24"/>
          <w:shd w:val="clear" w:color="auto" w:fill="FFFFFF"/>
        </w:rPr>
        <w:tab/>
      </w:r>
      <w:r w:rsidRPr="007C38E0">
        <w:rPr>
          <w:rFonts w:ascii="Times New Roman" w:hAnsi="Times New Roman"/>
          <w:spacing w:val="-3"/>
          <w:szCs w:val="24"/>
          <w:u w:val="single"/>
          <w:shd w:val="clear" w:color="auto" w:fill="FFFFFF"/>
        </w:rPr>
        <w:t>Total annualized capital/startup costs</w:t>
      </w:r>
      <w:r w:rsidRPr="007C38E0">
        <w:rPr>
          <w:rFonts w:ascii="Times New Roman" w:hAnsi="Times New Roman"/>
          <w:spacing w:val="-3"/>
          <w:szCs w:val="24"/>
          <w:shd w:val="clear" w:color="auto" w:fill="FFFFFF"/>
        </w:rPr>
        <w:t>:</w:t>
      </w:r>
      <w:r w:rsidRPr="007C38E0" w:rsidR="006E4E15">
        <w:rPr>
          <w:rFonts w:ascii="Times New Roman" w:hAnsi="Times New Roman"/>
          <w:spacing w:val="-3"/>
          <w:szCs w:val="24"/>
          <w:shd w:val="clear" w:color="auto" w:fill="FFFFFF"/>
        </w:rPr>
        <w:t xml:space="preserve"> </w:t>
      </w:r>
      <w:r w:rsidRPr="00F0253D">
        <w:rPr>
          <w:rFonts w:ascii="Times New Roman" w:hAnsi="Times New Roman"/>
          <w:spacing w:val="-3"/>
          <w:szCs w:val="24"/>
          <w:shd w:val="clear" w:color="auto" w:fill="FFFFFF"/>
        </w:rPr>
        <w:t xml:space="preserve"> $0.00</w:t>
      </w:r>
    </w:p>
    <w:p w:rsidRPr="00F0253D" w:rsidR="000A4082" w:rsidP="000A4082" w:rsidRDefault="000A4082" w14:paraId="5A9B4923" w14:textId="77777777">
      <w:pPr>
        <w:ind w:left="720" w:hanging="360"/>
        <w:rPr>
          <w:rFonts w:ascii="Times New Roman" w:hAnsi="Times New Roman"/>
          <w:spacing w:val="-3"/>
          <w:szCs w:val="24"/>
          <w:shd w:val="clear" w:color="auto" w:fill="FFFFFF"/>
        </w:rPr>
      </w:pPr>
    </w:p>
    <w:p w:rsidRPr="00F0253D" w:rsidR="000A4082" w:rsidP="000A4082" w:rsidRDefault="000A4082" w14:paraId="1251A86C" w14:textId="77777777">
      <w:pPr>
        <w:ind w:left="720" w:hanging="360"/>
        <w:rPr>
          <w:rFonts w:ascii="Times New Roman" w:hAnsi="Times New Roman"/>
          <w:spacing w:val="-3"/>
          <w:szCs w:val="24"/>
          <w:shd w:val="clear" w:color="auto" w:fill="FFFFFF"/>
        </w:rPr>
      </w:pPr>
      <w:r w:rsidRPr="00F0253D">
        <w:rPr>
          <w:rFonts w:ascii="Times New Roman" w:hAnsi="Times New Roman"/>
          <w:spacing w:val="-3"/>
          <w:szCs w:val="24"/>
          <w:shd w:val="clear" w:color="auto" w:fill="FFFFFF"/>
        </w:rPr>
        <w:t>(b)</w:t>
      </w:r>
      <w:r w:rsidRPr="00F0253D">
        <w:rPr>
          <w:rFonts w:ascii="Times New Roman" w:hAnsi="Times New Roman"/>
          <w:spacing w:val="-3"/>
          <w:szCs w:val="24"/>
          <w:shd w:val="clear" w:color="auto" w:fill="FFFFFF"/>
        </w:rPr>
        <w:tab/>
      </w:r>
      <w:r w:rsidRPr="00F0253D">
        <w:rPr>
          <w:rFonts w:ascii="Times New Roman" w:hAnsi="Times New Roman"/>
          <w:spacing w:val="-3"/>
          <w:szCs w:val="24"/>
          <w:u w:val="single"/>
          <w:shd w:val="clear" w:color="auto" w:fill="FFFFFF"/>
        </w:rPr>
        <w:t>Total annualized costs (O&amp;M)</w:t>
      </w:r>
      <w:r w:rsidRPr="00F0253D">
        <w:rPr>
          <w:rFonts w:ascii="Times New Roman" w:hAnsi="Times New Roman"/>
          <w:spacing w:val="-3"/>
          <w:szCs w:val="24"/>
          <w:shd w:val="clear" w:color="auto" w:fill="FFFFFF"/>
        </w:rPr>
        <w:t xml:space="preserve">: </w:t>
      </w:r>
      <w:r w:rsidRPr="00F0253D" w:rsidR="006E4E15">
        <w:rPr>
          <w:rFonts w:ascii="Times New Roman" w:hAnsi="Times New Roman"/>
          <w:spacing w:val="-3"/>
          <w:szCs w:val="24"/>
          <w:shd w:val="clear" w:color="auto" w:fill="FFFFFF"/>
        </w:rPr>
        <w:t xml:space="preserve"> </w:t>
      </w:r>
      <w:r w:rsidRPr="00F0253D">
        <w:rPr>
          <w:rFonts w:ascii="Times New Roman" w:hAnsi="Times New Roman"/>
          <w:spacing w:val="-3"/>
          <w:szCs w:val="24"/>
          <w:shd w:val="clear" w:color="auto" w:fill="FFFFFF"/>
        </w:rPr>
        <w:t>$0.00</w:t>
      </w:r>
    </w:p>
    <w:p w:rsidRPr="00F0253D" w:rsidR="000A4082" w:rsidP="000A4082" w:rsidRDefault="000A4082" w14:paraId="61B6EF81" w14:textId="77777777">
      <w:pPr>
        <w:ind w:left="720" w:hanging="360"/>
        <w:rPr>
          <w:rFonts w:ascii="Times New Roman" w:hAnsi="Times New Roman"/>
          <w:spacing w:val="-3"/>
          <w:szCs w:val="24"/>
          <w:shd w:val="clear" w:color="auto" w:fill="FFFFFF"/>
        </w:rPr>
      </w:pPr>
    </w:p>
    <w:p w:rsidRPr="007009D7" w:rsidR="000A4082" w:rsidP="000A4082" w:rsidRDefault="000A4082" w14:paraId="420F1183" w14:textId="77777777">
      <w:pPr>
        <w:ind w:left="720" w:hanging="360"/>
        <w:rPr>
          <w:rFonts w:ascii="Times New Roman" w:hAnsi="Times New Roman"/>
          <w:spacing w:val="-3"/>
          <w:szCs w:val="24"/>
          <w:shd w:val="clear" w:color="auto" w:fill="FFFFFF"/>
        </w:rPr>
      </w:pPr>
      <w:r w:rsidRPr="00F0253D">
        <w:rPr>
          <w:rFonts w:ascii="Times New Roman" w:hAnsi="Times New Roman"/>
          <w:spacing w:val="-3"/>
          <w:szCs w:val="24"/>
          <w:shd w:val="clear" w:color="auto" w:fill="FFFFFF"/>
        </w:rPr>
        <w:lastRenderedPageBreak/>
        <w:t>(c)</w:t>
      </w:r>
      <w:r w:rsidRPr="00F0253D" w:rsidR="008F6FA7">
        <w:rPr>
          <w:rFonts w:ascii="Times New Roman" w:hAnsi="Times New Roman"/>
          <w:spacing w:val="-3"/>
          <w:szCs w:val="24"/>
          <w:shd w:val="clear" w:color="auto" w:fill="FFFFFF"/>
        </w:rPr>
        <w:t xml:space="preserve"> </w:t>
      </w:r>
      <w:r w:rsidRPr="008E63BF" w:rsidR="008F6FA7">
        <w:rPr>
          <w:rFonts w:ascii="Times New Roman" w:hAnsi="Times New Roman"/>
          <w:spacing w:val="-3"/>
          <w:szCs w:val="24"/>
          <w:shd w:val="clear" w:color="auto" w:fill="FFFFFF"/>
        </w:rPr>
        <w:tab/>
      </w:r>
      <w:r w:rsidRPr="007009D7">
        <w:rPr>
          <w:rFonts w:ascii="Times New Roman" w:hAnsi="Times New Roman"/>
          <w:spacing w:val="-3"/>
          <w:szCs w:val="24"/>
          <w:u w:val="single"/>
          <w:shd w:val="clear" w:color="auto" w:fill="FFFFFF"/>
        </w:rPr>
        <w:t>Total annualized cost requested</w:t>
      </w:r>
      <w:r w:rsidRPr="007009D7">
        <w:rPr>
          <w:rFonts w:ascii="Times New Roman" w:hAnsi="Times New Roman"/>
          <w:spacing w:val="-3"/>
          <w:szCs w:val="24"/>
          <w:shd w:val="clear" w:color="auto" w:fill="FFFFFF"/>
        </w:rPr>
        <w:t xml:space="preserve">: </w:t>
      </w:r>
      <w:r w:rsidRPr="008E63BF" w:rsidR="006E4E15">
        <w:rPr>
          <w:rFonts w:ascii="Times New Roman" w:hAnsi="Times New Roman"/>
          <w:spacing w:val="-3"/>
          <w:szCs w:val="24"/>
          <w:shd w:val="clear" w:color="auto" w:fill="FFFFFF"/>
        </w:rPr>
        <w:t xml:space="preserve"> </w:t>
      </w:r>
      <w:r w:rsidRPr="008E63BF">
        <w:rPr>
          <w:rFonts w:ascii="Times New Roman" w:hAnsi="Times New Roman"/>
          <w:spacing w:val="-3"/>
          <w:szCs w:val="24"/>
          <w:shd w:val="clear" w:color="auto" w:fill="FFFFFF"/>
        </w:rPr>
        <w:t>$0.00</w:t>
      </w:r>
    </w:p>
    <w:p w:rsidRPr="007009D7" w:rsidR="00986183" w:rsidP="000A4082" w:rsidRDefault="00986183" w14:paraId="571FACC6" w14:textId="77777777">
      <w:pPr>
        <w:tabs>
          <w:tab w:val="left" w:pos="-720"/>
        </w:tabs>
        <w:suppressAutoHyphens/>
        <w:rPr>
          <w:rFonts w:ascii="Times New Roman" w:hAnsi="Times New Roman"/>
          <w:spacing w:val="-3"/>
          <w:szCs w:val="24"/>
          <w:shd w:val="clear" w:color="auto" w:fill="FFFFFF"/>
        </w:rPr>
      </w:pPr>
    </w:p>
    <w:p w:rsidRPr="007009D7" w:rsidR="0071585A" w:rsidRDefault="0071585A" w14:paraId="690EFEE6" w14:textId="77777777">
      <w:pPr>
        <w:tabs>
          <w:tab w:val="left" w:pos="-720"/>
        </w:tabs>
        <w:suppressAutoHyphens/>
        <w:rPr>
          <w:rFonts w:ascii="Times New Roman" w:hAnsi="Times New Roman"/>
          <w:szCs w:val="24"/>
        </w:rPr>
      </w:pPr>
      <w:r w:rsidRPr="007009D7">
        <w:rPr>
          <w:rFonts w:ascii="Times New Roman" w:hAnsi="Times New Roman"/>
          <w:szCs w:val="24"/>
        </w:rPr>
        <w:tab/>
        <w:t>14.</w:t>
      </w:r>
      <w:r w:rsidRPr="007009D7">
        <w:rPr>
          <w:rFonts w:ascii="Times New Roman" w:hAnsi="Times New Roman"/>
          <w:szCs w:val="24"/>
        </w:rPr>
        <w:tab/>
        <w:t>There will be few, if any, costs to the Commission resulting from the information collection requirements.  The following represent the Commission's estimates of the annual costs to the federal government as a result of the proposed requirements:</w:t>
      </w:r>
    </w:p>
    <w:p w:rsidRPr="007009D7" w:rsidR="0071585A" w:rsidRDefault="0071585A" w14:paraId="7F55A195" w14:textId="77777777">
      <w:pPr>
        <w:tabs>
          <w:tab w:val="left" w:pos="-720"/>
        </w:tabs>
        <w:suppressAutoHyphens/>
        <w:rPr>
          <w:rFonts w:ascii="Times New Roman" w:hAnsi="Times New Roman"/>
          <w:szCs w:val="24"/>
        </w:rPr>
      </w:pPr>
    </w:p>
    <w:p w:rsidRPr="0092653D" w:rsidR="0071585A" w:rsidRDefault="0071585A" w14:paraId="1324BDC7" w14:textId="77777777">
      <w:pPr>
        <w:tabs>
          <w:tab w:val="left" w:pos="-720"/>
        </w:tabs>
        <w:suppressAutoHyphens/>
        <w:rPr>
          <w:rFonts w:ascii="Times New Roman" w:hAnsi="Times New Roman"/>
          <w:szCs w:val="24"/>
        </w:rPr>
      </w:pPr>
      <w:r w:rsidRPr="007009D7">
        <w:rPr>
          <w:rFonts w:ascii="Times New Roman" w:hAnsi="Times New Roman"/>
          <w:szCs w:val="24"/>
        </w:rPr>
        <w:tab/>
      </w:r>
      <w:r w:rsidRPr="007009D7">
        <w:rPr>
          <w:rFonts w:ascii="Times New Roman" w:hAnsi="Times New Roman"/>
          <w:szCs w:val="24"/>
        </w:rPr>
        <w:tab/>
        <w:t xml:space="preserve">a. </w:t>
      </w:r>
      <w:r w:rsidRPr="0092653D" w:rsidR="00D7198F">
        <w:rPr>
          <w:rFonts w:ascii="Times New Roman" w:hAnsi="Times New Roman"/>
          <w:szCs w:val="24"/>
        </w:rPr>
        <w:tab/>
      </w:r>
      <w:r w:rsidRPr="0092653D">
        <w:rPr>
          <w:rFonts w:ascii="Times New Roman" w:hAnsi="Times New Roman"/>
          <w:szCs w:val="24"/>
          <w:u w:val="single"/>
        </w:rPr>
        <w:t>Requests for long-term number portability</w:t>
      </w:r>
      <w:r w:rsidRPr="0092653D">
        <w:rPr>
          <w:rFonts w:ascii="Times New Roman" w:hAnsi="Times New Roman"/>
          <w:szCs w:val="24"/>
        </w:rPr>
        <w:t>:  No cost anticipated because no review by the Commission is necessary.</w:t>
      </w:r>
    </w:p>
    <w:p w:rsidRPr="0092653D" w:rsidR="009B3CBF" w:rsidP="00F92533" w:rsidRDefault="009B3CBF" w14:paraId="7E3DC91E" w14:textId="77777777">
      <w:pPr>
        <w:tabs>
          <w:tab w:val="left" w:pos="-720"/>
        </w:tabs>
        <w:suppressAutoHyphens/>
        <w:rPr>
          <w:rFonts w:ascii="Times New Roman" w:hAnsi="Times New Roman"/>
          <w:szCs w:val="24"/>
        </w:rPr>
      </w:pPr>
    </w:p>
    <w:p w:rsidRPr="0092653D" w:rsidR="0071585A" w:rsidRDefault="0071585A" w14:paraId="23597544" w14:textId="5E44E0AD">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b</w:t>
      </w:r>
      <w:r w:rsidRPr="0092653D">
        <w:rPr>
          <w:rFonts w:ascii="Times New Roman" w:hAnsi="Times New Roman"/>
          <w:szCs w:val="24"/>
        </w:rPr>
        <w:t>.</w:t>
      </w:r>
      <w:r w:rsidRPr="0092653D">
        <w:rPr>
          <w:rFonts w:ascii="Times New Roman" w:hAnsi="Times New Roman"/>
          <w:szCs w:val="24"/>
        </w:rPr>
        <w:tab/>
      </w:r>
      <w:r w:rsidRPr="0092653D">
        <w:rPr>
          <w:rFonts w:ascii="Times New Roman" w:hAnsi="Times New Roman"/>
          <w:szCs w:val="24"/>
          <w:u w:val="single"/>
        </w:rPr>
        <w:t>Tariffs and Cost Support</w:t>
      </w:r>
      <w:r w:rsidRPr="0092653D">
        <w:rPr>
          <w:rFonts w:ascii="Times New Roman" w:hAnsi="Times New Roman"/>
          <w:szCs w:val="24"/>
        </w:rPr>
        <w:t xml:space="preserve">:  There will be few, if any, costs to the Commission because tariff review is already part the Commission’s duties.  </w:t>
      </w:r>
    </w:p>
    <w:p w:rsidRPr="0092653D" w:rsidR="0071585A" w:rsidRDefault="0071585A" w14:paraId="39F484CD" w14:textId="77777777">
      <w:pPr>
        <w:tabs>
          <w:tab w:val="left" w:pos="-720"/>
        </w:tabs>
        <w:suppressAutoHyphens/>
        <w:rPr>
          <w:rFonts w:ascii="Times New Roman" w:hAnsi="Times New Roman"/>
          <w:szCs w:val="24"/>
        </w:rPr>
      </w:pPr>
    </w:p>
    <w:p w:rsidRPr="0092653D" w:rsidR="0071585A" w:rsidRDefault="0071585A" w14:paraId="749770CE" w14:textId="136C38BF">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c</w:t>
      </w:r>
      <w:r w:rsidRPr="0092653D">
        <w:rPr>
          <w:rFonts w:ascii="Times New Roman" w:hAnsi="Times New Roman"/>
          <w:szCs w:val="24"/>
        </w:rPr>
        <w:t>.</w:t>
      </w:r>
      <w:r w:rsidRPr="0092653D">
        <w:rPr>
          <w:rFonts w:ascii="Times New Roman" w:hAnsi="Times New Roman"/>
          <w:szCs w:val="24"/>
        </w:rPr>
        <w:tab/>
      </w:r>
      <w:r w:rsidRPr="0092653D">
        <w:rPr>
          <w:rFonts w:ascii="Times New Roman" w:hAnsi="Times New Roman"/>
          <w:szCs w:val="24"/>
          <w:u w:val="single"/>
        </w:rPr>
        <w:t>Recordkeeping Requirement</w:t>
      </w:r>
      <w:r w:rsidRPr="0092653D">
        <w:rPr>
          <w:rFonts w:ascii="Times New Roman" w:hAnsi="Times New Roman"/>
          <w:szCs w:val="24"/>
        </w:rPr>
        <w:t xml:space="preserve">:  No cost anticipated because no review by the Commission is necessary. </w:t>
      </w:r>
    </w:p>
    <w:p w:rsidRPr="0092653D" w:rsidR="0071585A" w:rsidRDefault="0071585A" w14:paraId="70CF81D9" w14:textId="77777777">
      <w:pPr>
        <w:tabs>
          <w:tab w:val="left" w:pos="-720"/>
        </w:tabs>
        <w:suppressAutoHyphens/>
        <w:rPr>
          <w:rFonts w:ascii="Times New Roman" w:hAnsi="Times New Roman"/>
          <w:szCs w:val="24"/>
        </w:rPr>
      </w:pPr>
    </w:p>
    <w:p w:rsidRPr="0092653D" w:rsidR="004F6D6A" w:rsidRDefault="004F6D6A" w14:paraId="63B55B24" w14:textId="39C9C071">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r w:rsidRPr="0092653D" w:rsidR="00D4503F">
        <w:rPr>
          <w:rFonts w:ascii="Times New Roman" w:hAnsi="Times New Roman"/>
          <w:szCs w:val="24"/>
        </w:rPr>
        <w:t>d</w:t>
      </w:r>
      <w:r w:rsidRPr="0092653D">
        <w:rPr>
          <w:rFonts w:ascii="Times New Roman" w:hAnsi="Times New Roman"/>
          <w:szCs w:val="24"/>
        </w:rPr>
        <w:t>.</w:t>
      </w:r>
      <w:r w:rsidRPr="0092653D">
        <w:rPr>
          <w:rFonts w:ascii="Times New Roman" w:hAnsi="Times New Roman"/>
          <w:szCs w:val="24"/>
        </w:rPr>
        <w:tab/>
      </w:r>
      <w:r w:rsidRPr="0092653D">
        <w:rPr>
          <w:rFonts w:ascii="Times New Roman" w:hAnsi="Times New Roman"/>
          <w:szCs w:val="24"/>
          <w:u w:val="single"/>
        </w:rPr>
        <w:t xml:space="preserve">Standardized Local Service Request </w:t>
      </w:r>
      <w:r w:rsidRPr="0092653D" w:rsidR="00F91BEE">
        <w:rPr>
          <w:rFonts w:ascii="Times New Roman" w:hAnsi="Times New Roman"/>
          <w:szCs w:val="24"/>
          <w:u w:val="single"/>
        </w:rPr>
        <w:t xml:space="preserve">Data </w:t>
      </w:r>
      <w:r w:rsidRPr="0092653D">
        <w:rPr>
          <w:rFonts w:ascii="Times New Roman" w:hAnsi="Times New Roman"/>
          <w:szCs w:val="24"/>
          <w:u w:val="single"/>
        </w:rPr>
        <w:t>Fields</w:t>
      </w:r>
      <w:r w:rsidRPr="0092653D">
        <w:rPr>
          <w:rFonts w:ascii="Times New Roman" w:hAnsi="Times New Roman"/>
          <w:szCs w:val="24"/>
        </w:rPr>
        <w:t>:  No cost anticipated because no review by the Commission is necessary.</w:t>
      </w:r>
    </w:p>
    <w:p w:rsidRPr="0092653D" w:rsidR="004F6D6A" w:rsidRDefault="004F6D6A" w14:paraId="3F7650EA" w14:textId="77777777">
      <w:pPr>
        <w:tabs>
          <w:tab w:val="left" w:pos="-720"/>
        </w:tabs>
        <w:suppressAutoHyphens/>
        <w:rPr>
          <w:rFonts w:ascii="Times New Roman" w:hAnsi="Times New Roman"/>
          <w:szCs w:val="24"/>
        </w:rPr>
      </w:pPr>
    </w:p>
    <w:p w:rsidRPr="005B6D76" w:rsidR="00654BAC" w:rsidRDefault="0071585A" w14:paraId="390AFCDF" w14:textId="608F4A04">
      <w:pPr>
        <w:tabs>
          <w:tab w:val="left" w:pos="-720"/>
        </w:tabs>
        <w:suppressAutoHyphens/>
        <w:rPr>
          <w:rFonts w:ascii="Times New Roman" w:hAnsi="Times New Roman"/>
          <w:szCs w:val="24"/>
        </w:rPr>
      </w:pPr>
      <w:r w:rsidRPr="0092653D">
        <w:rPr>
          <w:rFonts w:ascii="Times New Roman" w:hAnsi="Times New Roman"/>
          <w:szCs w:val="24"/>
        </w:rPr>
        <w:tab/>
        <w:t>15.</w:t>
      </w:r>
      <w:r w:rsidRPr="0092653D">
        <w:rPr>
          <w:rFonts w:ascii="Times New Roman" w:hAnsi="Times New Roman"/>
          <w:szCs w:val="24"/>
        </w:rPr>
        <w:tab/>
      </w:r>
      <w:r w:rsidRPr="003E08AE" w:rsidR="008B271F">
        <w:rPr>
          <w:rFonts w:ascii="Times New Roman" w:hAnsi="Times New Roman"/>
          <w:szCs w:val="24"/>
        </w:rPr>
        <w:t xml:space="preserve">The Commission is reporting program changes/decreases to this revised information collection. </w:t>
      </w:r>
      <w:r w:rsidRPr="005B6D76" w:rsidR="00F84CD9">
        <w:rPr>
          <w:rFonts w:ascii="Times New Roman" w:hAnsi="Times New Roman"/>
          <w:szCs w:val="24"/>
        </w:rPr>
        <w:t xml:space="preserve"> We have eliminated references in this collection to petitions to extend the implementation deadline, as the time frame for filing such petitions has expired.  Thus, the portion of the hours burden estimate attributable to such petitions is no longer relevant, and has been removed from the estimate.  </w:t>
      </w:r>
      <w:r w:rsidRPr="005B6D76" w:rsidR="000A3F9E">
        <w:rPr>
          <w:rFonts w:ascii="Times New Roman" w:hAnsi="Times New Roman"/>
          <w:szCs w:val="24"/>
        </w:rPr>
        <w:t>As a result,</w:t>
      </w:r>
      <w:r w:rsidRPr="003E08AE" w:rsidR="00654BAC">
        <w:rPr>
          <w:rFonts w:ascii="Times New Roman" w:hAnsi="Times New Roman"/>
          <w:szCs w:val="24"/>
        </w:rPr>
        <w:t xml:space="preserve"> the total number of respondents decreased by </w:t>
      </w:r>
      <w:r w:rsidRPr="003E08AE" w:rsidR="00776C41">
        <w:rPr>
          <w:rFonts w:ascii="Times New Roman" w:hAnsi="Times New Roman"/>
          <w:szCs w:val="24"/>
        </w:rPr>
        <w:t>-5, the total annual responses decreased by -5 and the total annual burden hours decreased by -50 hours.</w:t>
      </w:r>
    </w:p>
    <w:p w:rsidRPr="005B6D76" w:rsidR="00776C41" w:rsidRDefault="00776C41" w14:paraId="7593C502" w14:textId="77777777">
      <w:pPr>
        <w:tabs>
          <w:tab w:val="left" w:pos="-720"/>
        </w:tabs>
        <w:suppressAutoHyphens/>
        <w:rPr>
          <w:rFonts w:ascii="Times New Roman" w:hAnsi="Times New Roman"/>
          <w:szCs w:val="24"/>
        </w:rPr>
      </w:pPr>
    </w:p>
    <w:p w:rsidRPr="0092653D" w:rsidR="0018147F" w:rsidRDefault="00470D4D" w14:paraId="6FCF1FD1" w14:textId="608F7E9B">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Pr="005B6D76" w:rsidR="00776C41">
        <w:rPr>
          <w:rFonts w:ascii="Times New Roman" w:hAnsi="Times New Roman"/>
          <w:szCs w:val="24"/>
        </w:rPr>
        <w:t>No adjustments are being reported</w:t>
      </w:r>
      <w:r w:rsidRPr="005B6D76" w:rsidR="003E08AE">
        <w:rPr>
          <w:rFonts w:ascii="Times New Roman" w:hAnsi="Times New Roman"/>
          <w:szCs w:val="24"/>
        </w:rPr>
        <w:t xml:space="preserve"> to this information collection.</w:t>
      </w:r>
    </w:p>
    <w:p w:rsidRPr="0092653D" w:rsidR="00F50954" w:rsidRDefault="00F50954" w14:paraId="78049A5F" w14:textId="77777777">
      <w:pPr>
        <w:tabs>
          <w:tab w:val="left" w:pos="-720"/>
        </w:tabs>
        <w:suppressAutoHyphens/>
        <w:rPr>
          <w:rFonts w:ascii="Times New Roman" w:hAnsi="Times New Roman"/>
          <w:szCs w:val="24"/>
        </w:rPr>
      </w:pPr>
      <w:r w:rsidRPr="0092653D">
        <w:rPr>
          <w:rFonts w:ascii="Times New Roman" w:hAnsi="Times New Roman"/>
          <w:szCs w:val="24"/>
        </w:rPr>
        <w:tab/>
      </w:r>
      <w:r w:rsidRPr="0092653D">
        <w:rPr>
          <w:rFonts w:ascii="Times New Roman" w:hAnsi="Times New Roman"/>
          <w:szCs w:val="24"/>
        </w:rPr>
        <w:tab/>
      </w:r>
    </w:p>
    <w:p w:rsidRPr="0092653D" w:rsidR="0071585A" w:rsidRDefault="0071585A" w14:paraId="63A31BAE" w14:textId="77777777">
      <w:pPr>
        <w:tabs>
          <w:tab w:val="left" w:pos="-720"/>
        </w:tabs>
        <w:suppressAutoHyphens/>
        <w:rPr>
          <w:rFonts w:ascii="Times New Roman" w:hAnsi="Times New Roman"/>
          <w:szCs w:val="24"/>
        </w:rPr>
      </w:pPr>
      <w:r w:rsidRPr="0092653D">
        <w:rPr>
          <w:rFonts w:ascii="Times New Roman" w:hAnsi="Times New Roman"/>
          <w:szCs w:val="24"/>
        </w:rPr>
        <w:tab/>
        <w:t>16.</w:t>
      </w:r>
      <w:r w:rsidRPr="0092653D">
        <w:rPr>
          <w:rFonts w:ascii="Times New Roman" w:hAnsi="Times New Roman"/>
          <w:szCs w:val="24"/>
        </w:rPr>
        <w:tab/>
        <w:t>The Commission does not anticipate that it will publish any of the information.</w:t>
      </w:r>
    </w:p>
    <w:p w:rsidRPr="0092653D" w:rsidR="00F50954" w:rsidRDefault="0071585A" w14:paraId="0369D514" w14:textId="77777777">
      <w:pPr>
        <w:tabs>
          <w:tab w:val="left" w:pos="-720"/>
        </w:tabs>
        <w:suppressAutoHyphens/>
        <w:rPr>
          <w:rFonts w:ascii="Times New Roman" w:hAnsi="Times New Roman"/>
          <w:szCs w:val="24"/>
        </w:rPr>
      </w:pPr>
      <w:r w:rsidRPr="0092653D">
        <w:rPr>
          <w:rFonts w:ascii="Times New Roman" w:hAnsi="Times New Roman"/>
          <w:szCs w:val="24"/>
        </w:rPr>
        <w:t xml:space="preserve"> </w:t>
      </w:r>
    </w:p>
    <w:p w:rsidRPr="0092653D" w:rsidR="0071585A" w:rsidRDefault="0071585A" w14:paraId="0E202534" w14:textId="77777777">
      <w:pPr>
        <w:tabs>
          <w:tab w:val="left" w:pos="-720"/>
        </w:tabs>
        <w:suppressAutoHyphens/>
        <w:rPr>
          <w:rFonts w:ascii="Times New Roman" w:hAnsi="Times New Roman"/>
          <w:szCs w:val="24"/>
        </w:rPr>
      </w:pPr>
      <w:r w:rsidRPr="0092653D">
        <w:rPr>
          <w:rFonts w:ascii="Times New Roman" w:hAnsi="Times New Roman"/>
          <w:szCs w:val="24"/>
        </w:rPr>
        <w:tab/>
        <w:t>17.</w:t>
      </w:r>
      <w:r w:rsidRPr="0092653D">
        <w:rPr>
          <w:rFonts w:ascii="Times New Roman" w:hAnsi="Times New Roman"/>
          <w:szCs w:val="24"/>
        </w:rPr>
        <w:tab/>
        <w:t>The Commission does not seek approval not to display the expiration date for OMB approval of the information collections.</w:t>
      </w:r>
    </w:p>
    <w:p w:rsidRPr="0092653D" w:rsidR="0071585A" w:rsidRDefault="0071585A" w14:paraId="023FF391" w14:textId="77777777">
      <w:pPr>
        <w:tabs>
          <w:tab w:val="left" w:pos="-720"/>
        </w:tabs>
        <w:suppressAutoHyphens/>
        <w:rPr>
          <w:rFonts w:ascii="Times New Roman" w:hAnsi="Times New Roman"/>
          <w:szCs w:val="24"/>
        </w:rPr>
      </w:pPr>
    </w:p>
    <w:p w:rsidRPr="0092653D" w:rsidR="002F1E6B" w:rsidRDefault="0071585A" w14:paraId="6A6FB393" w14:textId="77777777">
      <w:pPr>
        <w:tabs>
          <w:tab w:val="left" w:pos="-720"/>
        </w:tabs>
        <w:suppressAutoHyphens/>
        <w:rPr>
          <w:rFonts w:ascii="Times New Roman" w:hAnsi="Times New Roman"/>
          <w:szCs w:val="24"/>
        </w:rPr>
      </w:pPr>
      <w:r w:rsidRPr="0092653D">
        <w:rPr>
          <w:rFonts w:ascii="Times New Roman" w:hAnsi="Times New Roman"/>
          <w:szCs w:val="24"/>
        </w:rPr>
        <w:tab/>
        <w:t>18.</w:t>
      </w:r>
      <w:r w:rsidRPr="0092653D">
        <w:rPr>
          <w:rFonts w:ascii="Times New Roman" w:hAnsi="Times New Roman"/>
          <w:szCs w:val="24"/>
        </w:rPr>
        <w:tab/>
      </w:r>
      <w:r w:rsidRPr="0092653D" w:rsidR="004F1378">
        <w:rPr>
          <w:rFonts w:ascii="Times New Roman" w:hAnsi="Times New Roman"/>
          <w:szCs w:val="24"/>
        </w:rPr>
        <w:t>There are no exceptions</w:t>
      </w:r>
      <w:r w:rsidRPr="0092653D" w:rsidR="00A8215C">
        <w:rPr>
          <w:rFonts w:ascii="Times New Roman" w:hAnsi="Times New Roman"/>
          <w:szCs w:val="24"/>
        </w:rPr>
        <w:t xml:space="preserve"> to the Certification Statement</w:t>
      </w:r>
      <w:r w:rsidRPr="0092653D" w:rsidR="004F1378">
        <w:rPr>
          <w:rFonts w:ascii="Times New Roman" w:hAnsi="Times New Roman"/>
          <w:szCs w:val="24"/>
        </w:rPr>
        <w:t xml:space="preserve">.  </w:t>
      </w:r>
    </w:p>
    <w:p w:rsidRPr="0092653D" w:rsidR="0071585A" w:rsidRDefault="0071585A" w14:paraId="5A490D8F" w14:textId="160CE91D">
      <w:pPr>
        <w:tabs>
          <w:tab w:val="left" w:pos="-720"/>
        </w:tabs>
        <w:suppressAutoHyphens/>
        <w:rPr>
          <w:rFonts w:ascii="Times New Roman" w:hAnsi="Times New Roman"/>
          <w:szCs w:val="24"/>
        </w:rPr>
      </w:pPr>
    </w:p>
    <w:p w:rsidRPr="0092653D" w:rsidR="0071585A" w:rsidRDefault="0071585A" w14:paraId="3F99FACB" w14:textId="77777777">
      <w:pPr>
        <w:tabs>
          <w:tab w:val="left" w:pos="-720"/>
        </w:tabs>
        <w:suppressAutoHyphens/>
        <w:rPr>
          <w:rFonts w:ascii="Times New Roman" w:hAnsi="Times New Roman"/>
          <w:b/>
          <w:szCs w:val="24"/>
          <w:u w:val="single"/>
        </w:rPr>
      </w:pPr>
      <w:r w:rsidRPr="0092653D">
        <w:rPr>
          <w:rFonts w:ascii="Times New Roman" w:hAnsi="Times New Roman"/>
          <w:b/>
          <w:szCs w:val="24"/>
        </w:rPr>
        <w:t>B.</w:t>
      </w:r>
      <w:r w:rsidRPr="0092653D">
        <w:rPr>
          <w:rFonts w:ascii="Times New Roman" w:hAnsi="Times New Roman"/>
          <w:b/>
          <w:szCs w:val="24"/>
        </w:rPr>
        <w:tab/>
      </w:r>
      <w:r w:rsidRPr="0092653D">
        <w:rPr>
          <w:rFonts w:ascii="Times New Roman" w:hAnsi="Times New Roman"/>
          <w:b/>
          <w:szCs w:val="24"/>
          <w:u w:val="single"/>
        </w:rPr>
        <w:t>Collections of Information Employing Statistical Methods</w:t>
      </w:r>
      <w:r w:rsidRPr="0092653D" w:rsidR="004F1378">
        <w:rPr>
          <w:rFonts w:ascii="Times New Roman" w:hAnsi="Times New Roman"/>
          <w:b/>
          <w:szCs w:val="24"/>
          <w:u w:val="single"/>
        </w:rPr>
        <w:t>:</w:t>
      </w:r>
    </w:p>
    <w:p w:rsidRPr="0092653D" w:rsidR="0071585A" w:rsidRDefault="0071585A" w14:paraId="11372167" w14:textId="77777777">
      <w:pPr>
        <w:tabs>
          <w:tab w:val="left" w:pos="-720"/>
        </w:tabs>
        <w:suppressAutoHyphens/>
        <w:rPr>
          <w:rFonts w:ascii="Times New Roman" w:hAnsi="Times New Roman"/>
          <w:szCs w:val="24"/>
        </w:rPr>
      </w:pPr>
    </w:p>
    <w:p w:rsidRPr="0092653D" w:rsidR="0071585A" w:rsidRDefault="0071585A" w14:paraId="0B09363A" w14:textId="77777777">
      <w:pPr>
        <w:tabs>
          <w:tab w:val="left" w:pos="-720"/>
        </w:tabs>
        <w:suppressAutoHyphens/>
        <w:rPr>
          <w:rFonts w:ascii="Times New Roman" w:hAnsi="Times New Roman"/>
          <w:szCs w:val="24"/>
        </w:rPr>
      </w:pPr>
      <w:r w:rsidRPr="0092653D">
        <w:rPr>
          <w:rFonts w:ascii="Times New Roman" w:hAnsi="Times New Roman"/>
          <w:szCs w:val="24"/>
        </w:rPr>
        <w:tab/>
        <w:t xml:space="preserve">The Commission </w:t>
      </w:r>
      <w:r w:rsidRPr="0092653D" w:rsidR="00A7566B">
        <w:rPr>
          <w:rFonts w:ascii="Times New Roman" w:hAnsi="Times New Roman"/>
          <w:szCs w:val="24"/>
        </w:rPr>
        <w:t xml:space="preserve">does not </w:t>
      </w:r>
      <w:r w:rsidRPr="0092653D">
        <w:rPr>
          <w:rFonts w:ascii="Times New Roman" w:hAnsi="Times New Roman"/>
          <w:szCs w:val="24"/>
        </w:rPr>
        <w:t>anticipate that the collection of information will employ statistical methods.</w:t>
      </w:r>
    </w:p>
    <w:sectPr w:rsidRPr="0092653D" w:rsidR="0071585A">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FC71" w14:textId="77777777" w:rsidR="006F4A80" w:rsidRDefault="006F4A80">
      <w:pPr>
        <w:spacing w:line="20" w:lineRule="exact"/>
      </w:pPr>
    </w:p>
  </w:endnote>
  <w:endnote w:type="continuationSeparator" w:id="0">
    <w:p w14:paraId="2C06BFAB" w14:textId="77777777" w:rsidR="006F4A80" w:rsidRDefault="006F4A80">
      <w:r>
        <w:t xml:space="preserve"> </w:t>
      </w:r>
    </w:p>
  </w:endnote>
  <w:endnote w:type="continuationNotice" w:id="1">
    <w:p w14:paraId="3ABB8330" w14:textId="77777777" w:rsidR="006F4A80" w:rsidRDefault="006F4A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FFA2" w14:textId="77777777" w:rsidR="00FE1BC1" w:rsidRDefault="00FE1BC1" w:rsidP="00F4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DAD49" w14:textId="77777777" w:rsidR="00FE1BC1" w:rsidRDefault="00FE1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329D" w14:textId="77777777" w:rsidR="00FE1BC1" w:rsidRDefault="00FE1BC1" w:rsidP="00F4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6C4">
      <w:rPr>
        <w:rStyle w:val="PageNumber"/>
        <w:noProof/>
      </w:rPr>
      <w:t>1</w:t>
    </w:r>
    <w:r>
      <w:rPr>
        <w:rStyle w:val="PageNumber"/>
      </w:rPr>
      <w:fldChar w:fldCharType="end"/>
    </w:r>
  </w:p>
  <w:p w14:paraId="2448894D" w14:textId="77777777" w:rsidR="00FE1BC1" w:rsidRDefault="00FE1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C0B8" w14:textId="77777777" w:rsidR="006F4A80" w:rsidRDefault="006F4A80">
      <w:r>
        <w:separator/>
      </w:r>
    </w:p>
  </w:footnote>
  <w:footnote w:type="continuationSeparator" w:id="0">
    <w:p w14:paraId="6CB7FFF2" w14:textId="77777777" w:rsidR="006F4A80" w:rsidRDefault="006F4A80">
      <w:r>
        <w:continuationSeparator/>
      </w:r>
    </w:p>
  </w:footnote>
  <w:footnote w:id="1">
    <w:p w14:paraId="69745DB7" w14:textId="306C58EB" w:rsidR="007009D7" w:rsidRPr="007009D7" w:rsidRDefault="007009D7">
      <w:pPr>
        <w:pStyle w:val="FootnoteText"/>
        <w:rPr>
          <w:rFonts w:ascii="Times New Roman" w:hAnsi="Times New Roman"/>
          <w:sz w:val="20"/>
          <w:szCs w:val="16"/>
        </w:rPr>
      </w:pPr>
      <w:r w:rsidRPr="007009D7">
        <w:rPr>
          <w:rStyle w:val="FootnoteReference"/>
          <w:rFonts w:ascii="Times New Roman" w:hAnsi="Times New Roman"/>
          <w:sz w:val="20"/>
          <w:szCs w:val="16"/>
        </w:rPr>
        <w:footnoteRef/>
      </w:r>
      <w:r w:rsidRPr="007009D7">
        <w:rPr>
          <w:rFonts w:ascii="Times New Roman" w:hAnsi="Times New Roman"/>
          <w:sz w:val="20"/>
          <w:szCs w:val="16"/>
        </w:rPr>
        <w:t xml:space="preserve"> </w:t>
      </w:r>
      <w:bookmarkStart w:id="0" w:name="_Hlk98326276"/>
      <w:r w:rsidRPr="007009D7">
        <w:rPr>
          <w:rFonts w:ascii="Times New Roman" w:hAnsi="Times New Roman"/>
          <w:sz w:val="20"/>
          <w:szCs w:val="16"/>
        </w:rPr>
        <w:t xml:space="preserve">The current </w:t>
      </w:r>
      <w:r>
        <w:rPr>
          <w:rFonts w:ascii="Times New Roman" w:hAnsi="Times New Roman"/>
          <w:sz w:val="20"/>
          <w:szCs w:val="16"/>
        </w:rPr>
        <w:t xml:space="preserve">hour burden estimate reflects </w:t>
      </w:r>
      <w:r w:rsidR="00644FFD">
        <w:rPr>
          <w:rFonts w:ascii="Times New Roman" w:hAnsi="Times New Roman"/>
          <w:sz w:val="20"/>
          <w:szCs w:val="16"/>
        </w:rPr>
        <w:t xml:space="preserve">a revision to this collection resulting in </w:t>
      </w:r>
      <w:r>
        <w:rPr>
          <w:rFonts w:ascii="Times New Roman" w:hAnsi="Times New Roman"/>
          <w:sz w:val="20"/>
          <w:szCs w:val="16"/>
        </w:rPr>
        <w:t xml:space="preserve">a reduction </w:t>
      </w:r>
      <w:r w:rsidR="00644FFD">
        <w:rPr>
          <w:rFonts w:ascii="Times New Roman" w:hAnsi="Times New Roman"/>
          <w:sz w:val="20"/>
          <w:szCs w:val="16"/>
        </w:rPr>
        <w:t xml:space="preserve">in the burden hour estimate </w:t>
      </w:r>
      <w:r>
        <w:rPr>
          <w:rFonts w:ascii="Times New Roman" w:hAnsi="Times New Roman"/>
          <w:sz w:val="20"/>
          <w:szCs w:val="16"/>
        </w:rPr>
        <w:t xml:space="preserve">from </w:t>
      </w:r>
      <w:r w:rsidR="00690AD5">
        <w:rPr>
          <w:rFonts w:ascii="Times New Roman" w:hAnsi="Times New Roman"/>
          <w:sz w:val="20"/>
          <w:szCs w:val="16"/>
        </w:rPr>
        <w:t xml:space="preserve">that </w:t>
      </w:r>
      <w:r w:rsidR="00644FFD">
        <w:rPr>
          <w:rFonts w:ascii="Times New Roman" w:hAnsi="Times New Roman"/>
          <w:sz w:val="20"/>
          <w:szCs w:val="16"/>
        </w:rPr>
        <w:t xml:space="preserve">of </w:t>
      </w:r>
      <w:r>
        <w:rPr>
          <w:rFonts w:ascii="Times New Roman" w:hAnsi="Times New Roman"/>
          <w:sz w:val="20"/>
          <w:szCs w:val="16"/>
        </w:rPr>
        <w:t>2019</w:t>
      </w:r>
      <w:r w:rsidR="00644FFD">
        <w:rPr>
          <w:rFonts w:ascii="Times New Roman" w:hAnsi="Times New Roman"/>
          <w:sz w:val="20"/>
          <w:szCs w:val="16"/>
        </w:rPr>
        <w:t xml:space="preserve">.  </w:t>
      </w:r>
      <w:r w:rsidR="00CE415E">
        <w:rPr>
          <w:rFonts w:ascii="Times New Roman" w:hAnsi="Times New Roman"/>
          <w:sz w:val="20"/>
          <w:szCs w:val="16"/>
        </w:rPr>
        <w:t>We have eliminated r</w:t>
      </w:r>
      <w:r w:rsidR="00644FFD">
        <w:rPr>
          <w:rFonts w:ascii="Times New Roman" w:hAnsi="Times New Roman"/>
          <w:sz w:val="20"/>
          <w:szCs w:val="16"/>
        </w:rPr>
        <w:t xml:space="preserve">eferences </w:t>
      </w:r>
      <w:r w:rsidR="00CE415E">
        <w:rPr>
          <w:rFonts w:ascii="Times New Roman" w:hAnsi="Times New Roman"/>
          <w:sz w:val="20"/>
          <w:szCs w:val="16"/>
        </w:rPr>
        <w:t xml:space="preserve">in this collection </w:t>
      </w:r>
      <w:r w:rsidR="00690AD5">
        <w:rPr>
          <w:rFonts w:ascii="Times New Roman" w:hAnsi="Times New Roman"/>
          <w:sz w:val="20"/>
          <w:szCs w:val="16"/>
        </w:rPr>
        <w:t xml:space="preserve">to petitions to </w:t>
      </w:r>
      <w:r w:rsidR="00690AD5" w:rsidRPr="001E5E57">
        <w:rPr>
          <w:rFonts w:ascii="Times New Roman" w:hAnsi="Times New Roman"/>
          <w:sz w:val="20"/>
        </w:rPr>
        <w:t>extend the implementation deadline</w:t>
      </w:r>
      <w:r w:rsidR="00CE415E">
        <w:rPr>
          <w:rFonts w:ascii="Times New Roman" w:hAnsi="Times New Roman"/>
          <w:sz w:val="20"/>
        </w:rPr>
        <w:t>, as the time frame for filing such petitions has expired</w:t>
      </w:r>
      <w:r w:rsidR="00CE415E">
        <w:rPr>
          <w:rFonts w:ascii="Times New Roman" w:hAnsi="Times New Roman"/>
          <w:sz w:val="20"/>
          <w:szCs w:val="16"/>
        </w:rPr>
        <w:t>.  Thus, the portion of the hours burden estimate attributable</w:t>
      </w:r>
      <w:r w:rsidR="00644FFD">
        <w:rPr>
          <w:rFonts w:ascii="Times New Roman" w:hAnsi="Times New Roman"/>
          <w:sz w:val="20"/>
        </w:rPr>
        <w:t xml:space="preserve"> </w:t>
      </w:r>
      <w:r w:rsidR="00CE415E">
        <w:rPr>
          <w:rFonts w:ascii="Times New Roman" w:hAnsi="Times New Roman"/>
          <w:sz w:val="20"/>
        </w:rPr>
        <w:t>to such petitions</w:t>
      </w:r>
      <w:r w:rsidR="00690AD5">
        <w:rPr>
          <w:rFonts w:ascii="Times New Roman" w:hAnsi="Times New Roman"/>
          <w:sz w:val="20"/>
        </w:rPr>
        <w:t xml:space="preserve"> is no longer relevant</w:t>
      </w:r>
      <w:bookmarkEnd w:id="0"/>
      <w:r w:rsidR="00CE415E">
        <w:rPr>
          <w:rFonts w:ascii="Times New Roman" w:hAnsi="Times New Roman"/>
          <w:sz w:val="20"/>
        </w:rPr>
        <w:t>, and has been removed from the estimate</w:t>
      </w:r>
      <w:r w:rsidR="00644FFD">
        <w:rPr>
          <w:rFonts w:ascii="Times New Roman" w:hAnsi="Times New Roman"/>
          <w:sz w:val="20"/>
        </w:rPr>
        <w:t xml:space="preserve">.  </w:t>
      </w:r>
      <w:r w:rsidR="0092653D">
        <w:rPr>
          <w:rFonts w:ascii="Times New Roman" w:hAnsi="Times New Roman"/>
          <w:sz w:val="20"/>
        </w:rPr>
        <w:t>.</w:t>
      </w:r>
    </w:p>
  </w:footnote>
  <w:footnote w:id="2">
    <w:p w14:paraId="303C24D3" w14:textId="43440AFB" w:rsidR="00416AFE" w:rsidRPr="00D62965" w:rsidRDefault="00416AFE">
      <w:pPr>
        <w:pStyle w:val="FootnoteText"/>
        <w:rPr>
          <w:rFonts w:ascii="Times New Roman" w:hAnsi="Times New Roman"/>
          <w:sz w:val="20"/>
        </w:rPr>
      </w:pPr>
      <w:r w:rsidRPr="00D62965">
        <w:rPr>
          <w:rStyle w:val="FootnoteReference"/>
          <w:rFonts w:ascii="Times New Roman" w:hAnsi="Times New Roman"/>
          <w:sz w:val="20"/>
        </w:rPr>
        <w:footnoteRef/>
      </w:r>
      <w:r w:rsidRPr="00D62965">
        <w:rPr>
          <w:rFonts w:ascii="Times New Roman" w:hAnsi="Times New Roman"/>
          <w:sz w:val="20"/>
        </w:rPr>
        <w:t xml:space="preserve"> In this section</w:t>
      </w:r>
      <w:r>
        <w:rPr>
          <w:rFonts w:ascii="Times New Roman" w:hAnsi="Times New Roman"/>
          <w:sz w:val="20"/>
        </w:rPr>
        <w:t>, hourly rates were calculated using</w:t>
      </w:r>
      <w:r w:rsidRPr="00D62965">
        <w:rPr>
          <w:rFonts w:ascii="Times New Roman" w:hAnsi="Times New Roman"/>
          <w:sz w:val="20"/>
        </w:rPr>
        <w:t xml:space="preserve"> the </w:t>
      </w:r>
      <w:r w:rsidR="006E4E15">
        <w:rPr>
          <w:rFonts w:ascii="Times New Roman" w:hAnsi="Times New Roman"/>
          <w:sz w:val="20"/>
        </w:rPr>
        <w:t>2022</w:t>
      </w:r>
      <w:r w:rsidR="006E4E15" w:rsidRPr="00D62965">
        <w:rPr>
          <w:rFonts w:ascii="Times New Roman" w:hAnsi="Times New Roman"/>
          <w:sz w:val="20"/>
        </w:rPr>
        <w:t xml:space="preserve"> </w:t>
      </w:r>
      <w:r w:rsidRPr="00D62965">
        <w:rPr>
          <w:rFonts w:ascii="Times New Roman" w:hAnsi="Times New Roman"/>
          <w:sz w:val="20"/>
        </w:rPr>
        <w:t xml:space="preserve">General Schedule </w:t>
      </w:r>
      <w:r w:rsidR="002618AC">
        <w:rPr>
          <w:rFonts w:ascii="Times New Roman" w:hAnsi="Times New Roman"/>
          <w:sz w:val="20"/>
        </w:rPr>
        <w:t>Locality Area of DC-MD-VA-WVA-</w:t>
      </w:r>
      <w:proofErr w:type="spellStart"/>
      <w:r w:rsidR="002618AC">
        <w:rPr>
          <w:rFonts w:ascii="Times New Roman" w:hAnsi="Times New Roman"/>
          <w:sz w:val="20"/>
        </w:rPr>
        <w:t>PA</w:t>
      </w:r>
      <w:r>
        <w:rPr>
          <w:rFonts w:ascii="Times New Roman" w:hAnsi="Times New Roman"/>
          <w:sz w:val="20"/>
        </w:rPr>
        <w:t>Salary</w:t>
      </w:r>
      <w:proofErr w:type="spellEnd"/>
      <w:r>
        <w:rPr>
          <w:rFonts w:ascii="Times New Roman" w:hAnsi="Times New Roman"/>
          <w:sz w:val="20"/>
        </w:rPr>
        <w:t xml:space="preserve"> </w:t>
      </w:r>
      <w:r w:rsidRPr="00D62965">
        <w:rPr>
          <w:rFonts w:ascii="Times New Roman" w:hAnsi="Times New Roman"/>
          <w:sz w:val="20"/>
        </w:rPr>
        <w:t>Pay</w:t>
      </w:r>
      <w:r>
        <w:rPr>
          <w:rFonts w:ascii="Times New Roman" w:hAnsi="Times New Roman"/>
          <w:sz w:val="20"/>
        </w:rPr>
        <w:t xml:space="preserve"> Scale.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22456"/>
    <w:multiLevelType w:val="hybridMultilevel"/>
    <w:tmpl w:val="FB16344A"/>
    <w:lvl w:ilvl="0" w:tplc="45764120">
      <w:start w:val="5"/>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29A16CC"/>
    <w:multiLevelType w:val="hybridMultilevel"/>
    <w:tmpl w:val="99ACF9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57811095">
    <w:abstractNumId w:val="0"/>
  </w:num>
  <w:num w:numId="2" w16cid:durableId="1688946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25B"/>
    <w:rsid w:val="00000537"/>
    <w:rsid w:val="00002843"/>
    <w:rsid w:val="000173B7"/>
    <w:rsid w:val="00031C03"/>
    <w:rsid w:val="00043BC5"/>
    <w:rsid w:val="000455AC"/>
    <w:rsid w:val="00084B56"/>
    <w:rsid w:val="000866B6"/>
    <w:rsid w:val="000A3F9E"/>
    <w:rsid w:val="000A4082"/>
    <w:rsid w:val="000E065B"/>
    <w:rsid w:val="000E5E70"/>
    <w:rsid w:val="000F5A93"/>
    <w:rsid w:val="000F6855"/>
    <w:rsid w:val="00104CB6"/>
    <w:rsid w:val="001112B9"/>
    <w:rsid w:val="00113D7B"/>
    <w:rsid w:val="00124400"/>
    <w:rsid w:val="001254EA"/>
    <w:rsid w:val="00137B5B"/>
    <w:rsid w:val="0014594D"/>
    <w:rsid w:val="00147844"/>
    <w:rsid w:val="00157D45"/>
    <w:rsid w:val="00167511"/>
    <w:rsid w:val="0018147F"/>
    <w:rsid w:val="001873CE"/>
    <w:rsid w:val="001A019D"/>
    <w:rsid w:val="001A0514"/>
    <w:rsid w:val="001A12F8"/>
    <w:rsid w:val="001A72B8"/>
    <w:rsid w:val="001D3A93"/>
    <w:rsid w:val="001D43CF"/>
    <w:rsid w:val="001E16A7"/>
    <w:rsid w:val="001E616A"/>
    <w:rsid w:val="001F53DE"/>
    <w:rsid w:val="0022555B"/>
    <w:rsid w:val="002355A2"/>
    <w:rsid w:val="00236E38"/>
    <w:rsid w:val="00240F0E"/>
    <w:rsid w:val="0025063D"/>
    <w:rsid w:val="00254B52"/>
    <w:rsid w:val="002618AC"/>
    <w:rsid w:val="002644F0"/>
    <w:rsid w:val="00286037"/>
    <w:rsid w:val="002A7820"/>
    <w:rsid w:val="002B7539"/>
    <w:rsid w:val="002C3581"/>
    <w:rsid w:val="002D4B9B"/>
    <w:rsid w:val="002F1E6B"/>
    <w:rsid w:val="002F7B1D"/>
    <w:rsid w:val="00311236"/>
    <w:rsid w:val="00314BA6"/>
    <w:rsid w:val="00342D3C"/>
    <w:rsid w:val="003726EB"/>
    <w:rsid w:val="00372945"/>
    <w:rsid w:val="003739EC"/>
    <w:rsid w:val="0037645F"/>
    <w:rsid w:val="00386C9F"/>
    <w:rsid w:val="00391129"/>
    <w:rsid w:val="00393B7B"/>
    <w:rsid w:val="00394361"/>
    <w:rsid w:val="003A00B1"/>
    <w:rsid w:val="003A2A4D"/>
    <w:rsid w:val="003D29F4"/>
    <w:rsid w:val="003D3744"/>
    <w:rsid w:val="003E08AE"/>
    <w:rsid w:val="003E75B7"/>
    <w:rsid w:val="003F671D"/>
    <w:rsid w:val="003F7176"/>
    <w:rsid w:val="00403341"/>
    <w:rsid w:val="00416AFE"/>
    <w:rsid w:val="00417629"/>
    <w:rsid w:val="00420086"/>
    <w:rsid w:val="00422DEB"/>
    <w:rsid w:val="00452755"/>
    <w:rsid w:val="004651AB"/>
    <w:rsid w:val="00470D4D"/>
    <w:rsid w:val="004712B1"/>
    <w:rsid w:val="00497815"/>
    <w:rsid w:val="004B041D"/>
    <w:rsid w:val="004B6A9C"/>
    <w:rsid w:val="004E735A"/>
    <w:rsid w:val="004F1378"/>
    <w:rsid w:val="004F6D6A"/>
    <w:rsid w:val="0050597A"/>
    <w:rsid w:val="005065BE"/>
    <w:rsid w:val="00526793"/>
    <w:rsid w:val="005512D7"/>
    <w:rsid w:val="00567166"/>
    <w:rsid w:val="00573995"/>
    <w:rsid w:val="00580F9A"/>
    <w:rsid w:val="00592437"/>
    <w:rsid w:val="005936BE"/>
    <w:rsid w:val="00595ED8"/>
    <w:rsid w:val="00596148"/>
    <w:rsid w:val="005A6C73"/>
    <w:rsid w:val="005B36D1"/>
    <w:rsid w:val="005B6C67"/>
    <w:rsid w:val="005B6D76"/>
    <w:rsid w:val="005C1919"/>
    <w:rsid w:val="005C4BDD"/>
    <w:rsid w:val="005C5EC0"/>
    <w:rsid w:val="005D3661"/>
    <w:rsid w:val="005E3A97"/>
    <w:rsid w:val="005F3323"/>
    <w:rsid w:val="00612022"/>
    <w:rsid w:val="00613203"/>
    <w:rsid w:val="006143ED"/>
    <w:rsid w:val="00631AAC"/>
    <w:rsid w:val="00644FFD"/>
    <w:rsid w:val="00654BAC"/>
    <w:rsid w:val="006572F3"/>
    <w:rsid w:val="00666C84"/>
    <w:rsid w:val="00680D87"/>
    <w:rsid w:val="00690AD5"/>
    <w:rsid w:val="0069788D"/>
    <w:rsid w:val="006A2A27"/>
    <w:rsid w:val="006B633E"/>
    <w:rsid w:val="006C55EB"/>
    <w:rsid w:val="006D0941"/>
    <w:rsid w:val="006E4E15"/>
    <w:rsid w:val="006F4A80"/>
    <w:rsid w:val="006F6B43"/>
    <w:rsid w:val="007009D7"/>
    <w:rsid w:val="00702C4F"/>
    <w:rsid w:val="00712791"/>
    <w:rsid w:val="0071585A"/>
    <w:rsid w:val="00740D9B"/>
    <w:rsid w:val="00741156"/>
    <w:rsid w:val="00742668"/>
    <w:rsid w:val="0075278D"/>
    <w:rsid w:val="00752D14"/>
    <w:rsid w:val="007535B0"/>
    <w:rsid w:val="00754492"/>
    <w:rsid w:val="00776C41"/>
    <w:rsid w:val="00776D74"/>
    <w:rsid w:val="00777348"/>
    <w:rsid w:val="00777CA9"/>
    <w:rsid w:val="00792D9D"/>
    <w:rsid w:val="00794FFE"/>
    <w:rsid w:val="00797722"/>
    <w:rsid w:val="007A07AB"/>
    <w:rsid w:val="007A47DF"/>
    <w:rsid w:val="007C0DB4"/>
    <w:rsid w:val="007C2A29"/>
    <w:rsid w:val="007C38E0"/>
    <w:rsid w:val="007D0C91"/>
    <w:rsid w:val="007D399A"/>
    <w:rsid w:val="007E32C2"/>
    <w:rsid w:val="007F07E7"/>
    <w:rsid w:val="007F1723"/>
    <w:rsid w:val="007F6455"/>
    <w:rsid w:val="00805895"/>
    <w:rsid w:val="00810282"/>
    <w:rsid w:val="0081490F"/>
    <w:rsid w:val="00817CA9"/>
    <w:rsid w:val="008220AF"/>
    <w:rsid w:val="00826A69"/>
    <w:rsid w:val="008346C4"/>
    <w:rsid w:val="008503DA"/>
    <w:rsid w:val="008B271F"/>
    <w:rsid w:val="008B5484"/>
    <w:rsid w:val="008D45D6"/>
    <w:rsid w:val="008D725B"/>
    <w:rsid w:val="008E63BF"/>
    <w:rsid w:val="008F0009"/>
    <w:rsid w:val="008F6FA7"/>
    <w:rsid w:val="00900A74"/>
    <w:rsid w:val="00916686"/>
    <w:rsid w:val="00920EB7"/>
    <w:rsid w:val="00922E1B"/>
    <w:rsid w:val="0092653D"/>
    <w:rsid w:val="009334A6"/>
    <w:rsid w:val="00942868"/>
    <w:rsid w:val="00986183"/>
    <w:rsid w:val="0099307E"/>
    <w:rsid w:val="00997640"/>
    <w:rsid w:val="009A1CEB"/>
    <w:rsid w:val="009A2EAD"/>
    <w:rsid w:val="009B3CBF"/>
    <w:rsid w:val="009B4BDE"/>
    <w:rsid w:val="009D0EF2"/>
    <w:rsid w:val="009F2014"/>
    <w:rsid w:val="009F7183"/>
    <w:rsid w:val="00A06255"/>
    <w:rsid w:val="00A063DE"/>
    <w:rsid w:val="00A12813"/>
    <w:rsid w:val="00A20FFB"/>
    <w:rsid w:val="00A2520F"/>
    <w:rsid w:val="00A30BAC"/>
    <w:rsid w:val="00A32CC5"/>
    <w:rsid w:val="00A40A96"/>
    <w:rsid w:val="00A61928"/>
    <w:rsid w:val="00A654AD"/>
    <w:rsid w:val="00A7566B"/>
    <w:rsid w:val="00A8169D"/>
    <w:rsid w:val="00A81E40"/>
    <w:rsid w:val="00A8215C"/>
    <w:rsid w:val="00A91DDD"/>
    <w:rsid w:val="00AA24D5"/>
    <w:rsid w:val="00AB56E2"/>
    <w:rsid w:val="00AC0D77"/>
    <w:rsid w:val="00AC53C9"/>
    <w:rsid w:val="00B06A63"/>
    <w:rsid w:val="00B072A3"/>
    <w:rsid w:val="00B0773F"/>
    <w:rsid w:val="00B12B5D"/>
    <w:rsid w:val="00B16DF7"/>
    <w:rsid w:val="00B2224A"/>
    <w:rsid w:val="00B236EF"/>
    <w:rsid w:val="00B27437"/>
    <w:rsid w:val="00B47EC5"/>
    <w:rsid w:val="00B504D2"/>
    <w:rsid w:val="00B5224F"/>
    <w:rsid w:val="00B706DA"/>
    <w:rsid w:val="00B71162"/>
    <w:rsid w:val="00B922AD"/>
    <w:rsid w:val="00BA1FC0"/>
    <w:rsid w:val="00BA4E53"/>
    <w:rsid w:val="00BB00C3"/>
    <w:rsid w:val="00BB154A"/>
    <w:rsid w:val="00BC2CC7"/>
    <w:rsid w:val="00BD2F76"/>
    <w:rsid w:val="00BE79E5"/>
    <w:rsid w:val="00BF2BC0"/>
    <w:rsid w:val="00C00410"/>
    <w:rsid w:val="00C0697A"/>
    <w:rsid w:val="00C137F2"/>
    <w:rsid w:val="00C35B65"/>
    <w:rsid w:val="00C5588C"/>
    <w:rsid w:val="00C62DC2"/>
    <w:rsid w:val="00C7496B"/>
    <w:rsid w:val="00C74F38"/>
    <w:rsid w:val="00C76B46"/>
    <w:rsid w:val="00CB133E"/>
    <w:rsid w:val="00CB7D01"/>
    <w:rsid w:val="00CC72CC"/>
    <w:rsid w:val="00CE415E"/>
    <w:rsid w:val="00CF7D35"/>
    <w:rsid w:val="00D00CBC"/>
    <w:rsid w:val="00D068CC"/>
    <w:rsid w:val="00D114ED"/>
    <w:rsid w:val="00D13DDA"/>
    <w:rsid w:val="00D22DCA"/>
    <w:rsid w:val="00D43A9C"/>
    <w:rsid w:val="00D4503F"/>
    <w:rsid w:val="00D55DDC"/>
    <w:rsid w:val="00D56C54"/>
    <w:rsid w:val="00D60EDF"/>
    <w:rsid w:val="00D62965"/>
    <w:rsid w:val="00D63840"/>
    <w:rsid w:val="00D671D3"/>
    <w:rsid w:val="00D7198F"/>
    <w:rsid w:val="00D93A22"/>
    <w:rsid w:val="00DB008F"/>
    <w:rsid w:val="00DD1F31"/>
    <w:rsid w:val="00DD2C5C"/>
    <w:rsid w:val="00DD4324"/>
    <w:rsid w:val="00DD6271"/>
    <w:rsid w:val="00DE131D"/>
    <w:rsid w:val="00DF11E2"/>
    <w:rsid w:val="00E03DCF"/>
    <w:rsid w:val="00E042B5"/>
    <w:rsid w:val="00E12F8E"/>
    <w:rsid w:val="00E31BC3"/>
    <w:rsid w:val="00E373DA"/>
    <w:rsid w:val="00E53F59"/>
    <w:rsid w:val="00E80A39"/>
    <w:rsid w:val="00EA2DC4"/>
    <w:rsid w:val="00EC4AA8"/>
    <w:rsid w:val="00EC7CD7"/>
    <w:rsid w:val="00ED4610"/>
    <w:rsid w:val="00ED713B"/>
    <w:rsid w:val="00F01913"/>
    <w:rsid w:val="00F0253D"/>
    <w:rsid w:val="00F1028E"/>
    <w:rsid w:val="00F15C06"/>
    <w:rsid w:val="00F41675"/>
    <w:rsid w:val="00F45F1C"/>
    <w:rsid w:val="00F50954"/>
    <w:rsid w:val="00F5697A"/>
    <w:rsid w:val="00F72A9E"/>
    <w:rsid w:val="00F8377E"/>
    <w:rsid w:val="00F84CD9"/>
    <w:rsid w:val="00F91BEE"/>
    <w:rsid w:val="00F92533"/>
    <w:rsid w:val="00FB4E2F"/>
    <w:rsid w:val="00FB7861"/>
    <w:rsid w:val="00FB78CD"/>
    <w:rsid w:val="00FC5B65"/>
    <w:rsid w:val="00FE1BC1"/>
    <w:rsid w:val="00FF2459"/>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29CAED"/>
  <w15:chartTrackingRefBased/>
  <w15:docId w15:val="{25393AD6-5776-479E-AF4A-58BDD23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4AD"/>
    <w:pPr>
      <w:widowControl w:val="0"/>
    </w:pPr>
    <w:rPr>
      <w:rFonts w:ascii="CG Times" w:hAnsi="CG Times"/>
      <w:sz w:val="24"/>
    </w:rPr>
  </w:style>
  <w:style w:type="paragraph" w:styleId="Heading3">
    <w:name w:val="heading 3"/>
    <w:basedOn w:val="Normal"/>
    <w:next w:val="Normal"/>
    <w:qFormat/>
    <w:pPr>
      <w:tabs>
        <w:tab w:val="left" w:pos="-720"/>
      </w:tabs>
      <w:suppressAutoHyphens/>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rPr>
      <w:rFonts w:ascii="Courier New" w:hAnsi="Courier New"/>
    </w:r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rFonts w:ascii="Courier New" w:hAnsi="Courier New"/>
    </w:rPr>
  </w:style>
  <w:style w:type="character" w:styleId="FootnoteReference">
    <w:name w:val="footnote reference"/>
    <w:semiHidden/>
    <w:rPr>
      <w:rFonts w:ascii="Courier New" w:hAnsi="Courier New"/>
      <w:noProof w:val="0"/>
      <w:sz w:val="24"/>
      <w:vertAlign w:val="superscript"/>
      <w:lang w:val="en-US"/>
    </w:rPr>
  </w:style>
  <w:style w:type="paragraph" w:customStyle="1" w:styleId="Document1">
    <w:name w:val="Document[1]"/>
    <w:pPr>
      <w:keepNext/>
      <w:keepLines/>
      <w:widowControl w:val="0"/>
      <w:tabs>
        <w:tab w:val="left" w:pos="-720"/>
      </w:tabs>
      <w:suppressAutoHyphens/>
    </w:pPr>
    <w:rPr>
      <w:rFonts w:ascii="CG Times" w:hAnsi="CG Times"/>
      <w:sz w:val="24"/>
    </w:rPr>
  </w:style>
  <w:style w:type="character" w:customStyle="1" w:styleId="Document2">
    <w:name w:val="Document[2]"/>
    <w:rPr>
      <w:rFonts w:ascii="CG Times" w:hAnsi="CG Times"/>
      <w:noProof w:val="0"/>
      <w:sz w:val="24"/>
      <w:lang w:val="en-US"/>
    </w:rPr>
  </w:style>
  <w:style w:type="character" w:customStyle="1" w:styleId="Document3">
    <w:name w:val="Document[3]"/>
    <w:rPr>
      <w:rFonts w:ascii="CG Times" w:hAnsi="CG Times"/>
      <w:noProof w:val="0"/>
      <w:sz w:val="24"/>
      <w:lang w:val="en-US"/>
    </w:rPr>
  </w:style>
  <w:style w:type="character" w:customStyle="1" w:styleId="Document4">
    <w:name w:val="Document[4]"/>
    <w:rPr>
      <w:b/>
      <w:i/>
      <w:sz w:val="24"/>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character" w:customStyle="1" w:styleId="Technical1">
    <w:name w:val="Technical[1]"/>
    <w:rPr>
      <w:rFonts w:ascii="CG Times" w:hAnsi="CG Times"/>
      <w:noProof w:val="0"/>
      <w:sz w:val="24"/>
      <w:lang w:val="en-US"/>
    </w:rPr>
  </w:style>
  <w:style w:type="character" w:customStyle="1" w:styleId="Technical2">
    <w:name w:val="Technical[2]"/>
    <w:rPr>
      <w:rFonts w:ascii="CG Times" w:hAnsi="CG Times"/>
      <w:noProof w:val="0"/>
      <w:sz w:val="24"/>
      <w:lang w:val="en-US"/>
    </w:rPr>
  </w:style>
  <w:style w:type="character" w:customStyle="1" w:styleId="Technical3">
    <w:name w:val="Technical[3]"/>
    <w:rPr>
      <w:rFonts w:ascii="CG Times" w:hAnsi="CG Times"/>
      <w:noProof w:val="0"/>
      <w:sz w:val="24"/>
      <w:lang w:val="en-US"/>
    </w:rPr>
  </w:style>
  <w:style w:type="character" w:customStyle="1" w:styleId="Technical4">
    <w:name w:val="Technical[4]"/>
    <w:basedOn w:val="DefaultParagraphFont"/>
  </w:style>
  <w:style w:type="character" w:customStyle="1" w:styleId="Technical5">
    <w:name w:val="Technical[5]"/>
    <w:basedOn w:val="DefaultParagraphFont"/>
  </w:style>
  <w:style w:type="character" w:customStyle="1" w:styleId="Technical6">
    <w:name w:val="Technical[6]"/>
    <w:basedOn w:val="DefaultParagraphFont"/>
  </w:style>
  <w:style w:type="character" w:customStyle="1" w:styleId="Technical7">
    <w:name w:val="Technical[7]"/>
    <w:basedOn w:val="DefaultParagraphFont"/>
  </w:style>
  <w:style w:type="character" w:customStyle="1" w:styleId="Technical8">
    <w:name w:val="Technical[8]"/>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character" w:customStyle="1" w:styleId="DocInit">
    <w:name w:val="Doc Init"/>
    <w:basedOn w:val="DefaultParagraphFont"/>
  </w:style>
  <w:style w:type="paragraph" w:customStyle="1" w:styleId="Document10">
    <w:name w:val="Document 1"/>
    <w:pPr>
      <w:keepNext/>
      <w:keepLines/>
      <w:widowControl w:val="0"/>
      <w:tabs>
        <w:tab w:val="left" w:pos="-720"/>
      </w:tabs>
      <w:suppressAutoHyphens/>
    </w:pPr>
    <w:rPr>
      <w:rFonts w:ascii="CG Times" w:hAnsi="CG Times"/>
      <w:sz w:val="24"/>
    </w:rPr>
  </w:style>
  <w:style w:type="character" w:customStyle="1" w:styleId="Document20">
    <w:name w:val="Document 2"/>
    <w:rPr>
      <w:rFonts w:ascii="CG Times" w:hAnsi="CG Times"/>
      <w:noProof w:val="0"/>
      <w:sz w:val="24"/>
      <w:lang w:val="en-US"/>
    </w:rPr>
  </w:style>
  <w:style w:type="character" w:customStyle="1" w:styleId="Document30">
    <w:name w:val="Document 3"/>
    <w:rPr>
      <w:rFonts w:ascii="CG Times" w:hAnsi="CG Times"/>
      <w:noProof w:val="0"/>
      <w:sz w:val="24"/>
      <w:lang w:val="en-US"/>
    </w:rPr>
  </w:style>
  <w:style w:type="character" w:customStyle="1" w:styleId="Document40">
    <w:name w:val="Document 4"/>
    <w:rPr>
      <w:b/>
      <w:i/>
      <w:sz w:val="24"/>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G Times" w:hAnsi="CG Times"/>
      <w:noProof w:val="0"/>
      <w:sz w:val="24"/>
      <w:lang w:val="en-US"/>
    </w:rPr>
  </w:style>
  <w:style w:type="character" w:customStyle="1" w:styleId="Technical10">
    <w:name w:val="Technical 1"/>
    <w:rPr>
      <w:rFonts w:ascii="CG Times" w:hAnsi="CG Times"/>
      <w:noProof w:val="0"/>
      <w:sz w:val="24"/>
      <w:lang w:val="en-US"/>
    </w:rPr>
  </w:style>
  <w:style w:type="character" w:customStyle="1" w:styleId="Technical20">
    <w:name w:val="Technical 2"/>
    <w:rPr>
      <w:rFonts w:ascii="CG Times" w:hAnsi="CG Times"/>
      <w:noProof w:val="0"/>
      <w:sz w:val="24"/>
      <w:lang w:val="en-US"/>
    </w:rPr>
  </w:style>
  <w:style w:type="character" w:customStyle="1" w:styleId="Technical30">
    <w:name w:val="Technical 3"/>
    <w:rPr>
      <w:rFonts w:ascii="CG Times" w:hAnsi="CG Times"/>
      <w:noProof w:val="0"/>
      <w:sz w:val="24"/>
      <w:lang w:val="en-US"/>
    </w:rPr>
  </w:style>
  <w:style w:type="character" w:customStyle="1" w:styleId="Technical40">
    <w:name w:val="Technical 4"/>
    <w:basedOn w:val="DefaultParagraphFont"/>
  </w:style>
  <w:style w:type="character" w:customStyle="1" w:styleId="Technical50">
    <w:name w:val="Technical 5"/>
    <w:basedOn w:val="DefaultParagraphFont"/>
  </w:style>
  <w:style w:type="character" w:customStyle="1" w:styleId="Technical60">
    <w:name w:val="Technical 6"/>
    <w:basedOn w:val="DefaultParagraphFont"/>
  </w:style>
  <w:style w:type="character" w:customStyle="1" w:styleId="Technical70">
    <w:name w:val="Technical 7"/>
    <w:basedOn w:val="DefaultParagraphFont"/>
  </w:style>
  <w:style w:type="character" w:customStyle="1" w:styleId="Technical80">
    <w:name w:val="Technical 8"/>
    <w:basedOn w:val="DefaultParagraphFont"/>
  </w:style>
  <w:style w:type="character" w:customStyle="1" w:styleId="footnoteref">
    <w:name w:val="footnote ref"/>
    <w:rPr>
      <w:rFonts w:ascii="CG Times" w:hAnsi="CG Times"/>
      <w:noProof w:val="0"/>
      <w:sz w:val="24"/>
      <w:vertAlign w:val="superscript"/>
      <w:lang w:val="en-US"/>
    </w:rPr>
  </w:style>
  <w:style w:type="character" w:styleId="PageNumber">
    <w:name w:val="page number"/>
    <w:basedOn w:val="DefaultParagraphFont"/>
  </w:style>
  <w:style w:type="character" w:customStyle="1" w:styleId="DefaultPara">
    <w:name w:val="Default Para"/>
    <w:basedOn w:val="DefaultParagraphFont"/>
  </w:style>
  <w:style w:type="paragraph" w:styleId="Footer">
    <w:name w:val="footer"/>
    <w:basedOn w:val="Normal"/>
    <w:pPr>
      <w:tabs>
        <w:tab w:val="left" w:pos="0"/>
        <w:tab w:val="center" w:pos="4320"/>
        <w:tab w:val="right" w:pos="8640"/>
      </w:tabs>
      <w:suppressAutoHyphens/>
    </w:pPr>
  </w:style>
  <w:style w:type="character" w:customStyle="1" w:styleId="endnoterefe">
    <w:name w:val="endnote refe"/>
    <w:rPr>
      <w:rFonts w:ascii="CG Times" w:hAnsi="CG Times"/>
      <w:noProof w:val="0"/>
      <w:sz w:val="24"/>
      <w:vertAlign w:val="superscript"/>
      <w:lang w:val="en-US"/>
    </w:rPr>
  </w:style>
  <w:style w:type="character" w:customStyle="1" w:styleId="annotationr">
    <w:name w:val="annotation r"/>
    <w:basedOn w:val="DefaultParagraphFont"/>
  </w:style>
  <w:style w:type="paragraph" w:customStyle="1" w:styleId="annotationt">
    <w:name w:val="annotation t"/>
    <w:pPr>
      <w:widowControl w:val="0"/>
      <w:tabs>
        <w:tab w:val="left" w:pos="-720"/>
      </w:tabs>
      <w:suppressAutoHyphens/>
    </w:pPr>
    <w:rPr>
      <w:rFonts w:ascii="CG Times" w:hAnsi="CG Times"/>
      <w:sz w:val="24"/>
    </w:rPr>
  </w:style>
  <w:style w:type="paragraph" w:customStyle="1" w:styleId="footnotetex">
    <w:name w:val="footnote tex"/>
    <w:pPr>
      <w:widowControl w:val="0"/>
      <w:tabs>
        <w:tab w:val="left" w:pos="-720"/>
      </w:tabs>
      <w:suppressAutoHyphens/>
    </w:pPr>
    <w:rPr>
      <w:rFonts w:ascii="CG Times" w:hAnsi="CG Times"/>
      <w:sz w:val="24"/>
    </w:rPr>
  </w:style>
  <w:style w:type="paragraph" w:styleId="Header">
    <w:name w:val="header"/>
    <w:basedOn w:val="Normal"/>
    <w:pPr>
      <w:tabs>
        <w:tab w:val="left" w:pos="0"/>
        <w:tab w:val="center" w:pos="4320"/>
        <w:tab w:val="right" w:pos="8640"/>
      </w:tabs>
      <w:suppressAutoHyphens/>
    </w:pPr>
  </w:style>
  <w:style w:type="character" w:customStyle="1" w:styleId="2">
    <w:name w:val="2"/>
    <w:basedOn w:val="DefaultParagraphFont"/>
  </w:style>
  <w:style w:type="character" w:customStyle="1" w:styleId="3">
    <w:name w:val="3"/>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Bibliogrphy">
    <w:name w:val="Bibliogrphy"/>
    <w:basedOn w:val="DefaultParagraphFont"/>
  </w:style>
  <w:style w:type="character" w:customStyle="1" w:styleId="RightPar10">
    <w:name w:val="Right Par 1"/>
    <w:basedOn w:val="DefaultParagraphFont"/>
  </w:style>
  <w:style w:type="character" w:customStyle="1" w:styleId="RightPar20">
    <w:name w:val="Right Par 2"/>
    <w:basedOn w:val="DefaultParagraphFont"/>
  </w:style>
  <w:style w:type="character" w:customStyle="1" w:styleId="RightPar30">
    <w:name w:val="Right Par 3"/>
    <w:basedOn w:val="DefaultParagraphFont"/>
  </w:style>
  <w:style w:type="character" w:customStyle="1" w:styleId="RightPar40">
    <w:name w:val="Right Par 4"/>
    <w:basedOn w:val="DefaultParagraphFont"/>
  </w:style>
  <w:style w:type="character" w:customStyle="1" w:styleId="RightPar50">
    <w:name w:val="Right Par 5"/>
    <w:basedOn w:val="DefaultParagraphFont"/>
  </w:style>
  <w:style w:type="character" w:customStyle="1" w:styleId="RightPar60">
    <w:name w:val="Right Par 6"/>
    <w:basedOn w:val="DefaultParagraphFont"/>
  </w:style>
  <w:style w:type="character" w:customStyle="1" w:styleId="RightPar70">
    <w:name w:val="Right Par 7"/>
    <w:basedOn w:val="DefaultParagraphFont"/>
  </w:style>
  <w:style w:type="character" w:customStyle="1" w:styleId="RightPar80">
    <w:name w:val="Right Par 8"/>
    <w:basedOn w:val="DefaultParagraphFont"/>
  </w:style>
  <w:style w:type="character" w:customStyle="1" w:styleId="10">
    <w:name w:val="10"/>
    <w:basedOn w:val="DefaultParagraphFont"/>
  </w:style>
  <w:style w:type="character" w:customStyle="1" w:styleId="11">
    <w:name w:val="11"/>
    <w:rPr>
      <w:rFonts w:ascii="CG Times" w:hAnsi="CG Times"/>
      <w:noProof w:val="0"/>
      <w:sz w:val="24"/>
      <w:lang w:val="en-US"/>
    </w:rPr>
  </w:style>
  <w:style w:type="character" w:customStyle="1" w:styleId="12">
    <w:name w:val="12"/>
    <w:rPr>
      <w:rFonts w:ascii="CG Times" w:hAnsi="CG Times"/>
      <w:noProof w:val="0"/>
      <w:sz w:val="24"/>
      <w:lang w:val="en-US"/>
    </w:rPr>
  </w:style>
  <w:style w:type="character" w:customStyle="1" w:styleId="13">
    <w:name w:val="13"/>
    <w:rPr>
      <w:rFonts w:ascii="CG Times" w:hAnsi="CG Times"/>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paragraph" w:customStyle="1" w:styleId="1">
    <w:name w:val="1"/>
    <w:pPr>
      <w:keepNext/>
      <w:keepLines/>
      <w:widowControl w:val="0"/>
      <w:tabs>
        <w:tab w:val="left" w:pos="-720"/>
      </w:tabs>
      <w:suppressAutoHyphens/>
    </w:pPr>
    <w:rPr>
      <w:rFonts w:ascii="CG Times" w:hAnsi="CG Times"/>
      <w:sz w:val="24"/>
    </w:rPr>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Times" w:hAnsi="CG Times"/>
      <w:noProof w:val="0"/>
      <w:sz w:val="24"/>
      <w:lang w:val="en-US"/>
    </w:rPr>
  </w:style>
  <w:style w:type="character" w:customStyle="1" w:styleId="35b">
    <w:name w:val="35b"/>
    <w:rPr>
      <w:rFonts w:ascii="CG Times" w:hAnsi="CG Times"/>
      <w:noProof w:val="0"/>
      <w:sz w:val="24"/>
      <w:lang w:val="en-US"/>
    </w:rPr>
  </w:style>
  <w:style w:type="character" w:customStyle="1" w:styleId="36b">
    <w:name w:val="36b"/>
    <w:rPr>
      <w:rFonts w:ascii="CG Times" w:hAnsi="CG Times"/>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Times" w:hAnsi="CG Times"/>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Times" w:hAnsi="CG Times"/>
      <w:noProof w:val="0"/>
      <w:sz w:val="24"/>
      <w:lang w:val="en-US"/>
    </w:rPr>
  </w:style>
  <w:style w:type="character" w:customStyle="1" w:styleId="59aa">
    <w:name w:val="59aa"/>
    <w:rPr>
      <w:rFonts w:ascii="CG Times" w:hAnsi="CG Times"/>
      <w:noProof w:val="0"/>
      <w:sz w:val="24"/>
      <w:lang w:val="en-US"/>
    </w:rPr>
  </w:style>
  <w:style w:type="character" w:customStyle="1" w:styleId="60aa">
    <w:name w:val="60aa"/>
    <w:rPr>
      <w:rFonts w:ascii="CG Times" w:hAnsi="CG Times"/>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character" w:customStyle="1" w:styleId="72bb">
    <w:name w:val="72bb"/>
    <w:basedOn w:val="DefaultParagraphFont"/>
  </w:style>
  <w:style w:type="character" w:customStyle="1" w:styleId="73bb">
    <w:name w:val="73bb"/>
    <w:basedOn w:val="DefaultParagraphFont"/>
  </w:style>
  <w:style w:type="paragraph" w:customStyle="1" w:styleId="74bb">
    <w:name w:val="74bb"/>
    <w:pPr>
      <w:keepNext/>
      <w:keepLines/>
      <w:widowControl w:val="0"/>
      <w:tabs>
        <w:tab w:val="left" w:pos="-720"/>
      </w:tabs>
      <w:suppressAutoHyphens/>
    </w:pPr>
    <w:rPr>
      <w:rFonts w:ascii="CG Times" w:hAnsi="CG Times"/>
      <w:sz w:val="24"/>
    </w:rPr>
  </w:style>
  <w:style w:type="character" w:customStyle="1" w:styleId="75bb">
    <w:name w:val="75bb"/>
    <w:rPr>
      <w:rFonts w:ascii="CG Times" w:hAnsi="CG Times"/>
      <w:noProof w:val="0"/>
      <w:sz w:val="24"/>
      <w:lang w:val="en-US"/>
    </w:rPr>
  </w:style>
  <w:style w:type="character" w:customStyle="1" w:styleId="76bb">
    <w:name w:val="76bb"/>
    <w:rPr>
      <w:rFonts w:ascii="CG Times" w:hAnsi="CG Times"/>
      <w:noProof w:val="0"/>
      <w:sz w:val="24"/>
      <w:lang w:val="en-US"/>
    </w:rPr>
  </w:style>
  <w:style w:type="character" w:customStyle="1" w:styleId="77bb">
    <w:name w:val="77bb"/>
    <w:rPr>
      <w:b/>
      <w:i/>
      <w:sz w:val="24"/>
    </w:rPr>
  </w:style>
  <w:style w:type="character" w:customStyle="1" w:styleId="78aa">
    <w:name w:val="78aa"/>
    <w:basedOn w:val="DefaultParagraphFont"/>
  </w:style>
  <w:style w:type="character" w:customStyle="1" w:styleId="79aa">
    <w:name w:val="79aa"/>
    <w:basedOn w:val="DefaultParagraphFont"/>
  </w:style>
  <w:style w:type="character" w:customStyle="1" w:styleId="80">
    <w:name w:val="80"/>
    <w:basedOn w:val="DefaultParagraphFont"/>
  </w:style>
  <w:style w:type="character" w:customStyle="1" w:styleId="81">
    <w:name w:val="81"/>
    <w:basedOn w:val="DefaultParagraphFont"/>
  </w:style>
  <w:style w:type="character" w:customStyle="1" w:styleId="82">
    <w:name w:val="82"/>
    <w:rPr>
      <w:rFonts w:ascii="CG Times" w:hAnsi="CG Times"/>
      <w:noProof w:val="0"/>
      <w:sz w:val="24"/>
      <w:lang w:val="en-US"/>
    </w:rPr>
  </w:style>
  <w:style w:type="character" w:customStyle="1" w:styleId="83">
    <w:name w:val="83"/>
    <w:rPr>
      <w:rFonts w:ascii="CG Times" w:hAnsi="CG Times"/>
      <w:noProof w:val="0"/>
      <w:sz w:val="24"/>
      <w:lang w:val="en-US"/>
    </w:rPr>
  </w:style>
  <w:style w:type="character" w:customStyle="1" w:styleId="84">
    <w:name w:val="84"/>
    <w:rPr>
      <w:rFonts w:ascii="CG Times" w:hAnsi="CG Times"/>
      <w:noProof w:val="0"/>
      <w:sz w:val="24"/>
      <w:lang w:val="en-US"/>
    </w:rPr>
  </w:style>
  <w:style w:type="character" w:customStyle="1" w:styleId="85">
    <w:name w:val="85"/>
    <w:basedOn w:val="DefaultParagraphFont"/>
  </w:style>
  <w:style w:type="character" w:customStyle="1" w:styleId="86">
    <w:name w:val="86"/>
    <w:basedOn w:val="DefaultParagraphFont"/>
  </w:style>
  <w:style w:type="character" w:customStyle="1" w:styleId="87">
    <w:name w:val="87"/>
    <w:basedOn w:val="DefaultParagraphFont"/>
  </w:style>
  <w:style w:type="character" w:customStyle="1" w:styleId="88">
    <w:name w:val="88"/>
    <w:basedOn w:val="DefaultParagraphFont"/>
  </w:style>
  <w:style w:type="character" w:customStyle="1" w:styleId="89">
    <w:name w:val="89"/>
    <w:basedOn w:val="DefaultParagraphFont"/>
  </w:style>
  <w:style w:type="character" w:customStyle="1" w:styleId="90a">
    <w:name w:val="90a"/>
    <w:basedOn w:val="DefaultParagraphFont"/>
  </w:style>
  <w:style w:type="character" w:customStyle="1" w:styleId="91a">
    <w:name w:val="91a"/>
    <w:basedOn w:val="DefaultParagraphFont"/>
  </w:style>
  <w:style w:type="character" w:customStyle="1" w:styleId="92a">
    <w:name w:val="92a"/>
    <w:basedOn w:val="DefaultParagraphFont"/>
  </w:style>
  <w:style w:type="character" w:customStyle="1" w:styleId="93a">
    <w:name w:val="93a"/>
    <w:basedOn w:val="DefaultParagraphFont"/>
  </w:style>
  <w:style w:type="character" w:customStyle="1" w:styleId="94a">
    <w:name w:val="94a"/>
    <w:basedOn w:val="DefaultParagraphFont"/>
  </w:style>
  <w:style w:type="character" w:customStyle="1" w:styleId="95a">
    <w:name w:val="95a"/>
    <w:basedOn w:val="DefaultParagraphFont"/>
  </w:style>
  <w:style w:type="character" w:customStyle="1" w:styleId="96a">
    <w:name w:val="96a"/>
    <w:basedOn w:val="DefaultParagraphFont"/>
  </w:style>
  <w:style w:type="character" w:customStyle="1" w:styleId="97a">
    <w:name w:val="97a"/>
    <w:basedOn w:val="DefaultParagraphFont"/>
  </w:style>
  <w:style w:type="character" w:customStyle="1" w:styleId="98">
    <w:name w:val="98"/>
    <w:basedOn w:val="DefaultParagraphFont"/>
  </w:style>
  <w:style w:type="character" w:customStyle="1" w:styleId="99">
    <w:name w:val="99"/>
    <w:rPr>
      <w:rFonts w:ascii="Courier New" w:hAnsi="Courier New"/>
      <w:noProof w:val="0"/>
      <w:sz w:val="24"/>
      <w:vertAlign w:val="superscript"/>
      <w:lang w:val="en-US"/>
    </w:rPr>
  </w:style>
  <w:style w:type="paragraph" w:customStyle="1" w:styleId="100">
    <w:name w:val="100"/>
    <w:pPr>
      <w:widowControl w:val="0"/>
      <w:tabs>
        <w:tab w:val="left" w:pos="-720"/>
      </w:tabs>
      <w:suppressAutoHyphens/>
    </w:pPr>
    <w:rPr>
      <w:rFonts w:ascii="Courier New" w:hAnsi="Courier New"/>
      <w:sz w:val="24"/>
    </w:rPr>
  </w:style>
  <w:style w:type="character" w:customStyle="1" w:styleId="101">
    <w:name w:val="101"/>
    <w:rPr>
      <w:rFonts w:ascii="Courier New" w:hAnsi="Courier New"/>
      <w:noProof w:val="0"/>
      <w:sz w:val="24"/>
      <w:vertAlign w:val="superscript"/>
      <w:lang w:val="en-US"/>
    </w:rPr>
  </w:style>
  <w:style w:type="character" w:customStyle="1" w:styleId="EquationCa">
    <w:name w:val="_Equation Ca"/>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102">
    <w:name w:val="102"/>
    <w:pPr>
      <w:keepNext/>
      <w:keepLines/>
      <w:widowControl w:val="0"/>
      <w:tabs>
        <w:tab w:val="left" w:pos="-720"/>
      </w:tabs>
      <w:suppressAutoHyphens/>
    </w:pPr>
    <w:rPr>
      <w:rFonts w:ascii="CG Times" w:hAnsi="CG Times"/>
      <w:sz w:val="24"/>
    </w:rPr>
  </w:style>
  <w:style w:type="character" w:customStyle="1" w:styleId="103">
    <w:name w:val="103"/>
    <w:rPr>
      <w:rFonts w:ascii="CG Times" w:hAnsi="CG Times"/>
      <w:noProof w:val="0"/>
      <w:sz w:val="24"/>
      <w:lang w:val="en-US"/>
    </w:rPr>
  </w:style>
  <w:style w:type="character" w:customStyle="1" w:styleId="104">
    <w:name w:val="104"/>
    <w:rPr>
      <w:rFonts w:ascii="CG Times" w:hAnsi="CG Times"/>
      <w:noProof w:val="0"/>
      <w:sz w:val="24"/>
      <w:lang w:val="en-US"/>
    </w:rPr>
  </w:style>
  <w:style w:type="character" w:customStyle="1" w:styleId="105">
    <w:name w:val="105"/>
    <w:rPr>
      <w:b/>
      <w:i/>
      <w:sz w:val="24"/>
    </w:rPr>
  </w:style>
  <w:style w:type="character" w:customStyle="1" w:styleId="106">
    <w:name w:val="106"/>
    <w:basedOn w:val="DefaultParagraphFont"/>
  </w:style>
  <w:style w:type="character" w:customStyle="1" w:styleId="107">
    <w:name w:val="107"/>
    <w:basedOn w:val="DefaultParagraphFont"/>
  </w:style>
  <w:style w:type="character" w:customStyle="1" w:styleId="108">
    <w:name w:val="108"/>
    <w:basedOn w:val="DefaultParagraphFont"/>
  </w:style>
  <w:style w:type="character" w:customStyle="1" w:styleId="109">
    <w:name w:val="109"/>
    <w:basedOn w:val="DefaultParagraphFont"/>
  </w:style>
  <w:style w:type="character" w:customStyle="1" w:styleId="110a">
    <w:name w:val="110a"/>
    <w:rPr>
      <w:rFonts w:ascii="CG Times" w:hAnsi="CG Times"/>
      <w:noProof w:val="0"/>
      <w:sz w:val="24"/>
      <w:lang w:val="en-US"/>
    </w:rPr>
  </w:style>
  <w:style w:type="character" w:customStyle="1" w:styleId="111a">
    <w:name w:val="111a"/>
    <w:rPr>
      <w:rFonts w:ascii="CG Times" w:hAnsi="CG Times"/>
      <w:noProof w:val="0"/>
      <w:sz w:val="24"/>
      <w:lang w:val="en-US"/>
    </w:rPr>
  </w:style>
  <w:style w:type="character" w:customStyle="1" w:styleId="112a">
    <w:name w:val="112a"/>
    <w:rPr>
      <w:rFonts w:ascii="CG Times" w:hAnsi="CG Times"/>
      <w:noProof w:val="0"/>
      <w:sz w:val="24"/>
      <w:lang w:val="en-US"/>
    </w:rPr>
  </w:style>
  <w:style w:type="character" w:customStyle="1" w:styleId="113a">
    <w:name w:val="113a"/>
    <w:basedOn w:val="DefaultParagraphFont"/>
  </w:style>
  <w:style w:type="character" w:customStyle="1" w:styleId="114a">
    <w:name w:val="114a"/>
    <w:basedOn w:val="DefaultParagraphFont"/>
  </w:style>
  <w:style w:type="character" w:customStyle="1" w:styleId="115a">
    <w:name w:val="115a"/>
    <w:basedOn w:val="DefaultParagraphFont"/>
  </w:style>
  <w:style w:type="character" w:customStyle="1" w:styleId="116a">
    <w:name w:val="116a"/>
    <w:basedOn w:val="DefaultParagraphFont"/>
  </w:style>
  <w:style w:type="character" w:customStyle="1" w:styleId="117a">
    <w:name w:val="117a"/>
    <w:basedOn w:val="DefaultParagraphFont"/>
  </w:style>
  <w:style w:type="character" w:customStyle="1" w:styleId="118">
    <w:name w:val="118"/>
    <w:basedOn w:val="DefaultParagraphFont"/>
  </w:style>
  <w:style w:type="character" w:customStyle="1" w:styleId="119">
    <w:name w:val="119"/>
    <w:basedOn w:val="DefaultParagraphFont"/>
  </w:style>
  <w:style w:type="character" w:customStyle="1" w:styleId="120b">
    <w:name w:val="120b"/>
    <w:basedOn w:val="DefaultParagraphFont"/>
  </w:style>
  <w:style w:type="character" w:customStyle="1" w:styleId="121b">
    <w:name w:val="121b"/>
    <w:basedOn w:val="DefaultParagraphFont"/>
  </w:style>
  <w:style w:type="character" w:customStyle="1" w:styleId="122b">
    <w:name w:val="122b"/>
    <w:basedOn w:val="DefaultParagraphFont"/>
  </w:style>
  <w:style w:type="character" w:customStyle="1" w:styleId="123b">
    <w:name w:val="123b"/>
    <w:basedOn w:val="DefaultParagraphFont"/>
  </w:style>
  <w:style w:type="character" w:customStyle="1" w:styleId="124b">
    <w:name w:val="124b"/>
    <w:basedOn w:val="DefaultParagraphFont"/>
  </w:style>
  <w:style w:type="character" w:customStyle="1" w:styleId="125b">
    <w:name w:val="125b"/>
    <w:basedOn w:val="DefaultParagraphFont"/>
  </w:style>
  <w:style w:type="character" w:customStyle="1" w:styleId="126b">
    <w:name w:val="126b"/>
    <w:basedOn w:val="DefaultParagraphFont"/>
  </w:style>
  <w:style w:type="character" w:customStyle="1" w:styleId="127b">
    <w:name w:val="127b"/>
    <w:rPr>
      <w:rFonts w:ascii="Courier New" w:hAnsi="Courier New"/>
      <w:noProof w:val="0"/>
      <w:sz w:val="24"/>
      <w:vertAlign w:val="superscript"/>
      <w:lang w:val="en-US"/>
    </w:rPr>
  </w:style>
  <w:style w:type="paragraph" w:customStyle="1" w:styleId="128">
    <w:name w:val="128"/>
    <w:pPr>
      <w:widowControl w:val="0"/>
      <w:tabs>
        <w:tab w:val="left" w:pos="-720"/>
      </w:tabs>
      <w:suppressAutoHyphens/>
    </w:pPr>
    <w:rPr>
      <w:rFonts w:ascii="Courier New" w:hAnsi="Courier New"/>
      <w:sz w:val="24"/>
    </w:rPr>
  </w:style>
  <w:style w:type="character" w:customStyle="1" w:styleId="129">
    <w:name w:val="129"/>
    <w:rPr>
      <w:rFonts w:ascii="Courier New" w:hAnsi="Courier New"/>
      <w:noProof w:val="0"/>
      <w:sz w:val="24"/>
      <w:vertAlign w:val="superscript"/>
      <w:lang w:val="en-US"/>
    </w:rPr>
  </w:style>
  <w:style w:type="character" w:customStyle="1" w:styleId="130p">
    <w:name w:val="130p"/>
    <w:basedOn w:val="DefaultParagraphFont"/>
  </w:style>
  <w:style w:type="character" w:customStyle="1" w:styleId="BulletList">
    <w:name w:val="Bullet List"/>
    <w:basedOn w:val="DefaultParagraphFont"/>
  </w:style>
  <w:style w:type="paragraph" w:customStyle="1" w:styleId="131p">
    <w:name w:val="131p"/>
    <w:pPr>
      <w:keepNext/>
      <w:keepLines/>
      <w:widowControl w:val="0"/>
      <w:tabs>
        <w:tab w:val="left" w:pos="-720"/>
      </w:tabs>
      <w:suppressAutoHyphens/>
    </w:pPr>
    <w:rPr>
      <w:rFonts w:ascii="CG Times" w:hAnsi="CG Times"/>
      <w:sz w:val="24"/>
    </w:rPr>
  </w:style>
  <w:style w:type="character" w:customStyle="1" w:styleId="132p">
    <w:name w:val="132p"/>
    <w:rPr>
      <w:rFonts w:ascii="CG Times" w:hAnsi="CG Times"/>
      <w:noProof w:val="0"/>
      <w:sz w:val="24"/>
      <w:lang w:val="en-US"/>
    </w:rPr>
  </w:style>
  <w:style w:type="character" w:customStyle="1" w:styleId="133p">
    <w:name w:val="133p"/>
    <w:rPr>
      <w:rFonts w:ascii="CG Times" w:hAnsi="CG Times"/>
      <w:noProof w:val="0"/>
      <w:sz w:val="24"/>
      <w:lang w:val="en-US"/>
    </w:rPr>
  </w:style>
  <w:style w:type="character" w:customStyle="1" w:styleId="134p">
    <w:name w:val="134p"/>
    <w:rPr>
      <w:b/>
      <w:i/>
      <w:sz w:val="24"/>
    </w:rPr>
  </w:style>
  <w:style w:type="character" w:customStyle="1" w:styleId="135p">
    <w:name w:val="135p"/>
    <w:basedOn w:val="DefaultParagraphFont"/>
  </w:style>
  <w:style w:type="character" w:customStyle="1" w:styleId="136p">
    <w:name w:val="136p"/>
    <w:basedOn w:val="DefaultParagraphFont"/>
  </w:style>
  <w:style w:type="character" w:customStyle="1" w:styleId="137p">
    <w:name w:val="137p"/>
    <w:basedOn w:val="DefaultParagraphFont"/>
  </w:style>
  <w:style w:type="character" w:customStyle="1" w:styleId="138">
    <w:name w:val="138"/>
    <w:basedOn w:val="DefaultParagraphFont"/>
  </w:style>
  <w:style w:type="character" w:customStyle="1" w:styleId="139">
    <w:name w:val="139"/>
    <w:rPr>
      <w:rFonts w:ascii="CG Times" w:hAnsi="CG Times"/>
      <w:noProof w:val="0"/>
      <w:sz w:val="24"/>
      <w:lang w:val="en-US"/>
    </w:rPr>
  </w:style>
  <w:style w:type="character" w:customStyle="1" w:styleId="140a">
    <w:name w:val="140a"/>
    <w:rPr>
      <w:rFonts w:ascii="CG Times" w:hAnsi="CG Times"/>
      <w:noProof w:val="0"/>
      <w:sz w:val="24"/>
      <w:lang w:val="en-US"/>
    </w:rPr>
  </w:style>
  <w:style w:type="character" w:customStyle="1" w:styleId="141a">
    <w:name w:val="141a"/>
    <w:rPr>
      <w:rFonts w:ascii="CG Times" w:hAnsi="CG Times"/>
      <w:noProof w:val="0"/>
      <w:sz w:val="24"/>
      <w:lang w:val="en-US"/>
    </w:rPr>
  </w:style>
  <w:style w:type="character" w:customStyle="1" w:styleId="142a">
    <w:name w:val="142a"/>
    <w:basedOn w:val="DefaultParagraphFont"/>
  </w:style>
  <w:style w:type="character" w:customStyle="1" w:styleId="143a">
    <w:name w:val="143a"/>
    <w:basedOn w:val="DefaultParagraphFont"/>
  </w:style>
  <w:style w:type="character" w:customStyle="1" w:styleId="144a">
    <w:name w:val="144a"/>
    <w:basedOn w:val="DefaultParagraphFont"/>
  </w:style>
  <w:style w:type="character" w:customStyle="1" w:styleId="145a">
    <w:name w:val="145a"/>
    <w:basedOn w:val="DefaultParagraphFont"/>
  </w:style>
  <w:style w:type="character" w:customStyle="1" w:styleId="146a">
    <w:name w:val="146a"/>
    <w:basedOn w:val="DefaultParagraphFont"/>
  </w:style>
  <w:style w:type="character" w:customStyle="1" w:styleId="147a">
    <w:name w:val="147a"/>
    <w:basedOn w:val="DefaultParagraphFont"/>
  </w:style>
  <w:style w:type="character" w:customStyle="1" w:styleId="148aa">
    <w:name w:val="148aa"/>
    <w:basedOn w:val="DefaultParagraphFont"/>
  </w:style>
  <w:style w:type="character" w:customStyle="1" w:styleId="149aa">
    <w:name w:val="149aa"/>
    <w:basedOn w:val="DefaultParagraphFont"/>
  </w:style>
  <w:style w:type="character" w:customStyle="1" w:styleId="150aa">
    <w:name w:val="150aa"/>
    <w:basedOn w:val="DefaultParagraphFont"/>
  </w:style>
  <w:style w:type="character" w:customStyle="1" w:styleId="151aa">
    <w:name w:val="151aa"/>
    <w:basedOn w:val="DefaultParagraphFont"/>
  </w:style>
  <w:style w:type="character" w:customStyle="1" w:styleId="152aa">
    <w:name w:val="152aa"/>
    <w:basedOn w:val="DefaultParagraphFont"/>
  </w:style>
  <w:style w:type="character" w:customStyle="1" w:styleId="153aa">
    <w:name w:val="153aa"/>
    <w:basedOn w:val="DefaultParagraphFont"/>
  </w:style>
  <w:style w:type="character" w:customStyle="1" w:styleId="154aa">
    <w:name w:val="154aa"/>
    <w:basedOn w:val="DefaultParagraphFont"/>
  </w:style>
  <w:style w:type="character" w:customStyle="1" w:styleId="155aa">
    <w:name w:val="155aa"/>
    <w:basedOn w:val="DefaultParagraphFont"/>
  </w:style>
  <w:style w:type="character" w:customStyle="1" w:styleId="156aa">
    <w:name w:val="156aa"/>
    <w:rPr>
      <w:rFonts w:ascii="Courier New" w:hAnsi="Courier New"/>
      <w:noProof w:val="0"/>
      <w:sz w:val="24"/>
      <w:vertAlign w:val="superscript"/>
      <w:lang w:val="en-US"/>
    </w:rPr>
  </w:style>
  <w:style w:type="paragraph" w:customStyle="1" w:styleId="157aa">
    <w:name w:val="157aa"/>
    <w:pPr>
      <w:widowControl w:val="0"/>
      <w:tabs>
        <w:tab w:val="left" w:pos="-720"/>
      </w:tabs>
      <w:suppressAutoHyphens/>
    </w:pPr>
    <w:rPr>
      <w:rFonts w:ascii="Courier New" w:hAnsi="Courier New"/>
      <w:sz w:val="24"/>
    </w:rPr>
  </w:style>
  <w:style w:type="character" w:customStyle="1" w:styleId="158aa">
    <w:name w:val="158aa"/>
    <w:rPr>
      <w:rFonts w:ascii="Courier New" w:hAnsi="Courier New"/>
      <w:noProof w:val="0"/>
      <w:sz w:val="24"/>
      <w:vertAlign w:val="superscript"/>
      <w:lang w:val="en-US"/>
    </w:rPr>
  </w:style>
  <w:style w:type="character" w:customStyle="1" w:styleId="159aa">
    <w:name w:val="159aa"/>
    <w:basedOn w:val="DefaultParagraphFont"/>
  </w:style>
  <w:style w:type="character" w:customStyle="1" w:styleId="paranum">
    <w:name w:val="para num"/>
    <w:rPr>
      <w:rFonts w:ascii="CG Times" w:hAnsi="CG Times"/>
      <w:noProof w:val="0"/>
      <w:sz w:val="24"/>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CG Times" w:hAnsi="CG Times"/>
      <w:noProof w:val="0"/>
      <w:sz w:val="19"/>
      <w:lang w:val="en-US"/>
    </w:rPr>
  </w:style>
  <w:style w:type="character" w:customStyle="1" w:styleId="HIGHLIGHT1">
    <w:name w:val="HIGHLIGHT 1"/>
    <w:rPr>
      <w:rFonts w:ascii="CG Times" w:hAnsi="CG Times"/>
      <w:b/>
      <w:i/>
      <w:noProof w:val="0"/>
      <w:sz w:val="24"/>
      <w:lang w:val="en-US"/>
    </w:rPr>
  </w:style>
  <w:style w:type="character" w:customStyle="1" w:styleId="LETTERLAND">
    <w:name w:val="LETTER LAND"/>
    <w:rPr>
      <w:rFonts w:ascii="CG Times" w:hAnsi="CG Times"/>
      <w:noProof w:val="0"/>
      <w:sz w:val="24"/>
      <w:lang w:val="en-US"/>
    </w:rPr>
  </w:style>
  <w:style w:type="character" w:customStyle="1" w:styleId="LEGALLAND">
    <w:name w:val="LEGAL LAND"/>
    <w:rPr>
      <w:rFonts w:ascii="CG Times" w:hAnsi="CG Times"/>
      <w:noProof w:val="0"/>
      <w:sz w:val="24"/>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4651AB"/>
    <w:rPr>
      <w:rFonts w:ascii="Tahoma" w:hAnsi="Tahoma" w:cs="Tahoma"/>
      <w:sz w:val="16"/>
      <w:szCs w:val="16"/>
    </w:rPr>
  </w:style>
  <w:style w:type="character" w:styleId="CommentReference">
    <w:name w:val="annotation reference"/>
    <w:rsid w:val="00A8215C"/>
    <w:rPr>
      <w:sz w:val="16"/>
      <w:szCs w:val="16"/>
    </w:rPr>
  </w:style>
  <w:style w:type="paragraph" w:styleId="CommentText">
    <w:name w:val="annotation text"/>
    <w:basedOn w:val="Normal"/>
    <w:link w:val="CommentTextChar"/>
    <w:rsid w:val="00A8215C"/>
    <w:rPr>
      <w:sz w:val="20"/>
    </w:rPr>
  </w:style>
  <w:style w:type="character" w:customStyle="1" w:styleId="CommentTextChar">
    <w:name w:val="Comment Text Char"/>
    <w:link w:val="CommentText"/>
    <w:rsid w:val="00A8215C"/>
    <w:rPr>
      <w:rFonts w:ascii="CG Times" w:hAnsi="CG Times"/>
    </w:rPr>
  </w:style>
  <w:style w:type="paragraph" w:styleId="CommentSubject">
    <w:name w:val="annotation subject"/>
    <w:basedOn w:val="CommentText"/>
    <w:next w:val="CommentText"/>
    <w:link w:val="CommentSubjectChar"/>
    <w:rsid w:val="00A8215C"/>
    <w:rPr>
      <w:b/>
      <w:bCs/>
    </w:rPr>
  </w:style>
  <w:style w:type="character" w:customStyle="1" w:styleId="CommentSubjectChar">
    <w:name w:val="Comment Subject Char"/>
    <w:link w:val="CommentSubject"/>
    <w:rsid w:val="00A8215C"/>
    <w:rPr>
      <w:rFonts w:ascii="CG Times" w:hAnsi="CG Times"/>
      <w:b/>
      <w:bCs/>
    </w:rPr>
  </w:style>
  <w:style w:type="paragraph" w:styleId="Revision">
    <w:name w:val="Revision"/>
    <w:hidden/>
    <w:uiPriority w:val="99"/>
    <w:semiHidden/>
    <w:rsid w:val="00A8215C"/>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D630-E3BB-493F-B4E3-4243ED70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2118</Words>
  <Characters>12077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3060-0742</vt:lpstr>
    </vt:vector>
  </TitlesOfParts>
  <Company>FCC</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3060-0742</dc:title>
  <dc:subject/>
  <dc:creator>SHAIR</dc:creator>
  <cp:keywords/>
  <cp:lastModifiedBy>Nicole Ongele</cp:lastModifiedBy>
  <cp:revision>2</cp:revision>
  <cp:lastPrinted>2019-04-24T19:33:00Z</cp:lastPrinted>
  <dcterms:created xsi:type="dcterms:W3CDTF">2022-06-07T16:03:00Z</dcterms:created>
  <dcterms:modified xsi:type="dcterms:W3CDTF">2022-06-07T16:03:00Z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oFAAspTNh41gn7CH+3vVVztPTLP3IiPXLPvM+pCEE+qJj7/u9gsdORA4WRQrV19uHco6442vyk7kOJU3_x000d_
IscGeaogYfxRko/TmShF6g+F8asCFCxsK0ZeWBTFzhh3Bt05BhHyX8W6xN8OS+P3Gioz92qI7uyX_x000d_
pjIP7boxEP+BsDxVwb9Tk+Mif+wWlIj761ii9OKR3q5l2KVytcI8cscyW3Lac8Fy604HSuEKdi1R_x000d_
ItLFYsF3jebtUX533</vt:lpwstr>
  </property>
  <property fmtid="{D5CDD505-2E9C-101B-9397-08002B2CF9AE}" pid="3" name="MAIL_MSG_ID2">
    <vt:lpwstr>TJ1klkkk6+ElV/m0SaJp90e2dhZGrnfCXBU5eNCM+psqmE0ST38zbH0/qhm_x000d_
qiFfBgfZgR/aqObcwHNI0+yMQ7qlcoqsNgFbY906pHx/1TR3</vt:lpwstr>
  </property>
  <property fmtid="{D5CDD505-2E9C-101B-9397-08002B2CF9AE}" pid="4" name="RESPONSE_SENDER_NAME">
    <vt:lpwstr>sAAA2RgG6J6jCJ0SO3WZCnhbQ7Oo/pX6D0PNhcdY7y2Ckqo=</vt:lpwstr>
  </property>
  <property fmtid="{D5CDD505-2E9C-101B-9397-08002B2CF9AE}" pid="5" name="EMAIL_OWNER_ADDRESS">
    <vt:lpwstr>4AAAv2pPQheLA5WeeTNTiC97+bON9btjPaBGfxyBioeB3JOb1yg9+Z1Bwg==</vt:lpwstr>
  </property>
</Properties>
</file>