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7C18" w:rsidRDefault="00FC5099" w14:paraId="5C9D2C50" w14:textId="77777777">
      <w:pPr>
        <w:pStyle w:val="Heading1"/>
        <w:spacing w:before="69"/>
        <w:ind w:left="3274" w:right="3572"/>
      </w:pPr>
      <w:r>
        <w:t>FINAL</w:t>
      </w:r>
      <w:r>
        <w:rPr>
          <w:spacing w:val="-16"/>
        </w:rPr>
        <w:t xml:space="preserve"> </w:t>
      </w:r>
      <w:r>
        <w:t>SUPPORTING</w:t>
      </w:r>
      <w:r>
        <w:rPr>
          <w:spacing w:val="-15"/>
        </w:rPr>
        <w:t xml:space="preserve"> </w:t>
      </w:r>
      <w:r>
        <w:t xml:space="preserve">STATEMENT </w:t>
      </w:r>
      <w:r>
        <w:rPr>
          <w:spacing w:val="-4"/>
        </w:rPr>
        <w:t>FOR</w:t>
      </w:r>
    </w:p>
    <w:p w:rsidR="00B97C18" w:rsidRDefault="00FC5099" w14:paraId="14B9EB55" w14:textId="77777777">
      <w:pPr>
        <w:ind w:left="500" w:right="798"/>
        <w:jc w:val="center"/>
      </w:pPr>
      <w:r>
        <w:t>NRC</w:t>
      </w:r>
      <w:r>
        <w:rPr>
          <w:spacing w:val="-5"/>
        </w:rPr>
        <w:t xml:space="preserve"> </w:t>
      </w:r>
      <w:r>
        <w:t>FORM</w:t>
      </w:r>
      <w:r>
        <w:rPr>
          <w:spacing w:val="-5"/>
        </w:rPr>
        <w:t xml:space="preserve"> </w:t>
      </w:r>
      <w:r>
        <w:t>396,</w:t>
      </w:r>
      <w:r>
        <w:rPr>
          <w:spacing w:val="-5"/>
        </w:rPr>
        <w:t xml:space="preserve"> </w:t>
      </w:r>
      <w:r>
        <w:t>“CERTIFICATION</w:t>
      </w:r>
      <w:r>
        <w:rPr>
          <w:spacing w:val="-4"/>
        </w:rPr>
        <w:t xml:space="preserve"> </w:t>
      </w:r>
      <w:r>
        <w:t>OF</w:t>
      </w:r>
      <w:r>
        <w:rPr>
          <w:spacing w:val="-5"/>
        </w:rPr>
        <w:t xml:space="preserve"> </w:t>
      </w:r>
      <w:r>
        <w:t>MEDICAL</w:t>
      </w:r>
      <w:r>
        <w:rPr>
          <w:spacing w:val="-5"/>
        </w:rPr>
        <w:t xml:space="preserve"> </w:t>
      </w:r>
      <w:r>
        <w:t>EXAMINATION</w:t>
      </w:r>
      <w:r>
        <w:rPr>
          <w:spacing w:val="-5"/>
        </w:rPr>
        <w:t xml:space="preserve"> </w:t>
      </w:r>
      <w:r>
        <w:t>BY</w:t>
      </w:r>
      <w:r>
        <w:rPr>
          <w:spacing w:val="-5"/>
        </w:rPr>
        <w:t xml:space="preserve"> </w:t>
      </w:r>
      <w:r>
        <w:t>FACILITY</w:t>
      </w:r>
      <w:r>
        <w:rPr>
          <w:spacing w:val="-5"/>
        </w:rPr>
        <w:t xml:space="preserve"> </w:t>
      </w:r>
      <w:r>
        <w:t>LICENSEE” 10 CFR PART 55, SECTIONS 55.23, 55.25, 55.27, 55.31, AND 55.57</w:t>
      </w:r>
    </w:p>
    <w:p w:rsidR="00B97C18" w:rsidRDefault="00FC5099" w14:paraId="3B85CF6E" w14:textId="77777777">
      <w:pPr>
        <w:pStyle w:val="BodyText"/>
        <w:spacing w:before="1"/>
        <w:ind w:left="3274" w:right="3571"/>
        <w:jc w:val="center"/>
      </w:pPr>
      <w:r>
        <w:rPr>
          <w:w w:val="95"/>
        </w:rPr>
        <w:t>(3150-</w:t>
      </w:r>
      <w:r>
        <w:rPr>
          <w:spacing w:val="-2"/>
        </w:rPr>
        <w:t>0024)</w:t>
      </w:r>
    </w:p>
    <w:p w:rsidR="00B97C18" w:rsidRDefault="00FC5099" w14:paraId="1773879B" w14:textId="77777777">
      <w:pPr>
        <w:pStyle w:val="Heading1"/>
        <w:spacing w:line="480" w:lineRule="auto"/>
        <w:ind w:left="4405" w:right="4701" w:firstLine="110"/>
      </w:pPr>
      <w:r>
        <w:rPr>
          <w:spacing w:val="-4"/>
        </w:rPr>
        <w:t xml:space="preserve">--- </w:t>
      </w:r>
      <w:r>
        <w:rPr>
          <w:spacing w:val="-2"/>
        </w:rPr>
        <w:t>EXTENSION</w:t>
      </w:r>
    </w:p>
    <w:p w:rsidR="00B97C18" w:rsidRDefault="00B97C18" w14:paraId="4625F437" w14:textId="77777777">
      <w:pPr>
        <w:pStyle w:val="BodyText"/>
      </w:pPr>
    </w:p>
    <w:p w:rsidR="00B97C18" w:rsidRDefault="00FC5099" w14:paraId="3916B095" w14:textId="77777777">
      <w:pPr>
        <w:pStyle w:val="BodyText"/>
        <w:ind w:left="360"/>
      </w:pPr>
      <w:r>
        <w:rPr>
          <w:u w:val="single"/>
        </w:rPr>
        <w:t>Description</w:t>
      </w:r>
      <w:r>
        <w:rPr>
          <w:spacing w:val="-9"/>
          <w:u w:val="single"/>
        </w:rPr>
        <w:t xml:space="preserve"> </w:t>
      </w:r>
      <w:r>
        <w:rPr>
          <w:u w:val="single"/>
        </w:rPr>
        <w:t>of</w:t>
      </w:r>
      <w:r>
        <w:rPr>
          <w:spacing w:val="-7"/>
          <w:u w:val="single"/>
        </w:rPr>
        <w:t xml:space="preserve"> </w:t>
      </w:r>
      <w:r>
        <w:rPr>
          <w:u w:val="single"/>
        </w:rPr>
        <w:t>the</w:t>
      </w:r>
      <w:r>
        <w:rPr>
          <w:spacing w:val="-8"/>
          <w:u w:val="single"/>
        </w:rPr>
        <w:t xml:space="preserve"> </w:t>
      </w:r>
      <w:r>
        <w:rPr>
          <w:u w:val="single"/>
        </w:rPr>
        <w:t>Information</w:t>
      </w:r>
      <w:r>
        <w:rPr>
          <w:spacing w:val="-7"/>
          <w:u w:val="single"/>
        </w:rPr>
        <w:t xml:space="preserve"> </w:t>
      </w:r>
      <w:r>
        <w:rPr>
          <w:spacing w:val="-2"/>
          <w:u w:val="single"/>
        </w:rPr>
        <w:t>Collection</w:t>
      </w:r>
    </w:p>
    <w:p w:rsidR="00B97C18" w:rsidRDefault="00B97C18" w14:paraId="36810C5C" w14:textId="77777777">
      <w:pPr>
        <w:pStyle w:val="BodyText"/>
        <w:spacing w:before="10"/>
        <w:rPr>
          <w:sz w:val="13"/>
        </w:rPr>
      </w:pPr>
    </w:p>
    <w:p w:rsidR="00B97C18" w:rsidRDefault="00FC5099" w14:paraId="0FC40329" w14:textId="77777777">
      <w:pPr>
        <w:pStyle w:val="BodyText"/>
        <w:spacing w:before="93"/>
        <w:ind w:left="360" w:right="709"/>
      </w:pPr>
      <w:r>
        <w:t>NRC</w:t>
      </w:r>
      <w:r>
        <w:rPr>
          <w:spacing w:val="-3"/>
        </w:rPr>
        <w:t xml:space="preserve"> </w:t>
      </w:r>
      <w:r>
        <w:t>Form</w:t>
      </w:r>
      <w:r>
        <w:rPr>
          <w:spacing w:val="-2"/>
        </w:rPr>
        <w:t xml:space="preserve"> </w:t>
      </w:r>
      <w:r>
        <w:t>396,</w:t>
      </w:r>
      <w:r>
        <w:rPr>
          <w:spacing w:val="-3"/>
        </w:rPr>
        <w:t xml:space="preserve"> </w:t>
      </w:r>
      <w:r>
        <w:t>“Certification</w:t>
      </w:r>
      <w:r>
        <w:rPr>
          <w:spacing w:val="-3"/>
        </w:rPr>
        <w:t xml:space="preserve"> </w:t>
      </w:r>
      <w:r>
        <w:t>of</w:t>
      </w:r>
      <w:r>
        <w:rPr>
          <w:spacing w:val="-3"/>
        </w:rPr>
        <w:t xml:space="preserve"> </w:t>
      </w:r>
      <w:r>
        <w:t>Medical</w:t>
      </w:r>
      <w:r>
        <w:rPr>
          <w:spacing w:val="-3"/>
        </w:rPr>
        <w:t xml:space="preserve"> </w:t>
      </w:r>
      <w:r>
        <w:t>Examination</w:t>
      </w:r>
      <w:r>
        <w:rPr>
          <w:spacing w:val="-3"/>
        </w:rPr>
        <w:t xml:space="preserve"> </w:t>
      </w:r>
      <w:r>
        <w:t>by</w:t>
      </w:r>
      <w:r>
        <w:rPr>
          <w:spacing w:val="-3"/>
        </w:rPr>
        <w:t xml:space="preserve"> </w:t>
      </w:r>
      <w:r>
        <w:t>Facility</w:t>
      </w:r>
      <w:r>
        <w:rPr>
          <w:spacing w:val="-4"/>
        </w:rPr>
        <w:t xml:space="preserve"> </w:t>
      </w:r>
      <w:r>
        <w:t>Licensee”</w:t>
      </w:r>
      <w:r>
        <w:rPr>
          <w:spacing w:val="-3"/>
        </w:rPr>
        <w:t xml:space="preserve"> </w:t>
      </w:r>
      <w:r>
        <w:t>is</w:t>
      </w:r>
      <w:r>
        <w:rPr>
          <w:spacing w:val="-3"/>
        </w:rPr>
        <w:t xml:space="preserve"> </w:t>
      </w:r>
      <w:r>
        <w:t>used</w:t>
      </w:r>
      <w:r>
        <w:rPr>
          <w:spacing w:val="-4"/>
        </w:rPr>
        <w:t xml:space="preserve"> </w:t>
      </w:r>
      <w:r>
        <w:t>by</w:t>
      </w:r>
      <w:r>
        <w:rPr>
          <w:spacing w:val="-3"/>
        </w:rPr>
        <w:t xml:space="preserve"> </w:t>
      </w:r>
      <w:r>
        <w:t>an authorized facility licensee and applicant/operator to certify the medical condition of the applicant in accordance with 10 CFR Part 55, “Operators' Licenses.”</w:t>
      </w:r>
    </w:p>
    <w:p w:rsidR="00B97C18" w:rsidRDefault="00B97C18" w14:paraId="6DB9F849" w14:textId="77777777">
      <w:pPr>
        <w:pStyle w:val="BodyText"/>
      </w:pPr>
    </w:p>
    <w:p w:rsidR="00B97C18" w:rsidRDefault="00FC5099" w14:paraId="1276F1CC" w14:textId="77777777">
      <w:pPr>
        <w:pStyle w:val="BodyText"/>
        <w:spacing w:before="1"/>
        <w:ind w:left="360"/>
      </w:pPr>
      <w:r>
        <w:t>The</w:t>
      </w:r>
      <w:r>
        <w:rPr>
          <w:spacing w:val="-3"/>
        </w:rPr>
        <w:t xml:space="preserve"> </w:t>
      </w:r>
      <w:r>
        <w:t>regulations</w:t>
      </w:r>
      <w:r>
        <w:rPr>
          <w:spacing w:val="-3"/>
        </w:rPr>
        <w:t xml:space="preserve"> </w:t>
      </w:r>
      <w:r>
        <w:t>in</w:t>
      </w:r>
      <w:r>
        <w:rPr>
          <w:spacing w:val="-3"/>
        </w:rPr>
        <w:t xml:space="preserve"> </w:t>
      </w:r>
      <w:r>
        <w:t>10</w:t>
      </w:r>
      <w:r>
        <w:rPr>
          <w:spacing w:val="-3"/>
        </w:rPr>
        <w:t xml:space="preserve"> </w:t>
      </w:r>
      <w:r>
        <w:t>CFR</w:t>
      </w:r>
      <w:r>
        <w:rPr>
          <w:spacing w:val="-3"/>
        </w:rPr>
        <w:t xml:space="preserve"> </w:t>
      </w:r>
      <w:r>
        <w:t>Part</w:t>
      </w:r>
      <w:r>
        <w:rPr>
          <w:spacing w:val="-3"/>
        </w:rPr>
        <w:t xml:space="preserve"> </w:t>
      </w:r>
      <w:r>
        <w:t>55</w:t>
      </w:r>
      <w:r>
        <w:rPr>
          <w:spacing w:val="-3"/>
        </w:rPr>
        <w:t xml:space="preserve"> </w:t>
      </w:r>
      <w:r>
        <w:t>require</w:t>
      </w:r>
      <w:r>
        <w:rPr>
          <w:spacing w:val="-3"/>
        </w:rPr>
        <w:t xml:space="preserve"> </w:t>
      </w:r>
      <w:r>
        <w:t>facility</w:t>
      </w:r>
      <w:r>
        <w:rPr>
          <w:spacing w:val="-4"/>
        </w:rPr>
        <w:t xml:space="preserve"> </w:t>
      </w:r>
      <w:r>
        <w:t>licensees</w:t>
      </w:r>
      <w:r>
        <w:rPr>
          <w:spacing w:val="-3"/>
        </w:rPr>
        <w:t xml:space="preserve"> </w:t>
      </w:r>
      <w:r>
        <w:t>to</w:t>
      </w:r>
      <w:r>
        <w:rPr>
          <w:spacing w:val="-3"/>
        </w:rPr>
        <w:t xml:space="preserve"> </w:t>
      </w:r>
      <w:r>
        <w:t>certify</w:t>
      </w:r>
      <w:r>
        <w:rPr>
          <w:spacing w:val="-3"/>
        </w:rPr>
        <w:t xml:space="preserve"> </w:t>
      </w:r>
      <w:r>
        <w:t>the</w:t>
      </w:r>
      <w:r>
        <w:rPr>
          <w:spacing w:val="-3"/>
        </w:rPr>
        <w:t xml:space="preserve"> </w:t>
      </w:r>
      <w:r>
        <w:t>medical</w:t>
      </w:r>
      <w:r>
        <w:rPr>
          <w:spacing w:val="-3"/>
        </w:rPr>
        <w:t xml:space="preserve"> </w:t>
      </w:r>
      <w:r>
        <w:t>fitness</w:t>
      </w:r>
      <w:r>
        <w:rPr>
          <w:spacing w:val="-3"/>
        </w:rPr>
        <w:t xml:space="preserve"> </w:t>
      </w:r>
      <w:r>
        <w:t>of</w:t>
      </w:r>
      <w:r>
        <w:rPr>
          <w:spacing w:val="-3"/>
        </w:rPr>
        <w:t xml:space="preserve"> </w:t>
      </w:r>
      <w:r>
        <w:t>the applicant/operator.</w:t>
      </w:r>
      <w:r>
        <w:rPr>
          <w:spacing w:val="40"/>
        </w:rPr>
        <w:t xml:space="preserve"> </w:t>
      </w:r>
      <w:r>
        <w:t>NRC Form 396 is the mechanism by which NRC is advised of the applicant/operator general health and physical condition.</w:t>
      </w:r>
    </w:p>
    <w:p w:rsidR="00B97C18" w:rsidRDefault="00B97C18" w14:paraId="7826DA86" w14:textId="77777777">
      <w:pPr>
        <w:pStyle w:val="BodyText"/>
        <w:spacing w:before="11"/>
        <w:rPr>
          <w:sz w:val="21"/>
        </w:rPr>
      </w:pPr>
    </w:p>
    <w:p w:rsidR="00B97C18" w:rsidRDefault="00FC5099" w14:paraId="059A4876" w14:textId="77777777">
      <w:pPr>
        <w:pStyle w:val="BodyText"/>
        <w:ind w:left="360" w:right="709"/>
      </w:pPr>
      <w:r>
        <w:t>The information requested includes the applicant/operator identifying information, medical examination</w:t>
      </w:r>
      <w:r>
        <w:rPr>
          <w:spacing w:val="-4"/>
        </w:rPr>
        <w:t xml:space="preserve"> </w:t>
      </w:r>
      <w:r>
        <w:t>information,</w:t>
      </w:r>
      <w:r>
        <w:rPr>
          <w:spacing w:val="-5"/>
        </w:rPr>
        <w:t xml:space="preserve"> </w:t>
      </w:r>
      <w:r>
        <w:t>applicant/operator</w:t>
      </w:r>
      <w:r>
        <w:rPr>
          <w:spacing w:val="-5"/>
        </w:rPr>
        <w:t xml:space="preserve"> </w:t>
      </w:r>
      <w:r>
        <w:t>signature,</w:t>
      </w:r>
      <w:r>
        <w:rPr>
          <w:spacing w:val="-5"/>
        </w:rPr>
        <w:t xml:space="preserve"> </w:t>
      </w:r>
      <w:r>
        <w:t>signature</w:t>
      </w:r>
      <w:r>
        <w:rPr>
          <w:spacing w:val="-5"/>
        </w:rPr>
        <w:t xml:space="preserve"> </w:t>
      </w:r>
      <w:r>
        <w:t>of</w:t>
      </w:r>
      <w:r>
        <w:rPr>
          <w:spacing w:val="-5"/>
        </w:rPr>
        <w:t xml:space="preserve"> </w:t>
      </w:r>
      <w:r>
        <w:t>the</w:t>
      </w:r>
      <w:r>
        <w:rPr>
          <w:spacing w:val="-5"/>
        </w:rPr>
        <w:t xml:space="preserve"> </w:t>
      </w:r>
      <w:r>
        <w:t>certifying</w:t>
      </w:r>
      <w:r>
        <w:rPr>
          <w:spacing w:val="-5"/>
        </w:rPr>
        <w:t xml:space="preserve"> </w:t>
      </w:r>
      <w:r>
        <w:t>representative at the facility, and informing the NRC within 30 days of learning of the diagnosis if a licensee develops a permanent physical or mental condition. Recent changes to the form include the addition of an email address to aid in delivering electronic correspondence; a date of birth field to assist with identification in web-based applications, which will decrease the possibility of duplicating records; and minor edits in the instructions to provide clarity.</w:t>
      </w:r>
    </w:p>
    <w:p w:rsidR="00B97C18" w:rsidRDefault="00B97C18" w14:paraId="0ADA7B10" w14:textId="77777777">
      <w:pPr>
        <w:pStyle w:val="BodyText"/>
        <w:spacing w:before="10"/>
        <w:rPr>
          <w:sz w:val="21"/>
        </w:rPr>
      </w:pPr>
    </w:p>
    <w:p w:rsidR="00B97C18" w:rsidRDefault="00FC5099" w14:paraId="7AAFBE05" w14:textId="77777777">
      <w:pPr>
        <w:pStyle w:val="ListParagraph"/>
        <w:numPr>
          <w:ilvl w:val="0"/>
          <w:numId w:val="1"/>
        </w:numPr>
        <w:tabs>
          <w:tab w:val="left" w:pos="1080"/>
          <w:tab w:val="left" w:pos="1081"/>
        </w:tabs>
        <w:spacing w:before="1"/>
        <w:rPr>
          <w:u w:val="none"/>
        </w:rPr>
      </w:pPr>
      <w:r>
        <w:rPr>
          <w:spacing w:val="-2"/>
        </w:rPr>
        <w:t>JUSTIFICATION</w:t>
      </w:r>
    </w:p>
    <w:p w:rsidR="00B97C18" w:rsidRDefault="00B97C18" w14:paraId="4319C246" w14:textId="77777777">
      <w:pPr>
        <w:pStyle w:val="BodyText"/>
        <w:spacing w:before="11"/>
        <w:rPr>
          <w:sz w:val="13"/>
        </w:rPr>
      </w:pPr>
    </w:p>
    <w:p w:rsidR="00B97C18" w:rsidRDefault="00FC5099" w14:paraId="4E3EC607" w14:textId="77777777">
      <w:pPr>
        <w:pStyle w:val="ListParagraph"/>
        <w:numPr>
          <w:ilvl w:val="1"/>
          <w:numId w:val="1"/>
        </w:numPr>
        <w:tabs>
          <w:tab w:val="left" w:pos="1799"/>
          <w:tab w:val="left" w:pos="1800"/>
        </w:tabs>
        <w:spacing w:before="93"/>
        <w:rPr>
          <w:u w:val="none"/>
        </w:rPr>
      </w:pPr>
      <w:r>
        <w:t>Need</w:t>
      </w:r>
      <w:r>
        <w:rPr>
          <w:spacing w:val="-5"/>
        </w:rPr>
        <w:t xml:space="preserve"> </w:t>
      </w:r>
      <w:r>
        <w:t>for</w:t>
      </w:r>
      <w:r>
        <w:rPr>
          <w:spacing w:val="-5"/>
        </w:rPr>
        <w:t xml:space="preserve"> </w:t>
      </w:r>
      <w:r>
        <w:t>the</w:t>
      </w:r>
      <w:r>
        <w:rPr>
          <w:spacing w:val="-5"/>
        </w:rPr>
        <w:t xml:space="preserve"> </w:t>
      </w:r>
      <w:r>
        <w:t>Collection</w:t>
      </w:r>
      <w:r>
        <w:rPr>
          <w:spacing w:val="-5"/>
        </w:rPr>
        <w:t xml:space="preserve"> </w:t>
      </w:r>
      <w:r>
        <w:t>of</w:t>
      </w:r>
      <w:r>
        <w:rPr>
          <w:spacing w:val="-5"/>
        </w:rPr>
        <w:t xml:space="preserve"> </w:t>
      </w:r>
      <w:r>
        <w:rPr>
          <w:spacing w:val="-2"/>
        </w:rPr>
        <w:t>Information</w:t>
      </w:r>
    </w:p>
    <w:p w:rsidR="00B97C18" w:rsidRDefault="00B97C18" w14:paraId="593FE923" w14:textId="77777777">
      <w:pPr>
        <w:pStyle w:val="BodyText"/>
        <w:spacing w:before="11"/>
        <w:rPr>
          <w:sz w:val="13"/>
        </w:rPr>
      </w:pPr>
    </w:p>
    <w:p w:rsidR="00B97C18" w:rsidRDefault="00FC5099" w14:paraId="03DFC174" w14:textId="77777777">
      <w:pPr>
        <w:pStyle w:val="BodyText"/>
        <w:spacing w:before="93"/>
        <w:ind w:left="1800" w:right="709"/>
      </w:pPr>
      <w:r>
        <w:t xml:space="preserve">The information is needed </w:t>
      </w:r>
      <w:proofErr w:type="gramStart"/>
      <w:r>
        <w:t>in order to</w:t>
      </w:r>
      <w:proofErr w:type="gramEnd"/>
      <w:r>
        <w:t xml:space="preserve"> determine facility licensee’s compliance with</w:t>
      </w:r>
      <w:r>
        <w:rPr>
          <w:spacing w:val="-3"/>
        </w:rPr>
        <w:t xml:space="preserve"> </w:t>
      </w:r>
      <w:r>
        <w:t>the</w:t>
      </w:r>
      <w:r>
        <w:rPr>
          <w:spacing w:val="-3"/>
        </w:rPr>
        <w:t xml:space="preserve"> </w:t>
      </w:r>
      <w:r>
        <w:t>regulations</w:t>
      </w:r>
      <w:r>
        <w:rPr>
          <w:spacing w:val="-3"/>
        </w:rPr>
        <w:t xml:space="preserve"> </w:t>
      </w:r>
      <w:r>
        <w:t>in</w:t>
      </w:r>
      <w:r>
        <w:rPr>
          <w:spacing w:val="-4"/>
        </w:rPr>
        <w:t xml:space="preserve"> </w:t>
      </w:r>
      <w:r>
        <w:t>10</w:t>
      </w:r>
      <w:r>
        <w:rPr>
          <w:spacing w:val="-3"/>
        </w:rPr>
        <w:t xml:space="preserve"> </w:t>
      </w:r>
      <w:r>
        <w:t>CFR</w:t>
      </w:r>
      <w:r>
        <w:rPr>
          <w:spacing w:val="-3"/>
        </w:rPr>
        <w:t xml:space="preserve"> </w:t>
      </w:r>
      <w:r>
        <w:t>Part</w:t>
      </w:r>
      <w:r>
        <w:rPr>
          <w:spacing w:val="-2"/>
        </w:rPr>
        <w:t xml:space="preserve"> </w:t>
      </w:r>
      <w:r>
        <w:t>55.</w:t>
      </w:r>
      <w:r>
        <w:rPr>
          <w:spacing w:val="40"/>
        </w:rPr>
        <w:t xml:space="preserve"> </w:t>
      </w:r>
      <w:r>
        <w:t>Details</w:t>
      </w:r>
      <w:r>
        <w:rPr>
          <w:spacing w:val="-4"/>
        </w:rPr>
        <w:t xml:space="preserve"> </w:t>
      </w:r>
      <w:r>
        <w:t>of</w:t>
      </w:r>
      <w:r>
        <w:rPr>
          <w:spacing w:val="-3"/>
        </w:rPr>
        <w:t xml:space="preserve"> </w:t>
      </w:r>
      <w:r>
        <w:t>these</w:t>
      </w:r>
      <w:r>
        <w:rPr>
          <w:spacing w:val="-3"/>
        </w:rPr>
        <w:t xml:space="preserve"> </w:t>
      </w:r>
      <w:r>
        <w:t>regulations</w:t>
      </w:r>
      <w:r>
        <w:rPr>
          <w:spacing w:val="-4"/>
        </w:rPr>
        <w:t xml:space="preserve"> </w:t>
      </w:r>
      <w:r>
        <w:t>can</w:t>
      </w:r>
      <w:r>
        <w:rPr>
          <w:spacing w:val="-4"/>
        </w:rPr>
        <w:t xml:space="preserve"> </w:t>
      </w:r>
      <w:r>
        <w:t>be</w:t>
      </w:r>
      <w:r>
        <w:rPr>
          <w:spacing w:val="-3"/>
        </w:rPr>
        <w:t xml:space="preserve"> </w:t>
      </w:r>
      <w:r>
        <w:t xml:space="preserve">found at the end of this supporting statement in “Description of Information Collection </w:t>
      </w:r>
      <w:r>
        <w:rPr>
          <w:spacing w:val="-2"/>
        </w:rPr>
        <w:t>Requirements.”</w:t>
      </w:r>
    </w:p>
    <w:p w:rsidR="00B97C18" w:rsidRDefault="00B97C18" w14:paraId="3A0D3B89" w14:textId="77777777">
      <w:pPr>
        <w:pStyle w:val="BodyText"/>
        <w:spacing w:before="11"/>
        <w:rPr>
          <w:sz w:val="21"/>
        </w:rPr>
      </w:pPr>
    </w:p>
    <w:p w:rsidR="00B97C18" w:rsidRDefault="00FC5099" w14:paraId="28B1B9AF" w14:textId="77777777">
      <w:pPr>
        <w:pStyle w:val="ListParagraph"/>
        <w:numPr>
          <w:ilvl w:val="1"/>
          <w:numId w:val="1"/>
        </w:numPr>
        <w:tabs>
          <w:tab w:val="left" w:pos="1799"/>
          <w:tab w:val="left" w:pos="1800"/>
        </w:tabs>
        <w:ind w:hanging="721"/>
        <w:rPr>
          <w:u w:val="none"/>
        </w:rPr>
      </w:pPr>
      <w:r>
        <w:t>Agency</w:t>
      </w:r>
      <w:r>
        <w:rPr>
          <w:spacing w:val="-6"/>
        </w:rPr>
        <w:t xml:space="preserve"> </w:t>
      </w:r>
      <w:r>
        <w:t>Use</w:t>
      </w:r>
      <w:r>
        <w:rPr>
          <w:spacing w:val="-5"/>
        </w:rPr>
        <w:t xml:space="preserve"> </w:t>
      </w:r>
      <w:r>
        <w:t>and</w:t>
      </w:r>
      <w:r>
        <w:rPr>
          <w:spacing w:val="-5"/>
        </w:rPr>
        <w:t xml:space="preserve"> </w:t>
      </w:r>
      <w:r>
        <w:t>Practical</w:t>
      </w:r>
      <w:r>
        <w:rPr>
          <w:spacing w:val="-6"/>
        </w:rPr>
        <w:t xml:space="preserve"> </w:t>
      </w:r>
      <w:r>
        <w:t>Utility</w:t>
      </w:r>
      <w:r>
        <w:rPr>
          <w:spacing w:val="-5"/>
        </w:rPr>
        <w:t xml:space="preserve"> </w:t>
      </w:r>
      <w:r>
        <w:t>of</w:t>
      </w:r>
      <w:r>
        <w:rPr>
          <w:spacing w:val="-5"/>
        </w:rPr>
        <w:t xml:space="preserve"> </w:t>
      </w:r>
      <w:r>
        <w:rPr>
          <w:spacing w:val="-2"/>
        </w:rPr>
        <w:t>Information</w:t>
      </w:r>
    </w:p>
    <w:p w:rsidR="00B97C18" w:rsidRDefault="00B97C18" w14:paraId="452D29EB" w14:textId="77777777">
      <w:pPr>
        <w:pStyle w:val="BodyText"/>
        <w:spacing w:before="10"/>
        <w:rPr>
          <w:sz w:val="13"/>
        </w:rPr>
      </w:pPr>
    </w:p>
    <w:p w:rsidR="00B97C18" w:rsidRDefault="00FC5099" w14:paraId="70ADF0D0" w14:textId="77777777">
      <w:pPr>
        <w:pStyle w:val="BodyText"/>
        <w:spacing w:before="93"/>
        <w:ind w:left="1800" w:right="697"/>
      </w:pPr>
      <w:r>
        <w:t>The information assists the Commission in basing its finding upon the</w:t>
      </w:r>
      <w:r>
        <w:rPr>
          <w:spacing w:val="40"/>
        </w:rPr>
        <w:t xml:space="preserve"> </w:t>
      </w:r>
      <w:r>
        <w:t>certification</w:t>
      </w:r>
      <w:r>
        <w:rPr>
          <w:spacing w:val="-4"/>
        </w:rPr>
        <w:t xml:space="preserve"> </w:t>
      </w:r>
      <w:r>
        <w:t>by</w:t>
      </w:r>
      <w:r>
        <w:rPr>
          <w:spacing w:val="-3"/>
        </w:rPr>
        <w:t xml:space="preserve"> </w:t>
      </w:r>
      <w:r>
        <w:t>facility</w:t>
      </w:r>
      <w:r>
        <w:rPr>
          <w:spacing w:val="-3"/>
        </w:rPr>
        <w:t xml:space="preserve"> </w:t>
      </w:r>
      <w:r>
        <w:t>licensees</w:t>
      </w:r>
      <w:r>
        <w:rPr>
          <w:spacing w:val="-3"/>
        </w:rPr>
        <w:t xml:space="preserve"> </w:t>
      </w:r>
      <w:r>
        <w:t>as</w:t>
      </w:r>
      <w:r>
        <w:rPr>
          <w:spacing w:val="-3"/>
        </w:rPr>
        <w:t xml:space="preserve"> </w:t>
      </w:r>
      <w:r>
        <w:t>detailed</w:t>
      </w:r>
      <w:r>
        <w:rPr>
          <w:spacing w:val="-3"/>
        </w:rPr>
        <w:t xml:space="preserve"> </w:t>
      </w:r>
      <w:r>
        <w:t>on</w:t>
      </w:r>
      <w:r>
        <w:rPr>
          <w:spacing w:val="-3"/>
        </w:rPr>
        <w:t xml:space="preserve"> </w:t>
      </w:r>
      <w:r>
        <w:t>NRC</w:t>
      </w:r>
      <w:r>
        <w:rPr>
          <w:spacing w:val="-3"/>
        </w:rPr>
        <w:t xml:space="preserve"> </w:t>
      </w:r>
      <w:r>
        <w:t>Form</w:t>
      </w:r>
      <w:r>
        <w:rPr>
          <w:spacing w:val="-3"/>
        </w:rPr>
        <w:t xml:space="preserve"> </w:t>
      </w:r>
      <w:r>
        <w:t>396.</w:t>
      </w:r>
      <w:r>
        <w:rPr>
          <w:spacing w:val="40"/>
        </w:rPr>
        <w:t xml:space="preserve"> </w:t>
      </w:r>
      <w:r>
        <w:t>NRC</w:t>
      </w:r>
      <w:r>
        <w:rPr>
          <w:spacing w:val="-3"/>
        </w:rPr>
        <w:t xml:space="preserve"> </w:t>
      </w:r>
      <w:r>
        <w:t>Form</w:t>
      </w:r>
      <w:r>
        <w:rPr>
          <w:spacing w:val="-3"/>
        </w:rPr>
        <w:t xml:space="preserve"> </w:t>
      </w:r>
      <w:r>
        <w:t>396</w:t>
      </w:r>
      <w:r>
        <w:rPr>
          <w:spacing w:val="-3"/>
        </w:rPr>
        <w:t xml:space="preserve"> </w:t>
      </w:r>
      <w:r>
        <w:t>is the mechanism by which NRC is advised of the information for determining that the applicant’s or operator licensee’s medical condition and general health will</w:t>
      </w:r>
      <w:r>
        <w:rPr>
          <w:spacing w:val="40"/>
        </w:rPr>
        <w:t xml:space="preserve"> </w:t>
      </w:r>
      <w:r>
        <w:t>not adversely affect the performance of assigned operator job duties or cause operational errors endangering public health and safety.</w:t>
      </w:r>
    </w:p>
    <w:p w:rsidR="00B97C18" w:rsidRDefault="00B97C18" w14:paraId="5BFC5099" w14:textId="77777777">
      <w:pPr>
        <w:pStyle w:val="BodyText"/>
      </w:pPr>
    </w:p>
    <w:p w:rsidR="00B97C18" w:rsidRDefault="00FC5099" w14:paraId="79ACF34B" w14:textId="77777777">
      <w:pPr>
        <w:pStyle w:val="ListParagraph"/>
        <w:numPr>
          <w:ilvl w:val="1"/>
          <w:numId w:val="1"/>
        </w:numPr>
        <w:tabs>
          <w:tab w:val="left" w:pos="1799"/>
          <w:tab w:val="left" w:pos="1800"/>
        </w:tabs>
        <w:rPr>
          <w:u w:val="none"/>
        </w:rPr>
      </w:pPr>
      <w:r>
        <w:t>Reduction</w:t>
      </w:r>
      <w:r>
        <w:rPr>
          <w:spacing w:val="-8"/>
        </w:rPr>
        <w:t xml:space="preserve"> </w:t>
      </w:r>
      <w:r>
        <w:t>of</w:t>
      </w:r>
      <w:r>
        <w:rPr>
          <w:spacing w:val="-9"/>
        </w:rPr>
        <w:t xml:space="preserve"> </w:t>
      </w:r>
      <w:r>
        <w:t>Burden</w:t>
      </w:r>
      <w:r>
        <w:rPr>
          <w:spacing w:val="-8"/>
        </w:rPr>
        <w:t xml:space="preserve"> </w:t>
      </w:r>
      <w:r>
        <w:t>Through</w:t>
      </w:r>
      <w:r>
        <w:rPr>
          <w:spacing w:val="-8"/>
        </w:rPr>
        <w:t xml:space="preserve"> </w:t>
      </w:r>
      <w:r>
        <w:t>Information</w:t>
      </w:r>
      <w:r>
        <w:rPr>
          <w:spacing w:val="-8"/>
        </w:rPr>
        <w:t xml:space="preserve"> </w:t>
      </w:r>
      <w:r>
        <w:rPr>
          <w:spacing w:val="-2"/>
        </w:rPr>
        <w:t>Technology</w:t>
      </w:r>
    </w:p>
    <w:p w:rsidR="00B97C18" w:rsidRDefault="00B97C18" w14:paraId="7AFE6BCB" w14:textId="77777777">
      <w:pPr>
        <w:pStyle w:val="BodyText"/>
        <w:rPr>
          <w:sz w:val="14"/>
        </w:rPr>
      </w:pPr>
    </w:p>
    <w:p w:rsidR="00B97C18" w:rsidRDefault="00FC5099" w14:paraId="0D7A4C27" w14:textId="77777777">
      <w:pPr>
        <w:pStyle w:val="BodyText"/>
        <w:spacing w:before="92"/>
        <w:ind w:left="1800" w:right="709"/>
      </w:pPr>
      <w:r>
        <w:t>The NRC has issued Guidance for Electronic Submissions to the NRC, which provides</w:t>
      </w:r>
      <w:r>
        <w:rPr>
          <w:spacing w:val="-4"/>
        </w:rPr>
        <w:t xml:space="preserve"> </w:t>
      </w:r>
      <w:r>
        <w:t>direction</w:t>
      </w:r>
      <w:r>
        <w:rPr>
          <w:spacing w:val="-4"/>
        </w:rPr>
        <w:t xml:space="preserve"> </w:t>
      </w:r>
      <w:r>
        <w:t>for</w:t>
      </w:r>
      <w:r>
        <w:rPr>
          <w:spacing w:val="-4"/>
        </w:rPr>
        <w:t xml:space="preserve"> </w:t>
      </w:r>
      <w:r>
        <w:t>the</w:t>
      </w:r>
      <w:r>
        <w:rPr>
          <w:spacing w:val="-4"/>
        </w:rPr>
        <w:t xml:space="preserve"> </w:t>
      </w:r>
      <w:r>
        <w:t>electronic</w:t>
      </w:r>
      <w:r>
        <w:rPr>
          <w:spacing w:val="-5"/>
        </w:rPr>
        <w:t xml:space="preserve"> </w:t>
      </w:r>
      <w:r>
        <w:t>transmission</w:t>
      </w:r>
      <w:r>
        <w:rPr>
          <w:spacing w:val="-4"/>
        </w:rPr>
        <w:t xml:space="preserve"> </w:t>
      </w:r>
      <w:r>
        <w:t>and</w:t>
      </w:r>
      <w:r>
        <w:rPr>
          <w:spacing w:val="-4"/>
        </w:rPr>
        <w:t xml:space="preserve"> </w:t>
      </w:r>
      <w:r>
        <w:t>submittal</w:t>
      </w:r>
      <w:r>
        <w:rPr>
          <w:spacing w:val="-4"/>
        </w:rPr>
        <w:t xml:space="preserve"> </w:t>
      </w:r>
      <w:r>
        <w:t>of</w:t>
      </w:r>
      <w:r>
        <w:rPr>
          <w:spacing w:val="-4"/>
        </w:rPr>
        <w:t xml:space="preserve"> </w:t>
      </w:r>
      <w:r>
        <w:t>documents</w:t>
      </w:r>
      <w:r>
        <w:rPr>
          <w:spacing w:val="-4"/>
        </w:rPr>
        <w:t xml:space="preserve"> </w:t>
      </w:r>
      <w:r>
        <w:t>to the NRC. Electronic transmission and submittal of documents can be accomplished via the following avenues: the Electronic Information Exchange</w:t>
      </w:r>
    </w:p>
    <w:p w:rsidR="00B97C18" w:rsidRDefault="00B97C18" w14:paraId="27C81BF5" w14:textId="77777777">
      <w:pPr>
        <w:sectPr w:rsidR="00B97C18">
          <w:footerReference w:type="default" r:id="rId7"/>
          <w:type w:val="continuous"/>
          <w:pgSz w:w="12240" w:h="15840"/>
          <w:pgMar w:top="1000" w:right="780" w:bottom="1260" w:left="1080" w:header="0" w:footer="1061" w:gutter="0"/>
          <w:pgNumType w:start="1"/>
          <w:cols w:space="720"/>
        </w:sectPr>
      </w:pPr>
    </w:p>
    <w:p w:rsidR="00B97C18" w:rsidRDefault="00FC5099" w14:paraId="42E54ACA" w14:textId="77777777">
      <w:pPr>
        <w:pStyle w:val="BodyText"/>
        <w:spacing w:before="69"/>
        <w:ind w:left="1800" w:right="839"/>
      </w:pPr>
      <w:r>
        <w:lastRenderedPageBreak/>
        <w:t>(EIE) process, which is available from the NRC's “Electronic Submittals” Web page;</w:t>
      </w:r>
      <w:r>
        <w:rPr>
          <w:spacing w:val="-4"/>
        </w:rPr>
        <w:t xml:space="preserve"> </w:t>
      </w:r>
      <w:r>
        <w:t>by</w:t>
      </w:r>
      <w:r>
        <w:rPr>
          <w:spacing w:val="-4"/>
        </w:rPr>
        <w:t xml:space="preserve"> </w:t>
      </w:r>
      <w:r>
        <w:t>Optical</w:t>
      </w:r>
      <w:r>
        <w:rPr>
          <w:spacing w:val="-4"/>
        </w:rPr>
        <w:t xml:space="preserve"> </w:t>
      </w:r>
      <w:r>
        <w:t>Storage</w:t>
      </w:r>
      <w:r>
        <w:rPr>
          <w:spacing w:val="-5"/>
        </w:rPr>
        <w:t xml:space="preserve"> </w:t>
      </w:r>
      <w:r>
        <w:t>Media</w:t>
      </w:r>
      <w:r>
        <w:rPr>
          <w:spacing w:val="-4"/>
        </w:rPr>
        <w:t xml:space="preserve"> </w:t>
      </w:r>
      <w:r>
        <w:t>(OSM)</w:t>
      </w:r>
      <w:r>
        <w:rPr>
          <w:spacing w:val="-4"/>
        </w:rPr>
        <w:t xml:space="preserve"> </w:t>
      </w:r>
      <w:r>
        <w:t>(</w:t>
      </w:r>
      <w:proofErr w:type="gramStart"/>
      <w:r>
        <w:t>e.g.</w:t>
      </w:r>
      <w:proofErr w:type="gramEnd"/>
      <w:r>
        <w:rPr>
          <w:spacing w:val="-4"/>
        </w:rPr>
        <w:t xml:space="preserve"> </w:t>
      </w:r>
      <w:r>
        <w:t>CD-ROM,</w:t>
      </w:r>
      <w:r>
        <w:rPr>
          <w:spacing w:val="-4"/>
        </w:rPr>
        <w:t xml:space="preserve"> </w:t>
      </w:r>
      <w:r>
        <w:t>DVD);</w:t>
      </w:r>
      <w:r>
        <w:rPr>
          <w:spacing w:val="-4"/>
        </w:rPr>
        <w:t xml:space="preserve"> </w:t>
      </w:r>
      <w:r>
        <w:t>by</w:t>
      </w:r>
      <w:r>
        <w:rPr>
          <w:spacing w:val="-4"/>
        </w:rPr>
        <w:t xml:space="preserve"> </w:t>
      </w:r>
      <w:r>
        <w:t>facsimile</w:t>
      </w:r>
      <w:r>
        <w:rPr>
          <w:spacing w:val="-4"/>
        </w:rPr>
        <w:t xml:space="preserve"> </w:t>
      </w:r>
      <w:r>
        <w:t>or</w:t>
      </w:r>
      <w:r>
        <w:rPr>
          <w:spacing w:val="-4"/>
        </w:rPr>
        <w:t xml:space="preserve"> </w:t>
      </w:r>
      <w:r>
        <w:t>by e-mail.</w:t>
      </w:r>
      <w:r>
        <w:rPr>
          <w:spacing w:val="40"/>
        </w:rPr>
        <w:t xml:space="preserve"> </w:t>
      </w:r>
      <w:r>
        <w:t>It is estimated that approximately 100% of the potential responses are filed electronically.</w:t>
      </w:r>
    </w:p>
    <w:p w:rsidR="00B97C18" w:rsidRDefault="00B97C18" w14:paraId="7172F77A" w14:textId="77777777">
      <w:pPr>
        <w:pStyle w:val="BodyText"/>
        <w:spacing w:before="1"/>
      </w:pPr>
    </w:p>
    <w:p w:rsidR="00B97C18" w:rsidRDefault="00FC5099" w14:paraId="628D0A30" w14:textId="77777777">
      <w:pPr>
        <w:pStyle w:val="ListParagraph"/>
        <w:numPr>
          <w:ilvl w:val="1"/>
          <w:numId w:val="1"/>
        </w:numPr>
        <w:tabs>
          <w:tab w:val="left" w:pos="1799"/>
          <w:tab w:val="left" w:pos="1800"/>
        </w:tabs>
        <w:ind w:hanging="721"/>
        <w:rPr>
          <w:u w:val="none"/>
        </w:rPr>
      </w:pPr>
      <w:r>
        <w:t>Effort</w:t>
      </w:r>
      <w:r>
        <w:rPr>
          <w:spacing w:val="-6"/>
        </w:rPr>
        <w:t xml:space="preserve"> </w:t>
      </w:r>
      <w:r>
        <w:t>to</w:t>
      </w:r>
      <w:r>
        <w:rPr>
          <w:spacing w:val="-6"/>
        </w:rPr>
        <w:t xml:space="preserve"> </w:t>
      </w:r>
      <w:r>
        <w:t>Identify</w:t>
      </w:r>
      <w:r>
        <w:rPr>
          <w:spacing w:val="-6"/>
        </w:rPr>
        <w:t xml:space="preserve"> </w:t>
      </w:r>
      <w:r>
        <w:t>Duplication</w:t>
      </w:r>
      <w:r>
        <w:rPr>
          <w:spacing w:val="-6"/>
        </w:rPr>
        <w:t xml:space="preserve"> </w:t>
      </w:r>
      <w:r>
        <w:t>and</w:t>
      </w:r>
      <w:r>
        <w:rPr>
          <w:spacing w:val="-5"/>
        </w:rPr>
        <w:t xml:space="preserve"> </w:t>
      </w:r>
      <w:r>
        <w:t>Use</w:t>
      </w:r>
      <w:r>
        <w:rPr>
          <w:spacing w:val="-6"/>
        </w:rPr>
        <w:t xml:space="preserve"> </w:t>
      </w:r>
      <w:r>
        <w:t>Similar</w:t>
      </w:r>
      <w:r>
        <w:rPr>
          <w:spacing w:val="-6"/>
        </w:rPr>
        <w:t xml:space="preserve"> </w:t>
      </w:r>
      <w:r>
        <w:rPr>
          <w:spacing w:val="-2"/>
        </w:rPr>
        <w:t>Information</w:t>
      </w:r>
    </w:p>
    <w:p w:rsidR="00B97C18" w:rsidRDefault="00B97C18" w14:paraId="57CCD1D7" w14:textId="77777777">
      <w:pPr>
        <w:pStyle w:val="BodyText"/>
        <w:spacing w:before="10"/>
        <w:rPr>
          <w:sz w:val="13"/>
        </w:rPr>
      </w:pPr>
    </w:p>
    <w:p w:rsidR="00B97C18" w:rsidRDefault="00FC5099" w14:paraId="679B0F5A" w14:textId="77777777">
      <w:pPr>
        <w:pStyle w:val="BodyText"/>
        <w:spacing w:before="93"/>
        <w:ind w:left="1800" w:right="709"/>
      </w:pPr>
      <w:r>
        <w:t>No</w:t>
      </w:r>
      <w:r>
        <w:rPr>
          <w:spacing w:val="-3"/>
        </w:rPr>
        <w:t xml:space="preserve"> </w:t>
      </w:r>
      <w:r>
        <w:t>sources</w:t>
      </w:r>
      <w:r>
        <w:rPr>
          <w:spacing w:val="-4"/>
        </w:rPr>
        <w:t xml:space="preserve"> </w:t>
      </w:r>
      <w:r>
        <w:t>of</w:t>
      </w:r>
      <w:r>
        <w:rPr>
          <w:spacing w:val="-3"/>
        </w:rPr>
        <w:t xml:space="preserve"> </w:t>
      </w:r>
      <w:r>
        <w:t>similar</w:t>
      </w:r>
      <w:r>
        <w:rPr>
          <w:spacing w:val="-3"/>
        </w:rPr>
        <w:t xml:space="preserve"> </w:t>
      </w:r>
      <w:r>
        <w:t>information</w:t>
      </w:r>
      <w:r>
        <w:rPr>
          <w:spacing w:val="-3"/>
        </w:rPr>
        <w:t xml:space="preserve"> </w:t>
      </w:r>
      <w:r>
        <w:t>are</w:t>
      </w:r>
      <w:r>
        <w:rPr>
          <w:spacing w:val="-3"/>
        </w:rPr>
        <w:t xml:space="preserve"> </w:t>
      </w:r>
      <w:r>
        <w:t>available.</w:t>
      </w:r>
      <w:r>
        <w:rPr>
          <w:spacing w:val="40"/>
        </w:rPr>
        <w:t xml:space="preserve"> </w:t>
      </w:r>
      <w:r>
        <w:t>There</w:t>
      </w:r>
      <w:r>
        <w:rPr>
          <w:spacing w:val="-3"/>
        </w:rPr>
        <w:t xml:space="preserve"> </w:t>
      </w:r>
      <w:r>
        <w:t>is</w:t>
      </w:r>
      <w:r>
        <w:rPr>
          <w:spacing w:val="-3"/>
        </w:rPr>
        <w:t xml:space="preserve"> </w:t>
      </w:r>
      <w:r>
        <w:t>no</w:t>
      </w:r>
      <w:r>
        <w:rPr>
          <w:spacing w:val="-4"/>
        </w:rPr>
        <w:t xml:space="preserve"> </w:t>
      </w:r>
      <w:r>
        <w:t>duplication</w:t>
      </w:r>
      <w:r>
        <w:rPr>
          <w:spacing w:val="-6"/>
        </w:rPr>
        <w:t xml:space="preserve"> </w:t>
      </w:r>
      <w:r>
        <w:t xml:space="preserve">of </w:t>
      </w:r>
      <w:r>
        <w:rPr>
          <w:spacing w:val="-2"/>
        </w:rPr>
        <w:t>requirements.</w:t>
      </w:r>
    </w:p>
    <w:p w:rsidR="00B97C18" w:rsidRDefault="00B97C18" w14:paraId="42A8DF44" w14:textId="77777777">
      <w:pPr>
        <w:pStyle w:val="BodyText"/>
      </w:pPr>
    </w:p>
    <w:p w:rsidR="00B97C18" w:rsidRDefault="00FC5099" w14:paraId="6389F8EF" w14:textId="77777777">
      <w:pPr>
        <w:pStyle w:val="ListParagraph"/>
        <w:numPr>
          <w:ilvl w:val="1"/>
          <w:numId w:val="1"/>
        </w:numPr>
        <w:tabs>
          <w:tab w:val="left" w:pos="1799"/>
          <w:tab w:val="left" w:pos="1800"/>
        </w:tabs>
        <w:ind w:hanging="721"/>
        <w:rPr>
          <w:u w:val="none"/>
        </w:rPr>
      </w:pPr>
      <w:r>
        <w:t>Effort</w:t>
      </w:r>
      <w:r>
        <w:rPr>
          <w:spacing w:val="-7"/>
        </w:rPr>
        <w:t xml:space="preserve"> </w:t>
      </w:r>
      <w:r>
        <w:t>to</w:t>
      </w:r>
      <w:r>
        <w:rPr>
          <w:spacing w:val="-6"/>
        </w:rPr>
        <w:t xml:space="preserve"> </w:t>
      </w:r>
      <w:r>
        <w:t>Reduce</w:t>
      </w:r>
      <w:r>
        <w:rPr>
          <w:spacing w:val="-6"/>
        </w:rPr>
        <w:t xml:space="preserve"> </w:t>
      </w:r>
      <w:r>
        <w:t>Small</w:t>
      </w:r>
      <w:r>
        <w:rPr>
          <w:spacing w:val="-6"/>
        </w:rPr>
        <w:t xml:space="preserve"> </w:t>
      </w:r>
      <w:r>
        <w:t>Business</w:t>
      </w:r>
      <w:r>
        <w:rPr>
          <w:spacing w:val="-6"/>
        </w:rPr>
        <w:t xml:space="preserve"> </w:t>
      </w:r>
      <w:r>
        <w:rPr>
          <w:spacing w:val="-2"/>
        </w:rPr>
        <w:t>Burden</w:t>
      </w:r>
    </w:p>
    <w:p w:rsidR="00B97C18" w:rsidRDefault="00B97C18" w14:paraId="3F1FE2BC" w14:textId="77777777">
      <w:pPr>
        <w:pStyle w:val="BodyText"/>
        <w:spacing w:before="11"/>
        <w:rPr>
          <w:sz w:val="13"/>
        </w:rPr>
      </w:pPr>
    </w:p>
    <w:p w:rsidR="00B97C18" w:rsidRDefault="00FC5099" w14:paraId="454A0E14" w14:textId="77777777">
      <w:pPr>
        <w:pStyle w:val="BodyText"/>
        <w:spacing w:before="92"/>
        <w:ind w:left="1799"/>
      </w:pPr>
      <w:r>
        <w:t>Not</w:t>
      </w:r>
      <w:r>
        <w:rPr>
          <w:spacing w:val="-4"/>
        </w:rPr>
        <w:t xml:space="preserve"> </w:t>
      </w:r>
      <w:r>
        <w:rPr>
          <w:spacing w:val="-2"/>
        </w:rPr>
        <w:t>applicable.</w:t>
      </w:r>
    </w:p>
    <w:p w:rsidR="00B97C18" w:rsidRDefault="00B97C18" w14:paraId="450AEF8E" w14:textId="77777777">
      <w:pPr>
        <w:pStyle w:val="BodyText"/>
      </w:pPr>
    </w:p>
    <w:p w:rsidR="00B97C18" w:rsidRDefault="00FC5099" w14:paraId="4F94EFB4" w14:textId="77777777">
      <w:pPr>
        <w:pStyle w:val="ListParagraph"/>
        <w:numPr>
          <w:ilvl w:val="1"/>
          <w:numId w:val="1"/>
        </w:numPr>
        <w:tabs>
          <w:tab w:val="left" w:pos="1799"/>
          <w:tab w:val="left" w:pos="1800"/>
        </w:tabs>
        <w:spacing w:before="1"/>
        <w:ind w:left="1807" w:right="1118" w:hanging="728"/>
        <w:rPr>
          <w:u w:val="none"/>
        </w:rPr>
      </w:pPr>
      <w:r>
        <w:t>Consequences</w:t>
      </w:r>
      <w:r>
        <w:rPr>
          <w:spacing w:val="-4"/>
        </w:rPr>
        <w:t xml:space="preserve"> </w:t>
      </w:r>
      <w:r>
        <w:t>to</w:t>
      </w:r>
      <w:r>
        <w:rPr>
          <w:spacing w:val="-4"/>
        </w:rPr>
        <w:t xml:space="preserve"> </w:t>
      </w:r>
      <w:r>
        <w:t>Federal</w:t>
      </w:r>
      <w:r>
        <w:rPr>
          <w:spacing w:val="-4"/>
        </w:rPr>
        <w:t xml:space="preserve"> </w:t>
      </w:r>
      <w:r>
        <w:t>Program</w:t>
      </w:r>
      <w:r>
        <w:rPr>
          <w:spacing w:val="-3"/>
        </w:rPr>
        <w:t xml:space="preserve"> </w:t>
      </w:r>
      <w:r>
        <w:t>or</w:t>
      </w:r>
      <w:r>
        <w:rPr>
          <w:spacing w:val="-4"/>
        </w:rPr>
        <w:t xml:space="preserve"> </w:t>
      </w:r>
      <w:r>
        <w:t>Policy</w:t>
      </w:r>
      <w:r>
        <w:rPr>
          <w:spacing w:val="-4"/>
        </w:rPr>
        <w:t xml:space="preserve"> </w:t>
      </w:r>
      <w:r>
        <w:t>Activities</w:t>
      </w:r>
      <w:r>
        <w:rPr>
          <w:spacing w:val="-4"/>
        </w:rPr>
        <w:t xml:space="preserve"> </w:t>
      </w:r>
      <w:r>
        <w:t>if</w:t>
      </w:r>
      <w:r>
        <w:rPr>
          <w:spacing w:val="-4"/>
        </w:rPr>
        <w:t xml:space="preserve"> </w:t>
      </w:r>
      <w:r>
        <w:t>the</w:t>
      </w:r>
      <w:r>
        <w:rPr>
          <w:spacing w:val="-6"/>
        </w:rPr>
        <w:t xml:space="preserve"> </w:t>
      </w:r>
      <w:r>
        <w:t>Collection</w:t>
      </w:r>
      <w:r>
        <w:rPr>
          <w:spacing w:val="-4"/>
        </w:rPr>
        <w:t xml:space="preserve"> </w:t>
      </w:r>
      <w:r>
        <w:t>Is</w:t>
      </w:r>
      <w:r>
        <w:rPr>
          <w:spacing w:val="-4"/>
        </w:rPr>
        <w:t xml:space="preserve"> </w:t>
      </w:r>
      <w:r>
        <w:t>Not</w:t>
      </w:r>
      <w:r>
        <w:rPr>
          <w:u w:val="none"/>
        </w:rPr>
        <w:t xml:space="preserve"> </w:t>
      </w:r>
      <w:r>
        <w:t>Conducted or Is Conducted Less Frequently</w:t>
      </w:r>
    </w:p>
    <w:p w:rsidR="00B97C18" w:rsidRDefault="00B97C18" w14:paraId="1FBCB36B" w14:textId="77777777">
      <w:pPr>
        <w:pStyle w:val="BodyText"/>
        <w:spacing w:before="10"/>
        <w:rPr>
          <w:sz w:val="13"/>
        </w:rPr>
      </w:pPr>
    </w:p>
    <w:p w:rsidR="00B97C18" w:rsidRDefault="00FC5099" w14:paraId="253BE059" w14:textId="77777777">
      <w:pPr>
        <w:pStyle w:val="BodyText"/>
        <w:spacing w:before="93"/>
        <w:ind w:left="1800" w:right="934"/>
        <w:jc w:val="both"/>
      </w:pPr>
      <w:r>
        <w:t>Frequency</w:t>
      </w:r>
      <w:r>
        <w:rPr>
          <w:spacing w:val="-4"/>
        </w:rPr>
        <w:t xml:space="preserve"> </w:t>
      </w:r>
      <w:r>
        <w:t>of</w:t>
      </w:r>
      <w:r>
        <w:rPr>
          <w:spacing w:val="-4"/>
        </w:rPr>
        <w:t xml:space="preserve"> </w:t>
      </w:r>
      <w:r>
        <w:t>reporting</w:t>
      </w:r>
      <w:r>
        <w:rPr>
          <w:spacing w:val="-4"/>
        </w:rPr>
        <w:t xml:space="preserve"> </w:t>
      </w:r>
      <w:r>
        <w:t>cannot</w:t>
      </w:r>
      <w:r>
        <w:rPr>
          <w:spacing w:val="-4"/>
        </w:rPr>
        <w:t xml:space="preserve"> </w:t>
      </w:r>
      <w:r>
        <w:t>be</w:t>
      </w:r>
      <w:r>
        <w:rPr>
          <w:spacing w:val="-4"/>
        </w:rPr>
        <w:t xml:space="preserve"> </w:t>
      </w:r>
      <w:r>
        <w:t>discontinued</w:t>
      </w:r>
      <w:r>
        <w:rPr>
          <w:spacing w:val="-4"/>
        </w:rPr>
        <w:t xml:space="preserve"> </w:t>
      </w:r>
      <w:r>
        <w:t>or</w:t>
      </w:r>
      <w:r>
        <w:rPr>
          <w:spacing w:val="-5"/>
        </w:rPr>
        <w:t xml:space="preserve"> </w:t>
      </w:r>
      <w:r>
        <w:t>reduced</w:t>
      </w:r>
      <w:r>
        <w:rPr>
          <w:spacing w:val="-4"/>
        </w:rPr>
        <w:t xml:space="preserve"> </w:t>
      </w:r>
      <w:r>
        <w:t>without</w:t>
      </w:r>
      <w:r>
        <w:rPr>
          <w:spacing w:val="-4"/>
        </w:rPr>
        <w:t xml:space="preserve"> </w:t>
      </w:r>
      <w:r>
        <w:t>violating</w:t>
      </w:r>
      <w:r>
        <w:rPr>
          <w:spacing w:val="-4"/>
        </w:rPr>
        <w:t xml:space="preserve"> </w:t>
      </w:r>
      <w:r>
        <w:t>the NRC</w:t>
      </w:r>
      <w:r>
        <w:rPr>
          <w:spacing w:val="-3"/>
        </w:rPr>
        <w:t xml:space="preserve"> </w:t>
      </w:r>
      <w:r>
        <w:t>licensing</w:t>
      </w:r>
      <w:r>
        <w:rPr>
          <w:spacing w:val="-3"/>
        </w:rPr>
        <w:t xml:space="preserve"> </w:t>
      </w:r>
      <w:r>
        <w:t>requirements</w:t>
      </w:r>
      <w:r>
        <w:rPr>
          <w:spacing w:val="-3"/>
        </w:rPr>
        <w:t xml:space="preserve"> </w:t>
      </w:r>
      <w:r>
        <w:t>as</w:t>
      </w:r>
      <w:r>
        <w:rPr>
          <w:spacing w:val="-3"/>
        </w:rPr>
        <w:t xml:space="preserve"> </w:t>
      </w:r>
      <w:r>
        <w:t>described</w:t>
      </w:r>
      <w:r>
        <w:rPr>
          <w:spacing w:val="-3"/>
        </w:rPr>
        <w:t xml:space="preserve"> </w:t>
      </w:r>
      <w:r>
        <w:t>in</w:t>
      </w:r>
      <w:r>
        <w:rPr>
          <w:spacing w:val="-3"/>
        </w:rPr>
        <w:t xml:space="preserve"> </w:t>
      </w:r>
      <w:r>
        <w:t>10</w:t>
      </w:r>
      <w:r>
        <w:rPr>
          <w:spacing w:val="-3"/>
        </w:rPr>
        <w:t xml:space="preserve"> </w:t>
      </w:r>
      <w:r>
        <w:t>CFR</w:t>
      </w:r>
      <w:r>
        <w:rPr>
          <w:spacing w:val="-3"/>
        </w:rPr>
        <w:t xml:space="preserve"> </w:t>
      </w:r>
      <w:r>
        <w:t>55.31</w:t>
      </w:r>
      <w:r>
        <w:rPr>
          <w:spacing w:val="-3"/>
        </w:rPr>
        <w:t xml:space="preserve"> </w:t>
      </w:r>
      <w:r>
        <w:t>and</w:t>
      </w:r>
      <w:r>
        <w:rPr>
          <w:spacing w:val="-3"/>
        </w:rPr>
        <w:t xml:space="preserve"> </w:t>
      </w:r>
      <w:r>
        <w:t>10</w:t>
      </w:r>
      <w:r>
        <w:rPr>
          <w:spacing w:val="-1"/>
        </w:rPr>
        <w:t xml:space="preserve"> </w:t>
      </w:r>
      <w:r>
        <w:t>CFR</w:t>
      </w:r>
      <w:r>
        <w:rPr>
          <w:spacing w:val="-3"/>
        </w:rPr>
        <w:t xml:space="preserve"> </w:t>
      </w:r>
      <w:r>
        <w:t>55.57, which would increase the potential for endangering public health and safety.</w:t>
      </w:r>
    </w:p>
    <w:p w:rsidR="00B97C18" w:rsidRDefault="00B97C18" w14:paraId="051A6CF5" w14:textId="77777777">
      <w:pPr>
        <w:pStyle w:val="BodyText"/>
      </w:pPr>
    </w:p>
    <w:p w:rsidR="00B97C18" w:rsidRDefault="00FC5099" w14:paraId="61D2B670" w14:textId="77777777">
      <w:pPr>
        <w:pStyle w:val="BodyText"/>
        <w:ind w:left="1800" w:right="709"/>
      </w:pPr>
      <w:r>
        <w:t>If the information is not collected, the NRC will not be able to assess and record medical conditions, along with the critical nature of the condition, the permanence, and operational errors the conditions could cause, if any, while operating controls.</w:t>
      </w:r>
      <w:r>
        <w:rPr>
          <w:spacing w:val="40"/>
        </w:rPr>
        <w:t xml:space="preserve"> </w:t>
      </w:r>
      <w:r>
        <w:t>While the facility is responsible for certifying the medical suitability</w:t>
      </w:r>
      <w:r>
        <w:rPr>
          <w:spacing w:val="-4"/>
        </w:rPr>
        <w:t xml:space="preserve"> </w:t>
      </w:r>
      <w:r>
        <w:t>of</w:t>
      </w:r>
      <w:r>
        <w:rPr>
          <w:spacing w:val="-4"/>
        </w:rPr>
        <w:t xml:space="preserve"> </w:t>
      </w:r>
      <w:r>
        <w:t>an</w:t>
      </w:r>
      <w:r>
        <w:rPr>
          <w:spacing w:val="-4"/>
        </w:rPr>
        <w:t xml:space="preserve"> </w:t>
      </w:r>
      <w:r>
        <w:t>operator,</w:t>
      </w:r>
      <w:r>
        <w:rPr>
          <w:spacing w:val="-4"/>
        </w:rPr>
        <w:t xml:space="preserve"> </w:t>
      </w:r>
      <w:r>
        <w:t>NRC</w:t>
      </w:r>
      <w:r>
        <w:rPr>
          <w:spacing w:val="-4"/>
        </w:rPr>
        <w:t xml:space="preserve"> </w:t>
      </w:r>
      <w:r>
        <w:t>is</w:t>
      </w:r>
      <w:r>
        <w:rPr>
          <w:spacing w:val="-4"/>
        </w:rPr>
        <w:t xml:space="preserve"> </w:t>
      </w:r>
      <w:r>
        <w:t>responsible</w:t>
      </w:r>
      <w:r>
        <w:rPr>
          <w:spacing w:val="-4"/>
        </w:rPr>
        <w:t xml:space="preserve"> </w:t>
      </w:r>
      <w:r>
        <w:t>for</w:t>
      </w:r>
      <w:r>
        <w:rPr>
          <w:spacing w:val="-4"/>
        </w:rPr>
        <w:t xml:space="preserve"> </w:t>
      </w:r>
      <w:r>
        <w:t>assessing</w:t>
      </w:r>
      <w:r>
        <w:rPr>
          <w:spacing w:val="-4"/>
        </w:rPr>
        <w:t xml:space="preserve"> </w:t>
      </w:r>
      <w:r>
        <w:t>an</w:t>
      </w:r>
      <w:r>
        <w:rPr>
          <w:spacing w:val="-2"/>
        </w:rPr>
        <w:t xml:space="preserve"> </w:t>
      </w:r>
      <w:r>
        <w:t>operator’s</w:t>
      </w:r>
      <w:r>
        <w:rPr>
          <w:spacing w:val="-5"/>
        </w:rPr>
        <w:t xml:space="preserve"> </w:t>
      </w:r>
      <w:r>
        <w:t>medical fitness.</w:t>
      </w:r>
      <w:r>
        <w:rPr>
          <w:spacing w:val="40"/>
        </w:rPr>
        <w:t xml:space="preserve"> </w:t>
      </w:r>
      <w:r>
        <w:t>Information from this form is sent to a medical expert to review to determine if a conditional license should be issued.</w:t>
      </w:r>
    </w:p>
    <w:p w:rsidR="00B97C18" w:rsidRDefault="00B97C18" w14:paraId="6BADD2CF" w14:textId="77777777">
      <w:pPr>
        <w:pStyle w:val="BodyText"/>
      </w:pPr>
    </w:p>
    <w:p w:rsidR="00B97C18" w:rsidRDefault="00FC5099" w14:paraId="067D2D2A" w14:textId="77777777">
      <w:pPr>
        <w:pStyle w:val="BodyText"/>
        <w:ind w:left="1800" w:right="666"/>
      </w:pPr>
      <w:r>
        <w:t>The collection of this information is on an as-needed basis.</w:t>
      </w:r>
      <w:r>
        <w:rPr>
          <w:spacing w:val="40"/>
        </w:rPr>
        <w:t xml:space="preserve"> </w:t>
      </w:r>
      <w:r>
        <w:t>Collection for this information is the minimum frequency necessary to assure that licensees will continue</w:t>
      </w:r>
      <w:r>
        <w:rPr>
          <w:spacing w:val="-3"/>
        </w:rPr>
        <w:t xml:space="preserve"> </w:t>
      </w:r>
      <w:r>
        <w:t>to</w:t>
      </w:r>
      <w:r>
        <w:rPr>
          <w:spacing w:val="-4"/>
        </w:rPr>
        <w:t xml:space="preserve"> </w:t>
      </w:r>
      <w:r>
        <w:t>conduct</w:t>
      </w:r>
      <w:r>
        <w:rPr>
          <w:spacing w:val="-3"/>
        </w:rPr>
        <w:t xml:space="preserve"> </w:t>
      </w:r>
      <w:r>
        <w:t>programs</w:t>
      </w:r>
      <w:r>
        <w:rPr>
          <w:spacing w:val="-3"/>
        </w:rPr>
        <w:t xml:space="preserve"> </w:t>
      </w:r>
      <w:r>
        <w:t>in</w:t>
      </w:r>
      <w:r>
        <w:rPr>
          <w:spacing w:val="-3"/>
        </w:rPr>
        <w:t xml:space="preserve"> </w:t>
      </w:r>
      <w:r>
        <w:t>a</w:t>
      </w:r>
      <w:r>
        <w:rPr>
          <w:spacing w:val="-3"/>
        </w:rPr>
        <w:t xml:space="preserve"> </w:t>
      </w:r>
      <w:r>
        <w:t>manner</w:t>
      </w:r>
      <w:r>
        <w:rPr>
          <w:spacing w:val="-3"/>
        </w:rPr>
        <w:t xml:space="preserve"> </w:t>
      </w:r>
      <w:r>
        <w:t>that</w:t>
      </w:r>
      <w:r>
        <w:rPr>
          <w:spacing w:val="-3"/>
        </w:rPr>
        <w:t xml:space="preserve"> </w:t>
      </w:r>
      <w:r>
        <w:t>will</w:t>
      </w:r>
      <w:r>
        <w:rPr>
          <w:spacing w:val="-3"/>
        </w:rPr>
        <w:t xml:space="preserve"> </w:t>
      </w:r>
      <w:r>
        <w:t>assure</w:t>
      </w:r>
      <w:r>
        <w:rPr>
          <w:spacing w:val="-4"/>
        </w:rPr>
        <w:t xml:space="preserve"> </w:t>
      </w:r>
      <w:r>
        <w:t>adequate</w:t>
      </w:r>
      <w:r>
        <w:rPr>
          <w:spacing w:val="-3"/>
        </w:rPr>
        <w:t xml:space="preserve"> </w:t>
      </w:r>
      <w:r>
        <w:t>protection</w:t>
      </w:r>
      <w:r>
        <w:rPr>
          <w:spacing w:val="-3"/>
        </w:rPr>
        <w:t xml:space="preserve"> </w:t>
      </w:r>
      <w:r>
        <w:t>of public health and safety.</w:t>
      </w:r>
    </w:p>
    <w:p w:rsidR="00B97C18" w:rsidRDefault="00B97C18" w14:paraId="0B3A4F58" w14:textId="77777777">
      <w:pPr>
        <w:pStyle w:val="BodyText"/>
        <w:spacing w:before="11"/>
        <w:rPr>
          <w:sz w:val="21"/>
        </w:rPr>
      </w:pPr>
    </w:p>
    <w:p w:rsidR="00B97C18" w:rsidRDefault="00FC5099" w14:paraId="5702A774" w14:textId="77777777">
      <w:pPr>
        <w:pStyle w:val="ListParagraph"/>
        <w:numPr>
          <w:ilvl w:val="1"/>
          <w:numId w:val="1"/>
        </w:numPr>
        <w:tabs>
          <w:tab w:val="left" w:pos="1799"/>
          <w:tab w:val="left" w:pos="1800"/>
        </w:tabs>
        <w:rPr>
          <w:u w:val="none"/>
        </w:rPr>
      </w:pPr>
      <w:r>
        <w:t>Circumstances</w:t>
      </w:r>
      <w:r>
        <w:rPr>
          <w:spacing w:val="-8"/>
        </w:rPr>
        <w:t xml:space="preserve"> </w:t>
      </w:r>
      <w:r>
        <w:t>which</w:t>
      </w:r>
      <w:r>
        <w:rPr>
          <w:spacing w:val="-8"/>
        </w:rPr>
        <w:t xml:space="preserve"> </w:t>
      </w:r>
      <w:r>
        <w:t>Justify</w:t>
      </w:r>
      <w:r>
        <w:rPr>
          <w:spacing w:val="-8"/>
        </w:rPr>
        <w:t xml:space="preserve"> </w:t>
      </w:r>
      <w:r>
        <w:t>Variation</w:t>
      </w:r>
      <w:r>
        <w:rPr>
          <w:spacing w:val="-8"/>
        </w:rPr>
        <w:t xml:space="preserve"> </w:t>
      </w:r>
      <w:r>
        <w:t>from</w:t>
      </w:r>
      <w:r>
        <w:rPr>
          <w:spacing w:val="-8"/>
        </w:rPr>
        <w:t xml:space="preserve"> </w:t>
      </w:r>
      <w:r>
        <w:t>OMB</w:t>
      </w:r>
      <w:r>
        <w:rPr>
          <w:spacing w:val="-8"/>
        </w:rPr>
        <w:t xml:space="preserve"> </w:t>
      </w:r>
      <w:r>
        <w:rPr>
          <w:spacing w:val="-2"/>
        </w:rPr>
        <w:t>Guidelines</w:t>
      </w:r>
    </w:p>
    <w:p w:rsidR="00B97C18" w:rsidRDefault="00B97C18" w14:paraId="1BDEE7BB" w14:textId="77777777">
      <w:pPr>
        <w:pStyle w:val="BodyText"/>
        <w:rPr>
          <w:sz w:val="14"/>
        </w:rPr>
      </w:pPr>
    </w:p>
    <w:p w:rsidR="00B97C18" w:rsidRDefault="00FC5099" w14:paraId="516CBB90" w14:textId="77777777">
      <w:pPr>
        <w:pStyle w:val="BodyText"/>
        <w:spacing w:before="93"/>
        <w:ind w:left="1800"/>
      </w:pPr>
      <w:r>
        <w:t>Not</w:t>
      </w:r>
      <w:r>
        <w:rPr>
          <w:spacing w:val="-4"/>
        </w:rPr>
        <w:t xml:space="preserve"> </w:t>
      </w:r>
      <w:r>
        <w:rPr>
          <w:spacing w:val="-2"/>
        </w:rPr>
        <w:t>applicable.</w:t>
      </w:r>
    </w:p>
    <w:p w:rsidR="00B97C18" w:rsidRDefault="00B97C18" w14:paraId="536459DB" w14:textId="77777777">
      <w:pPr>
        <w:pStyle w:val="BodyText"/>
        <w:spacing w:before="10"/>
        <w:rPr>
          <w:sz w:val="21"/>
        </w:rPr>
      </w:pPr>
    </w:p>
    <w:p w:rsidR="00B97C18" w:rsidRDefault="00FC5099" w14:paraId="4BD7F888" w14:textId="77777777">
      <w:pPr>
        <w:pStyle w:val="ListParagraph"/>
        <w:numPr>
          <w:ilvl w:val="1"/>
          <w:numId w:val="1"/>
        </w:numPr>
        <w:tabs>
          <w:tab w:val="left" w:pos="1799"/>
          <w:tab w:val="left" w:pos="1800"/>
        </w:tabs>
        <w:rPr>
          <w:u w:val="none"/>
        </w:rPr>
      </w:pPr>
      <w:r>
        <w:t>Consultations</w:t>
      </w:r>
      <w:r>
        <w:rPr>
          <w:spacing w:val="-9"/>
        </w:rPr>
        <w:t xml:space="preserve"> </w:t>
      </w:r>
      <w:r>
        <w:t>Outside</w:t>
      </w:r>
      <w:r>
        <w:rPr>
          <w:spacing w:val="-9"/>
        </w:rPr>
        <w:t xml:space="preserve"> </w:t>
      </w:r>
      <w:r>
        <w:t>the</w:t>
      </w:r>
      <w:r>
        <w:rPr>
          <w:spacing w:val="-9"/>
        </w:rPr>
        <w:t xml:space="preserve"> </w:t>
      </w:r>
      <w:r>
        <w:rPr>
          <w:spacing w:val="-5"/>
        </w:rPr>
        <w:t>NRC</w:t>
      </w:r>
    </w:p>
    <w:p w:rsidR="00B97C18" w:rsidRDefault="00B97C18" w14:paraId="3766484E" w14:textId="77777777">
      <w:pPr>
        <w:pStyle w:val="BodyText"/>
        <w:rPr>
          <w:sz w:val="14"/>
        </w:rPr>
      </w:pPr>
    </w:p>
    <w:p w:rsidR="00B97C18" w:rsidRDefault="00FC5099" w14:paraId="69F0BC70" w14:textId="77777777">
      <w:pPr>
        <w:pStyle w:val="BodyText"/>
        <w:spacing w:before="93"/>
        <w:ind w:left="1800" w:right="839"/>
      </w:pPr>
      <w:r>
        <w:t>Opportunity</w:t>
      </w:r>
      <w:r>
        <w:rPr>
          <w:spacing w:val="-4"/>
        </w:rPr>
        <w:t xml:space="preserve"> </w:t>
      </w:r>
      <w:r>
        <w:t>for</w:t>
      </w:r>
      <w:r>
        <w:rPr>
          <w:spacing w:val="-5"/>
        </w:rPr>
        <w:t xml:space="preserve"> </w:t>
      </w:r>
      <w:r>
        <w:t>public</w:t>
      </w:r>
      <w:r>
        <w:rPr>
          <w:spacing w:val="-6"/>
        </w:rPr>
        <w:t xml:space="preserve"> </w:t>
      </w:r>
      <w:r>
        <w:t>comment</w:t>
      </w:r>
      <w:r>
        <w:rPr>
          <w:spacing w:val="-5"/>
        </w:rPr>
        <w:t xml:space="preserve"> </w:t>
      </w:r>
      <w:r>
        <w:t>on</w:t>
      </w:r>
      <w:r>
        <w:rPr>
          <w:spacing w:val="-5"/>
        </w:rPr>
        <w:t xml:space="preserve"> </w:t>
      </w:r>
      <w:r>
        <w:t>the</w:t>
      </w:r>
      <w:r>
        <w:rPr>
          <w:spacing w:val="-5"/>
        </w:rPr>
        <w:t xml:space="preserve"> </w:t>
      </w:r>
      <w:r>
        <w:t>information</w:t>
      </w:r>
      <w:r>
        <w:rPr>
          <w:spacing w:val="-5"/>
        </w:rPr>
        <w:t xml:space="preserve"> </w:t>
      </w:r>
      <w:r>
        <w:t>collection</w:t>
      </w:r>
      <w:r>
        <w:rPr>
          <w:spacing w:val="-6"/>
        </w:rPr>
        <w:t xml:space="preserve"> </w:t>
      </w:r>
      <w:r>
        <w:t>requirements</w:t>
      </w:r>
      <w:r>
        <w:rPr>
          <w:spacing w:val="-5"/>
        </w:rPr>
        <w:t xml:space="preserve"> </w:t>
      </w:r>
      <w:r>
        <w:t>for this clearance package was published in the Federal Register on</w:t>
      </w:r>
    </w:p>
    <w:p w:rsidR="00B97C18" w:rsidRDefault="00FC5099" w14:paraId="537A084D" w14:textId="77777777">
      <w:pPr>
        <w:pStyle w:val="BodyText"/>
        <w:ind w:left="1800" w:right="884"/>
      </w:pPr>
      <w:r>
        <w:t>February 1, 2022, (87 FR 5520).</w:t>
      </w:r>
      <w:r>
        <w:rPr>
          <w:spacing w:val="40"/>
        </w:rPr>
        <w:t xml:space="preserve"> </w:t>
      </w:r>
      <w:r>
        <w:t>Additionally, NRC staff contacted seven stakeholders via email.</w:t>
      </w:r>
      <w:r>
        <w:rPr>
          <w:spacing w:val="40"/>
        </w:rPr>
        <w:t xml:space="preserve"> </w:t>
      </w:r>
      <w:r>
        <w:t>The stakeholders were new, operating and Licensed Non-Power</w:t>
      </w:r>
      <w:r>
        <w:rPr>
          <w:spacing w:val="-2"/>
        </w:rPr>
        <w:t xml:space="preserve"> </w:t>
      </w:r>
      <w:r>
        <w:t>Production</w:t>
      </w:r>
      <w:r>
        <w:rPr>
          <w:spacing w:val="-3"/>
        </w:rPr>
        <w:t xml:space="preserve"> </w:t>
      </w:r>
      <w:r>
        <w:t>and</w:t>
      </w:r>
      <w:r>
        <w:rPr>
          <w:spacing w:val="-2"/>
        </w:rPr>
        <w:t xml:space="preserve"> </w:t>
      </w:r>
      <w:r>
        <w:t>Utilization</w:t>
      </w:r>
      <w:r>
        <w:rPr>
          <w:spacing w:val="-2"/>
        </w:rPr>
        <w:t xml:space="preserve"> </w:t>
      </w:r>
      <w:r>
        <w:t>Facilities</w:t>
      </w:r>
      <w:r>
        <w:rPr>
          <w:spacing w:val="-3"/>
        </w:rPr>
        <w:t xml:space="preserve"> </w:t>
      </w:r>
      <w:r>
        <w:t>owner</w:t>
      </w:r>
      <w:r>
        <w:rPr>
          <w:spacing w:val="-2"/>
        </w:rPr>
        <w:t xml:space="preserve"> </w:t>
      </w:r>
      <w:r>
        <w:t>licensee representatives and</w:t>
      </w:r>
      <w:r>
        <w:rPr>
          <w:spacing w:val="-5"/>
        </w:rPr>
        <w:t xml:space="preserve"> </w:t>
      </w:r>
      <w:r>
        <w:t>interested</w:t>
      </w:r>
      <w:r>
        <w:rPr>
          <w:spacing w:val="-5"/>
        </w:rPr>
        <w:t xml:space="preserve"> </w:t>
      </w:r>
      <w:r>
        <w:t>stakeholders</w:t>
      </w:r>
      <w:r>
        <w:rPr>
          <w:spacing w:val="-5"/>
        </w:rPr>
        <w:t xml:space="preserve"> </w:t>
      </w:r>
      <w:r>
        <w:t>from</w:t>
      </w:r>
      <w:r>
        <w:rPr>
          <w:spacing w:val="-5"/>
        </w:rPr>
        <w:t xml:space="preserve"> </w:t>
      </w:r>
      <w:r>
        <w:t>Constellation</w:t>
      </w:r>
      <w:r>
        <w:rPr>
          <w:spacing w:val="-6"/>
        </w:rPr>
        <w:t xml:space="preserve"> </w:t>
      </w:r>
      <w:r>
        <w:t>Energy,</w:t>
      </w:r>
      <w:r>
        <w:rPr>
          <w:spacing w:val="-5"/>
        </w:rPr>
        <w:t xml:space="preserve"> </w:t>
      </w:r>
      <w:r>
        <w:t>Duke</w:t>
      </w:r>
      <w:r>
        <w:rPr>
          <w:spacing w:val="-5"/>
        </w:rPr>
        <w:t xml:space="preserve"> </w:t>
      </w:r>
      <w:r>
        <w:t>Energy</w:t>
      </w:r>
      <w:r>
        <w:rPr>
          <w:spacing w:val="-5"/>
        </w:rPr>
        <w:t xml:space="preserve"> </w:t>
      </w:r>
      <w:r>
        <w:t>Progress, LLC, Energy Harbor, PSEG Nuclear, LLC, The Pennsylvania State University, Reed College and Southern Nuclear Operating Co., Inc.</w:t>
      </w:r>
    </w:p>
    <w:p w:rsidR="00B97C18" w:rsidRDefault="00B97C18" w14:paraId="0B9D563B" w14:textId="77777777">
      <w:pPr>
        <w:pStyle w:val="BodyText"/>
        <w:spacing w:before="11"/>
        <w:rPr>
          <w:sz w:val="21"/>
        </w:rPr>
      </w:pPr>
    </w:p>
    <w:p w:rsidR="00B97C18" w:rsidRDefault="00FC5099" w14:paraId="2E01CA42" w14:textId="77777777">
      <w:pPr>
        <w:pStyle w:val="BodyText"/>
        <w:ind w:left="1800" w:right="709"/>
      </w:pPr>
      <w:r>
        <w:t>No</w:t>
      </w:r>
      <w:r>
        <w:rPr>
          <w:spacing w:val="-3"/>
        </w:rPr>
        <w:t xml:space="preserve"> </w:t>
      </w:r>
      <w:r>
        <w:t>responses</w:t>
      </w:r>
      <w:r>
        <w:rPr>
          <w:spacing w:val="-3"/>
        </w:rPr>
        <w:t xml:space="preserve"> </w:t>
      </w:r>
      <w:r>
        <w:t>or</w:t>
      </w:r>
      <w:r>
        <w:rPr>
          <w:spacing w:val="-3"/>
        </w:rPr>
        <w:t xml:space="preserve"> </w:t>
      </w:r>
      <w:r>
        <w:t>comments</w:t>
      </w:r>
      <w:r>
        <w:rPr>
          <w:spacing w:val="-3"/>
        </w:rPr>
        <w:t xml:space="preserve"> </w:t>
      </w:r>
      <w:r>
        <w:t>were</w:t>
      </w:r>
      <w:r>
        <w:rPr>
          <w:spacing w:val="-3"/>
        </w:rPr>
        <w:t xml:space="preserve"> </w:t>
      </w:r>
      <w:r>
        <w:t>received</w:t>
      </w:r>
      <w:r>
        <w:rPr>
          <w:spacing w:val="-3"/>
        </w:rPr>
        <w:t xml:space="preserve"> </w:t>
      </w:r>
      <w:proofErr w:type="gramStart"/>
      <w:r>
        <w:t>as</w:t>
      </w:r>
      <w:r>
        <w:rPr>
          <w:spacing w:val="-3"/>
        </w:rPr>
        <w:t xml:space="preserve"> </w:t>
      </w:r>
      <w:r>
        <w:t>a</w:t>
      </w:r>
      <w:r>
        <w:rPr>
          <w:spacing w:val="-4"/>
        </w:rPr>
        <w:t xml:space="preserve"> </w:t>
      </w:r>
      <w:r>
        <w:t>result</w:t>
      </w:r>
      <w:r>
        <w:rPr>
          <w:spacing w:val="-3"/>
        </w:rPr>
        <w:t xml:space="preserve"> </w:t>
      </w:r>
      <w:r>
        <w:t>of</w:t>
      </w:r>
      <w:proofErr w:type="gramEnd"/>
      <w:r>
        <w:rPr>
          <w:spacing w:val="-3"/>
        </w:rPr>
        <w:t xml:space="preserve"> </w:t>
      </w:r>
      <w:r>
        <w:t>the</w:t>
      </w:r>
      <w:r>
        <w:rPr>
          <w:spacing w:val="-4"/>
        </w:rPr>
        <w:t xml:space="preserve"> </w:t>
      </w:r>
      <w:r>
        <w:t>FRN</w:t>
      </w:r>
      <w:r>
        <w:rPr>
          <w:spacing w:val="-3"/>
        </w:rPr>
        <w:t xml:space="preserve"> </w:t>
      </w:r>
      <w:r>
        <w:t>or</w:t>
      </w:r>
      <w:r>
        <w:rPr>
          <w:spacing w:val="-3"/>
        </w:rPr>
        <w:t xml:space="preserve"> </w:t>
      </w:r>
      <w:r>
        <w:t>the</w:t>
      </w:r>
      <w:r>
        <w:rPr>
          <w:spacing w:val="-3"/>
        </w:rPr>
        <w:t xml:space="preserve"> </w:t>
      </w:r>
      <w:r>
        <w:t>staff’s direct solicitation of comments.</w:t>
      </w:r>
    </w:p>
    <w:p w:rsidR="00B97C18" w:rsidRDefault="00B97C18" w14:paraId="15B921FE" w14:textId="77777777">
      <w:pPr>
        <w:sectPr w:rsidR="00B97C18">
          <w:pgSz w:w="12240" w:h="15840"/>
          <w:pgMar w:top="1000" w:right="780" w:bottom="1260" w:left="1080" w:header="0" w:footer="1061" w:gutter="0"/>
          <w:cols w:space="720"/>
        </w:sectPr>
      </w:pPr>
    </w:p>
    <w:p w:rsidR="00B97C18" w:rsidRDefault="00FC5099" w14:paraId="7A59C2D8" w14:textId="77777777">
      <w:pPr>
        <w:pStyle w:val="ListParagraph"/>
        <w:numPr>
          <w:ilvl w:val="1"/>
          <w:numId w:val="1"/>
        </w:numPr>
        <w:tabs>
          <w:tab w:val="left" w:pos="1799"/>
          <w:tab w:val="left" w:pos="1800"/>
        </w:tabs>
        <w:spacing w:before="62"/>
        <w:ind w:hanging="721"/>
        <w:rPr>
          <w:u w:val="none"/>
        </w:rPr>
      </w:pPr>
      <w:r>
        <w:lastRenderedPageBreak/>
        <w:t>Payment</w:t>
      </w:r>
      <w:r>
        <w:rPr>
          <w:spacing w:val="-5"/>
        </w:rPr>
        <w:t xml:space="preserve"> </w:t>
      </w:r>
      <w:r>
        <w:t>or</w:t>
      </w:r>
      <w:r>
        <w:rPr>
          <w:spacing w:val="-4"/>
        </w:rPr>
        <w:t xml:space="preserve"> </w:t>
      </w:r>
      <w:r>
        <w:t>Gift</w:t>
      </w:r>
      <w:r>
        <w:rPr>
          <w:spacing w:val="-4"/>
        </w:rPr>
        <w:t xml:space="preserve"> </w:t>
      </w:r>
      <w:r>
        <w:t>to</w:t>
      </w:r>
      <w:r>
        <w:rPr>
          <w:spacing w:val="-4"/>
        </w:rPr>
        <w:t xml:space="preserve"> </w:t>
      </w:r>
      <w:r>
        <w:rPr>
          <w:spacing w:val="-2"/>
        </w:rPr>
        <w:t>Respondents</w:t>
      </w:r>
    </w:p>
    <w:p w:rsidR="00B97C18" w:rsidRDefault="00B97C18" w14:paraId="6094D3CD" w14:textId="77777777">
      <w:pPr>
        <w:pStyle w:val="BodyText"/>
        <w:rPr>
          <w:sz w:val="14"/>
        </w:rPr>
      </w:pPr>
    </w:p>
    <w:p w:rsidR="00B97C18" w:rsidRDefault="00FC5099" w14:paraId="488E38B6" w14:textId="77777777">
      <w:pPr>
        <w:pStyle w:val="BodyText"/>
        <w:spacing w:before="93"/>
        <w:ind w:left="1800"/>
      </w:pPr>
      <w:r>
        <w:t>Not</w:t>
      </w:r>
      <w:r>
        <w:rPr>
          <w:spacing w:val="-4"/>
        </w:rPr>
        <w:t xml:space="preserve"> </w:t>
      </w:r>
      <w:r>
        <w:rPr>
          <w:spacing w:val="-2"/>
        </w:rPr>
        <w:t>applicable.</w:t>
      </w:r>
    </w:p>
    <w:p w:rsidR="00B97C18" w:rsidRDefault="00B97C18" w14:paraId="132284C6" w14:textId="77777777">
      <w:pPr>
        <w:pStyle w:val="BodyText"/>
      </w:pPr>
    </w:p>
    <w:p w:rsidR="00B97C18" w:rsidRDefault="00FC5099" w14:paraId="2E4C4D90" w14:textId="77777777">
      <w:pPr>
        <w:pStyle w:val="ListParagraph"/>
        <w:numPr>
          <w:ilvl w:val="1"/>
          <w:numId w:val="1"/>
        </w:numPr>
        <w:tabs>
          <w:tab w:val="left" w:pos="1799"/>
          <w:tab w:val="left" w:pos="1800"/>
        </w:tabs>
        <w:rPr>
          <w:u w:val="none"/>
        </w:rPr>
      </w:pPr>
      <w:r>
        <w:t>Confidentiality</w:t>
      </w:r>
      <w:r>
        <w:rPr>
          <w:spacing w:val="-9"/>
        </w:rPr>
        <w:t xml:space="preserve"> </w:t>
      </w:r>
      <w:r>
        <w:t>of</w:t>
      </w:r>
      <w:r>
        <w:rPr>
          <w:spacing w:val="-8"/>
        </w:rPr>
        <w:t xml:space="preserve"> </w:t>
      </w:r>
      <w:r>
        <w:rPr>
          <w:spacing w:val="-2"/>
        </w:rPr>
        <w:t>Information</w:t>
      </w:r>
    </w:p>
    <w:p w:rsidR="00B97C18" w:rsidRDefault="00B97C18" w14:paraId="4048588A" w14:textId="77777777">
      <w:pPr>
        <w:pStyle w:val="BodyText"/>
        <w:spacing w:before="10"/>
        <w:rPr>
          <w:sz w:val="13"/>
        </w:rPr>
      </w:pPr>
    </w:p>
    <w:p w:rsidR="00B97C18" w:rsidRDefault="00FC5099" w14:paraId="32798E0F" w14:textId="77777777">
      <w:pPr>
        <w:pStyle w:val="BodyText"/>
        <w:spacing w:before="93"/>
        <w:ind w:left="1800" w:right="709"/>
      </w:pPr>
      <w:r>
        <w:t>Confidential and proprietary information is protected in accordance with NRC regulations at 10 CFR 9.17(a) and 10 CFR 2.390(b).</w:t>
      </w:r>
      <w:r>
        <w:rPr>
          <w:spacing w:val="40"/>
        </w:rPr>
        <w:t xml:space="preserve"> </w:t>
      </w:r>
      <w:r>
        <w:t>The NRC Form 396 does not</w:t>
      </w:r>
      <w:r>
        <w:rPr>
          <w:spacing w:val="-3"/>
        </w:rPr>
        <w:t xml:space="preserve"> </w:t>
      </w:r>
      <w:r>
        <w:t>include</w:t>
      </w:r>
      <w:r>
        <w:rPr>
          <w:spacing w:val="-4"/>
        </w:rPr>
        <w:t xml:space="preserve"> </w:t>
      </w:r>
      <w:r>
        <w:t>a</w:t>
      </w:r>
      <w:r>
        <w:rPr>
          <w:spacing w:val="-3"/>
        </w:rPr>
        <w:t xml:space="preserve"> </w:t>
      </w:r>
      <w:r>
        <w:t>Privacy</w:t>
      </w:r>
      <w:r>
        <w:rPr>
          <w:spacing w:val="-3"/>
        </w:rPr>
        <w:t xml:space="preserve"> </w:t>
      </w:r>
      <w:r>
        <w:t>Act</w:t>
      </w:r>
      <w:r>
        <w:rPr>
          <w:spacing w:val="-3"/>
        </w:rPr>
        <w:t xml:space="preserve"> </w:t>
      </w:r>
      <w:r>
        <w:t>statement</w:t>
      </w:r>
      <w:r>
        <w:rPr>
          <w:spacing w:val="-3"/>
        </w:rPr>
        <w:t xml:space="preserve"> </w:t>
      </w:r>
      <w:r>
        <w:t>because</w:t>
      </w:r>
      <w:r>
        <w:rPr>
          <w:spacing w:val="-3"/>
        </w:rPr>
        <w:t xml:space="preserve"> </w:t>
      </w:r>
      <w:r>
        <w:t>it</w:t>
      </w:r>
      <w:r>
        <w:rPr>
          <w:spacing w:val="-4"/>
        </w:rPr>
        <w:t xml:space="preserve"> </w:t>
      </w:r>
      <w:r>
        <w:t>is</w:t>
      </w:r>
      <w:r>
        <w:rPr>
          <w:spacing w:val="-3"/>
        </w:rPr>
        <w:t xml:space="preserve"> </w:t>
      </w:r>
      <w:r>
        <w:t>completed</w:t>
      </w:r>
      <w:r>
        <w:rPr>
          <w:spacing w:val="-3"/>
        </w:rPr>
        <w:t xml:space="preserve"> </w:t>
      </w:r>
      <w:r>
        <w:t>by</w:t>
      </w:r>
      <w:r>
        <w:rPr>
          <w:spacing w:val="-3"/>
        </w:rPr>
        <w:t xml:space="preserve"> </w:t>
      </w:r>
      <w:r>
        <w:t>a</w:t>
      </w:r>
      <w:r>
        <w:rPr>
          <w:spacing w:val="-3"/>
        </w:rPr>
        <w:t xml:space="preserve"> </w:t>
      </w:r>
      <w:r>
        <w:t>third</w:t>
      </w:r>
      <w:r>
        <w:rPr>
          <w:spacing w:val="-3"/>
        </w:rPr>
        <w:t xml:space="preserve"> </w:t>
      </w:r>
      <w:r>
        <w:t>party,</w:t>
      </w:r>
      <w:r>
        <w:rPr>
          <w:spacing w:val="-3"/>
        </w:rPr>
        <w:t xml:space="preserve"> </w:t>
      </w:r>
      <w:r>
        <w:t>not the individual.</w:t>
      </w:r>
      <w:r>
        <w:rPr>
          <w:spacing w:val="40"/>
        </w:rPr>
        <w:t xml:space="preserve"> </w:t>
      </w:r>
      <w:r>
        <w:t>However, once the NRC receives the information on the Form 396, it is covered by NRC System of Records, “NRC 16: Facility Operator Licensee Records,” published December 27, 2019 (84 FR 71536).</w:t>
      </w:r>
    </w:p>
    <w:p w:rsidR="00B97C18" w:rsidRDefault="00B97C18" w14:paraId="7C4BACD0" w14:textId="77777777">
      <w:pPr>
        <w:pStyle w:val="BodyText"/>
      </w:pPr>
    </w:p>
    <w:p w:rsidR="00B97C18" w:rsidRDefault="00FC5099" w14:paraId="7E319FD2" w14:textId="77777777">
      <w:pPr>
        <w:pStyle w:val="ListParagraph"/>
        <w:numPr>
          <w:ilvl w:val="1"/>
          <w:numId w:val="1"/>
        </w:numPr>
        <w:tabs>
          <w:tab w:val="left" w:pos="1799"/>
          <w:tab w:val="left" w:pos="1800"/>
        </w:tabs>
        <w:ind w:hanging="721"/>
        <w:rPr>
          <w:u w:val="none"/>
        </w:rPr>
      </w:pPr>
      <w:r>
        <w:t>Justification</w:t>
      </w:r>
      <w:r>
        <w:rPr>
          <w:spacing w:val="-9"/>
        </w:rPr>
        <w:t xml:space="preserve"> </w:t>
      </w:r>
      <w:r>
        <w:t>for</w:t>
      </w:r>
      <w:r>
        <w:rPr>
          <w:spacing w:val="-8"/>
        </w:rPr>
        <w:t xml:space="preserve"> </w:t>
      </w:r>
      <w:r>
        <w:t>Sensitive</w:t>
      </w:r>
      <w:r>
        <w:rPr>
          <w:spacing w:val="-7"/>
        </w:rPr>
        <w:t xml:space="preserve"> </w:t>
      </w:r>
      <w:r>
        <w:rPr>
          <w:spacing w:val="-2"/>
        </w:rPr>
        <w:t>Questions</w:t>
      </w:r>
    </w:p>
    <w:p w:rsidR="00B97C18" w:rsidRDefault="00B97C18" w14:paraId="50CD29A8" w14:textId="77777777">
      <w:pPr>
        <w:pStyle w:val="BodyText"/>
        <w:rPr>
          <w:sz w:val="14"/>
        </w:rPr>
      </w:pPr>
    </w:p>
    <w:p w:rsidR="00B97C18" w:rsidRDefault="00FC5099" w14:paraId="69C4014C" w14:textId="77777777">
      <w:pPr>
        <w:pStyle w:val="BodyText"/>
        <w:spacing w:before="93"/>
        <w:ind w:left="1799" w:right="666"/>
      </w:pPr>
      <w:r>
        <w:t>The information is required to determine the applicant’s or operator's medical condition and general health.</w:t>
      </w:r>
      <w:r>
        <w:rPr>
          <w:spacing w:val="40"/>
        </w:rPr>
        <w:t xml:space="preserve"> </w:t>
      </w:r>
      <w:r>
        <w:t>Without the information the Commission would have</w:t>
      </w:r>
      <w:r>
        <w:rPr>
          <w:spacing w:val="-3"/>
        </w:rPr>
        <w:t xml:space="preserve"> </w:t>
      </w:r>
      <w:r>
        <w:t>no</w:t>
      </w:r>
      <w:r>
        <w:rPr>
          <w:spacing w:val="-3"/>
        </w:rPr>
        <w:t xml:space="preserve"> </w:t>
      </w:r>
      <w:r>
        <w:t>bases</w:t>
      </w:r>
      <w:r>
        <w:rPr>
          <w:spacing w:val="-3"/>
        </w:rPr>
        <w:t xml:space="preserve"> </w:t>
      </w:r>
      <w:r>
        <w:t>for</w:t>
      </w:r>
      <w:r>
        <w:rPr>
          <w:spacing w:val="-3"/>
        </w:rPr>
        <w:t xml:space="preserve"> </w:t>
      </w:r>
      <w:r>
        <w:t>its</w:t>
      </w:r>
      <w:r>
        <w:rPr>
          <w:spacing w:val="-3"/>
        </w:rPr>
        <w:t xml:space="preserve"> </w:t>
      </w:r>
      <w:r>
        <w:t>findings</w:t>
      </w:r>
      <w:r>
        <w:rPr>
          <w:spacing w:val="-3"/>
        </w:rPr>
        <w:t xml:space="preserve"> </w:t>
      </w:r>
      <w:r>
        <w:t>upon</w:t>
      </w:r>
      <w:r>
        <w:rPr>
          <w:spacing w:val="-3"/>
        </w:rPr>
        <w:t xml:space="preserve"> </w:t>
      </w:r>
      <w:r>
        <w:t>the</w:t>
      </w:r>
      <w:r>
        <w:rPr>
          <w:spacing w:val="-3"/>
        </w:rPr>
        <w:t xml:space="preserve"> </w:t>
      </w:r>
      <w:r>
        <w:t>certification</w:t>
      </w:r>
      <w:r>
        <w:rPr>
          <w:spacing w:val="-3"/>
        </w:rPr>
        <w:t xml:space="preserve"> </w:t>
      </w:r>
      <w:r>
        <w:t>by</w:t>
      </w:r>
      <w:r>
        <w:rPr>
          <w:spacing w:val="-3"/>
        </w:rPr>
        <w:t xml:space="preserve"> </w:t>
      </w:r>
      <w:r>
        <w:t>facility</w:t>
      </w:r>
      <w:r>
        <w:rPr>
          <w:spacing w:val="-3"/>
        </w:rPr>
        <w:t xml:space="preserve"> </w:t>
      </w:r>
      <w:r>
        <w:t>licensees.</w:t>
      </w:r>
      <w:r>
        <w:rPr>
          <w:spacing w:val="-4"/>
        </w:rPr>
        <w:t xml:space="preserve"> </w:t>
      </w:r>
      <w:r>
        <w:t>Once</w:t>
      </w:r>
      <w:r>
        <w:rPr>
          <w:spacing w:val="-3"/>
        </w:rPr>
        <w:t xml:space="preserve"> </w:t>
      </w:r>
      <w:r>
        <w:t>the NRC receives the information on the Form 396, it is covered by NRC System of Records, “NRC 16: Facility Operator Licensee Records,” published</w:t>
      </w:r>
    </w:p>
    <w:p w:rsidR="00B97C18" w:rsidRDefault="00FC5099" w14:paraId="1F72B6B3" w14:textId="77777777">
      <w:pPr>
        <w:pStyle w:val="BodyText"/>
        <w:ind w:left="1800"/>
      </w:pPr>
      <w:r>
        <w:t>December</w:t>
      </w:r>
      <w:r>
        <w:rPr>
          <w:spacing w:val="-5"/>
        </w:rPr>
        <w:t xml:space="preserve"> </w:t>
      </w:r>
      <w:r>
        <w:t>27,</w:t>
      </w:r>
      <w:r>
        <w:rPr>
          <w:spacing w:val="-5"/>
        </w:rPr>
        <w:t xml:space="preserve"> </w:t>
      </w:r>
      <w:r>
        <w:t>2019</w:t>
      </w:r>
      <w:r>
        <w:rPr>
          <w:spacing w:val="-4"/>
        </w:rPr>
        <w:t xml:space="preserve"> </w:t>
      </w:r>
      <w:r>
        <w:t>(84</w:t>
      </w:r>
      <w:r>
        <w:rPr>
          <w:spacing w:val="-6"/>
        </w:rPr>
        <w:t xml:space="preserve"> </w:t>
      </w:r>
      <w:r>
        <w:t>FR</w:t>
      </w:r>
      <w:r>
        <w:rPr>
          <w:spacing w:val="-5"/>
        </w:rPr>
        <w:t xml:space="preserve"> </w:t>
      </w:r>
      <w:r>
        <w:rPr>
          <w:spacing w:val="-2"/>
        </w:rPr>
        <w:t>71536).</w:t>
      </w:r>
    </w:p>
    <w:p w:rsidR="00B97C18" w:rsidRDefault="00B97C18" w14:paraId="0ED7AEB2" w14:textId="77777777">
      <w:pPr>
        <w:pStyle w:val="BodyText"/>
        <w:spacing w:before="10"/>
        <w:rPr>
          <w:sz w:val="21"/>
        </w:rPr>
      </w:pPr>
    </w:p>
    <w:p w:rsidR="00B97C18" w:rsidRDefault="00FC5099" w14:paraId="0355A8F3" w14:textId="77777777">
      <w:pPr>
        <w:pStyle w:val="ListParagraph"/>
        <w:numPr>
          <w:ilvl w:val="1"/>
          <w:numId w:val="1"/>
        </w:numPr>
        <w:tabs>
          <w:tab w:val="left" w:pos="1799"/>
          <w:tab w:val="left" w:pos="1800"/>
        </w:tabs>
        <w:ind w:hanging="721"/>
        <w:rPr>
          <w:u w:val="none"/>
        </w:rPr>
      </w:pPr>
      <w:r>
        <w:t>Estimated</w:t>
      </w:r>
      <w:r>
        <w:rPr>
          <w:spacing w:val="-7"/>
        </w:rPr>
        <w:t xml:space="preserve"> </w:t>
      </w:r>
      <w:r>
        <w:t>Industry</w:t>
      </w:r>
      <w:r>
        <w:rPr>
          <w:spacing w:val="-7"/>
        </w:rPr>
        <w:t xml:space="preserve"> </w:t>
      </w:r>
      <w:r>
        <w:t>Burden</w:t>
      </w:r>
      <w:r>
        <w:rPr>
          <w:spacing w:val="-7"/>
        </w:rPr>
        <w:t xml:space="preserve"> </w:t>
      </w:r>
      <w:r>
        <w:t>and</w:t>
      </w:r>
      <w:r>
        <w:rPr>
          <w:spacing w:val="-7"/>
        </w:rPr>
        <w:t xml:space="preserve"> </w:t>
      </w:r>
      <w:r>
        <w:t>Burden</w:t>
      </w:r>
      <w:r>
        <w:rPr>
          <w:spacing w:val="-7"/>
        </w:rPr>
        <w:t xml:space="preserve"> </w:t>
      </w:r>
      <w:r>
        <w:t>Hour</w:t>
      </w:r>
      <w:r>
        <w:rPr>
          <w:spacing w:val="-7"/>
        </w:rPr>
        <w:t xml:space="preserve"> </w:t>
      </w:r>
      <w:r>
        <w:rPr>
          <w:spacing w:val="-4"/>
        </w:rPr>
        <w:t>Cost</w:t>
      </w:r>
    </w:p>
    <w:p w:rsidR="00B97C18" w:rsidRDefault="00B97C18" w14:paraId="083F344B" w14:textId="77777777">
      <w:pPr>
        <w:pStyle w:val="BodyText"/>
        <w:rPr>
          <w:sz w:val="14"/>
        </w:rPr>
      </w:pPr>
    </w:p>
    <w:p w:rsidR="00B97C18" w:rsidRDefault="00FC5099" w14:paraId="7BC5D5B1" w14:textId="77777777">
      <w:pPr>
        <w:pStyle w:val="ListParagraph"/>
        <w:numPr>
          <w:ilvl w:val="2"/>
          <w:numId w:val="1"/>
        </w:numPr>
        <w:tabs>
          <w:tab w:val="left" w:pos="2520"/>
          <w:tab w:val="left" w:pos="2521"/>
        </w:tabs>
        <w:spacing w:before="93"/>
        <w:rPr>
          <w:u w:val="none"/>
        </w:rPr>
      </w:pPr>
      <w:r>
        <w:t>Reporting</w:t>
      </w:r>
      <w:r>
        <w:rPr>
          <w:spacing w:val="-12"/>
        </w:rPr>
        <w:t xml:space="preserve"> </w:t>
      </w:r>
      <w:r>
        <w:t>Requirements</w:t>
      </w:r>
      <w:r>
        <w:rPr>
          <w:spacing w:val="-12"/>
        </w:rPr>
        <w:t xml:space="preserve"> </w:t>
      </w:r>
      <w:r>
        <w:rPr>
          <w:spacing w:val="-2"/>
        </w:rPr>
        <w:t>Burden</w:t>
      </w:r>
    </w:p>
    <w:p w:rsidR="00B97C18" w:rsidRDefault="00B97C18" w14:paraId="6FA3ED32" w14:textId="77777777">
      <w:pPr>
        <w:pStyle w:val="BodyText"/>
        <w:spacing w:before="10"/>
        <w:rPr>
          <w:sz w:val="13"/>
        </w:rPr>
      </w:pPr>
    </w:p>
    <w:p w:rsidR="00B97C18" w:rsidRDefault="00FC5099" w14:paraId="7ECF87C7" w14:textId="77777777">
      <w:pPr>
        <w:pStyle w:val="BodyText"/>
        <w:spacing w:before="92"/>
        <w:ind w:left="2520" w:right="666"/>
      </w:pPr>
      <w:r>
        <w:t>Approximately 1,650 NRC Form 396s are expected to be submitted annually</w:t>
      </w:r>
      <w:r>
        <w:rPr>
          <w:spacing w:val="-3"/>
        </w:rPr>
        <w:t xml:space="preserve"> </w:t>
      </w:r>
      <w:r>
        <w:t>(480</w:t>
      </w:r>
      <w:r>
        <w:rPr>
          <w:spacing w:val="-3"/>
        </w:rPr>
        <w:t xml:space="preserve"> </w:t>
      </w:r>
      <w:r>
        <w:t>applicants</w:t>
      </w:r>
      <w:r>
        <w:rPr>
          <w:spacing w:val="-3"/>
        </w:rPr>
        <w:t xml:space="preserve"> </w:t>
      </w:r>
      <w:r>
        <w:t>plus</w:t>
      </w:r>
      <w:r>
        <w:rPr>
          <w:spacing w:val="-3"/>
        </w:rPr>
        <w:t xml:space="preserve"> </w:t>
      </w:r>
      <w:r>
        <w:t>630</w:t>
      </w:r>
      <w:r>
        <w:rPr>
          <w:spacing w:val="-3"/>
        </w:rPr>
        <w:t xml:space="preserve"> </w:t>
      </w:r>
      <w:r>
        <w:t>renewals</w:t>
      </w:r>
      <w:r>
        <w:rPr>
          <w:spacing w:val="-3"/>
        </w:rPr>
        <w:t xml:space="preserve"> </w:t>
      </w:r>
      <w:r>
        <w:t>plus</w:t>
      </w:r>
      <w:r>
        <w:rPr>
          <w:spacing w:val="-4"/>
        </w:rPr>
        <w:t xml:space="preserve"> </w:t>
      </w:r>
      <w:r>
        <w:t>540</w:t>
      </w:r>
      <w:r>
        <w:rPr>
          <w:spacing w:val="-3"/>
        </w:rPr>
        <w:t xml:space="preserve"> </w:t>
      </w:r>
      <w:r>
        <w:t>notices</w:t>
      </w:r>
      <w:r>
        <w:rPr>
          <w:spacing w:val="-4"/>
        </w:rPr>
        <w:t xml:space="preserve"> </w:t>
      </w:r>
      <w:r>
        <w:t>of</w:t>
      </w:r>
      <w:r>
        <w:rPr>
          <w:spacing w:val="-1"/>
        </w:rPr>
        <w:t xml:space="preserve"> </w:t>
      </w:r>
      <w:r>
        <w:t>disability). The estimated reporting burden is 1.0 hour per submittal for a total of 1,650</w:t>
      </w:r>
      <w:r>
        <w:rPr>
          <w:spacing w:val="-3"/>
        </w:rPr>
        <w:t xml:space="preserve"> </w:t>
      </w:r>
      <w:r>
        <w:t>hours.</w:t>
      </w:r>
      <w:r>
        <w:rPr>
          <w:spacing w:val="40"/>
        </w:rPr>
        <w:t xml:space="preserve"> </w:t>
      </w:r>
      <w:r>
        <w:t>At</w:t>
      </w:r>
      <w:r>
        <w:rPr>
          <w:spacing w:val="-3"/>
        </w:rPr>
        <w:t xml:space="preserve"> </w:t>
      </w:r>
      <w:r>
        <w:t>the</w:t>
      </w:r>
      <w:r>
        <w:rPr>
          <w:spacing w:val="-3"/>
        </w:rPr>
        <w:t xml:space="preserve"> </w:t>
      </w:r>
      <w:r>
        <w:t>hourly</w:t>
      </w:r>
      <w:r>
        <w:rPr>
          <w:spacing w:val="-3"/>
        </w:rPr>
        <w:t xml:space="preserve"> </w:t>
      </w:r>
      <w:r>
        <w:t>cost</w:t>
      </w:r>
      <w:r>
        <w:rPr>
          <w:spacing w:val="-3"/>
        </w:rPr>
        <w:t xml:space="preserve"> </w:t>
      </w:r>
      <w:r>
        <w:t>of</w:t>
      </w:r>
      <w:r>
        <w:rPr>
          <w:spacing w:val="-3"/>
        </w:rPr>
        <w:t xml:space="preserve"> </w:t>
      </w:r>
      <w:r>
        <w:t>$288,</w:t>
      </w:r>
      <w:r>
        <w:rPr>
          <w:spacing w:val="-3"/>
        </w:rPr>
        <w:t xml:space="preserve"> </w:t>
      </w:r>
      <w:r>
        <w:t>the</w:t>
      </w:r>
      <w:r>
        <w:rPr>
          <w:spacing w:val="-3"/>
        </w:rPr>
        <w:t xml:space="preserve"> </w:t>
      </w:r>
      <w:r>
        <w:t>total</w:t>
      </w:r>
      <w:r>
        <w:rPr>
          <w:spacing w:val="-4"/>
        </w:rPr>
        <w:t xml:space="preserve"> </w:t>
      </w:r>
      <w:r>
        <w:t>burden</w:t>
      </w:r>
      <w:r>
        <w:rPr>
          <w:spacing w:val="-3"/>
        </w:rPr>
        <w:t xml:space="preserve"> </w:t>
      </w:r>
      <w:r>
        <w:t>cost</w:t>
      </w:r>
      <w:r>
        <w:rPr>
          <w:spacing w:val="-5"/>
        </w:rPr>
        <w:t xml:space="preserve"> </w:t>
      </w:r>
      <w:r>
        <w:t>is</w:t>
      </w:r>
      <w:r>
        <w:rPr>
          <w:spacing w:val="-3"/>
        </w:rPr>
        <w:t xml:space="preserve"> </w:t>
      </w:r>
      <w:r>
        <w:t>$475,200 (See Table 1).</w:t>
      </w:r>
    </w:p>
    <w:p w:rsidR="00B97C18" w:rsidRDefault="00B97C18" w14:paraId="7A98DDCB" w14:textId="77777777">
      <w:pPr>
        <w:pStyle w:val="BodyText"/>
      </w:pPr>
    </w:p>
    <w:p w:rsidR="00B97C18" w:rsidRDefault="00FC5099" w14:paraId="5581A25D" w14:textId="77777777">
      <w:pPr>
        <w:pStyle w:val="ListParagraph"/>
        <w:numPr>
          <w:ilvl w:val="2"/>
          <w:numId w:val="1"/>
        </w:numPr>
        <w:tabs>
          <w:tab w:val="left" w:pos="2520"/>
          <w:tab w:val="left" w:pos="2521"/>
        </w:tabs>
        <w:rPr>
          <w:u w:val="none"/>
        </w:rPr>
      </w:pPr>
      <w:r>
        <w:t>Recordkeeping</w:t>
      </w:r>
      <w:r>
        <w:rPr>
          <w:spacing w:val="-15"/>
        </w:rPr>
        <w:t xml:space="preserve"> </w:t>
      </w:r>
      <w:r>
        <w:t>Requirements</w:t>
      </w:r>
      <w:r>
        <w:rPr>
          <w:spacing w:val="-14"/>
        </w:rPr>
        <w:t xml:space="preserve"> </w:t>
      </w:r>
      <w:r>
        <w:rPr>
          <w:spacing w:val="-2"/>
        </w:rPr>
        <w:t>Burden</w:t>
      </w:r>
    </w:p>
    <w:p w:rsidR="00B97C18" w:rsidRDefault="00B97C18" w14:paraId="693EC018" w14:textId="77777777">
      <w:pPr>
        <w:pStyle w:val="BodyText"/>
        <w:rPr>
          <w:sz w:val="14"/>
        </w:rPr>
      </w:pPr>
    </w:p>
    <w:p w:rsidR="00B97C18" w:rsidRDefault="00FC5099" w14:paraId="275C51A8" w14:textId="77777777">
      <w:pPr>
        <w:pStyle w:val="BodyText"/>
        <w:spacing w:before="93"/>
        <w:ind w:left="2520" w:right="682"/>
      </w:pPr>
      <w:r>
        <w:t>There are 128 facilities that retain the medical documentation for approximately 4300 applicants, reactor operators and senior reactor operators while they are employed in this capacity (10 CFR 55.27). Approximately 1,650 facility records require annual NRC Form 396 maintenance.</w:t>
      </w:r>
      <w:r>
        <w:rPr>
          <w:spacing w:val="40"/>
        </w:rPr>
        <w:t xml:space="preserve"> </w:t>
      </w:r>
      <w:r>
        <w:t>The</w:t>
      </w:r>
      <w:r>
        <w:rPr>
          <w:spacing w:val="-4"/>
        </w:rPr>
        <w:t xml:space="preserve"> </w:t>
      </w:r>
      <w:r>
        <w:t>estimated</w:t>
      </w:r>
      <w:r>
        <w:rPr>
          <w:spacing w:val="-4"/>
        </w:rPr>
        <w:t xml:space="preserve"> </w:t>
      </w:r>
      <w:r>
        <w:t>recordkeeping</w:t>
      </w:r>
      <w:r>
        <w:rPr>
          <w:spacing w:val="-4"/>
        </w:rPr>
        <w:t xml:space="preserve"> </w:t>
      </w:r>
      <w:r>
        <w:t>burden</w:t>
      </w:r>
      <w:r>
        <w:rPr>
          <w:spacing w:val="-4"/>
        </w:rPr>
        <w:t xml:space="preserve"> </w:t>
      </w:r>
      <w:r>
        <w:t>is</w:t>
      </w:r>
      <w:r>
        <w:rPr>
          <w:spacing w:val="-4"/>
        </w:rPr>
        <w:t xml:space="preserve"> </w:t>
      </w:r>
      <w:r>
        <w:t>.25</w:t>
      </w:r>
      <w:r>
        <w:rPr>
          <w:spacing w:val="-4"/>
        </w:rPr>
        <w:t xml:space="preserve"> </w:t>
      </w:r>
      <w:r>
        <w:t>hour</w:t>
      </w:r>
      <w:r>
        <w:rPr>
          <w:spacing w:val="-4"/>
        </w:rPr>
        <w:t xml:space="preserve"> </w:t>
      </w:r>
      <w:r>
        <w:t>per</w:t>
      </w:r>
      <w:r>
        <w:rPr>
          <w:spacing w:val="-4"/>
        </w:rPr>
        <w:t xml:space="preserve"> </w:t>
      </w:r>
      <w:r>
        <w:t>record for a total of 413 hours.</w:t>
      </w:r>
      <w:r>
        <w:rPr>
          <w:spacing w:val="78"/>
        </w:rPr>
        <w:t xml:space="preserve"> </w:t>
      </w:r>
      <w:r>
        <w:t>At the hourly cost of $288, the total burden cost</w:t>
      </w:r>
      <w:r>
        <w:rPr>
          <w:spacing w:val="40"/>
        </w:rPr>
        <w:t xml:space="preserve"> </w:t>
      </w:r>
      <w:r>
        <w:t>is $118,944 (See Table 2).</w:t>
      </w:r>
    </w:p>
    <w:p w:rsidR="00B97C18" w:rsidRDefault="00B97C18" w14:paraId="1BB553F4" w14:textId="77777777">
      <w:pPr>
        <w:pStyle w:val="BodyText"/>
      </w:pPr>
    </w:p>
    <w:p w:rsidR="00B97C18" w:rsidRDefault="00FC5099" w14:paraId="16627AC7" w14:textId="77777777">
      <w:pPr>
        <w:pStyle w:val="ListParagraph"/>
        <w:numPr>
          <w:ilvl w:val="2"/>
          <w:numId w:val="1"/>
        </w:numPr>
        <w:tabs>
          <w:tab w:val="left" w:pos="2519"/>
          <w:tab w:val="left" w:pos="2520"/>
        </w:tabs>
        <w:ind w:left="2519" w:hanging="720"/>
        <w:rPr>
          <w:u w:val="none"/>
        </w:rPr>
      </w:pPr>
      <w:r>
        <w:t>Total</w:t>
      </w:r>
      <w:r>
        <w:rPr>
          <w:spacing w:val="-7"/>
        </w:rPr>
        <w:t xml:space="preserve"> </w:t>
      </w:r>
      <w:r>
        <w:t>Industry</w:t>
      </w:r>
      <w:r>
        <w:rPr>
          <w:spacing w:val="-6"/>
        </w:rPr>
        <w:t xml:space="preserve"> </w:t>
      </w:r>
      <w:r>
        <w:t>Burden</w:t>
      </w:r>
      <w:r>
        <w:rPr>
          <w:spacing w:val="-6"/>
        </w:rPr>
        <w:t xml:space="preserve"> </w:t>
      </w:r>
      <w:r>
        <w:t>and</w:t>
      </w:r>
      <w:r>
        <w:rPr>
          <w:spacing w:val="-6"/>
        </w:rPr>
        <w:t xml:space="preserve"> </w:t>
      </w:r>
      <w:r>
        <w:rPr>
          <w:spacing w:val="-4"/>
        </w:rPr>
        <w:t>Cost</w:t>
      </w:r>
    </w:p>
    <w:p w:rsidR="00B97C18" w:rsidRDefault="00B97C18" w14:paraId="5B0CF48A" w14:textId="77777777">
      <w:pPr>
        <w:pStyle w:val="BodyText"/>
        <w:spacing w:before="11"/>
        <w:rPr>
          <w:sz w:val="13"/>
        </w:rPr>
      </w:pPr>
    </w:p>
    <w:p w:rsidR="00B97C18" w:rsidRDefault="00FC5099" w14:paraId="1B0E4094" w14:textId="77777777">
      <w:pPr>
        <w:pStyle w:val="BodyText"/>
        <w:spacing w:before="92"/>
        <w:ind w:left="2520" w:right="709"/>
      </w:pPr>
      <w:r>
        <w:t>Total</w:t>
      </w:r>
      <w:r>
        <w:rPr>
          <w:spacing w:val="-5"/>
        </w:rPr>
        <w:t xml:space="preserve"> </w:t>
      </w:r>
      <w:r>
        <w:t>Annual</w:t>
      </w:r>
      <w:r>
        <w:rPr>
          <w:spacing w:val="-5"/>
        </w:rPr>
        <w:t xml:space="preserve"> </w:t>
      </w:r>
      <w:r>
        <w:t>Burden:</w:t>
      </w:r>
      <w:r>
        <w:rPr>
          <w:spacing w:val="40"/>
        </w:rPr>
        <w:t xml:space="preserve"> </w:t>
      </w:r>
      <w:r>
        <w:t>2,063</w:t>
      </w:r>
      <w:r>
        <w:rPr>
          <w:spacing w:val="-5"/>
        </w:rPr>
        <w:t xml:space="preserve"> </w:t>
      </w:r>
      <w:r>
        <w:t>(1,650</w:t>
      </w:r>
      <w:r>
        <w:rPr>
          <w:spacing w:val="-5"/>
        </w:rPr>
        <w:t xml:space="preserve"> </w:t>
      </w:r>
      <w:r>
        <w:t>Reporting</w:t>
      </w:r>
      <w:r>
        <w:rPr>
          <w:spacing w:val="-5"/>
        </w:rPr>
        <w:t xml:space="preserve"> </w:t>
      </w:r>
      <w:r>
        <w:t>hours</w:t>
      </w:r>
      <w:r>
        <w:rPr>
          <w:spacing w:val="-5"/>
        </w:rPr>
        <w:t xml:space="preserve"> </w:t>
      </w:r>
      <w:r>
        <w:t>plus</w:t>
      </w:r>
      <w:r>
        <w:rPr>
          <w:spacing w:val="-5"/>
        </w:rPr>
        <w:t xml:space="preserve"> </w:t>
      </w:r>
      <w:r>
        <w:t>413 Recordkeeping hours)</w:t>
      </w:r>
    </w:p>
    <w:p w:rsidR="00B97C18" w:rsidRDefault="00FC5099" w14:paraId="0CD03D91" w14:textId="77777777">
      <w:pPr>
        <w:pStyle w:val="BodyText"/>
        <w:spacing w:before="1"/>
        <w:ind w:left="2520"/>
      </w:pPr>
      <w:r>
        <w:t>Total</w:t>
      </w:r>
      <w:r>
        <w:rPr>
          <w:spacing w:val="-5"/>
        </w:rPr>
        <w:t xml:space="preserve"> </w:t>
      </w:r>
      <w:r>
        <w:t>Burden</w:t>
      </w:r>
      <w:r>
        <w:rPr>
          <w:spacing w:val="-4"/>
        </w:rPr>
        <w:t xml:space="preserve"> </w:t>
      </w:r>
      <w:r>
        <w:t>Hour</w:t>
      </w:r>
      <w:r>
        <w:rPr>
          <w:spacing w:val="-5"/>
        </w:rPr>
        <w:t xml:space="preserve"> </w:t>
      </w:r>
      <w:r>
        <w:t>Cost:</w:t>
      </w:r>
      <w:r>
        <w:rPr>
          <w:spacing w:val="53"/>
        </w:rPr>
        <w:t xml:space="preserve"> </w:t>
      </w:r>
      <w:r>
        <w:t>$</w:t>
      </w:r>
      <w:r>
        <w:rPr>
          <w:spacing w:val="-5"/>
        </w:rPr>
        <w:t xml:space="preserve"> </w:t>
      </w:r>
      <w:r>
        <w:t>594,144</w:t>
      </w:r>
      <w:r>
        <w:rPr>
          <w:spacing w:val="-5"/>
        </w:rPr>
        <w:t xml:space="preserve"> </w:t>
      </w:r>
      <w:r>
        <w:t>(2,063</w:t>
      </w:r>
      <w:r>
        <w:rPr>
          <w:spacing w:val="-4"/>
        </w:rPr>
        <w:t xml:space="preserve"> </w:t>
      </w:r>
      <w:r>
        <w:t>hours</w:t>
      </w:r>
      <w:r>
        <w:rPr>
          <w:spacing w:val="-5"/>
        </w:rPr>
        <w:t xml:space="preserve"> </w:t>
      </w:r>
      <w:r>
        <w:t>x</w:t>
      </w:r>
      <w:r>
        <w:rPr>
          <w:spacing w:val="-4"/>
        </w:rPr>
        <w:t xml:space="preserve"> </w:t>
      </w:r>
      <w:r>
        <w:rPr>
          <w:spacing w:val="-2"/>
        </w:rPr>
        <w:t>$288/hour)</w:t>
      </w:r>
    </w:p>
    <w:p w:rsidR="00B97C18" w:rsidRDefault="00B97C18" w14:paraId="2BD6A850" w14:textId="77777777">
      <w:pPr>
        <w:pStyle w:val="BodyText"/>
        <w:spacing w:before="7"/>
        <w:rPr>
          <w:sz w:val="21"/>
        </w:rPr>
      </w:pPr>
    </w:p>
    <w:p w:rsidR="00B97C18" w:rsidRDefault="00FC5099" w14:paraId="6503C739" w14:textId="77777777">
      <w:pPr>
        <w:pStyle w:val="BodyText"/>
        <w:spacing w:before="1" w:line="228" w:lineRule="auto"/>
        <w:ind w:left="1800" w:right="709"/>
      </w:pPr>
      <w:r>
        <w:t>The $288 hourly rate used in the burden estimates is based on the Nuclear Regulatory Commission’s fee for hourly rates as noted in 10 CFR 170.20, “Average</w:t>
      </w:r>
      <w:r>
        <w:rPr>
          <w:spacing w:val="-4"/>
        </w:rPr>
        <w:t xml:space="preserve"> </w:t>
      </w:r>
      <w:r>
        <w:t>cost</w:t>
      </w:r>
      <w:r>
        <w:rPr>
          <w:spacing w:val="-4"/>
        </w:rPr>
        <w:t xml:space="preserve"> </w:t>
      </w:r>
      <w:r>
        <w:t>per</w:t>
      </w:r>
      <w:r>
        <w:rPr>
          <w:spacing w:val="-4"/>
        </w:rPr>
        <w:t xml:space="preserve"> </w:t>
      </w:r>
      <w:r>
        <w:t>professional</w:t>
      </w:r>
      <w:r>
        <w:rPr>
          <w:spacing w:val="-4"/>
        </w:rPr>
        <w:t xml:space="preserve"> </w:t>
      </w:r>
      <w:r>
        <w:t>staff-hour.”</w:t>
      </w:r>
      <w:r>
        <w:rPr>
          <w:spacing w:val="-4"/>
        </w:rPr>
        <w:t xml:space="preserve"> </w:t>
      </w:r>
      <w:r>
        <w:t>For</w:t>
      </w:r>
      <w:r>
        <w:rPr>
          <w:spacing w:val="-4"/>
        </w:rPr>
        <w:t xml:space="preserve"> </w:t>
      </w:r>
      <w:r>
        <w:t>more</w:t>
      </w:r>
      <w:r>
        <w:rPr>
          <w:spacing w:val="-4"/>
        </w:rPr>
        <w:t xml:space="preserve"> </w:t>
      </w:r>
      <w:r>
        <w:t>information</w:t>
      </w:r>
      <w:r>
        <w:rPr>
          <w:spacing w:val="-4"/>
        </w:rPr>
        <w:t xml:space="preserve"> </w:t>
      </w:r>
      <w:proofErr w:type="gramStart"/>
      <w:r>
        <w:t>on</w:t>
      </w:r>
      <w:r>
        <w:rPr>
          <w:spacing w:val="-4"/>
        </w:rPr>
        <w:t xml:space="preserve"> </w:t>
      </w:r>
      <w:r>
        <w:t>the</w:t>
      </w:r>
      <w:r>
        <w:rPr>
          <w:spacing w:val="-4"/>
        </w:rPr>
        <w:t xml:space="preserve"> </w:t>
      </w:r>
      <w:r>
        <w:t>basis</w:t>
      </w:r>
      <w:r>
        <w:rPr>
          <w:spacing w:val="-4"/>
        </w:rPr>
        <w:t xml:space="preserve"> </w:t>
      </w:r>
      <w:r>
        <w:t>of</w:t>
      </w:r>
      <w:proofErr w:type="gramEnd"/>
    </w:p>
    <w:p w:rsidR="00B97C18" w:rsidRDefault="00B97C18" w14:paraId="5CFEBE75" w14:textId="77777777">
      <w:pPr>
        <w:spacing w:line="228" w:lineRule="auto"/>
        <w:sectPr w:rsidR="00B97C18">
          <w:pgSz w:w="12240" w:h="15840"/>
          <w:pgMar w:top="1260" w:right="780" w:bottom="1260" w:left="1080" w:header="0" w:footer="1061" w:gutter="0"/>
          <w:cols w:space="720"/>
        </w:sectPr>
      </w:pPr>
    </w:p>
    <w:p w:rsidR="00B97C18" w:rsidRDefault="00FC5099" w14:paraId="33DD65CC" w14:textId="77777777">
      <w:pPr>
        <w:pStyle w:val="BodyText"/>
        <w:spacing w:before="86" w:line="228" w:lineRule="auto"/>
        <w:ind w:left="1800" w:right="709"/>
      </w:pPr>
      <w:r>
        <w:lastRenderedPageBreak/>
        <w:t>this</w:t>
      </w:r>
      <w:r>
        <w:rPr>
          <w:spacing w:val="-3"/>
        </w:rPr>
        <w:t xml:space="preserve"> </w:t>
      </w:r>
      <w:r>
        <w:t>rate,</w:t>
      </w:r>
      <w:r>
        <w:rPr>
          <w:spacing w:val="-3"/>
        </w:rPr>
        <w:t xml:space="preserve"> </w:t>
      </w:r>
      <w:r>
        <w:t>see</w:t>
      </w:r>
      <w:r>
        <w:rPr>
          <w:spacing w:val="-3"/>
        </w:rPr>
        <w:t xml:space="preserve"> </w:t>
      </w:r>
      <w:r>
        <w:t>the</w:t>
      </w:r>
      <w:r>
        <w:rPr>
          <w:spacing w:val="-3"/>
        </w:rPr>
        <w:t xml:space="preserve"> </w:t>
      </w:r>
      <w:r>
        <w:t>Revision</w:t>
      </w:r>
      <w:r>
        <w:rPr>
          <w:spacing w:val="-3"/>
        </w:rPr>
        <w:t xml:space="preserve"> </w:t>
      </w:r>
      <w:r>
        <w:t>of</w:t>
      </w:r>
      <w:r>
        <w:rPr>
          <w:spacing w:val="-3"/>
        </w:rPr>
        <w:t xml:space="preserve"> </w:t>
      </w:r>
      <w:r>
        <w:t>Fee</w:t>
      </w:r>
      <w:r>
        <w:rPr>
          <w:spacing w:val="-3"/>
        </w:rPr>
        <w:t xml:space="preserve"> </w:t>
      </w:r>
      <w:r>
        <w:t>Schedules;</w:t>
      </w:r>
      <w:r>
        <w:rPr>
          <w:spacing w:val="-3"/>
        </w:rPr>
        <w:t xml:space="preserve"> </w:t>
      </w:r>
      <w:r>
        <w:t>Fee</w:t>
      </w:r>
      <w:r>
        <w:rPr>
          <w:spacing w:val="-3"/>
        </w:rPr>
        <w:t xml:space="preserve"> </w:t>
      </w:r>
      <w:r>
        <w:t>Recovery</w:t>
      </w:r>
      <w:r>
        <w:rPr>
          <w:spacing w:val="-3"/>
        </w:rPr>
        <w:t xml:space="preserve"> </w:t>
      </w:r>
      <w:r>
        <w:t>for</w:t>
      </w:r>
      <w:r>
        <w:rPr>
          <w:spacing w:val="-3"/>
        </w:rPr>
        <w:t xml:space="preserve"> </w:t>
      </w:r>
      <w:r>
        <w:t>Fiscal</w:t>
      </w:r>
      <w:r>
        <w:rPr>
          <w:spacing w:val="-4"/>
        </w:rPr>
        <w:t xml:space="preserve"> </w:t>
      </w:r>
      <w:r>
        <w:t>Year</w:t>
      </w:r>
      <w:r>
        <w:rPr>
          <w:spacing w:val="-3"/>
        </w:rPr>
        <w:t xml:space="preserve"> </w:t>
      </w:r>
      <w:r>
        <w:t>2019 (86 FR 32146, June 16, 2021).</w:t>
      </w:r>
    </w:p>
    <w:p w:rsidR="00B97C18" w:rsidRDefault="00B97C18" w14:paraId="4F970E09" w14:textId="77777777">
      <w:pPr>
        <w:pStyle w:val="BodyText"/>
        <w:spacing w:before="2"/>
      </w:pPr>
    </w:p>
    <w:p w:rsidR="00B97C18" w:rsidRDefault="00FC5099" w14:paraId="710261AF" w14:textId="77777777">
      <w:pPr>
        <w:pStyle w:val="ListParagraph"/>
        <w:numPr>
          <w:ilvl w:val="1"/>
          <w:numId w:val="1"/>
        </w:numPr>
        <w:tabs>
          <w:tab w:val="left" w:pos="1799"/>
          <w:tab w:val="left" w:pos="1800"/>
        </w:tabs>
        <w:spacing w:before="1"/>
        <w:ind w:hanging="721"/>
        <w:rPr>
          <w:u w:val="none"/>
        </w:rPr>
      </w:pPr>
      <w:r>
        <w:t>Estimate</w:t>
      </w:r>
      <w:r>
        <w:rPr>
          <w:spacing w:val="-7"/>
        </w:rPr>
        <w:t xml:space="preserve"> </w:t>
      </w:r>
      <w:r>
        <w:t>of</w:t>
      </w:r>
      <w:r>
        <w:rPr>
          <w:spacing w:val="-7"/>
        </w:rPr>
        <w:t xml:space="preserve"> </w:t>
      </w:r>
      <w:r>
        <w:t>Other</w:t>
      </w:r>
      <w:r>
        <w:rPr>
          <w:spacing w:val="-6"/>
        </w:rPr>
        <w:t xml:space="preserve"> </w:t>
      </w:r>
      <w:r>
        <w:t>Additional</w:t>
      </w:r>
      <w:r>
        <w:rPr>
          <w:spacing w:val="-7"/>
        </w:rPr>
        <w:t xml:space="preserve"> </w:t>
      </w:r>
      <w:r>
        <w:rPr>
          <w:spacing w:val="-2"/>
        </w:rPr>
        <w:t>Costs</w:t>
      </w:r>
    </w:p>
    <w:p w:rsidR="00B97C18" w:rsidRDefault="00B97C18" w14:paraId="036A5E6E" w14:textId="77777777">
      <w:pPr>
        <w:pStyle w:val="BodyText"/>
        <w:spacing w:before="11"/>
        <w:rPr>
          <w:sz w:val="13"/>
        </w:rPr>
      </w:pPr>
    </w:p>
    <w:p w:rsidR="00B97C18" w:rsidRDefault="00FC5099" w14:paraId="22B54C26" w14:textId="77777777">
      <w:pPr>
        <w:pStyle w:val="BodyText"/>
        <w:spacing w:before="92"/>
        <w:ind w:left="1800" w:right="709"/>
      </w:pPr>
      <w:r>
        <w:t>NRC has determined that the records storage cost is approximately proportional to the recordkeeping burden cost.</w:t>
      </w:r>
      <w:r>
        <w:rPr>
          <w:spacing w:val="40"/>
        </w:rPr>
        <w:t xml:space="preserve"> </w:t>
      </w:r>
      <w:r>
        <w:t xml:space="preserve">Based on a typical clearance, the recordkeeping storage cost has been estimated to be equal to 0.0004 of the recordkeeping </w:t>
      </w:r>
      <w:proofErr w:type="gramStart"/>
      <w:r>
        <w:t>burden</w:t>
      </w:r>
      <w:proofErr w:type="gramEnd"/>
      <w:r>
        <w:t>.</w:t>
      </w:r>
      <w:r>
        <w:rPr>
          <w:spacing w:val="40"/>
        </w:rPr>
        <w:t xml:space="preserve"> </w:t>
      </w:r>
      <w:r>
        <w:t>Therefore, the recordkeeping storage cost for this collection</w:t>
      </w:r>
      <w:r>
        <w:rPr>
          <w:spacing w:val="-4"/>
        </w:rPr>
        <w:t xml:space="preserve"> </w:t>
      </w:r>
      <w:r>
        <w:t>is</w:t>
      </w:r>
      <w:r>
        <w:rPr>
          <w:spacing w:val="-5"/>
        </w:rPr>
        <w:t xml:space="preserve"> </w:t>
      </w:r>
      <w:r>
        <w:t>estimated</w:t>
      </w:r>
      <w:r>
        <w:rPr>
          <w:spacing w:val="-4"/>
        </w:rPr>
        <w:t xml:space="preserve"> </w:t>
      </w:r>
      <w:r>
        <w:t>to</w:t>
      </w:r>
      <w:r>
        <w:rPr>
          <w:spacing w:val="-4"/>
        </w:rPr>
        <w:t xml:space="preserve"> </w:t>
      </w:r>
      <w:r>
        <w:t>be</w:t>
      </w:r>
      <w:r>
        <w:rPr>
          <w:spacing w:val="-4"/>
        </w:rPr>
        <w:t xml:space="preserve"> </w:t>
      </w:r>
      <w:r>
        <w:t>$47.57</w:t>
      </w:r>
      <w:r>
        <w:rPr>
          <w:spacing w:val="-4"/>
        </w:rPr>
        <w:t xml:space="preserve"> </w:t>
      </w:r>
      <w:r>
        <w:t>(413</w:t>
      </w:r>
      <w:r>
        <w:rPr>
          <w:spacing w:val="-4"/>
        </w:rPr>
        <w:t xml:space="preserve"> </w:t>
      </w:r>
      <w:r>
        <w:t>Recordkeeping</w:t>
      </w:r>
      <w:r>
        <w:rPr>
          <w:spacing w:val="-4"/>
        </w:rPr>
        <w:t xml:space="preserve"> </w:t>
      </w:r>
      <w:r>
        <w:t>hours</w:t>
      </w:r>
      <w:r>
        <w:rPr>
          <w:spacing w:val="-4"/>
        </w:rPr>
        <w:t xml:space="preserve"> </w:t>
      </w:r>
      <w:r>
        <w:t>x</w:t>
      </w:r>
      <w:r>
        <w:rPr>
          <w:spacing w:val="-4"/>
        </w:rPr>
        <w:t xml:space="preserve"> </w:t>
      </w:r>
      <w:r>
        <w:t>$288</w:t>
      </w:r>
      <w:r>
        <w:rPr>
          <w:spacing w:val="-4"/>
        </w:rPr>
        <w:t xml:space="preserve"> </w:t>
      </w:r>
      <w:r>
        <w:t>x</w:t>
      </w:r>
      <w:r>
        <w:rPr>
          <w:spacing w:val="-3"/>
        </w:rPr>
        <w:t xml:space="preserve"> </w:t>
      </w:r>
      <w:r>
        <w:t>0.0004).</w:t>
      </w:r>
    </w:p>
    <w:p w:rsidR="00B97C18" w:rsidRDefault="00B97C18" w14:paraId="20370B66" w14:textId="77777777">
      <w:pPr>
        <w:pStyle w:val="BodyText"/>
      </w:pPr>
    </w:p>
    <w:p w:rsidR="00B97C18" w:rsidRDefault="00FC5099" w14:paraId="7ABD075E" w14:textId="77777777">
      <w:pPr>
        <w:pStyle w:val="ListParagraph"/>
        <w:numPr>
          <w:ilvl w:val="1"/>
          <w:numId w:val="1"/>
        </w:numPr>
        <w:tabs>
          <w:tab w:val="left" w:pos="1799"/>
          <w:tab w:val="left" w:pos="1800"/>
        </w:tabs>
        <w:spacing w:before="1"/>
        <w:rPr>
          <w:u w:val="none"/>
        </w:rPr>
      </w:pPr>
      <w:r>
        <w:t>Estimated</w:t>
      </w:r>
      <w:r>
        <w:rPr>
          <w:spacing w:val="-7"/>
        </w:rPr>
        <w:t xml:space="preserve"> </w:t>
      </w:r>
      <w:r>
        <w:t>Annualized</w:t>
      </w:r>
      <w:r>
        <w:rPr>
          <w:spacing w:val="-7"/>
        </w:rPr>
        <w:t xml:space="preserve"> </w:t>
      </w:r>
      <w:r>
        <w:t>Cost</w:t>
      </w:r>
      <w:r>
        <w:rPr>
          <w:spacing w:val="-7"/>
        </w:rPr>
        <w:t xml:space="preserve"> </w:t>
      </w:r>
      <w:r>
        <w:t>to</w:t>
      </w:r>
      <w:r>
        <w:rPr>
          <w:spacing w:val="-7"/>
        </w:rPr>
        <w:t xml:space="preserve"> </w:t>
      </w:r>
      <w:r>
        <w:t>the</w:t>
      </w:r>
      <w:r>
        <w:rPr>
          <w:spacing w:val="-7"/>
        </w:rPr>
        <w:t xml:space="preserve"> </w:t>
      </w:r>
      <w:r>
        <w:t>Federal</w:t>
      </w:r>
      <w:r>
        <w:rPr>
          <w:spacing w:val="-7"/>
        </w:rPr>
        <w:t xml:space="preserve"> </w:t>
      </w:r>
      <w:r>
        <w:rPr>
          <w:spacing w:val="-2"/>
        </w:rPr>
        <w:t>Government</w:t>
      </w:r>
    </w:p>
    <w:p w:rsidR="00B97C18" w:rsidRDefault="00B97C18" w14:paraId="40D08DA5" w14:textId="77777777">
      <w:pPr>
        <w:pStyle w:val="BodyText"/>
        <w:spacing w:before="10"/>
        <w:rPr>
          <w:sz w:val="13"/>
        </w:rPr>
      </w:pPr>
    </w:p>
    <w:p w:rsidR="00B97C18" w:rsidRDefault="00FC5099" w14:paraId="1BD6CD62" w14:textId="77777777">
      <w:pPr>
        <w:pStyle w:val="BodyText"/>
        <w:spacing w:before="92"/>
        <w:ind w:left="1800" w:right="672"/>
      </w:pPr>
      <w:r>
        <w:t>The staff has developed estimates of annualized costs to the Federal Government related to the conduct of this collection of information.</w:t>
      </w:r>
      <w:r>
        <w:rPr>
          <w:spacing w:val="40"/>
        </w:rPr>
        <w:t xml:space="preserve"> </w:t>
      </w:r>
      <w:r>
        <w:t>These estimates</w:t>
      </w:r>
      <w:r>
        <w:rPr>
          <w:spacing w:val="-4"/>
        </w:rPr>
        <w:t xml:space="preserve"> </w:t>
      </w:r>
      <w:r>
        <w:t>are</w:t>
      </w:r>
      <w:r>
        <w:rPr>
          <w:spacing w:val="-4"/>
        </w:rPr>
        <w:t xml:space="preserve"> </w:t>
      </w:r>
      <w:r>
        <w:t>based</w:t>
      </w:r>
      <w:r>
        <w:rPr>
          <w:spacing w:val="-4"/>
        </w:rPr>
        <w:t xml:space="preserve"> </w:t>
      </w:r>
      <w:r>
        <w:t>on</w:t>
      </w:r>
      <w:r>
        <w:rPr>
          <w:spacing w:val="-5"/>
        </w:rPr>
        <w:t xml:space="preserve"> </w:t>
      </w:r>
      <w:r>
        <w:t>staff</w:t>
      </w:r>
      <w:r>
        <w:rPr>
          <w:spacing w:val="-4"/>
        </w:rPr>
        <w:t xml:space="preserve"> </w:t>
      </w:r>
      <w:r>
        <w:t>experience</w:t>
      </w:r>
      <w:r>
        <w:rPr>
          <w:spacing w:val="-4"/>
        </w:rPr>
        <w:t xml:space="preserve"> </w:t>
      </w:r>
      <w:r>
        <w:t>and</w:t>
      </w:r>
      <w:r>
        <w:rPr>
          <w:spacing w:val="-4"/>
        </w:rPr>
        <w:t xml:space="preserve"> </w:t>
      </w:r>
      <w:r>
        <w:t>subject</w:t>
      </w:r>
      <w:r>
        <w:rPr>
          <w:spacing w:val="-4"/>
        </w:rPr>
        <w:t xml:space="preserve"> </w:t>
      </w:r>
      <w:r>
        <w:t>matter</w:t>
      </w:r>
      <w:r>
        <w:rPr>
          <w:spacing w:val="-4"/>
        </w:rPr>
        <w:t xml:space="preserve"> </w:t>
      </w:r>
      <w:r>
        <w:t>expertise</w:t>
      </w:r>
      <w:r>
        <w:rPr>
          <w:spacing w:val="-4"/>
        </w:rPr>
        <w:t xml:space="preserve"> </w:t>
      </w:r>
      <w:r>
        <w:t>and</w:t>
      </w:r>
      <w:r>
        <w:rPr>
          <w:spacing w:val="-4"/>
        </w:rPr>
        <w:t xml:space="preserve"> </w:t>
      </w:r>
      <w:r>
        <w:t>include the burden needed to review, analyze, and process the collected information and any relevant operational expenses.</w:t>
      </w:r>
      <w:r>
        <w:rPr>
          <w:spacing w:val="80"/>
        </w:rPr>
        <w:t xml:space="preserve"> </w:t>
      </w:r>
      <w:r>
        <w:t>It is estimated that 1,650 NRC Form 396s will be submitted annually during the clearance period.</w:t>
      </w:r>
      <w:r>
        <w:rPr>
          <w:spacing w:val="40"/>
        </w:rPr>
        <w:t xml:space="preserve"> </w:t>
      </w:r>
      <w:r>
        <w:t>It is also estimated that 615 of these forms will be required to be reviewed by the NRC Contractor Licensed Physician.</w:t>
      </w:r>
      <w:r>
        <w:rPr>
          <w:spacing w:val="40"/>
        </w:rPr>
        <w:t xml:space="preserve"> </w:t>
      </w:r>
      <w:r>
        <w:t>NRC staff processing per submission is estimated at 0.25 hours.</w:t>
      </w:r>
      <w:r>
        <w:rPr>
          <w:spacing w:val="40"/>
        </w:rPr>
        <w:t xml:space="preserve"> </w:t>
      </w:r>
      <w:r>
        <w:t>Total Federal Government cost includes the following:</w:t>
      </w:r>
    </w:p>
    <w:p w:rsidR="00B97C18" w:rsidRDefault="00B97C18" w14:paraId="1A91E54C" w14:textId="77777777">
      <w:pPr>
        <w:pStyle w:val="BodyText"/>
        <w:spacing w:before="1"/>
      </w:pPr>
    </w:p>
    <w:p w:rsidR="00B97C18" w:rsidRDefault="00FC5099" w14:paraId="6A164D07" w14:textId="77777777">
      <w:pPr>
        <w:pStyle w:val="BodyText"/>
        <w:spacing w:line="252" w:lineRule="exact"/>
        <w:ind w:left="1800"/>
      </w:pPr>
      <w:r>
        <w:t>NRC</w:t>
      </w:r>
      <w:r>
        <w:rPr>
          <w:spacing w:val="-8"/>
        </w:rPr>
        <w:t xml:space="preserve"> </w:t>
      </w:r>
      <w:r>
        <w:t>Contractor</w:t>
      </w:r>
      <w:r>
        <w:rPr>
          <w:spacing w:val="-7"/>
        </w:rPr>
        <w:t xml:space="preserve"> </w:t>
      </w:r>
      <w:r>
        <w:t>Licensed</w:t>
      </w:r>
      <w:r>
        <w:rPr>
          <w:spacing w:val="-8"/>
        </w:rPr>
        <w:t xml:space="preserve"> </w:t>
      </w:r>
      <w:r>
        <w:rPr>
          <w:spacing w:val="-2"/>
        </w:rPr>
        <w:t>Physician:</w:t>
      </w:r>
    </w:p>
    <w:p w:rsidR="00B97C18" w:rsidRDefault="00FC5099" w14:paraId="7495FD20" w14:textId="77777777">
      <w:pPr>
        <w:pStyle w:val="BodyText"/>
        <w:spacing w:line="252" w:lineRule="exact"/>
        <w:ind w:left="1800"/>
      </w:pPr>
      <w:r>
        <w:t>615</w:t>
      </w:r>
      <w:r>
        <w:rPr>
          <w:spacing w:val="-5"/>
        </w:rPr>
        <w:t xml:space="preserve"> </w:t>
      </w:r>
      <w:r>
        <w:t>NRC</w:t>
      </w:r>
      <w:r>
        <w:rPr>
          <w:spacing w:val="-4"/>
        </w:rPr>
        <w:t xml:space="preserve"> </w:t>
      </w:r>
      <w:r>
        <w:t>Forms</w:t>
      </w:r>
      <w:r>
        <w:rPr>
          <w:spacing w:val="-5"/>
        </w:rPr>
        <w:t xml:space="preserve"> </w:t>
      </w:r>
      <w:r>
        <w:t>396</w:t>
      </w:r>
      <w:r>
        <w:rPr>
          <w:spacing w:val="-4"/>
        </w:rPr>
        <w:t xml:space="preserve"> </w:t>
      </w:r>
      <w:r>
        <w:t>reviewed</w:t>
      </w:r>
      <w:r>
        <w:rPr>
          <w:spacing w:val="-4"/>
        </w:rPr>
        <w:t xml:space="preserve"> </w:t>
      </w:r>
      <w:r>
        <w:t>annually</w:t>
      </w:r>
      <w:r>
        <w:rPr>
          <w:spacing w:val="-5"/>
        </w:rPr>
        <w:t xml:space="preserve"> </w:t>
      </w:r>
      <w:r>
        <w:t>x</w:t>
      </w:r>
      <w:r>
        <w:rPr>
          <w:spacing w:val="-4"/>
        </w:rPr>
        <w:t xml:space="preserve"> </w:t>
      </w:r>
      <w:r>
        <w:t>$100</w:t>
      </w:r>
      <w:r>
        <w:rPr>
          <w:spacing w:val="-5"/>
        </w:rPr>
        <w:t xml:space="preserve"> </w:t>
      </w:r>
      <w:r>
        <w:t>per</w:t>
      </w:r>
      <w:r>
        <w:rPr>
          <w:spacing w:val="-4"/>
        </w:rPr>
        <w:t xml:space="preserve"> </w:t>
      </w:r>
      <w:r>
        <w:t>form</w:t>
      </w:r>
      <w:r>
        <w:rPr>
          <w:spacing w:val="-4"/>
        </w:rPr>
        <w:t xml:space="preserve"> </w:t>
      </w:r>
      <w:r>
        <w:t>=</w:t>
      </w:r>
      <w:r>
        <w:rPr>
          <w:spacing w:val="-5"/>
        </w:rPr>
        <w:t xml:space="preserve"> </w:t>
      </w:r>
      <w:r>
        <w:rPr>
          <w:spacing w:val="-2"/>
        </w:rPr>
        <w:t>$61,500.</w:t>
      </w:r>
    </w:p>
    <w:p w:rsidR="00B97C18" w:rsidRDefault="00B97C18" w14:paraId="391CB0EF" w14:textId="77777777">
      <w:pPr>
        <w:pStyle w:val="BodyText"/>
        <w:spacing w:before="1"/>
      </w:pPr>
    </w:p>
    <w:p w:rsidR="00B97C18" w:rsidRDefault="00FC5099" w14:paraId="1CBC817D" w14:textId="77777777">
      <w:pPr>
        <w:pStyle w:val="BodyText"/>
        <w:ind w:left="1800" w:right="839"/>
      </w:pPr>
      <w:r>
        <w:t>NRC</w:t>
      </w:r>
      <w:r>
        <w:rPr>
          <w:spacing w:val="-5"/>
        </w:rPr>
        <w:t xml:space="preserve"> </w:t>
      </w:r>
      <w:r>
        <w:t>staff</w:t>
      </w:r>
      <w:r>
        <w:rPr>
          <w:spacing w:val="-5"/>
        </w:rPr>
        <w:t xml:space="preserve"> </w:t>
      </w:r>
      <w:r>
        <w:t>(Headquarters</w:t>
      </w:r>
      <w:r>
        <w:rPr>
          <w:spacing w:val="-5"/>
        </w:rPr>
        <w:t xml:space="preserve"> </w:t>
      </w:r>
      <w:r>
        <w:t>&amp;</w:t>
      </w:r>
      <w:r>
        <w:rPr>
          <w:spacing w:val="-5"/>
        </w:rPr>
        <w:t xml:space="preserve"> </w:t>
      </w:r>
      <w:r>
        <w:t>Regional)</w:t>
      </w:r>
      <w:r>
        <w:rPr>
          <w:spacing w:val="-5"/>
        </w:rPr>
        <w:t xml:space="preserve"> </w:t>
      </w:r>
      <w:r>
        <w:t>processing:</w:t>
      </w:r>
      <w:r>
        <w:rPr>
          <w:spacing w:val="40"/>
        </w:rPr>
        <w:t xml:space="preserve"> </w:t>
      </w:r>
      <w:r>
        <w:t>1,650</w:t>
      </w:r>
      <w:r>
        <w:rPr>
          <w:spacing w:val="-5"/>
        </w:rPr>
        <w:t xml:space="preserve"> </w:t>
      </w:r>
      <w:r>
        <w:t>forms</w:t>
      </w:r>
      <w:r>
        <w:rPr>
          <w:spacing w:val="-5"/>
        </w:rPr>
        <w:t xml:space="preserve"> </w:t>
      </w:r>
      <w:r>
        <w:t>annually submitted x 0.25 hour per submittal = 413 hours.</w:t>
      </w:r>
    </w:p>
    <w:p w:rsidR="00B97C18" w:rsidRDefault="00B97C18" w14:paraId="06C068E3" w14:textId="77777777">
      <w:pPr>
        <w:pStyle w:val="BodyText"/>
        <w:spacing w:before="10"/>
        <w:rPr>
          <w:sz w:val="21"/>
        </w:rPr>
      </w:pPr>
    </w:p>
    <w:p w:rsidR="00B97C18" w:rsidRDefault="00FC5099" w14:paraId="1E848317" w14:textId="77777777">
      <w:pPr>
        <w:pStyle w:val="BodyText"/>
        <w:spacing w:before="1"/>
        <w:ind w:left="1800"/>
      </w:pPr>
      <w:r>
        <w:t>413</w:t>
      </w:r>
      <w:r>
        <w:rPr>
          <w:spacing w:val="-5"/>
        </w:rPr>
        <w:t xml:space="preserve"> </w:t>
      </w:r>
      <w:r>
        <w:t>hours</w:t>
      </w:r>
      <w:r>
        <w:rPr>
          <w:spacing w:val="-4"/>
        </w:rPr>
        <w:t xml:space="preserve"> </w:t>
      </w:r>
      <w:r>
        <w:t>x</w:t>
      </w:r>
      <w:r>
        <w:rPr>
          <w:spacing w:val="-4"/>
        </w:rPr>
        <w:t xml:space="preserve"> </w:t>
      </w:r>
      <w:r>
        <w:t>$288/hour</w:t>
      </w:r>
      <w:r>
        <w:rPr>
          <w:spacing w:val="-5"/>
        </w:rPr>
        <w:t xml:space="preserve"> </w:t>
      </w:r>
      <w:r>
        <w:t>=</w:t>
      </w:r>
      <w:r>
        <w:rPr>
          <w:spacing w:val="-4"/>
        </w:rPr>
        <w:t xml:space="preserve"> </w:t>
      </w:r>
      <w:r>
        <w:rPr>
          <w:spacing w:val="-2"/>
        </w:rPr>
        <w:t>$118,944.</w:t>
      </w:r>
    </w:p>
    <w:p w:rsidR="00B97C18" w:rsidRDefault="00FC5099" w14:paraId="5CA5CCCA" w14:textId="77777777">
      <w:pPr>
        <w:pStyle w:val="BodyText"/>
        <w:ind w:left="1800"/>
      </w:pPr>
      <w:r>
        <w:t>Total</w:t>
      </w:r>
      <w:r>
        <w:rPr>
          <w:spacing w:val="-6"/>
        </w:rPr>
        <w:t xml:space="preserve"> </w:t>
      </w:r>
      <w:r>
        <w:t>annual</w:t>
      </w:r>
      <w:r>
        <w:rPr>
          <w:spacing w:val="-6"/>
        </w:rPr>
        <w:t xml:space="preserve"> </w:t>
      </w:r>
      <w:r>
        <w:t>cost</w:t>
      </w:r>
      <w:r>
        <w:rPr>
          <w:spacing w:val="-5"/>
        </w:rPr>
        <w:t xml:space="preserve"> </w:t>
      </w:r>
      <w:r>
        <w:t>to</w:t>
      </w:r>
      <w:r>
        <w:rPr>
          <w:spacing w:val="-6"/>
        </w:rPr>
        <w:t xml:space="preserve"> </w:t>
      </w:r>
      <w:r>
        <w:t>the</w:t>
      </w:r>
      <w:r>
        <w:rPr>
          <w:spacing w:val="-6"/>
        </w:rPr>
        <w:t xml:space="preserve"> </w:t>
      </w:r>
      <w:r>
        <w:t>Federal</w:t>
      </w:r>
      <w:r>
        <w:rPr>
          <w:spacing w:val="-6"/>
        </w:rPr>
        <w:t xml:space="preserve"> </w:t>
      </w:r>
      <w:r>
        <w:t>Government</w:t>
      </w:r>
      <w:r>
        <w:rPr>
          <w:spacing w:val="-6"/>
        </w:rPr>
        <w:t xml:space="preserve"> </w:t>
      </w:r>
      <w:r>
        <w:t>is</w:t>
      </w:r>
      <w:r>
        <w:rPr>
          <w:spacing w:val="-5"/>
        </w:rPr>
        <w:t xml:space="preserve"> </w:t>
      </w:r>
      <w:r>
        <w:t>$180,444</w:t>
      </w:r>
      <w:r>
        <w:rPr>
          <w:spacing w:val="-6"/>
        </w:rPr>
        <w:t xml:space="preserve"> </w:t>
      </w:r>
      <w:r>
        <w:t>($61,500</w:t>
      </w:r>
      <w:r>
        <w:rPr>
          <w:spacing w:val="-6"/>
        </w:rPr>
        <w:t xml:space="preserve"> </w:t>
      </w:r>
      <w:r>
        <w:t>+</w:t>
      </w:r>
      <w:r>
        <w:rPr>
          <w:spacing w:val="-5"/>
        </w:rPr>
        <w:t xml:space="preserve"> </w:t>
      </w:r>
      <w:r>
        <w:rPr>
          <w:spacing w:val="-2"/>
        </w:rPr>
        <w:t>$118,944).</w:t>
      </w:r>
    </w:p>
    <w:p w:rsidR="00B97C18" w:rsidRDefault="00B97C18" w14:paraId="5FAE4D81" w14:textId="77777777">
      <w:pPr>
        <w:pStyle w:val="BodyText"/>
      </w:pPr>
    </w:p>
    <w:p w:rsidR="00B97C18" w:rsidRDefault="00FC5099" w14:paraId="3CE02BD3" w14:textId="77777777">
      <w:pPr>
        <w:pStyle w:val="ListParagraph"/>
        <w:numPr>
          <w:ilvl w:val="1"/>
          <w:numId w:val="1"/>
        </w:numPr>
        <w:tabs>
          <w:tab w:val="left" w:pos="1799"/>
          <w:tab w:val="left" w:pos="1800"/>
        </w:tabs>
        <w:ind w:hanging="721"/>
        <w:rPr>
          <w:u w:val="none"/>
        </w:rPr>
      </w:pPr>
      <w:r>
        <w:t>Reasons</w:t>
      </w:r>
      <w:r>
        <w:rPr>
          <w:spacing w:val="-6"/>
        </w:rPr>
        <w:t xml:space="preserve"> </w:t>
      </w:r>
      <w:r>
        <w:t>for</w:t>
      </w:r>
      <w:r>
        <w:rPr>
          <w:spacing w:val="-6"/>
        </w:rPr>
        <w:t xml:space="preserve"> </w:t>
      </w:r>
      <w:r>
        <w:t>Change</w:t>
      </w:r>
      <w:r>
        <w:rPr>
          <w:spacing w:val="-5"/>
        </w:rPr>
        <w:t xml:space="preserve"> </w:t>
      </w:r>
      <w:r>
        <w:t>in</w:t>
      </w:r>
      <w:r>
        <w:rPr>
          <w:spacing w:val="-5"/>
        </w:rPr>
        <w:t xml:space="preserve"> </w:t>
      </w:r>
      <w:r>
        <w:t>Burden</w:t>
      </w:r>
      <w:r>
        <w:rPr>
          <w:spacing w:val="-5"/>
        </w:rPr>
        <w:t xml:space="preserve"> </w:t>
      </w:r>
      <w:r>
        <w:t>or</w:t>
      </w:r>
      <w:r>
        <w:rPr>
          <w:spacing w:val="-5"/>
        </w:rPr>
        <w:t xml:space="preserve"> </w:t>
      </w:r>
      <w:r>
        <w:rPr>
          <w:spacing w:val="-4"/>
        </w:rPr>
        <w:t>Cost</w:t>
      </w:r>
    </w:p>
    <w:p w:rsidR="00B97C18" w:rsidRDefault="00B97C18" w14:paraId="7EFE0EF2" w14:textId="77777777">
      <w:pPr>
        <w:pStyle w:val="BodyText"/>
        <w:rPr>
          <w:sz w:val="14"/>
        </w:rPr>
      </w:pPr>
    </w:p>
    <w:p w:rsidR="008862BD" w:rsidRDefault="008862BD" w14:paraId="3597C08C" w14:textId="3186591F">
      <w:pPr>
        <w:pStyle w:val="BodyText"/>
        <w:spacing w:before="93"/>
        <w:ind w:left="1800" w:right="666"/>
        <w:rPr>
          <w:spacing w:val="40"/>
        </w:rPr>
      </w:pPr>
      <w:r>
        <w:t xml:space="preserve">The burden for the information collection decreased from 2,196 hours to 2,063 hours, a decrease of 133 hours.  </w:t>
      </w:r>
      <w:r w:rsidR="00FC5099">
        <w:t>The</w:t>
      </w:r>
      <w:r w:rsidR="00FC5099">
        <w:rPr>
          <w:spacing w:val="-3"/>
        </w:rPr>
        <w:t xml:space="preserve"> </w:t>
      </w:r>
      <w:r w:rsidR="00FC5099">
        <w:t>number</w:t>
      </w:r>
      <w:r w:rsidR="00FC5099">
        <w:rPr>
          <w:spacing w:val="-3"/>
        </w:rPr>
        <w:t xml:space="preserve"> </w:t>
      </w:r>
      <w:r w:rsidR="00FC5099">
        <w:t>of</w:t>
      </w:r>
      <w:r w:rsidR="00FC5099">
        <w:rPr>
          <w:spacing w:val="-3"/>
        </w:rPr>
        <w:t xml:space="preserve"> </w:t>
      </w:r>
      <w:r w:rsidR="00FC5099">
        <w:t>total</w:t>
      </w:r>
      <w:r w:rsidR="00FC5099">
        <w:rPr>
          <w:spacing w:val="-3"/>
        </w:rPr>
        <w:t xml:space="preserve"> </w:t>
      </w:r>
      <w:r w:rsidR="00FC5099">
        <w:t>responses</w:t>
      </w:r>
      <w:r w:rsidR="00FC5099">
        <w:rPr>
          <w:spacing w:val="-3"/>
        </w:rPr>
        <w:t xml:space="preserve"> </w:t>
      </w:r>
      <w:r w:rsidR="00FC5099">
        <w:t>overall</w:t>
      </w:r>
      <w:r w:rsidR="00FC5099">
        <w:rPr>
          <w:spacing w:val="-3"/>
        </w:rPr>
        <w:t xml:space="preserve"> </w:t>
      </w:r>
      <w:r w:rsidR="00FC5099">
        <w:t>has</w:t>
      </w:r>
      <w:r w:rsidR="00FC5099">
        <w:rPr>
          <w:spacing w:val="-3"/>
        </w:rPr>
        <w:t xml:space="preserve"> </w:t>
      </w:r>
      <w:r w:rsidR="00FC5099">
        <w:t>decreased</w:t>
      </w:r>
      <w:r w:rsidR="00FC5099">
        <w:rPr>
          <w:spacing w:val="-3"/>
        </w:rPr>
        <w:t xml:space="preserve"> </w:t>
      </w:r>
      <w:r w:rsidR="00FC5099">
        <w:t>from</w:t>
      </w:r>
      <w:r w:rsidR="00FC5099">
        <w:rPr>
          <w:spacing w:val="-3"/>
        </w:rPr>
        <w:t xml:space="preserve"> </w:t>
      </w:r>
      <w:r w:rsidR="00FC5099">
        <w:t>1</w:t>
      </w:r>
      <w:r w:rsidR="00727276">
        <w:t>,</w:t>
      </w:r>
      <w:r w:rsidR="00FC5099">
        <w:t>882</w:t>
      </w:r>
      <w:r>
        <w:t xml:space="preserve"> (1,757 responses + 125 recordkeepers) to </w:t>
      </w:r>
      <w:r w:rsidR="00E95711">
        <w:t>1,778 (1,650</w:t>
      </w:r>
      <w:r w:rsidR="00E95711">
        <w:rPr>
          <w:spacing w:val="-6"/>
        </w:rPr>
        <w:t xml:space="preserve"> </w:t>
      </w:r>
      <w:r w:rsidR="00E95711">
        <w:t>Responses</w:t>
      </w:r>
      <w:r w:rsidR="00E95711">
        <w:rPr>
          <w:spacing w:val="-6"/>
        </w:rPr>
        <w:t xml:space="preserve"> </w:t>
      </w:r>
      <w:r w:rsidR="00E95711">
        <w:t>+</w:t>
      </w:r>
      <w:r w:rsidR="00E95711">
        <w:rPr>
          <w:spacing w:val="-6"/>
        </w:rPr>
        <w:t xml:space="preserve"> </w:t>
      </w:r>
      <w:r w:rsidR="00E95711">
        <w:t>128</w:t>
      </w:r>
      <w:r w:rsidR="00E95711">
        <w:rPr>
          <w:spacing w:val="-8"/>
        </w:rPr>
        <w:t xml:space="preserve"> </w:t>
      </w:r>
      <w:r w:rsidR="00E95711">
        <w:rPr>
          <w:spacing w:val="-2"/>
        </w:rPr>
        <w:t xml:space="preserve">Recordkeepers), a decrease of </w:t>
      </w:r>
      <w:r w:rsidR="005D0EC1">
        <w:rPr>
          <w:spacing w:val="-2"/>
        </w:rPr>
        <w:t>104 responses.  However, due to a data entry oversight</w:t>
      </w:r>
      <w:r w:rsidR="008529CE">
        <w:rPr>
          <w:spacing w:val="-2"/>
        </w:rPr>
        <w:t xml:space="preserve"> in the previous cycle,</w:t>
      </w:r>
      <w:r w:rsidR="005D0EC1">
        <w:rPr>
          <w:spacing w:val="-2"/>
        </w:rPr>
        <w:t xml:space="preserve"> recordkeepers were not included in the total number of responses</w:t>
      </w:r>
      <w:r w:rsidR="000B251F">
        <w:rPr>
          <w:spacing w:val="-2"/>
        </w:rPr>
        <w:t>, therefore ROCIS totals show an increase of 21 responses in this submission.</w:t>
      </w:r>
    </w:p>
    <w:p w:rsidR="008862BD" w:rsidRDefault="008862BD" w14:paraId="58E667AA" w14:textId="77777777">
      <w:pPr>
        <w:pStyle w:val="BodyText"/>
        <w:spacing w:before="93"/>
        <w:ind w:left="1800" w:right="666"/>
        <w:rPr>
          <w:spacing w:val="40"/>
        </w:rPr>
      </w:pPr>
    </w:p>
    <w:p w:rsidR="00B97C18" w:rsidRDefault="00FC5099" w14:paraId="73905D30" w14:textId="19C2954D">
      <w:pPr>
        <w:pStyle w:val="BodyText"/>
        <w:spacing w:before="93"/>
        <w:ind w:left="1800" w:right="666"/>
      </w:pPr>
      <w:r>
        <w:t>NRC Form 396 is the mechanism by which NRC is advised of the applicant/operator general health and physical condition, and when a facility and/or individual is no longer subject to the requirements of 10 CFR Part 55, they will no longer submit NRC Form 396.</w:t>
      </w:r>
      <w:r>
        <w:rPr>
          <w:spacing w:val="40"/>
        </w:rPr>
        <w:t xml:space="preserve"> </w:t>
      </w:r>
      <w:r>
        <w:t>Therefore, the decrease in projected submissions is due to the decrease in licensed individuals and operating reactor plants being subject to Part 55 requirements.</w:t>
      </w:r>
    </w:p>
    <w:p w:rsidR="00B97C18" w:rsidRDefault="00B97C18" w14:paraId="0453DD46" w14:textId="77777777">
      <w:pPr>
        <w:pStyle w:val="BodyText"/>
        <w:spacing w:before="10"/>
        <w:rPr>
          <w:sz w:val="21"/>
        </w:rPr>
      </w:pPr>
    </w:p>
    <w:p w:rsidR="00B97C18" w:rsidRDefault="00FC5099" w14:paraId="205C6A06" w14:textId="77777777">
      <w:pPr>
        <w:pStyle w:val="BodyText"/>
        <w:spacing w:before="1"/>
        <w:ind w:left="1800" w:right="724"/>
      </w:pPr>
      <w:r>
        <w:t xml:space="preserve">There is a projected minimal increase in respondents up from 125 (94 operating reactors + 31 research and test reactor facilities) in the prior cycle to 128 (89 operating reactors + 31 research and test reactor facilities + 8 combined </w:t>
      </w:r>
      <w:r>
        <w:lastRenderedPageBreak/>
        <w:t>operating</w:t>
      </w:r>
      <w:r>
        <w:rPr>
          <w:spacing w:val="-4"/>
        </w:rPr>
        <w:t xml:space="preserve"> </w:t>
      </w:r>
      <w:r>
        <w:t>license</w:t>
      </w:r>
      <w:r>
        <w:rPr>
          <w:spacing w:val="-4"/>
        </w:rPr>
        <w:t xml:space="preserve"> </w:t>
      </w:r>
      <w:r>
        <w:t>holders),</w:t>
      </w:r>
      <w:r>
        <w:rPr>
          <w:spacing w:val="-4"/>
        </w:rPr>
        <w:t xml:space="preserve"> </w:t>
      </w:r>
      <w:r>
        <w:t>this</w:t>
      </w:r>
      <w:r>
        <w:rPr>
          <w:spacing w:val="-4"/>
        </w:rPr>
        <w:t xml:space="preserve"> </w:t>
      </w:r>
      <w:r>
        <w:t>increase</w:t>
      </w:r>
      <w:r>
        <w:rPr>
          <w:spacing w:val="-4"/>
        </w:rPr>
        <w:t xml:space="preserve"> </w:t>
      </w:r>
      <w:r>
        <w:t>is</w:t>
      </w:r>
      <w:r>
        <w:rPr>
          <w:spacing w:val="-4"/>
        </w:rPr>
        <w:t xml:space="preserve"> </w:t>
      </w:r>
      <w:r>
        <w:t>due</w:t>
      </w:r>
      <w:r>
        <w:rPr>
          <w:spacing w:val="-4"/>
        </w:rPr>
        <w:t xml:space="preserve"> </w:t>
      </w:r>
      <w:r>
        <w:t>to</w:t>
      </w:r>
      <w:r>
        <w:rPr>
          <w:spacing w:val="-4"/>
        </w:rPr>
        <w:t xml:space="preserve"> </w:t>
      </w:r>
      <w:r>
        <w:t>the</w:t>
      </w:r>
      <w:r>
        <w:rPr>
          <w:spacing w:val="-4"/>
        </w:rPr>
        <w:t xml:space="preserve"> </w:t>
      </w:r>
      <w:r>
        <w:t>addition</w:t>
      </w:r>
      <w:r>
        <w:rPr>
          <w:spacing w:val="-4"/>
        </w:rPr>
        <w:t xml:space="preserve"> </w:t>
      </w:r>
      <w:r>
        <w:t>of</w:t>
      </w:r>
      <w:r>
        <w:rPr>
          <w:spacing w:val="-4"/>
        </w:rPr>
        <w:t xml:space="preserve"> </w:t>
      </w:r>
      <w:r>
        <w:t>eight</w:t>
      </w:r>
      <w:r>
        <w:rPr>
          <w:spacing w:val="-4"/>
        </w:rPr>
        <w:t xml:space="preserve"> </w:t>
      </w:r>
      <w:r>
        <w:t>Combined Operating License Holders who are subjected to the requirements of 10 CFR Part 55 and a reduction of 5 operating reactor facilities no longer licensed and are not subject to the requirements of 10 CFR Part 55.</w:t>
      </w:r>
    </w:p>
    <w:p w:rsidR="00B97C18" w:rsidRDefault="00B97C18" w14:paraId="145C2660" w14:textId="77777777">
      <w:pPr>
        <w:pStyle w:val="BodyText"/>
      </w:pPr>
    </w:p>
    <w:p w:rsidR="00B97C18" w:rsidRDefault="00FC5099" w14:paraId="2E38DB36" w14:textId="77777777">
      <w:pPr>
        <w:pStyle w:val="BodyText"/>
        <w:ind w:left="1800" w:right="709"/>
      </w:pPr>
      <w:r>
        <w:t>There</w:t>
      </w:r>
      <w:r>
        <w:rPr>
          <w:spacing w:val="-4"/>
        </w:rPr>
        <w:t xml:space="preserve"> </w:t>
      </w:r>
      <w:r>
        <w:t>is</w:t>
      </w:r>
      <w:r>
        <w:rPr>
          <w:spacing w:val="-4"/>
        </w:rPr>
        <w:t xml:space="preserve"> </w:t>
      </w:r>
      <w:r>
        <w:t>an</w:t>
      </w:r>
      <w:r>
        <w:rPr>
          <w:spacing w:val="-4"/>
        </w:rPr>
        <w:t xml:space="preserve"> </w:t>
      </w:r>
      <w:r>
        <w:t>approximately</w:t>
      </w:r>
      <w:r>
        <w:rPr>
          <w:spacing w:val="-4"/>
        </w:rPr>
        <w:t xml:space="preserve"> </w:t>
      </w:r>
      <w:r>
        <w:t>50%</w:t>
      </w:r>
      <w:r>
        <w:rPr>
          <w:spacing w:val="-4"/>
        </w:rPr>
        <w:t xml:space="preserve"> </w:t>
      </w:r>
      <w:r>
        <w:t>increase</w:t>
      </w:r>
      <w:r>
        <w:rPr>
          <w:spacing w:val="-4"/>
        </w:rPr>
        <w:t xml:space="preserve"> </w:t>
      </w:r>
      <w:r>
        <w:t>in</w:t>
      </w:r>
      <w:r>
        <w:rPr>
          <w:spacing w:val="-4"/>
        </w:rPr>
        <w:t xml:space="preserve"> </w:t>
      </w:r>
      <w:r>
        <w:t>NRC</w:t>
      </w:r>
      <w:r>
        <w:rPr>
          <w:spacing w:val="-4"/>
        </w:rPr>
        <w:t xml:space="preserve"> </w:t>
      </w:r>
      <w:r>
        <w:t>Contractor</w:t>
      </w:r>
      <w:r>
        <w:rPr>
          <w:spacing w:val="-4"/>
        </w:rPr>
        <w:t xml:space="preserve"> </w:t>
      </w:r>
      <w:r>
        <w:t>Licensed</w:t>
      </w:r>
      <w:r>
        <w:rPr>
          <w:spacing w:val="-4"/>
        </w:rPr>
        <w:t xml:space="preserve"> </w:t>
      </w:r>
      <w:r>
        <w:t>Physician review fee per form per agreed contract.</w:t>
      </w:r>
    </w:p>
    <w:p w:rsidR="00B97C18" w:rsidRDefault="00B97C18" w14:paraId="563E7225" w14:textId="77777777">
      <w:pPr>
        <w:sectPr w:rsidR="00B97C18">
          <w:pgSz w:w="12240" w:h="15840"/>
          <w:pgMar w:top="980" w:right="780" w:bottom="1260" w:left="1080" w:header="0" w:footer="1061" w:gutter="0"/>
          <w:cols w:space="720"/>
        </w:sectPr>
      </w:pPr>
    </w:p>
    <w:p w:rsidR="00B97C18" w:rsidRDefault="00FC5099" w14:paraId="34ADD2E1" w14:textId="77777777">
      <w:pPr>
        <w:pStyle w:val="BodyText"/>
        <w:spacing w:before="62"/>
        <w:ind w:left="1800" w:right="709"/>
      </w:pPr>
      <w:r>
        <w:lastRenderedPageBreak/>
        <w:t>There is a minimal increase in projected disability submissions, up 10 submissions annually from 530 in the prior cycle to 540 for this cycle.</w:t>
      </w:r>
      <w:r>
        <w:rPr>
          <w:spacing w:val="40"/>
        </w:rPr>
        <w:t xml:space="preserve"> </w:t>
      </w:r>
      <w:r>
        <w:t>Staff believes</w:t>
      </w:r>
      <w:r>
        <w:rPr>
          <w:spacing w:val="-4"/>
        </w:rPr>
        <w:t xml:space="preserve"> </w:t>
      </w:r>
      <w:r>
        <w:t>this</w:t>
      </w:r>
      <w:r>
        <w:rPr>
          <w:spacing w:val="-4"/>
        </w:rPr>
        <w:t xml:space="preserve"> </w:t>
      </w:r>
      <w:r>
        <w:t>is</w:t>
      </w:r>
      <w:r>
        <w:rPr>
          <w:spacing w:val="-4"/>
        </w:rPr>
        <w:t xml:space="preserve"> </w:t>
      </w:r>
      <w:r>
        <w:t>a</w:t>
      </w:r>
      <w:r>
        <w:rPr>
          <w:spacing w:val="-4"/>
        </w:rPr>
        <w:t xml:space="preserve"> </w:t>
      </w:r>
      <w:r>
        <w:t>reasonable</w:t>
      </w:r>
      <w:r>
        <w:rPr>
          <w:spacing w:val="-4"/>
        </w:rPr>
        <w:t xml:space="preserve"> </w:t>
      </w:r>
      <w:r>
        <w:t>projection</w:t>
      </w:r>
      <w:r>
        <w:rPr>
          <w:spacing w:val="-4"/>
        </w:rPr>
        <w:t xml:space="preserve"> </w:t>
      </w:r>
      <w:r>
        <w:t>in</w:t>
      </w:r>
      <w:r>
        <w:rPr>
          <w:spacing w:val="-4"/>
        </w:rPr>
        <w:t xml:space="preserve"> </w:t>
      </w:r>
      <w:r>
        <w:t>line</w:t>
      </w:r>
      <w:r>
        <w:rPr>
          <w:spacing w:val="-4"/>
        </w:rPr>
        <w:t xml:space="preserve"> </w:t>
      </w:r>
      <w:r>
        <w:t>with</w:t>
      </w:r>
      <w:r>
        <w:rPr>
          <w:spacing w:val="-4"/>
        </w:rPr>
        <w:t xml:space="preserve"> </w:t>
      </w:r>
      <w:r>
        <w:t>current</w:t>
      </w:r>
      <w:r>
        <w:rPr>
          <w:spacing w:val="-4"/>
        </w:rPr>
        <w:t xml:space="preserve"> </w:t>
      </w:r>
      <w:r>
        <w:t>health</w:t>
      </w:r>
      <w:r>
        <w:rPr>
          <w:spacing w:val="-4"/>
        </w:rPr>
        <w:t xml:space="preserve"> </w:t>
      </w:r>
      <w:r>
        <w:t>trend</w:t>
      </w:r>
      <w:r>
        <w:rPr>
          <w:spacing w:val="-4"/>
        </w:rPr>
        <w:t xml:space="preserve"> </w:t>
      </w:r>
      <w:r>
        <w:t>data.</w:t>
      </w:r>
    </w:p>
    <w:p w:rsidR="00B97C18" w:rsidRDefault="00B97C18" w14:paraId="0B7FC8A0" w14:textId="77777777">
      <w:pPr>
        <w:pStyle w:val="BodyText"/>
        <w:spacing w:before="1"/>
      </w:pPr>
    </w:p>
    <w:p w:rsidR="00B97C18" w:rsidRDefault="00FC5099" w14:paraId="40404F28" w14:textId="77777777">
      <w:pPr>
        <w:pStyle w:val="BodyText"/>
        <w:ind w:left="1799" w:right="839"/>
      </w:pPr>
      <w:r>
        <w:t>Additionally, NRC currently uses the EIE, OSM, facsimile, or e-mail to deliver NRC Form 396s and receive the completed medical reviews from the NRC Contractor.</w:t>
      </w:r>
      <w:r>
        <w:rPr>
          <w:spacing w:val="40"/>
        </w:rPr>
        <w:t xml:space="preserve"> </w:t>
      </w:r>
      <w:r>
        <w:t>The agency no longer uses mailing/shipping services to deliver forms</w:t>
      </w:r>
      <w:r>
        <w:rPr>
          <w:spacing w:val="-4"/>
        </w:rPr>
        <w:t xml:space="preserve"> </w:t>
      </w:r>
      <w:r>
        <w:t>to</w:t>
      </w:r>
      <w:r>
        <w:rPr>
          <w:spacing w:val="-4"/>
        </w:rPr>
        <w:t xml:space="preserve"> </w:t>
      </w:r>
      <w:r>
        <w:t>the</w:t>
      </w:r>
      <w:r>
        <w:rPr>
          <w:spacing w:val="-4"/>
        </w:rPr>
        <w:t xml:space="preserve"> </w:t>
      </w:r>
      <w:r>
        <w:t>NRC</w:t>
      </w:r>
      <w:r>
        <w:rPr>
          <w:spacing w:val="-3"/>
        </w:rPr>
        <w:t xml:space="preserve"> </w:t>
      </w:r>
      <w:r>
        <w:t>Contractor,</w:t>
      </w:r>
      <w:r>
        <w:rPr>
          <w:spacing w:val="-4"/>
        </w:rPr>
        <w:t xml:space="preserve"> </w:t>
      </w:r>
      <w:r>
        <w:t>which</w:t>
      </w:r>
      <w:r>
        <w:rPr>
          <w:spacing w:val="-5"/>
        </w:rPr>
        <w:t xml:space="preserve"> </w:t>
      </w:r>
      <w:r>
        <w:t>eliminated</w:t>
      </w:r>
      <w:r>
        <w:rPr>
          <w:spacing w:val="-4"/>
        </w:rPr>
        <w:t xml:space="preserve"> </w:t>
      </w:r>
      <w:r>
        <w:t>the</w:t>
      </w:r>
      <w:r>
        <w:rPr>
          <w:spacing w:val="-4"/>
        </w:rPr>
        <w:t xml:space="preserve"> </w:t>
      </w:r>
      <w:r>
        <w:t>prior</w:t>
      </w:r>
      <w:r>
        <w:rPr>
          <w:spacing w:val="-4"/>
        </w:rPr>
        <w:t xml:space="preserve"> </w:t>
      </w:r>
      <w:r>
        <w:t>mailing/shipping</w:t>
      </w:r>
      <w:r>
        <w:rPr>
          <w:spacing w:val="-5"/>
        </w:rPr>
        <w:t xml:space="preserve"> </w:t>
      </w:r>
      <w:r>
        <w:t>costs.</w:t>
      </w:r>
    </w:p>
    <w:p w:rsidR="00B97C18" w:rsidRDefault="00B97C18" w14:paraId="7E2991BC" w14:textId="77777777">
      <w:pPr>
        <w:pStyle w:val="BodyText"/>
      </w:pPr>
    </w:p>
    <w:p w:rsidR="00B97C18" w:rsidRDefault="00FC5099" w14:paraId="1BC8E232" w14:textId="77777777">
      <w:pPr>
        <w:pStyle w:val="ListParagraph"/>
        <w:numPr>
          <w:ilvl w:val="1"/>
          <w:numId w:val="1"/>
        </w:numPr>
        <w:tabs>
          <w:tab w:val="left" w:pos="1799"/>
          <w:tab w:val="left" w:pos="1800"/>
        </w:tabs>
        <w:ind w:hanging="721"/>
        <w:rPr>
          <w:u w:val="none"/>
        </w:rPr>
      </w:pPr>
      <w:r>
        <w:t>Publication</w:t>
      </w:r>
      <w:r>
        <w:rPr>
          <w:spacing w:val="-9"/>
        </w:rPr>
        <w:t xml:space="preserve"> </w:t>
      </w:r>
      <w:r>
        <w:t>for</w:t>
      </w:r>
      <w:r>
        <w:rPr>
          <w:spacing w:val="-9"/>
        </w:rPr>
        <w:t xml:space="preserve"> </w:t>
      </w:r>
      <w:r>
        <w:t>Statistical</w:t>
      </w:r>
      <w:r>
        <w:rPr>
          <w:spacing w:val="-8"/>
        </w:rPr>
        <w:t xml:space="preserve"> </w:t>
      </w:r>
      <w:r>
        <w:rPr>
          <w:spacing w:val="-5"/>
        </w:rPr>
        <w:t>Use</w:t>
      </w:r>
    </w:p>
    <w:p w:rsidR="00B97C18" w:rsidRDefault="00B97C18" w14:paraId="049A4640" w14:textId="77777777">
      <w:pPr>
        <w:pStyle w:val="BodyText"/>
        <w:spacing w:before="10"/>
        <w:rPr>
          <w:sz w:val="13"/>
        </w:rPr>
      </w:pPr>
    </w:p>
    <w:p w:rsidR="00B97C18" w:rsidRDefault="00FC5099" w14:paraId="2D85AD90" w14:textId="77777777">
      <w:pPr>
        <w:pStyle w:val="BodyText"/>
        <w:spacing w:before="93"/>
        <w:ind w:left="1800"/>
      </w:pPr>
      <w:r>
        <w:rPr>
          <w:spacing w:val="-2"/>
        </w:rPr>
        <w:t>None.</w:t>
      </w:r>
    </w:p>
    <w:p w:rsidR="00B97C18" w:rsidRDefault="00B97C18" w14:paraId="7C603C82" w14:textId="77777777">
      <w:pPr>
        <w:pStyle w:val="BodyText"/>
      </w:pPr>
    </w:p>
    <w:p w:rsidR="00B97C18" w:rsidRDefault="00FC5099" w14:paraId="12FE4735" w14:textId="77777777">
      <w:pPr>
        <w:pStyle w:val="ListParagraph"/>
        <w:numPr>
          <w:ilvl w:val="1"/>
          <w:numId w:val="1"/>
        </w:numPr>
        <w:tabs>
          <w:tab w:val="left" w:pos="1799"/>
          <w:tab w:val="left" w:pos="1800"/>
        </w:tabs>
        <w:rPr>
          <w:u w:val="none"/>
        </w:rPr>
      </w:pPr>
      <w:r>
        <w:t>Reason</w:t>
      </w:r>
      <w:r>
        <w:rPr>
          <w:spacing w:val="-7"/>
        </w:rPr>
        <w:t xml:space="preserve"> </w:t>
      </w:r>
      <w:r>
        <w:t>for</w:t>
      </w:r>
      <w:r>
        <w:rPr>
          <w:spacing w:val="-6"/>
        </w:rPr>
        <w:t xml:space="preserve"> </w:t>
      </w:r>
      <w:r>
        <w:t>Not</w:t>
      </w:r>
      <w:r>
        <w:rPr>
          <w:spacing w:val="-6"/>
        </w:rPr>
        <w:t xml:space="preserve"> </w:t>
      </w:r>
      <w:r>
        <w:t>Displaying</w:t>
      </w:r>
      <w:r>
        <w:rPr>
          <w:spacing w:val="-7"/>
        </w:rPr>
        <w:t xml:space="preserve"> </w:t>
      </w:r>
      <w:r>
        <w:t>the</w:t>
      </w:r>
      <w:r>
        <w:rPr>
          <w:spacing w:val="-6"/>
        </w:rPr>
        <w:t xml:space="preserve"> </w:t>
      </w:r>
      <w:r>
        <w:t>Expiration</w:t>
      </w:r>
      <w:r>
        <w:rPr>
          <w:spacing w:val="-6"/>
        </w:rPr>
        <w:t xml:space="preserve"> </w:t>
      </w:r>
      <w:r>
        <w:rPr>
          <w:spacing w:val="-4"/>
        </w:rPr>
        <w:t>Date</w:t>
      </w:r>
    </w:p>
    <w:p w:rsidR="00B97C18" w:rsidRDefault="00B97C18" w14:paraId="3FFE7905" w14:textId="77777777">
      <w:pPr>
        <w:pStyle w:val="BodyText"/>
        <w:rPr>
          <w:sz w:val="14"/>
        </w:rPr>
      </w:pPr>
    </w:p>
    <w:p w:rsidR="00B97C18" w:rsidRDefault="00FC5099" w14:paraId="20759A92" w14:textId="77777777">
      <w:pPr>
        <w:pStyle w:val="BodyText"/>
        <w:spacing w:before="93"/>
        <w:ind w:left="1800"/>
      </w:pPr>
      <w:r>
        <w:t>The</w:t>
      </w:r>
      <w:r>
        <w:rPr>
          <w:spacing w:val="-5"/>
        </w:rPr>
        <w:t xml:space="preserve"> </w:t>
      </w:r>
      <w:r>
        <w:t>expiration</w:t>
      </w:r>
      <w:r>
        <w:rPr>
          <w:spacing w:val="-5"/>
        </w:rPr>
        <w:t xml:space="preserve"> </w:t>
      </w:r>
      <w:r>
        <w:t>date</w:t>
      </w:r>
      <w:r>
        <w:rPr>
          <w:spacing w:val="-5"/>
        </w:rPr>
        <w:t xml:space="preserve"> </w:t>
      </w:r>
      <w:r>
        <w:t>is</w:t>
      </w:r>
      <w:r>
        <w:rPr>
          <w:spacing w:val="-5"/>
        </w:rPr>
        <w:t xml:space="preserve"> </w:t>
      </w:r>
      <w:r>
        <w:rPr>
          <w:spacing w:val="-2"/>
        </w:rPr>
        <w:t>displayed.</w:t>
      </w:r>
    </w:p>
    <w:p w:rsidR="00B97C18" w:rsidRDefault="00B97C18" w14:paraId="5AB7A024" w14:textId="77777777">
      <w:pPr>
        <w:pStyle w:val="BodyText"/>
        <w:spacing w:before="10"/>
        <w:rPr>
          <w:sz w:val="21"/>
        </w:rPr>
      </w:pPr>
    </w:p>
    <w:p w:rsidR="00B97C18" w:rsidRDefault="00FC5099" w14:paraId="51875B65" w14:textId="77777777">
      <w:pPr>
        <w:pStyle w:val="ListParagraph"/>
        <w:numPr>
          <w:ilvl w:val="1"/>
          <w:numId w:val="1"/>
        </w:numPr>
        <w:tabs>
          <w:tab w:val="left" w:pos="1799"/>
          <w:tab w:val="left" w:pos="1800"/>
        </w:tabs>
        <w:rPr>
          <w:u w:val="none"/>
        </w:rPr>
      </w:pPr>
      <w:r>
        <w:t>Exceptions</w:t>
      </w:r>
      <w:r>
        <w:rPr>
          <w:spacing w:val="-8"/>
        </w:rPr>
        <w:t xml:space="preserve"> </w:t>
      </w:r>
      <w:r>
        <w:t>to</w:t>
      </w:r>
      <w:r>
        <w:rPr>
          <w:spacing w:val="-7"/>
        </w:rPr>
        <w:t xml:space="preserve"> </w:t>
      </w:r>
      <w:r>
        <w:t>the</w:t>
      </w:r>
      <w:r>
        <w:rPr>
          <w:spacing w:val="-7"/>
        </w:rPr>
        <w:t xml:space="preserve"> </w:t>
      </w:r>
      <w:r>
        <w:t>Certification</w:t>
      </w:r>
      <w:r>
        <w:rPr>
          <w:spacing w:val="-7"/>
        </w:rPr>
        <w:t xml:space="preserve"> </w:t>
      </w:r>
      <w:r>
        <w:rPr>
          <w:spacing w:val="-2"/>
        </w:rPr>
        <w:t>Statement</w:t>
      </w:r>
    </w:p>
    <w:p w:rsidR="00B97C18" w:rsidRDefault="00B97C18" w14:paraId="50CA151F" w14:textId="77777777">
      <w:pPr>
        <w:pStyle w:val="BodyText"/>
        <w:rPr>
          <w:sz w:val="14"/>
        </w:rPr>
      </w:pPr>
    </w:p>
    <w:p w:rsidR="00B97C18" w:rsidRDefault="00FC5099" w14:paraId="73992186" w14:textId="77777777">
      <w:pPr>
        <w:pStyle w:val="BodyText"/>
        <w:spacing w:before="93"/>
        <w:ind w:left="1800"/>
      </w:pPr>
      <w:r>
        <w:t>Not</w:t>
      </w:r>
      <w:r>
        <w:rPr>
          <w:spacing w:val="-4"/>
        </w:rPr>
        <w:t xml:space="preserve"> </w:t>
      </w:r>
      <w:r>
        <w:rPr>
          <w:spacing w:val="-2"/>
        </w:rPr>
        <w:t>applicable.</w:t>
      </w:r>
    </w:p>
    <w:p w:rsidR="00B97C18" w:rsidRDefault="00B97C18" w14:paraId="54A7F4A9" w14:textId="77777777">
      <w:pPr>
        <w:pStyle w:val="BodyText"/>
        <w:spacing w:before="10"/>
        <w:rPr>
          <w:sz w:val="21"/>
        </w:rPr>
      </w:pPr>
    </w:p>
    <w:p w:rsidR="00B97C18" w:rsidRDefault="00FC5099" w14:paraId="4A61CF49" w14:textId="77777777">
      <w:pPr>
        <w:pStyle w:val="ListParagraph"/>
        <w:numPr>
          <w:ilvl w:val="0"/>
          <w:numId w:val="1"/>
        </w:numPr>
        <w:tabs>
          <w:tab w:val="left" w:pos="1080"/>
          <w:tab w:val="left" w:pos="1081"/>
        </w:tabs>
        <w:ind w:hanging="722"/>
        <w:rPr>
          <w:u w:val="none"/>
        </w:rPr>
      </w:pPr>
      <w:r>
        <w:t>COLLECTIONS</w:t>
      </w:r>
      <w:r>
        <w:rPr>
          <w:spacing w:val="-12"/>
        </w:rPr>
        <w:t xml:space="preserve"> </w:t>
      </w:r>
      <w:r>
        <w:t>OF</w:t>
      </w:r>
      <w:r>
        <w:rPr>
          <w:spacing w:val="-12"/>
        </w:rPr>
        <w:t xml:space="preserve"> </w:t>
      </w:r>
      <w:r>
        <w:t>INFORMATION</w:t>
      </w:r>
      <w:r>
        <w:rPr>
          <w:spacing w:val="-14"/>
        </w:rPr>
        <w:t xml:space="preserve"> </w:t>
      </w:r>
      <w:r>
        <w:t>EMPLOYING</w:t>
      </w:r>
      <w:r>
        <w:rPr>
          <w:spacing w:val="-12"/>
        </w:rPr>
        <w:t xml:space="preserve"> </w:t>
      </w:r>
      <w:r>
        <w:t>STATISTICAL</w:t>
      </w:r>
      <w:r>
        <w:rPr>
          <w:spacing w:val="-12"/>
        </w:rPr>
        <w:t xml:space="preserve"> </w:t>
      </w:r>
      <w:r>
        <w:rPr>
          <w:spacing w:val="-2"/>
        </w:rPr>
        <w:t>METHODS</w:t>
      </w:r>
    </w:p>
    <w:p w:rsidR="00B97C18" w:rsidRDefault="00B97C18" w14:paraId="2559FFD5" w14:textId="77777777">
      <w:pPr>
        <w:pStyle w:val="BodyText"/>
        <w:rPr>
          <w:sz w:val="14"/>
        </w:rPr>
      </w:pPr>
    </w:p>
    <w:p w:rsidR="00B97C18" w:rsidRDefault="00FC5099" w14:paraId="08B85FD4" w14:textId="77777777">
      <w:pPr>
        <w:pStyle w:val="BodyText"/>
        <w:spacing w:before="93"/>
        <w:ind w:left="1080"/>
      </w:pPr>
      <w:r>
        <w:t>Not</w:t>
      </w:r>
      <w:r>
        <w:rPr>
          <w:spacing w:val="-4"/>
        </w:rPr>
        <w:t xml:space="preserve"> </w:t>
      </w:r>
      <w:r>
        <w:rPr>
          <w:spacing w:val="-2"/>
        </w:rPr>
        <w:t>applicable.</w:t>
      </w:r>
    </w:p>
    <w:p w:rsidR="00B97C18" w:rsidRDefault="00B97C18" w14:paraId="24410C81" w14:textId="77777777">
      <w:pPr>
        <w:sectPr w:rsidR="00B97C18">
          <w:pgSz w:w="12240" w:h="15840"/>
          <w:pgMar w:top="1260" w:right="780" w:bottom="1260" w:left="1080" w:header="0" w:footer="1061" w:gutter="0"/>
          <w:cols w:space="720"/>
        </w:sectPr>
      </w:pPr>
    </w:p>
    <w:p w:rsidR="00B97C18" w:rsidRDefault="00FC5099" w14:paraId="6E896516" w14:textId="77777777">
      <w:pPr>
        <w:pStyle w:val="Heading1"/>
        <w:spacing w:before="75"/>
        <w:ind w:left="2239" w:right="3572"/>
      </w:pPr>
      <w:r>
        <w:lastRenderedPageBreak/>
        <w:t>TABLE</w:t>
      </w:r>
      <w:r>
        <w:rPr>
          <w:spacing w:val="-7"/>
        </w:rPr>
        <w:t xml:space="preserve"> </w:t>
      </w:r>
      <w:r>
        <w:rPr>
          <w:spacing w:val="-10"/>
        </w:rPr>
        <w:t>1</w:t>
      </w:r>
    </w:p>
    <w:p w:rsidR="00B97C18" w:rsidRDefault="00FC5099" w14:paraId="27F7EDFC" w14:textId="77777777">
      <w:pPr>
        <w:pStyle w:val="BodyText"/>
        <w:spacing w:before="1"/>
        <w:ind w:left="3240"/>
      </w:pPr>
      <w:r>
        <w:t>Annual</w:t>
      </w:r>
      <w:r>
        <w:rPr>
          <w:spacing w:val="-9"/>
        </w:rPr>
        <w:t xml:space="preserve"> </w:t>
      </w:r>
      <w:r>
        <w:t>Reporting</w:t>
      </w:r>
      <w:r>
        <w:rPr>
          <w:spacing w:val="-8"/>
        </w:rPr>
        <w:t xml:space="preserve"> </w:t>
      </w:r>
      <w:r>
        <w:rPr>
          <w:spacing w:val="-2"/>
        </w:rPr>
        <w:t>Burden</w:t>
      </w:r>
    </w:p>
    <w:p w:rsidR="00B97C18" w:rsidRDefault="00B97C18" w14:paraId="6D71B316" w14:textId="77777777">
      <w:pPr>
        <w:pStyle w:val="BodyText"/>
        <w:spacing w:before="9" w:after="1"/>
        <w:rPr>
          <w:sz w:val="15"/>
        </w:rPr>
      </w:pPr>
    </w:p>
    <w:tbl>
      <w:tblPr>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86"/>
        <w:gridCol w:w="1692"/>
        <w:gridCol w:w="1440"/>
        <w:gridCol w:w="1350"/>
        <w:gridCol w:w="1271"/>
        <w:gridCol w:w="1353"/>
        <w:gridCol w:w="1354"/>
      </w:tblGrid>
      <w:tr w:rsidR="00B97C18" w14:paraId="341591C5" w14:textId="77777777">
        <w:trPr>
          <w:trHeight w:val="1011"/>
        </w:trPr>
        <w:tc>
          <w:tcPr>
            <w:tcW w:w="1386" w:type="dxa"/>
          </w:tcPr>
          <w:p w:rsidR="00B97C18" w:rsidRDefault="00B97C18" w14:paraId="3DF04B54" w14:textId="77777777">
            <w:pPr>
              <w:pStyle w:val="TableParagraph"/>
              <w:rPr>
                <w:rFonts w:ascii="Times New Roman"/>
                <w:sz w:val="20"/>
              </w:rPr>
            </w:pPr>
          </w:p>
        </w:tc>
        <w:tc>
          <w:tcPr>
            <w:tcW w:w="1692" w:type="dxa"/>
          </w:tcPr>
          <w:p w:rsidR="00B97C18" w:rsidRDefault="00FC5099" w14:paraId="4686A491" w14:textId="77777777">
            <w:pPr>
              <w:pStyle w:val="TableParagraph"/>
              <w:ind w:left="196" w:firstLine="355"/>
            </w:pPr>
            <w:r>
              <w:t xml:space="preserve">No. of </w:t>
            </w:r>
            <w:r>
              <w:rPr>
                <w:spacing w:val="-2"/>
              </w:rPr>
              <w:t>Respondents</w:t>
            </w:r>
          </w:p>
        </w:tc>
        <w:tc>
          <w:tcPr>
            <w:tcW w:w="1440" w:type="dxa"/>
          </w:tcPr>
          <w:p w:rsidR="00B97C18" w:rsidRDefault="00FC5099" w14:paraId="36641A5B" w14:textId="77777777">
            <w:pPr>
              <w:pStyle w:val="TableParagraph"/>
              <w:ind w:left="125" w:right="116" w:firstLine="1"/>
              <w:jc w:val="center"/>
            </w:pPr>
            <w:r>
              <w:rPr>
                <w:spacing w:val="-2"/>
              </w:rPr>
              <w:t xml:space="preserve">Responses </w:t>
            </w:r>
            <w:r>
              <w:rPr>
                <w:spacing w:val="-4"/>
              </w:rPr>
              <w:t xml:space="preserve">per </w:t>
            </w:r>
            <w:r>
              <w:rPr>
                <w:spacing w:val="-2"/>
              </w:rPr>
              <w:t>Respondent</w:t>
            </w:r>
          </w:p>
        </w:tc>
        <w:tc>
          <w:tcPr>
            <w:tcW w:w="1350" w:type="dxa"/>
          </w:tcPr>
          <w:p w:rsidR="00B97C18" w:rsidRDefault="00FC5099" w14:paraId="3953DA11" w14:textId="77777777">
            <w:pPr>
              <w:pStyle w:val="TableParagraph"/>
              <w:ind w:left="124" w:firstLine="304"/>
            </w:pPr>
            <w:r>
              <w:rPr>
                <w:spacing w:val="-2"/>
              </w:rPr>
              <w:t>Total Responses</w:t>
            </w:r>
          </w:p>
        </w:tc>
        <w:tc>
          <w:tcPr>
            <w:tcW w:w="1271" w:type="dxa"/>
          </w:tcPr>
          <w:p w:rsidR="00B97C18" w:rsidRDefault="00FC5099" w14:paraId="60E1A32D" w14:textId="77777777">
            <w:pPr>
              <w:pStyle w:val="TableParagraph"/>
              <w:ind w:left="138" w:right="128" w:firstLine="140"/>
            </w:pPr>
            <w:r>
              <w:rPr>
                <w:spacing w:val="-2"/>
              </w:rPr>
              <w:t xml:space="preserve">Burden </w:t>
            </w:r>
            <w:r>
              <w:t>Hours</w:t>
            </w:r>
            <w:r>
              <w:rPr>
                <w:spacing w:val="-13"/>
              </w:rPr>
              <w:t xml:space="preserve"> </w:t>
            </w:r>
            <w:r>
              <w:t xml:space="preserve">per </w:t>
            </w:r>
            <w:r>
              <w:rPr>
                <w:spacing w:val="-2"/>
              </w:rPr>
              <w:t>Response</w:t>
            </w:r>
          </w:p>
        </w:tc>
        <w:tc>
          <w:tcPr>
            <w:tcW w:w="1353" w:type="dxa"/>
          </w:tcPr>
          <w:p w:rsidR="00B97C18" w:rsidRDefault="00FC5099" w14:paraId="4B3DEFDB" w14:textId="77777777">
            <w:pPr>
              <w:pStyle w:val="TableParagraph"/>
              <w:ind w:left="320" w:right="305" w:firstLine="110"/>
            </w:pPr>
            <w:r>
              <w:rPr>
                <w:spacing w:val="-2"/>
              </w:rPr>
              <w:t>Total Annual Burden</w:t>
            </w:r>
          </w:p>
          <w:p w:rsidR="00B97C18" w:rsidRDefault="00FC5099" w14:paraId="22277DBA" w14:textId="77777777">
            <w:pPr>
              <w:pStyle w:val="TableParagraph"/>
              <w:spacing w:line="232" w:lineRule="exact"/>
              <w:ind w:left="381"/>
            </w:pPr>
            <w:r>
              <w:rPr>
                <w:spacing w:val="-2"/>
              </w:rPr>
              <w:t>Hours</w:t>
            </w:r>
          </w:p>
        </w:tc>
        <w:tc>
          <w:tcPr>
            <w:tcW w:w="1354" w:type="dxa"/>
          </w:tcPr>
          <w:p w:rsidR="00B97C18" w:rsidRDefault="00FC5099" w14:paraId="600F01E4" w14:textId="77777777">
            <w:pPr>
              <w:pStyle w:val="TableParagraph"/>
              <w:ind w:left="168" w:right="162"/>
              <w:jc w:val="center"/>
            </w:pPr>
            <w:r>
              <w:t>Cost</w:t>
            </w:r>
            <w:r>
              <w:rPr>
                <w:spacing w:val="-5"/>
              </w:rPr>
              <w:t xml:space="preserve"> at</w:t>
            </w:r>
          </w:p>
          <w:p w:rsidR="00B97C18" w:rsidRDefault="00FC5099" w14:paraId="3AC85FF2" w14:textId="77777777">
            <w:pPr>
              <w:pStyle w:val="TableParagraph"/>
              <w:ind w:left="168" w:right="162"/>
              <w:jc w:val="center"/>
            </w:pPr>
            <w:r>
              <w:rPr>
                <w:spacing w:val="-2"/>
              </w:rPr>
              <w:t>$288/hour</w:t>
            </w:r>
          </w:p>
        </w:tc>
      </w:tr>
      <w:tr w:rsidR="00B97C18" w14:paraId="775CFDB5" w14:textId="77777777">
        <w:trPr>
          <w:trHeight w:val="1012"/>
        </w:trPr>
        <w:tc>
          <w:tcPr>
            <w:tcW w:w="1386" w:type="dxa"/>
          </w:tcPr>
          <w:p w:rsidR="00B97C18" w:rsidRDefault="00B97C18" w14:paraId="3A85F7A7" w14:textId="77777777">
            <w:pPr>
              <w:pStyle w:val="TableParagraph"/>
            </w:pPr>
          </w:p>
          <w:p w:rsidR="00B97C18" w:rsidRDefault="00FC5099" w14:paraId="407A8747" w14:textId="77777777">
            <w:pPr>
              <w:pStyle w:val="TableParagraph"/>
              <w:ind w:left="211" w:right="203"/>
              <w:jc w:val="center"/>
            </w:pPr>
            <w:r>
              <w:rPr>
                <w:spacing w:val="-5"/>
              </w:rPr>
              <w:t>NRC</w:t>
            </w:r>
          </w:p>
          <w:p w:rsidR="00B97C18" w:rsidRDefault="00FC5099" w14:paraId="37A47ED1" w14:textId="77777777">
            <w:pPr>
              <w:pStyle w:val="TableParagraph"/>
              <w:ind w:left="211" w:right="203"/>
              <w:jc w:val="center"/>
            </w:pPr>
            <w:r>
              <w:t>Form</w:t>
            </w:r>
            <w:r>
              <w:rPr>
                <w:spacing w:val="-6"/>
              </w:rPr>
              <w:t xml:space="preserve"> </w:t>
            </w:r>
            <w:r>
              <w:rPr>
                <w:spacing w:val="-5"/>
              </w:rPr>
              <w:t>396</w:t>
            </w:r>
          </w:p>
        </w:tc>
        <w:tc>
          <w:tcPr>
            <w:tcW w:w="1692" w:type="dxa"/>
          </w:tcPr>
          <w:p w:rsidR="00B97C18" w:rsidRDefault="00B97C18" w14:paraId="3CA1F177" w14:textId="77777777">
            <w:pPr>
              <w:pStyle w:val="TableParagraph"/>
            </w:pPr>
          </w:p>
          <w:p w:rsidR="00B97C18" w:rsidRDefault="00FC5099" w14:paraId="2BB93E65" w14:textId="77777777">
            <w:pPr>
              <w:pStyle w:val="TableParagraph"/>
              <w:ind w:left="649" w:right="640"/>
              <w:jc w:val="center"/>
            </w:pPr>
            <w:r>
              <w:rPr>
                <w:spacing w:val="-5"/>
              </w:rPr>
              <w:t>128</w:t>
            </w:r>
          </w:p>
        </w:tc>
        <w:tc>
          <w:tcPr>
            <w:tcW w:w="1440" w:type="dxa"/>
          </w:tcPr>
          <w:p w:rsidR="00B97C18" w:rsidRDefault="00B97C18" w14:paraId="7C9B6C33" w14:textId="77777777">
            <w:pPr>
              <w:pStyle w:val="TableParagraph"/>
            </w:pPr>
          </w:p>
          <w:p w:rsidR="00B97C18" w:rsidRDefault="00FC5099" w14:paraId="7192D39D" w14:textId="77777777">
            <w:pPr>
              <w:pStyle w:val="TableParagraph"/>
              <w:ind w:left="582" w:right="573"/>
              <w:jc w:val="center"/>
            </w:pPr>
            <w:r>
              <w:rPr>
                <w:spacing w:val="-5"/>
              </w:rPr>
              <w:t>13</w:t>
            </w:r>
          </w:p>
        </w:tc>
        <w:tc>
          <w:tcPr>
            <w:tcW w:w="1350" w:type="dxa"/>
          </w:tcPr>
          <w:p w:rsidR="00B97C18" w:rsidRDefault="00B97C18" w14:paraId="28CD2E3D" w14:textId="77777777">
            <w:pPr>
              <w:pStyle w:val="TableParagraph"/>
            </w:pPr>
          </w:p>
          <w:p w:rsidR="00B97C18" w:rsidRDefault="00FC5099" w14:paraId="6273ABE8" w14:textId="77777777">
            <w:pPr>
              <w:pStyle w:val="TableParagraph"/>
              <w:ind w:left="399"/>
            </w:pPr>
            <w:r>
              <w:rPr>
                <w:spacing w:val="-2"/>
              </w:rPr>
              <w:t>1,650</w:t>
            </w:r>
          </w:p>
        </w:tc>
        <w:tc>
          <w:tcPr>
            <w:tcW w:w="1271" w:type="dxa"/>
          </w:tcPr>
          <w:p w:rsidR="00B97C18" w:rsidRDefault="00B97C18" w14:paraId="0A96C3A5" w14:textId="77777777">
            <w:pPr>
              <w:pStyle w:val="TableParagraph"/>
            </w:pPr>
          </w:p>
          <w:p w:rsidR="00B97C18" w:rsidRDefault="00FC5099" w14:paraId="54DC34AE" w14:textId="77777777">
            <w:pPr>
              <w:pStyle w:val="TableParagraph"/>
              <w:ind w:left="468" w:right="462"/>
              <w:jc w:val="center"/>
            </w:pPr>
            <w:r>
              <w:rPr>
                <w:spacing w:val="-5"/>
              </w:rPr>
              <w:t>1.0</w:t>
            </w:r>
          </w:p>
        </w:tc>
        <w:tc>
          <w:tcPr>
            <w:tcW w:w="1353" w:type="dxa"/>
          </w:tcPr>
          <w:p w:rsidR="00B97C18" w:rsidRDefault="00B97C18" w14:paraId="1EDDE9B4" w14:textId="77777777">
            <w:pPr>
              <w:pStyle w:val="TableParagraph"/>
            </w:pPr>
          </w:p>
          <w:p w:rsidR="00B97C18" w:rsidRDefault="00FC5099" w14:paraId="425B66D9" w14:textId="77777777">
            <w:pPr>
              <w:pStyle w:val="TableParagraph"/>
              <w:ind w:left="399"/>
            </w:pPr>
            <w:r>
              <w:rPr>
                <w:spacing w:val="-2"/>
              </w:rPr>
              <w:t>1,650</w:t>
            </w:r>
          </w:p>
        </w:tc>
        <w:tc>
          <w:tcPr>
            <w:tcW w:w="1354" w:type="dxa"/>
          </w:tcPr>
          <w:p w:rsidR="00B97C18" w:rsidRDefault="00B97C18" w14:paraId="47855F1C" w14:textId="77777777">
            <w:pPr>
              <w:pStyle w:val="TableParagraph"/>
            </w:pPr>
          </w:p>
          <w:p w:rsidR="00B97C18" w:rsidRDefault="00FC5099" w14:paraId="629E8B90" w14:textId="77777777">
            <w:pPr>
              <w:pStyle w:val="TableParagraph"/>
              <w:ind w:left="106"/>
            </w:pPr>
            <w:r>
              <w:rPr>
                <w:spacing w:val="-2"/>
              </w:rPr>
              <w:t>$475,200</w:t>
            </w:r>
          </w:p>
        </w:tc>
      </w:tr>
    </w:tbl>
    <w:p w:rsidR="00B97C18" w:rsidRDefault="00B97C18" w14:paraId="457E0642" w14:textId="77777777">
      <w:pPr>
        <w:pStyle w:val="BodyText"/>
      </w:pPr>
    </w:p>
    <w:p w:rsidR="00B97C18" w:rsidRDefault="00FC5099" w14:paraId="0EC2F569" w14:textId="77777777">
      <w:pPr>
        <w:pStyle w:val="Heading1"/>
        <w:ind w:left="3888"/>
        <w:jc w:val="left"/>
      </w:pPr>
      <w:r>
        <w:t>TABLE</w:t>
      </w:r>
      <w:r>
        <w:rPr>
          <w:spacing w:val="-7"/>
        </w:rPr>
        <w:t xml:space="preserve"> </w:t>
      </w:r>
      <w:r>
        <w:rPr>
          <w:spacing w:val="-10"/>
        </w:rPr>
        <w:t>2</w:t>
      </w:r>
    </w:p>
    <w:p w:rsidR="00B97C18" w:rsidRDefault="00FC5099" w14:paraId="684D720B" w14:textId="77777777">
      <w:pPr>
        <w:pStyle w:val="BodyText"/>
        <w:ind w:left="3240"/>
      </w:pPr>
      <w:r>
        <w:t>Annual</w:t>
      </w:r>
      <w:r>
        <w:rPr>
          <w:spacing w:val="-11"/>
        </w:rPr>
        <w:t xml:space="preserve"> </w:t>
      </w:r>
      <w:r>
        <w:t>Recordkeeping</w:t>
      </w:r>
      <w:r>
        <w:rPr>
          <w:spacing w:val="-12"/>
        </w:rPr>
        <w:t xml:space="preserve"> </w:t>
      </w:r>
      <w:r>
        <w:rPr>
          <w:spacing w:val="-2"/>
        </w:rPr>
        <w:t>Burden</w:t>
      </w:r>
    </w:p>
    <w:p w:rsidR="00B97C18" w:rsidRDefault="00B97C18" w14:paraId="7E1CF2F9" w14:textId="77777777">
      <w:pPr>
        <w:pStyle w:val="BodyText"/>
        <w:rPr>
          <w:sz w:val="20"/>
        </w:rPr>
      </w:pPr>
    </w:p>
    <w:p w:rsidR="00B97C18" w:rsidRDefault="00B97C18" w14:paraId="37A238A3" w14:textId="77777777">
      <w:pPr>
        <w:pStyle w:val="BodyText"/>
        <w:spacing w:before="1"/>
        <w:rPr>
          <w:sz w:val="24"/>
        </w:rPr>
      </w:pPr>
    </w:p>
    <w:tbl>
      <w:tblPr>
        <w:tblW w:w="0" w:type="auto"/>
        <w:tblInd w:w="3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70"/>
        <w:gridCol w:w="2053"/>
        <w:gridCol w:w="1727"/>
        <w:gridCol w:w="1800"/>
        <w:gridCol w:w="2250"/>
      </w:tblGrid>
      <w:tr w:rsidR="00B97C18" w14:paraId="14F0CE95" w14:textId="77777777">
        <w:trPr>
          <w:trHeight w:val="833"/>
        </w:trPr>
        <w:tc>
          <w:tcPr>
            <w:tcW w:w="2070" w:type="dxa"/>
          </w:tcPr>
          <w:p w:rsidR="00B97C18" w:rsidRDefault="00B97C18" w14:paraId="65639A8E" w14:textId="77777777">
            <w:pPr>
              <w:pStyle w:val="TableParagraph"/>
              <w:rPr>
                <w:rFonts w:ascii="Times New Roman"/>
                <w:sz w:val="20"/>
              </w:rPr>
            </w:pPr>
          </w:p>
        </w:tc>
        <w:tc>
          <w:tcPr>
            <w:tcW w:w="2053" w:type="dxa"/>
          </w:tcPr>
          <w:p w:rsidR="00B97C18" w:rsidRDefault="00FC5099" w14:paraId="392D3585" w14:textId="77777777">
            <w:pPr>
              <w:pStyle w:val="TableParagraph"/>
              <w:ind w:left="243" w:right="232"/>
              <w:jc w:val="center"/>
            </w:pPr>
            <w:r>
              <w:t>Annual</w:t>
            </w:r>
            <w:r>
              <w:rPr>
                <w:spacing w:val="-16"/>
              </w:rPr>
              <w:t xml:space="preserve"> </w:t>
            </w:r>
            <w:r>
              <w:t xml:space="preserve">Records </w:t>
            </w:r>
            <w:r>
              <w:rPr>
                <w:spacing w:val="-2"/>
              </w:rPr>
              <w:t>Requiring Maintenance</w:t>
            </w:r>
          </w:p>
        </w:tc>
        <w:tc>
          <w:tcPr>
            <w:tcW w:w="1727" w:type="dxa"/>
          </w:tcPr>
          <w:p w:rsidR="00B97C18" w:rsidRDefault="00FC5099" w14:paraId="166AF36E" w14:textId="77777777">
            <w:pPr>
              <w:pStyle w:val="TableParagraph"/>
              <w:ind w:left="122" w:firstLine="258"/>
            </w:pPr>
            <w:r>
              <w:t xml:space="preserve">Hours per </w:t>
            </w:r>
            <w:r>
              <w:rPr>
                <w:spacing w:val="-2"/>
              </w:rPr>
              <w:t>Recordkeeping</w:t>
            </w:r>
          </w:p>
        </w:tc>
        <w:tc>
          <w:tcPr>
            <w:tcW w:w="1800" w:type="dxa"/>
          </w:tcPr>
          <w:p w:rsidR="00B97C18" w:rsidRDefault="00FC5099" w14:paraId="20097AB6" w14:textId="77777777">
            <w:pPr>
              <w:pStyle w:val="TableParagraph"/>
              <w:ind w:left="220" w:firstLine="61"/>
            </w:pPr>
            <w:r>
              <w:t>Total Annual Burden</w:t>
            </w:r>
            <w:r>
              <w:rPr>
                <w:spacing w:val="-8"/>
              </w:rPr>
              <w:t xml:space="preserve"> </w:t>
            </w:r>
            <w:r>
              <w:rPr>
                <w:spacing w:val="-2"/>
              </w:rPr>
              <w:t>Hours</w:t>
            </w:r>
          </w:p>
        </w:tc>
        <w:tc>
          <w:tcPr>
            <w:tcW w:w="2250" w:type="dxa"/>
          </w:tcPr>
          <w:p w:rsidR="00B97C18" w:rsidRDefault="00FC5099" w14:paraId="26B550FD" w14:textId="77777777">
            <w:pPr>
              <w:pStyle w:val="TableParagraph"/>
              <w:ind w:left="241" w:right="234"/>
              <w:jc w:val="center"/>
            </w:pPr>
            <w:r>
              <w:t>Cost</w:t>
            </w:r>
            <w:r>
              <w:rPr>
                <w:spacing w:val="-4"/>
              </w:rPr>
              <w:t xml:space="preserve"> </w:t>
            </w:r>
            <w:r>
              <w:t>at</w:t>
            </w:r>
            <w:r>
              <w:rPr>
                <w:spacing w:val="-3"/>
              </w:rPr>
              <w:t xml:space="preserve"> </w:t>
            </w:r>
            <w:r>
              <w:rPr>
                <w:spacing w:val="-2"/>
              </w:rPr>
              <w:t>$288/hour</w:t>
            </w:r>
          </w:p>
        </w:tc>
      </w:tr>
      <w:tr w:rsidR="00B97C18" w14:paraId="61399B9C" w14:textId="77777777">
        <w:trPr>
          <w:trHeight w:val="1012"/>
        </w:trPr>
        <w:tc>
          <w:tcPr>
            <w:tcW w:w="2070" w:type="dxa"/>
          </w:tcPr>
          <w:p w:rsidR="00B97C18" w:rsidRDefault="00B97C18" w14:paraId="7531E758" w14:textId="77777777">
            <w:pPr>
              <w:pStyle w:val="TableParagraph"/>
            </w:pPr>
          </w:p>
          <w:p w:rsidR="00B97C18" w:rsidRDefault="00FC5099" w14:paraId="1685042C" w14:textId="77777777">
            <w:pPr>
              <w:pStyle w:val="TableParagraph"/>
              <w:spacing w:line="252" w:lineRule="exact"/>
              <w:ind w:left="553" w:right="545"/>
              <w:jc w:val="center"/>
            </w:pPr>
            <w:r>
              <w:rPr>
                <w:spacing w:val="-5"/>
              </w:rPr>
              <w:t>NRC</w:t>
            </w:r>
          </w:p>
          <w:p w:rsidR="00B97C18" w:rsidRDefault="00FC5099" w14:paraId="07FDC05D" w14:textId="77777777">
            <w:pPr>
              <w:pStyle w:val="TableParagraph"/>
              <w:spacing w:line="252" w:lineRule="exact"/>
              <w:ind w:left="553" w:right="545"/>
              <w:jc w:val="center"/>
            </w:pPr>
            <w:r>
              <w:t>Form</w:t>
            </w:r>
            <w:r>
              <w:rPr>
                <w:spacing w:val="-6"/>
              </w:rPr>
              <w:t xml:space="preserve"> </w:t>
            </w:r>
            <w:r>
              <w:rPr>
                <w:spacing w:val="-5"/>
              </w:rPr>
              <w:t>396</w:t>
            </w:r>
          </w:p>
        </w:tc>
        <w:tc>
          <w:tcPr>
            <w:tcW w:w="2053" w:type="dxa"/>
          </w:tcPr>
          <w:p w:rsidR="00B97C18" w:rsidRDefault="00B97C18" w14:paraId="2CC961FD" w14:textId="77777777">
            <w:pPr>
              <w:pStyle w:val="TableParagraph"/>
              <w:rPr>
                <w:sz w:val="24"/>
              </w:rPr>
            </w:pPr>
          </w:p>
          <w:p w:rsidR="00B97C18" w:rsidRDefault="00B97C18" w14:paraId="44C0F536" w14:textId="77777777">
            <w:pPr>
              <w:pStyle w:val="TableParagraph"/>
              <w:spacing w:before="10"/>
              <w:rPr>
                <w:sz w:val="19"/>
              </w:rPr>
            </w:pPr>
          </w:p>
          <w:p w:rsidR="00B97C18" w:rsidRDefault="00FC5099" w14:paraId="398BEB57" w14:textId="77777777">
            <w:pPr>
              <w:pStyle w:val="TableParagraph"/>
              <w:ind w:left="241" w:right="232"/>
              <w:jc w:val="center"/>
            </w:pPr>
            <w:r>
              <w:rPr>
                <w:spacing w:val="-2"/>
              </w:rPr>
              <w:t>1,650</w:t>
            </w:r>
          </w:p>
        </w:tc>
        <w:tc>
          <w:tcPr>
            <w:tcW w:w="1727" w:type="dxa"/>
          </w:tcPr>
          <w:p w:rsidR="00B97C18" w:rsidRDefault="00B97C18" w14:paraId="47D03076" w14:textId="77777777">
            <w:pPr>
              <w:pStyle w:val="TableParagraph"/>
              <w:rPr>
                <w:sz w:val="24"/>
              </w:rPr>
            </w:pPr>
          </w:p>
          <w:p w:rsidR="00B97C18" w:rsidRDefault="00B97C18" w14:paraId="18E00020" w14:textId="77777777">
            <w:pPr>
              <w:pStyle w:val="TableParagraph"/>
              <w:spacing w:before="10"/>
              <w:rPr>
                <w:sz w:val="19"/>
              </w:rPr>
            </w:pPr>
          </w:p>
          <w:p w:rsidR="00B97C18" w:rsidRDefault="00FC5099" w14:paraId="64719C9F" w14:textId="77777777">
            <w:pPr>
              <w:pStyle w:val="TableParagraph"/>
              <w:ind w:left="698" w:right="688"/>
              <w:jc w:val="center"/>
            </w:pPr>
            <w:r>
              <w:rPr>
                <w:spacing w:val="-5"/>
              </w:rPr>
              <w:t>.25</w:t>
            </w:r>
          </w:p>
        </w:tc>
        <w:tc>
          <w:tcPr>
            <w:tcW w:w="1800" w:type="dxa"/>
          </w:tcPr>
          <w:p w:rsidR="00B97C18" w:rsidRDefault="00B97C18" w14:paraId="75926729" w14:textId="77777777">
            <w:pPr>
              <w:pStyle w:val="TableParagraph"/>
              <w:rPr>
                <w:sz w:val="24"/>
              </w:rPr>
            </w:pPr>
          </w:p>
          <w:p w:rsidR="00B97C18" w:rsidRDefault="00B97C18" w14:paraId="0C8C8336" w14:textId="77777777">
            <w:pPr>
              <w:pStyle w:val="TableParagraph"/>
              <w:spacing w:before="10"/>
              <w:rPr>
                <w:sz w:val="19"/>
              </w:rPr>
            </w:pPr>
          </w:p>
          <w:p w:rsidR="00B97C18" w:rsidRDefault="00FC5099" w14:paraId="05927714" w14:textId="77777777">
            <w:pPr>
              <w:pStyle w:val="TableParagraph"/>
              <w:ind w:left="703" w:right="694"/>
              <w:jc w:val="center"/>
            </w:pPr>
            <w:r>
              <w:rPr>
                <w:spacing w:val="-5"/>
              </w:rPr>
              <w:t>413</w:t>
            </w:r>
          </w:p>
        </w:tc>
        <w:tc>
          <w:tcPr>
            <w:tcW w:w="2250" w:type="dxa"/>
          </w:tcPr>
          <w:p w:rsidR="00B97C18" w:rsidRDefault="00B97C18" w14:paraId="5EEEE02E" w14:textId="77777777">
            <w:pPr>
              <w:pStyle w:val="TableParagraph"/>
              <w:rPr>
                <w:sz w:val="24"/>
              </w:rPr>
            </w:pPr>
          </w:p>
          <w:p w:rsidR="00B97C18" w:rsidRDefault="00B97C18" w14:paraId="0D1B1B1B" w14:textId="77777777">
            <w:pPr>
              <w:pStyle w:val="TableParagraph"/>
              <w:spacing w:before="10"/>
              <w:rPr>
                <w:sz w:val="19"/>
              </w:rPr>
            </w:pPr>
          </w:p>
          <w:p w:rsidR="00B97C18" w:rsidRDefault="00FC5099" w14:paraId="63EB9ED7" w14:textId="77777777">
            <w:pPr>
              <w:pStyle w:val="TableParagraph"/>
              <w:ind w:left="241" w:right="232"/>
              <w:jc w:val="center"/>
            </w:pPr>
            <w:r>
              <w:rPr>
                <w:spacing w:val="-2"/>
              </w:rPr>
              <w:t>$118,944</w:t>
            </w:r>
          </w:p>
        </w:tc>
      </w:tr>
    </w:tbl>
    <w:p w:rsidR="00B97C18" w:rsidRDefault="00B97C18" w14:paraId="7A139306" w14:textId="77777777">
      <w:pPr>
        <w:pStyle w:val="BodyText"/>
        <w:rPr>
          <w:sz w:val="24"/>
        </w:rPr>
      </w:pPr>
    </w:p>
    <w:p w:rsidR="00B97C18" w:rsidRDefault="00B97C18" w14:paraId="5BFC47D6" w14:textId="77777777">
      <w:pPr>
        <w:pStyle w:val="BodyText"/>
        <w:spacing w:before="11"/>
        <w:rPr>
          <w:sz w:val="19"/>
        </w:rPr>
      </w:pPr>
    </w:p>
    <w:p w:rsidR="00B97C18" w:rsidRDefault="00FC5099" w14:paraId="785CC3EA" w14:textId="77777777">
      <w:pPr>
        <w:pStyle w:val="BodyText"/>
        <w:tabs>
          <w:tab w:val="left" w:pos="3888"/>
        </w:tabs>
        <w:ind w:left="1080"/>
      </w:pPr>
      <w:r>
        <w:t>Total</w:t>
      </w:r>
      <w:r>
        <w:rPr>
          <w:spacing w:val="-6"/>
        </w:rPr>
        <w:t xml:space="preserve"> </w:t>
      </w:r>
      <w:r>
        <w:t>Annual</w:t>
      </w:r>
      <w:r>
        <w:rPr>
          <w:spacing w:val="-6"/>
        </w:rPr>
        <w:t xml:space="preserve"> </w:t>
      </w:r>
      <w:r>
        <w:rPr>
          <w:spacing w:val="-2"/>
        </w:rPr>
        <w:t>Burden:</w:t>
      </w:r>
      <w:r>
        <w:tab/>
        <w:t>2,063</w:t>
      </w:r>
      <w:r>
        <w:rPr>
          <w:spacing w:val="-6"/>
        </w:rPr>
        <w:t xml:space="preserve"> </w:t>
      </w:r>
      <w:r>
        <w:t>hours</w:t>
      </w:r>
      <w:r>
        <w:rPr>
          <w:spacing w:val="-6"/>
        </w:rPr>
        <w:t xml:space="preserve"> </w:t>
      </w:r>
      <w:r>
        <w:t>(1,650</w:t>
      </w:r>
      <w:r>
        <w:rPr>
          <w:spacing w:val="-5"/>
        </w:rPr>
        <w:t xml:space="preserve"> </w:t>
      </w:r>
      <w:r>
        <w:t>Reporting</w:t>
      </w:r>
      <w:r>
        <w:rPr>
          <w:spacing w:val="-6"/>
        </w:rPr>
        <w:t xml:space="preserve"> </w:t>
      </w:r>
      <w:r>
        <w:t>hours</w:t>
      </w:r>
      <w:r>
        <w:rPr>
          <w:spacing w:val="-6"/>
        </w:rPr>
        <w:t xml:space="preserve"> </w:t>
      </w:r>
      <w:r>
        <w:t>+</w:t>
      </w:r>
      <w:r>
        <w:rPr>
          <w:spacing w:val="-5"/>
        </w:rPr>
        <w:t xml:space="preserve"> </w:t>
      </w:r>
      <w:r>
        <w:t>413</w:t>
      </w:r>
      <w:r>
        <w:rPr>
          <w:spacing w:val="-6"/>
        </w:rPr>
        <w:t xml:space="preserve"> </w:t>
      </w:r>
      <w:r>
        <w:rPr>
          <w:spacing w:val="-2"/>
        </w:rPr>
        <w:t>Recordkeeping</w:t>
      </w:r>
    </w:p>
    <w:p w:rsidR="00B97C18" w:rsidRDefault="00FC5099" w14:paraId="19D4ECC9" w14:textId="77777777">
      <w:pPr>
        <w:pStyle w:val="BodyText"/>
        <w:ind w:left="3888"/>
      </w:pPr>
      <w:r>
        <w:rPr>
          <w:spacing w:val="-2"/>
        </w:rPr>
        <w:t>hours)</w:t>
      </w:r>
    </w:p>
    <w:p w:rsidR="00B97C18" w:rsidRDefault="00FC5099" w14:paraId="188C8967" w14:textId="77777777">
      <w:pPr>
        <w:pStyle w:val="BodyText"/>
        <w:tabs>
          <w:tab w:val="left" w:pos="3881"/>
        </w:tabs>
        <w:spacing w:before="1" w:line="252" w:lineRule="exact"/>
        <w:ind w:left="1079"/>
      </w:pPr>
      <w:r>
        <w:t>Total</w:t>
      </w:r>
      <w:r>
        <w:rPr>
          <w:spacing w:val="-6"/>
        </w:rPr>
        <w:t xml:space="preserve"> </w:t>
      </w:r>
      <w:r>
        <w:t>Burden</w:t>
      </w:r>
      <w:r>
        <w:rPr>
          <w:spacing w:val="-6"/>
        </w:rPr>
        <w:t xml:space="preserve"> </w:t>
      </w:r>
      <w:r>
        <w:t>Hour</w:t>
      </w:r>
      <w:r>
        <w:rPr>
          <w:spacing w:val="-5"/>
        </w:rPr>
        <w:t xml:space="preserve"> </w:t>
      </w:r>
      <w:r>
        <w:rPr>
          <w:spacing w:val="-2"/>
        </w:rPr>
        <w:t>Cost:</w:t>
      </w:r>
      <w:r>
        <w:tab/>
        <w:t>$594,144</w:t>
      </w:r>
      <w:r>
        <w:rPr>
          <w:spacing w:val="-6"/>
        </w:rPr>
        <w:t xml:space="preserve"> </w:t>
      </w:r>
      <w:r>
        <w:t>(2,063</w:t>
      </w:r>
      <w:r>
        <w:rPr>
          <w:spacing w:val="-6"/>
        </w:rPr>
        <w:t xml:space="preserve"> </w:t>
      </w:r>
      <w:r>
        <w:t>hours</w:t>
      </w:r>
      <w:r>
        <w:rPr>
          <w:spacing w:val="-6"/>
        </w:rPr>
        <w:t xml:space="preserve"> </w:t>
      </w:r>
      <w:r>
        <w:t>x</w:t>
      </w:r>
      <w:r>
        <w:rPr>
          <w:spacing w:val="-6"/>
        </w:rPr>
        <w:t xml:space="preserve"> </w:t>
      </w:r>
      <w:r>
        <w:rPr>
          <w:spacing w:val="-2"/>
        </w:rPr>
        <w:t>$288/hour)</w:t>
      </w:r>
    </w:p>
    <w:p w:rsidR="00B97C18" w:rsidRDefault="00FC5099" w14:paraId="627FF89A" w14:textId="77777777">
      <w:pPr>
        <w:pStyle w:val="BodyText"/>
        <w:tabs>
          <w:tab w:val="left" w:pos="3892"/>
        </w:tabs>
        <w:spacing w:line="252" w:lineRule="exact"/>
        <w:ind w:left="1080"/>
      </w:pPr>
      <w:r>
        <w:t>Total</w:t>
      </w:r>
      <w:r>
        <w:rPr>
          <w:spacing w:val="-5"/>
        </w:rPr>
        <w:t xml:space="preserve"> </w:t>
      </w:r>
      <w:r>
        <w:rPr>
          <w:spacing w:val="-2"/>
        </w:rPr>
        <w:t>Responses:</w:t>
      </w:r>
      <w:r>
        <w:tab/>
        <w:t>1,778</w:t>
      </w:r>
      <w:r>
        <w:rPr>
          <w:spacing w:val="-6"/>
        </w:rPr>
        <w:t xml:space="preserve"> </w:t>
      </w:r>
      <w:r>
        <w:t>(1,650</w:t>
      </w:r>
      <w:r>
        <w:rPr>
          <w:spacing w:val="-6"/>
        </w:rPr>
        <w:t xml:space="preserve"> </w:t>
      </w:r>
      <w:r>
        <w:t>Responses</w:t>
      </w:r>
      <w:r>
        <w:rPr>
          <w:spacing w:val="-6"/>
        </w:rPr>
        <w:t xml:space="preserve"> </w:t>
      </w:r>
      <w:r>
        <w:t>+</w:t>
      </w:r>
      <w:r>
        <w:rPr>
          <w:spacing w:val="-6"/>
        </w:rPr>
        <w:t xml:space="preserve"> </w:t>
      </w:r>
      <w:r>
        <w:t>128</w:t>
      </w:r>
      <w:r>
        <w:rPr>
          <w:spacing w:val="-8"/>
        </w:rPr>
        <w:t xml:space="preserve"> </w:t>
      </w:r>
      <w:r>
        <w:rPr>
          <w:spacing w:val="-2"/>
        </w:rPr>
        <w:t>Recordkeepers)</w:t>
      </w:r>
    </w:p>
    <w:p w:rsidR="00B97C18" w:rsidRDefault="00B97C18" w14:paraId="62711106" w14:textId="77777777">
      <w:pPr>
        <w:spacing w:line="252" w:lineRule="exact"/>
        <w:sectPr w:rsidR="00B97C18">
          <w:footerReference w:type="default" r:id="rId8"/>
          <w:pgSz w:w="12240" w:h="15840"/>
          <w:pgMar w:top="1500" w:right="780" w:bottom="1200" w:left="1080" w:header="0" w:footer="1019" w:gutter="0"/>
          <w:cols w:space="720"/>
        </w:sectPr>
      </w:pPr>
    </w:p>
    <w:p w:rsidR="00B97C18" w:rsidRDefault="00FC5099" w14:paraId="26A6EE4B" w14:textId="77777777">
      <w:pPr>
        <w:pStyle w:val="Heading1"/>
        <w:spacing w:before="69"/>
        <w:ind w:left="4251" w:right="839" w:hanging="2598"/>
        <w:jc w:val="left"/>
      </w:pPr>
      <w:r>
        <w:lastRenderedPageBreak/>
        <w:t>DESCRIPTION</w:t>
      </w:r>
      <w:r>
        <w:rPr>
          <w:spacing w:val="-9"/>
        </w:rPr>
        <w:t xml:space="preserve"> </w:t>
      </w:r>
      <w:r>
        <w:t>OF</w:t>
      </w:r>
      <w:r>
        <w:rPr>
          <w:spacing w:val="-10"/>
        </w:rPr>
        <w:t xml:space="preserve"> </w:t>
      </w:r>
      <w:r>
        <w:t>INFORMATION</w:t>
      </w:r>
      <w:r>
        <w:rPr>
          <w:spacing w:val="-9"/>
        </w:rPr>
        <w:t xml:space="preserve"> </w:t>
      </w:r>
      <w:r>
        <w:t>COLLECTION</w:t>
      </w:r>
      <w:r>
        <w:rPr>
          <w:spacing w:val="-11"/>
        </w:rPr>
        <w:t xml:space="preserve"> </w:t>
      </w:r>
      <w:r>
        <w:t>REQUIREMENTS CONTAINED IN</w:t>
      </w:r>
    </w:p>
    <w:p w:rsidR="00B97C18" w:rsidRDefault="00FC5099" w14:paraId="6D10884A" w14:textId="77777777">
      <w:pPr>
        <w:ind w:left="1647" w:right="839" w:hanging="1288"/>
      </w:pPr>
      <w:r>
        <w:t>NRC</w:t>
      </w:r>
      <w:r>
        <w:rPr>
          <w:spacing w:val="-5"/>
        </w:rPr>
        <w:t xml:space="preserve"> </w:t>
      </w:r>
      <w:r>
        <w:t>FORM</w:t>
      </w:r>
      <w:r>
        <w:rPr>
          <w:spacing w:val="-5"/>
        </w:rPr>
        <w:t xml:space="preserve"> </w:t>
      </w:r>
      <w:r>
        <w:t>396,</w:t>
      </w:r>
      <w:r>
        <w:rPr>
          <w:spacing w:val="-5"/>
        </w:rPr>
        <w:t xml:space="preserve"> </w:t>
      </w:r>
      <w:r>
        <w:t>“CERTIFICATION</w:t>
      </w:r>
      <w:r>
        <w:rPr>
          <w:spacing w:val="-4"/>
        </w:rPr>
        <w:t xml:space="preserve"> </w:t>
      </w:r>
      <w:r>
        <w:t>OF</w:t>
      </w:r>
      <w:r>
        <w:rPr>
          <w:spacing w:val="-5"/>
        </w:rPr>
        <w:t xml:space="preserve"> </w:t>
      </w:r>
      <w:r>
        <w:t>MEDICAL</w:t>
      </w:r>
      <w:r>
        <w:rPr>
          <w:spacing w:val="-5"/>
        </w:rPr>
        <w:t xml:space="preserve"> </w:t>
      </w:r>
      <w:r>
        <w:t>EXAMINATION</w:t>
      </w:r>
      <w:r>
        <w:rPr>
          <w:spacing w:val="-5"/>
        </w:rPr>
        <w:t xml:space="preserve"> </w:t>
      </w:r>
      <w:r>
        <w:t>BY</w:t>
      </w:r>
      <w:r>
        <w:rPr>
          <w:spacing w:val="-5"/>
        </w:rPr>
        <w:t xml:space="preserve"> </w:t>
      </w:r>
      <w:r>
        <w:t>FACILITY</w:t>
      </w:r>
      <w:r>
        <w:rPr>
          <w:spacing w:val="-6"/>
        </w:rPr>
        <w:t xml:space="preserve"> </w:t>
      </w:r>
      <w:r>
        <w:t>LICENSEE” 10 CFR PART 55, SECTIONS 55.23, 55.25, 55.27, 55.31, AND 55.57</w:t>
      </w:r>
    </w:p>
    <w:p w:rsidR="00B97C18" w:rsidRDefault="00FC5099" w14:paraId="2E495EF1" w14:textId="77777777">
      <w:pPr>
        <w:pStyle w:val="BodyText"/>
        <w:spacing w:before="1"/>
        <w:ind w:left="3274" w:right="3571"/>
        <w:jc w:val="center"/>
      </w:pPr>
      <w:r>
        <w:rPr>
          <w:w w:val="95"/>
        </w:rPr>
        <w:t>(3150-</w:t>
      </w:r>
      <w:r>
        <w:rPr>
          <w:spacing w:val="-2"/>
        </w:rPr>
        <w:t>0024)</w:t>
      </w:r>
    </w:p>
    <w:p w:rsidR="00B97C18" w:rsidRDefault="00B97C18" w14:paraId="4FCC184B" w14:textId="77777777">
      <w:pPr>
        <w:pStyle w:val="BodyText"/>
        <w:rPr>
          <w:sz w:val="24"/>
        </w:rPr>
      </w:pPr>
    </w:p>
    <w:p w:rsidR="00B97C18" w:rsidRDefault="00B97C18" w14:paraId="63CCDFCB" w14:textId="77777777">
      <w:pPr>
        <w:pStyle w:val="BodyText"/>
        <w:spacing w:before="11"/>
        <w:rPr>
          <w:sz w:val="19"/>
        </w:rPr>
      </w:pPr>
    </w:p>
    <w:p w:rsidR="00B97C18" w:rsidRDefault="00FC5099" w14:paraId="45B253D3" w14:textId="77777777">
      <w:pPr>
        <w:pStyle w:val="BodyText"/>
        <w:ind w:left="360" w:right="709"/>
      </w:pPr>
      <w:r>
        <w:t>10</w:t>
      </w:r>
      <w:r>
        <w:rPr>
          <w:spacing w:val="-3"/>
        </w:rPr>
        <w:t xml:space="preserve"> </w:t>
      </w:r>
      <w:r>
        <w:t>CFR</w:t>
      </w:r>
      <w:r>
        <w:rPr>
          <w:spacing w:val="-3"/>
        </w:rPr>
        <w:t xml:space="preserve"> </w:t>
      </w:r>
      <w:r>
        <w:t>55.23</w:t>
      </w:r>
      <w:r>
        <w:rPr>
          <w:spacing w:val="-3"/>
        </w:rPr>
        <w:t xml:space="preserve"> </w:t>
      </w:r>
      <w:r>
        <w:t>requires</w:t>
      </w:r>
      <w:r>
        <w:rPr>
          <w:spacing w:val="-3"/>
        </w:rPr>
        <w:t xml:space="preserve"> </w:t>
      </w:r>
      <w:r>
        <w:t>that</w:t>
      </w:r>
      <w:r>
        <w:rPr>
          <w:spacing w:val="-3"/>
        </w:rPr>
        <w:t xml:space="preserve"> </w:t>
      </w:r>
      <w:r>
        <w:t>the</w:t>
      </w:r>
      <w:r>
        <w:rPr>
          <w:spacing w:val="-3"/>
        </w:rPr>
        <w:t xml:space="preserve"> </w:t>
      </w:r>
      <w:r>
        <w:t>facility</w:t>
      </w:r>
      <w:r>
        <w:rPr>
          <w:spacing w:val="-3"/>
        </w:rPr>
        <w:t xml:space="preserve"> </w:t>
      </w:r>
      <w:r>
        <w:t>licensee</w:t>
      </w:r>
      <w:r>
        <w:rPr>
          <w:spacing w:val="-3"/>
        </w:rPr>
        <w:t xml:space="preserve"> </w:t>
      </w:r>
      <w:r>
        <w:t>certify</w:t>
      </w:r>
      <w:r>
        <w:rPr>
          <w:spacing w:val="-3"/>
        </w:rPr>
        <w:t xml:space="preserve"> </w:t>
      </w:r>
      <w:r>
        <w:t>the</w:t>
      </w:r>
      <w:r>
        <w:rPr>
          <w:spacing w:val="-3"/>
        </w:rPr>
        <w:t xml:space="preserve"> </w:t>
      </w:r>
      <w:r>
        <w:t>medical</w:t>
      </w:r>
      <w:r>
        <w:rPr>
          <w:spacing w:val="-3"/>
        </w:rPr>
        <w:t xml:space="preserve"> </w:t>
      </w:r>
      <w:r>
        <w:t>fitness</w:t>
      </w:r>
      <w:r>
        <w:rPr>
          <w:spacing w:val="-4"/>
        </w:rPr>
        <w:t xml:space="preserve"> </w:t>
      </w:r>
      <w:r>
        <w:t>of</w:t>
      </w:r>
      <w:r>
        <w:rPr>
          <w:spacing w:val="-3"/>
        </w:rPr>
        <w:t xml:space="preserve"> </w:t>
      </w:r>
      <w:r>
        <w:t>an</w:t>
      </w:r>
      <w:r>
        <w:rPr>
          <w:spacing w:val="-3"/>
        </w:rPr>
        <w:t xml:space="preserve"> </w:t>
      </w:r>
      <w:r>
        <w:t>applicant</w:t>
      </w:r>
      <w:r>
        <w:rPr>
          <w:spacing w:val="-3"/>
        </w:rPr>
        <w:t xml:space="preserve"> </w:t>
      </w:r>
      <w:r>
        <w:t>or licensee by completing and signing NRC Form 396.</w:t>
      </w:r>
    </w:p>
    <w:p w:rsidR="00B97C18" w:rsidRDefault="00B97C18" w14:paraId="6546A0C3" w14:textId="77777777">
      <w:pPr>
        <w:pStyle w:val="BodyText"/>
      </w:pPr>
    </w:p>
    <w:p w:rsidR="00B97C18" w:rsidRDefault="00FC5099" w14:paraId="6192543F" w14:textId="77777777">
      <w:pPr>
        <w:pStyle w:val="BodyText"/>
        <w:ind w:left="360" w:right="709"/>
      </w:pPr>
      <w:r>
        <w:t>10 CFR 55.25 requires the facility licensee to notify the NRC within 30 days of learning of the diagnosis if a licensee develops a permanent physical or mental condition that causes the licensee</w:t>
      </w:r>
      <w:r>
        <w:rPr>
          <w:spacing w:val="-2"/>
        </w:rPr>
        <w:t xml:space="preserve"> </w:t>
      </w:r>
      <w:r>
        <w:t>to</w:t>
      </w:r>
      <w:r>
        <w:rPr>
          <w:spacing w:val="-1"/>
        </w:rPr>
        <w:t xml:space="preserve"> </w:t>
      </w:r>
      <w:r>
        <w:t>fail</w:t>
      </w:r>
      <w:r>
        <w:rPr>
          <w:spacing w:val="-1"/>
        </w:rPr>
        <w:t xml:space="preserve"> </w:t>
      </w:r>
      <w:r>
        <w:t>to</w:t>
      </w:r>
      <w:r>
        <w:rPr>
          <w:spacing w:val="-1"/>
        </w:rPr>
        <w:t xml:space="preserve"> </w:t>
      </w:r>
      <w:r>
        <w:t>meet</w:t>
      </w:r>
      <w:r>
        <w:rPr>
          <w:spacing w:val="-1"/>
        </w:rPr>
        <w:t xml:space="preserve"> </w:t>
      </w:r>
      <w:r>
        <w:t>the</w:t>
      </w:r>
      <w:r>
        <w:rPr>
          <w:spacing w:val="-1"/>
        </w:rPr>
        <w:t xml:space="preserve"> </w:t>
      </w:r>
      <w:r>
        <w:t>requirements</w:t>
      </w:r>
      <w:r>
        <w:rPr>
          <w:spacing w:val="-1"/>
        </w:rPr>
        <w:t xml:space="preserve"> </w:t>
      </w:r>
      <w:r>
        <w:t>of</w:t>
      </w:r>
      <w:r>
        <w:rPr>
          <w:spacing w:val="-1"/>
        </w:rPr>
        <w:t xml:space="preserve"> </w:t>
      </w:r>
      <w:r>
        <w:t>10</w:t>
      </w:r>
      <w:r>
        <w:rPr>
          <w:spacing w:val="-1"/>
        </w:rPr>
        <w:t xml:space="preserve"> </w:t>
      </w:r>
      <w:r>
        <w:t>CFR</w:t>
      </w:r>
      <w:r>
        <w:rPr>
          <w:spacing w:val="-1"/>
        </w:rPr>
        <w:t xml:space="preserve"> </w:t>
      </w:r>
      <w:r>
        <w:t>55.21.</w:t>
      </w:r>
      <w:r>
        <w:rPr>
          <w:spacing w:val="40"/>
        </w:rPr>
        <w:t xml:space="preserve"> </w:t>
      </w:r>
      <w:r>
        <w:t>For conditions</w:t>
      </w:r>
      <w:r>
        <w:rPr>
          <w:spacing w:val="-1"/>
        </w:rPr>
        <w:t xml:space="preserve"> </w:t>
      </w:r>
      <w:r>
        <w:t>where</w:t>
      </w:r>
      <w:r>
        <w:rPr>
          <w:spacing w:val="-1"/>
        </w:rPr>
        <w:t xml:space="preserve"> </w:t>
      </w:r>
      <w:r>
        <w:t>a</w:t>
      </w:r>
      <w:r>
        <w:rPr>
          <w:spacing w:val="-1"/>
        </w:rPr>
        <w:t xml:space="preserve"> </w:t>
      </w:r>
      <w:r>
        <w:t>conditional license</w:t>
      </w:r>
      <w:r>
        <w:rPr>
          <w:spacing w:val="-7"/>
        </w:rPr>
        <w:t xml:space="preserve"> </w:t>
      </w:r>
      <w:r>
        <w:t>is</w:t>
      </w:r>
      <w:r>
        <w:rPr>
          <w:spacing w:val="-6"/>
        </w:rPr>
        <w:t xml:space="preserve"> </w:t>
      </w:r>
      <w:r>
        <w:t>requested,</w:t>
      </w:r>
      <w:r>
        <w:rPr>
          <w:spacing w:val="-6"/>
        </w:rPr>
        <w:t xml:space="preserve"> </w:t>
      </w:r>
      <w:r>
        <w:t>the</w:t>
      </w:r>
      <w:r>
        <w:rPr>
          <w:spacing w:val="-7"/>
        </w:rPr>
        <w:t xml:space="preserve"> </w:t>
      </w:r>
      <w:r>
        <w:t>facility</w:t>
      </w:r>
      <w:r>
        <w:rPr>
          <w:spacing w:val="-6"/>
        </w:rPr>
        <w:t xml:space="preserve"> </w:t>
      </w:r>
      <w:r>
        <w:t>licensee</w:t>
      </w:r>
      <w:r>
        <w:rPr>
          <w:spacing w:val="-6"/>
        </w:rPr>
        <w:t xml:space="preserve"> </w:t>
      </w:r>
      <w:r>
        <w:t>must</w:t>
      </w:r>
      <w:r>
        <w:rPr>
          <w:spacing w:val="-6"/>
        </w:rPr>
        <w:t xml:space="preserve"> </w:t>
      </w:r>
      <w:r>
        <w:t>provide</w:t>
      </w:r>
      <w:r>
        <w:rPr>
          <w:spacing w:val="-6"/>
        </w:rPr>
        <w:t xml:space="preserve"> </w:t>
      </w:r>
      <w:r>
        <w:t>medical</w:t>
      </w:r>
      <w:r>
        <w:rPr>
          <w:spacing w:val="-7"/>
        </w:rPr>
        <w:t xml:space="preserve"> </w:t>
      </w:r>
      <w:r>
        <w:t>certification</w:t>
      </w:r>
      <w:r>
        <w:rPr>
          <w:spacing w:val="-6"/>
        </w:rPr>
        <w:t xml:space="preserve"> </w:t>
      </w:r>
      <w:r>
        <w:t>on</w:t>
      </w:r>
      <w:r>
        <w:rPr>
          <w:spacing w:val="-6"/>
        </w:rPr>
        <w:t xml:space="preserve"> </w:t>
      </w:r>
      <w:r>
        <w:t>NRC</w:t>
      </w:r>
      <w:r>
        <w:rPr>
          <w:spacing w:val="-6"/>
        </w:rPr>
        <w:t xml:space="preserve"> </w:t>
      </w:r>
      <w:r>
        <w:t>Form</w:t>
      </w:r>
      <w:r>
        <w:rPr>
          <w:spacing w:val="-6"/>
        </w:rPr>
        <w:t xml:space="preserve"> </w:t>
      </w:r>
      <w:r>
        <w:rPr>
          <w:spacing w:val="-4"/>
        </w:rPr>
        <w:t>396.</w:t>
      </w:r>
    </w:p>
    <w:p w:rsidR="00B97C18" w:rsidRDefault="00B97C18" w14:paraId="45B6D4F2" w14:textId="77777777">
      <w:pPr>
        <w:pStyle w:val="BodyText"/>
      </w:pPr>
    </w:p>
    <w:p w:rsidR="00B97C18" w:rsidRDefault="00FC5099" w14:paraId="12141C83" w14:textId="77777777">
      <w:pPr>
        <w:pStyle w:val="BodyText"/>
        <w:ind w:left="360" w:right="944"/>
        <w:jc w:val="both"/>
      </w:pPr>
      <w:r>
        <w:t>10</w:t>
      </w:r>
      <w:r>
        <w:rPr>
          <w:spacing w:val="-1"/>
        </w:rPr>
        <w:t xml:space="preserve"> </w:t>
      </w:r>
      <w:r>
        <w:t>CFR</w:t>
      </w:r>
      <w:r>
        <w:rPr>
          <w:spacing w:val="-1"/>
        </w:rPr>
        <w:t xml:space="preserve"> </w:t>
      </w:r>
      <w:r>
        <w:t>55.27</w:t>
      </w:r>
      <w:r>
        <w:rPr>
          <w:spacing w:val="-1"/>
        </w:rPr>
        <w:t xml:space="preserve"> </w:t>
      </w:r>
      <w:r>
        <w:t>requires</w:t>
      </w:r>
      <w:r>
        <w:rPr>
          <w:spacing w:val="-1"/>
        </w:rPr>
        <w:t xml:space="preserve"> </w:t>
      </w:r>
      <w:r>
        <w:t>that</w:t>
      </w:r>
      <w:r>
        <w:rPr>
          <w:spacing w:val="-1"/>
        </w:rPr>
        <w:t xml:space="preserve"> </w:t>
      </w:r>
      <w:r>
        <w:t>the</w:t>
      </w:r>
      <w:r>
        <w:rPr>
          <w:spacing w:val="-1"/>
        </w:rPr>
        <w:t xml:space="preserve"> </w:t>
      </w:r>
      <w:r>
        <w:t>facility</w:t>
      </w:r>
      <w:r>
        <w:rPr>
          <w:spacing w:val="-1"/>
        </w:rPr>
        <w:t xml:space="preserve"> </w:t>
      </w:r>
      <w:r>
        <w:t>licensee</w:t>
      </w:r>
      <w:r>
        <w:rPr>
          <w:spacing w:val="-1"/>
        </w:rPr>
        <w:t xml:space="preserve"> </w:t>
      </w:r>
      <w:r>
        <w:t>document</w:t>
      </w:r>
      <w:r>
        <w:rPr>
          <w:spacing w:val="-1"/>
        </w:rPr>
        <w:t xml:space="preserve"> </w:t>
      </w:r>
      <w:r>
        <w:t>and</w:t>
      </w:r>
      <w:r>
        <w:rPr>
          <w:spacing w:val="-1"/>
        </w:rPr>
        <w:t xml:space="preserve"> </w:t>
      </w:r>
      <w:r>
        <w:t>maintain</w:t>
      </w:r>
      <w:r>
        <w:rPr>
          <w:spacing w:val="-1"/>
        </w:rPr>
        <w:t xml:space="preserve"> </w:t>
      </w:r>
      <w:r>
        <w:t>the</w:t>
      </w:r>
      <w:r>
        <w:rPr>
          <w:spacing w:val="-1"/>
        </w:rPr>
        <w:t xml:space="preserve"> </w:t>
      </w:r>
      <w:r>
        <w:t>results</w:t>
      </w:r>
      <w:r>
        <w:rPr>
          <w:spacing w:val="-1"/>
        </w:rPr>
        <w:t xml:space="preserve"> </w:t>
      </w:r>
      <w:r>
        <w:t>of</w:t>
      </w:r>
      <w:r>
        <w:rPr>
          <w:spacing w:val="-2"/>
        </w:rPr>
        <w:t xml:space="preserve"> </w:t>
      </w:r>
      <w:r>
        <w:t>medical qualification</w:t>
      </w:r>
      <w:r>
        <w:rPr>
          <w:spacing w:val="-3"/>
        </w:rPr>
        <w:t xml:space="preserve"> </w:t>
      </w:r>
      <w:r>
        <w:t>data,</w:t>
      </w:r>
      <w:r>
        <w:rPr>
          <w:spacing w:val="-2"/>
        </w:rPr>
        <w:t xml:space="preserve"> </w:t>
      </w:r>
      <w:r>
        <w:t>test</w:t>
      </w:r>
      <w:r>
        <w:rPr>
          <w:spacing w:val="-2"/>
        </w:rPr>
        <w:t xml:space="preserve"> </w:t>
      </w:r>
      <w:r>
        <w:t>results,</w:t>
      </w:r>
      <w:r>
        <w:rPr>
          <w:spacing w:val="-2"/>
        </w:rPr>
        <w:t xml:space="preserve"> </w:t>
      </w:r>
      <w:r>
        <w:t>and</w:t>
      </w:r>
      <w:r>
        <w:rPr>
          <w:spacing w:val="-2"/>
        </w:rPr>
        <w:t xml:space="preserve"> </w:t>
      </w:r>
      <w:r>
        <w:t>each</w:t>
      </w:r>
      <w:r>
        <w:rPr>
          <w:spacing w:val="-2"/>
        </w:rPr>
        <w:t xml:space="preserve"> </w:t>
      </w:r>
      <w:r>
        <w:t>operator's</w:t>
      </w:r>
      <w:r>
        <w:rPr>
          <w:spacing w:val="-2"/>
        </w:rPr>
        <w:t xml:space="preserve"> </w:t>
      </w:r>
      <w:r>
        <w:t>or</w:t>
      </w:r>
      <w:r>
        <w:rPr>
          <w:spacing w:val="-2"/>
        </w:rPr>
        <w:t xml:space="preserve"> </w:t>
      </w:r>
      <w:r>
        <w:t>senior</w:t>
      </w:r>
      <w:r>
        <w:rPr>
          <w:spacing w:val="-2"/>
        </w:rPr>
        <w:t xml:space="preserve"> </w:t>
      </w:r>
      <w:r>
        <w:t>operator's</w:t>
      </w:r>
      <w:r>
        <w:rPr>
          <w:spacing w:val="-2"/>
        </w:rPr>
        <w:t xml:space="preserve"> </w:t>
      </w:r>
      <w:r>
        <w:t>medical</w:t>
      </w:r>
      <w:r>
        <w:rPr>
          <w:spacing w:val="-2"/>
        </w:rPr>
        <w:t xml:space="preserve"> </w:t>
      </w:r>
      <w:r>
        <w:t>history</w:t>
      </w:r>
      <w:r>
        <w:rPr>
          <w:spacing w:val="-2"/>
        </w:rPr>
        <w:t xml:space="preserve"> </w:t>
      </w:r>
      <w:r>
        <w:t>for</w:t>
      </w:r>
      <w:r>
        <w:rPr>
          <w:spacing w:val="-2"/>
        </w:rPr>
        <w:t xml:space="preserve"> </w:t>
      </w:r>
      <w:r>
        <w:t>the duration</w:t>
      </w:r>
      <w:r>
        <w:rPr>
          <w:spacing w:val="-3"/>
        </w:rPr>
        <w:t xml:space="preserve"> </w:t>
      </w:r>
      <w:r>
        <w:t>of</w:t>
      </w:r>
      <w:r>
        <w:rPr>
          <w:spacing w:val="-3"/>
        </w:rPr>
        <w:t xml:space="preserve"> </w:t>
      </w:r>
      <w:r>
        <w:t>the</w:t>
      </w:r>
      <w:r>
        <w:rPr>
          <w:spacing w:val="-3"/>
        </w:rPr>
        <w:t xml:space="preserve"> </w:t>
      </w:r>
      <w:r>
        <w:t>operator's</w:t>
      </w:r>
      <w:r>
        <w:rPr>
          <w:spacing w:val="-3"/>
        </w:rPr>
        <w:t xml:space="preserve"> </w:t>
      </w:r>
      <w:r>
        <w:t>or</w:t>
      </w:r>
      <w:r>
        <w:rPr>
          <w:spacing w:val="-3"/>
        </w:rPr>
        <w:t xml:space="preserve"> </w:t>
      </w:r>
      <w:r>
        <w:t>senior</w:t>
      </w:r>
      <w:r>
        <w:rPr>
          <w:spacing w:val="-3"/>
        </w:rPr>
        <w:t xml:space="preserve"> </w:t>
      </w:r>
      <w:r>
        <w:t>operator's</w:t>
      </w:r>
      <w:r>
        <w:rPr>
          <w:spacing w:val="-3"/>
        </w:rPr>
        <w:t xml:space="preserve"> </w:t>
      </w:r>
      <w:r>
        <w:t>tenure,</w:t>
      </w:r>
      <w:r>
        <w:rPr>
          <w:spacing w:val="-3"/>
        </w:rPr>
        <w:t xml:space="preserve"> </w:t>
      </w:r>
      <w:r>
        <w:t>and</w:t>
      </w:r>
      <w:r>
        <w:rPr>
          <w:spacing w:val="-3"/>
        </w:rPr>
        <w:t xml:space="preserve"> </w:t>
      </w:r>
      <w:r>
        <w:t>to</w:t>
      </w:r>
      <w:r>
        <w:rPr>
          <w:spacing w:val="-3"/>
        </w:rPr>
        <w:t xml:space="preserve"> </w:t>
      </w:r>
      <w:r>
        <w:t>provide</w:t>
      </w:r>
      <w:r>
        <w:rPr>
          <w:spacing w:val="-3"/>
        </w:rPr>
        <w:t xml:space="preserve"> </w:t>
      </w:r>
      <w:r>
        <w:t>the</w:t>
      </w:r>
      <w:r>
        <w:rPr>
          <w:spacing w:val="-3"/>
        </w:rPr>
        <w:t xml:space="preserve"> </w:t>
      </w:r>
      <w:r>
        <w:t>documentation</w:t>
      </w:r>
      <w:r>
        <w:rPr>
          <w:spacing w:val="-3"/>
        </w:rPr>
        <w:t xml:space="preserve"> </w:t>
      </w:r>
      <w:r>
        <w:t>to</w:t>
      </w:r>
      <w:r>
        <w:rPr>
          <w:spacing w:val="-3"/>
        </w:rPr>
        <w:t xml:space="preserve"> </w:t>
      </w:r>
      <w:r>
        <w:t>the Commission upon request.</w:t>
      </w:r>
    </w:p>
    <w:p w:rsidR="00B97C18" w:rsidRDefault="00B97C18" w14:paraId="289683D7" w14:textId="77777777">
      <w:pPr>
        <w:pStyle w:val="BodyText"/>
      </w:pPr>
    </w:p>
    <w:p w:rsidR="00B97C18" w:rsidRDefault="00FC5099" w14:paraId="314C9610" w14:textId="77777777">
      <w:pPr>
        <w:pStyle w:val="BodyText"/>
        <w:ind w:left="360" w:right="709"/>
      </w:pPr>
      <w:r>
        <w:t>10 CFR 55.31(a) (6) requires applicants for a license to provide certification by the facility licensee</w:t>
      </w:r>
      <w:r>
        <w:rPr>
          <w:spacing w:val="-3"/>
        </w:rPr>
        <w:t xml:space="preserve"> </w:t>
      </w:r>
      <w:r>
        <w:t>of</w:t>
      </w:r>
      <w:r>
        <w:rPr>
          <w:spacing w:val="-3"/>
        </w:rPr>
        <w:t xml:space="preserve"> </w:t>
      </w:r>
      <w:r>
        <w:t>medical</w:t>
      </w:r>
      <w:r>
        <w:rPr>
          <w:spacing w:val="-3"/>
        </w:rPr>
        <w:t xml:space="preserve"> </w:t>
      </w:r>
      <w:r>
        <w:t>condition</w:t>
      </w:r>
      <w:r>
        <w:rPr>
          <w:spacing w:val="-3"/>
        </w:rPr>
        <w:t xml:space="preserve"> </w:t>
      </w:r>
      <w:r>
        <w:t>and</w:t>
      </w:r>
      <w:r>
        <w:rPr>
          <w:spacing w:val="-3"/>
        </w:rPr>
        <w:t xml:space="preserve"> </w:t>
      </w:r>
      <w:r>
        <w:t>general</w:t>
      </w:r>
      <w:r>
        <w:rPr>
          <w:spacing w:val="-3"/>
        </w:rPr>
        <w:t xml:space="preserve"> </w:t>
      </w:r>
      <w:r>
        <w:t>health</w:t>
      </w:r>
      <w:r>
        <w:rPr>
          <w:spacing w:val="-3"/>
        </w:rPr>
        <w:t xml:space="preserve"> </w:t>
      </w:r>
      <w:r>
        <w:t>on</w:t>
      </w:r>
      <w:r>
        <w:rPr>
          <w:spacing w:val="-3"/>
        </w:rPr>
        <w:t xml:space="preserve"> </w:t>
      </w:r>
      <w:r>
        <w:t>NRC</w:t>
      </w:r>
      <w:r>
        <w:rPr>
          <w:spacing w:val="-3"/>
        </w:rPr>
        <w:t xml:space="preserve"> </w:t>
      </w:r>
      <w:r>
        <w:t>Form</w:t>
      </w:r>
      <w:r>
        <w:rPr>
          <w:spacing w:val="-3"/>
        </w:rPr>
        <w:t xml:space="preserve"> </w:t>
      </w:r>
      <w:r>
        <w:t>396</w:t>
      </w:r>
      <w:r>
        <w:rPr>
          <w:spacing w:val="-3"/>
        </w:rPr>
        <w:t xml:space="preserve"> </w:t>
      </w:r>
      <w:r>
        <w:t>to</w:t>
      </w:r>
      <w:r>
        <w:rPr>
          <w:spacing w:val="-3"/>
        </w:rPr>
        <w:t xml:space="preserve"> </w:t>
      </w:r>
      <w:r>
        <w:t>comply</w:t>
      </w:r>
      <w:r>
        <w:rPr>
          <w:spacing w:val="-3"/>
        </w:rPr>
        <w:t xml:space="preserve"> </w:t>
      </w:r>
      <w:r>
        <w:t>with</w:t>
      </w:r>
      <w:r>
        <w:rPr>
          <w:spacing w:val="-3"/>
        </w:rPr>
        <w:t xml:space="preserve"> </w:t>
      </w:r>
      <w:r>
        <w:t>10</w:t>
      </w:r>
      <w:r>
        <w:rPr>
          <w:spacing w:val="-3"/>
        </w:rPr>
        <w:t xml:space="preserve"> </w:t>
      </w:r>
      <w:r>
        <w:t>CFR 55.21, 55.23 and 55.33(a) (1).</w:t>
      </w:r>
    </w:p>
    <w:p w:rsidR="00B97C18" w:rsidRDefault="00B97C18" w14:paraId="6225BE2D" w14:textId="77777777">
      <w:pPr>
        <w:pStyle w:val="BodyText"/>
      </w:pPr>
    </w:p>
    <w:p w:rsidR="00B97C18" w:rsidRDefault="00FC5099" w14:paraId="5CFDA06F" w14:textId="77777777">
      <w:pPr>
        <w:pStyle w:val="BodyText"/>
        <w:ind w:left="360" w:right="957"/>
        <w:jc w:val="both"/>
      </w:pPr>
      <w:r>
        <w:t>10</w:t>
      </w:r>
      <w:r>
        <w:rPr>
          <w:spacing w:val="-3"/>
        </w:rPr>
        <w:t xml:space="preserve"> </w:t>
      </w:r>
      <w:r>
        <w:t>CFR</w:t>
      </w:r>
      <w:r>
        <w:rPr>
          <w:spacing w:val="-3"/>
        </w:rPr>
        <w:t xml:space="preserve"> </w:t>
      </w:r>
      <w:r>
        <w:t>55.57(a)</w:t>
      </w:r>
      <w:r>
        <w:rPr>
          <w:spacing w:val="-3"/>
        </w:rPr>
        <w:t xml:space="preserve"> </w:t>
      </w:r>
      <w:r>
        <w:t>(6)</w:t>
      </w:r>
      <w:r>
        <w:rPr>
          <w:spacing w:val="-3"/>
        </w:rPr>
        <w:t xml:space="preserve"> </w:t>
      </w:r>
      <w:r>
        <w:t>requires</w:t>
      </w:r>
      <w:r>
        <w:rPr>
          <w:spacing w:val="-3"/>
        </w:rPr>
        <w:t xml:space="preserve"> </w:t>
      </w:r>
      <w:r>
        <w:t>applicants</w:t>
      </w:r>
      <w:r>
        <w:rPr>
          <w:spacing w:val="-3"/>
        </w:rPr>
        <w:t xml:space="preserve"> </w:t>
      </w:r>
      <w:r>
        <w:t>for</w:t>
      </w:r>
      <w:r>
        <w:rPr>
          <w:spacing w:val="-3"/>
        </w:rPr>
        <w:t xml:space="preserve"> </w:t>
      </w:r>
      <w:r>
        <w:t>renewal</w:t>
      </w:r>
      <w:r>
        <w:rPr>
          <w:spacing w:val="-3"/>
        </w:rPr>
        <w:t xml:space="preserve"> </w:t>
      </w:r>
      <w:r>
        <w:t>of</w:t>
      </w:r>
      <w:r>
        <w:rPr>
          <w:spacing w:val="-3"/>
        </w:rPr>
        <w:t xml:space="preserve"> </w:t>
      </w:r>
      <w:r>
        <w:t>a</w:t>
      </w:r>
      <w:r>
        <w:rPr>
          <w:spacing w:val="-3"/>
        </w:rPr>
        <w:t xml:space="preserve"> </w:t>
      </w:r>
      <w:r>
        <w:t>license</w:t>
      </w:r>
      <w:r>
        <w:rPr>
          <w:spacing w:val="-3"/>
        </w:rPr>
        <w:t xml:space="preserve"> </w:t>
      </w:r>
      <w:r>
        <w:t>to</w:t>
      </w:r>
      <w:r>
        <w:rPr>
          <w:spacing w:val="-3"/>
        </w:rPr>
        <w:t xml:space="preserve"> </w:t>
      </w:r>
      <w:r>
        <w:t>provide</w:t>
      </w:r>
      <w:r>
        <w:rPr>
          <w:spacing w:val="-3"/>
        </w:rPr>
        <w:t xml:space="preserve"> </w:t>
      </w:r>
      <w:r>
        <w:t>certification</w:t>
      </w:r>
      <w:r>
        <w:rPr>
          <w:spacing w:val="-3"/>
        </w:rPr>
        <w:t xml:space="preserve"> </w:t>
      </w:r>
      <w:r>
        <w:t>by</w:t>
      </w:r>
      <w:r>
        <w:rPr>
          <w:spacing w:val="-3"/>
        </w:rPr>
        <w:t xml:space="preserve"> </w:t>
      </w:r>
      <w:r>
        <w:t>the facility licensee of medical condition and general health of the applicant on NRC Form 396.</w:t>
      </w:r>
    </w:p>
    <w:p w:rsidR="00B97C18" w:rsidRDefault="00B97C18" w14:paraId="0900A53C" w14:textId="77777777">
      <w:pPr>
        <w:pStyle w:val="BodyText"/>
        <w:spacing w:before="11"/>
        <w:rPr>
          <w:sz w:val="21"/>
        </w:rPr>
      </w:pPr>
    </w:p>
    <w:p w:rsidR="00B97C18" w:rsidRDefault="00FC5099" w14:paraId="78CF9947" w14:textId="77777777">
      <w:pPr>
        <w:ind w:left="360" w:right="666"/>
        <w:rPr>
          <w:i/>
        </w:rPr>
      </w:pPr>
      <w:r>
        <w:t xml:space="preserve">The regulations in 10 CFR Part 55, as described above, require a license applicant (initial, upgrade, </w:t>
      </w:r>
      <w:proofErr w:type="gramStart"/>
      <w:r>
        <w:t>reapplication</w:t>
      </w:r>
      <w:proofErr w:type="gramEnd"/>
      <w:r>
        <w:t xml:space="preserve"> and renewal) to be examined by a licensed physician.</w:t>
      </w:r>
      <w:r>
        <w:rPr>
          <w:spacing w:val="40"/>
        </w:rPr>
        <w:t xml:space="preserve"> </w:t>
      </w:r>
      <w:r>
        <w:t xml:space="preserve">In general, the licensed physician uses the guidance provided by the </w:t>
      </w:r>
      <w:r>
        <w:rPr>
          <w:i/>
        </w:rPr>
        <w:t>American National Standard for Medical Certification</w:t>
      </w:r>
      <w:r>
        <w:rPr>
          <w:i/>
          <w:spacing w:val="-5"/>
        </w:rPr>
        <w:t xml:space="preserve"> </w:t>
      </w:r>
      <w:r>
        <w:rPr>
          <w:i/>
        </w:rPr>
        <w:t>and</w:t>
      </w:r>
      <w:r>
        <w:rPr>
          <w:i/>
          <w:spacing w:val="-4"/>
        </w:rPr>
        <w:t xml:space="preserve"> </w:t>
      </w:r>
      <w:r>
        <w:rPr>
          <w:i/>
        </w:rPr>
        <w:t>Monitoring</w:t>
      </w:r>
      <w:r>
        <w:rPr>
          <w:i/>
          <w:spacing w:val="-4"/>
        </w:rPr>
        <w:t xml:space="preserve"> </w:t>
      </w:r>
      <w:r>
        <w:rPr>
          <w:i/>
        </w:rPr>
        <w:t>of</w:t>
      </w:r>
      <w:r>
        <w:rPr>
          <w:i/>
          <w:spacing w:val="-4"/>
        </w:rPr>
        <w:t xml:space="preserve"> </w:t>
      </w:r>
      <w:r>
        <w:rPr>
          <w:i/>
        </w:rPr>
        <w:t>Personnel</w:t>
      </w:r>
      <w:r>
        <w:rPr>
          <w:i/>
          <w:spacing w:val="-4"/>
        </w:rPr>
        <w:t xml:space="preserve"> </w:t>
      </w:r>
      <w:r>
        <w:rPr>
          <w:i/>
        </w:rPr>
        <w:t>Requiring</w:t>
      </w:r>
      <w:r>
        <w:rPr>
          <w:i/>
          <w:spacing w:val="-4"/>
        </w:rPr>
        <w:t xml:space="preserve"> </w:t>
      </w:r>
      <w:r>
        <w:rPr>
          <w:i/>
        </w:rPr>
        <w:t>Operator</w:t>
      </w:r>
      <w:r>
        <w:rPr>
          <w:i/>
          <w:spacing w:val="-4"/>
        </w:rPr>
        <w:t xml:space="preserve"> </w:t>
      </w:r>
      <w:r>
        <w:rPr>
          <w:i/>
        </w:rPr>
        <w:t>Licenses</w:t>
      </w:r>
      <w:r>
        <w:rPr>
          <w:i/>
          <w:spacing w:val="-4"/>
        </w:rPr>
        <w:t xml:space="preserve"> </w:t>
      </w:r>
      <w:r>
        <w:rPr>
          <w:i/>
        </w:rPr>
        <w:t>for</w:t>
      </w:r>
      <w:r>
        <w:rPr>
          <w:i/>
          <w:spacing w:val="-4"/>
        </w:rPr>
        <w:t xml:space="preserve"> </w:t>
      </w:r>
      <w:r>
        <w:rPr>
          <w:i/>
        </w:rPr>
        <w:t>Nuclear</w:t>
      </w:r>
      <w:r>
        <w:rPr>
          <w:i/>
          <w:spacing w:val="-4"/>
        </w:rPr>
        <w:t xml:space="preserve"> </w:t>
      </w:r>
      <w:r>
        <w:rPr>
          <w:i/>
        </w:rPr>
        <w:t>Power</w:t>
      </w:r>
      <w:r>
        <w:rPr>
          <w:i/>
          <w:spacing w:val="-4"/>
        </w:rPr>
        <w:t xml:space="preserve"> </w:t>
      </w:r>
      <w:r>
        <w:rPr>
          <w:i/>
        </w:rPr>
        <w:t>Plants</w:t>
      </w:r>
    </w:p>
    <w:p w:rsidR="00B97C18" w:rsidRDefault="00FC5099" w14:paraId="4F38389F" w14:textId="77777777">
      <w:pPr>
        <w:spacing w:before="1"/>
        <w:ind w:left="360" w:right="709"/>
      </w:pPr>
      <w:r>
        <w:rPr>
          <w:i/>
        </w:rPr>
        <w:t xml:space="preserve">- ANSI/ANS 3.4 (1983,1996 or 2013) and American National Standard for the Selection and Training of Personnel for Research Reactors (Non-Power) - ANSI/ANS 15.4 (1988 or 2007). </w:t>
      </w:r>
      <w:r>
        <w:t>The</w:t>
      </w:r>
      <w:r>
        <w:rPr>
          <w:spacing w:val="-4"/>
        </w:rPr>
        <w:t xml:space="preserve"> </w:t>
      </w:r>
      <w:r>
        <w:t>licensed</w:t>
      </w:r>
      <w:r>
        <w:rPr>
          <w:spacing w:val="-4"/>
        </w:rPr>
        <w:t xml:space="preserve"> </w:t>
      </w:r>
      <w:r>
        <w:t>physician</w:t>
      </w:r>
      <w:r>
        <w:rPr>
          <w:spacing w:val="-4"/>
        </w:rPr>
        <w:t xml:space="preserve"> </w:t>
      </w:r>
      <w:r>
        <w:t>then</w:t>
      </w:r>
      <w:r>
        <w:rPr>
          <w:spacing w:val="-4"/>
        </w:rPr>
        <w:t xml:space="preserve"> </w:t>
      </w:r>
      <w:r>
        <w:t>submits</w:t>
      </w:r>
      <w:r>
        <w:rPr>
          <w:spacing w:val="-4"/>
        </w:rPr>
        <w:t xml:space="preserve"> </w:t>
      </w:r>
      <w:r>
        <w:t>the</w:t>
      </w:r>
      <w:r>
        <w:rPr>
          <w:spacing w:val="-4"/>
        </w:rPr>
        <w:t xml:space="preserve"> </w:t>
      </w:r>
      <w:r>
        <w:t>diagnostic</w:t>
      </w:r>
      <w:r>
        <w:rPr>
          <w:spacing w:val="-4"/>
        </w:rPr>
        <w:t xml:space="preserve"> </w:t>
      </w:r>
      <w:r>
        <w:t>report</w:t>
      </w:r>
      <w:r>
        <w:rPr>
          <w:spacing w:val="-4"/>
        </w:rPr>
        <w:t xml:space="preserve"> </w:t>
      </w:r>
      <w:r>
        <w:t>to</w:t>
      </w:r>
      <w:r>
        <w:rPr>
          <w:spacing w:val="-4"/>
        </w:rPr>
        <w:t xml:space="preserve"> </w:t>
      </w:r>
      <w:r>
        <w:t>the</w:t>
      </w:r>
      <w:r>
        <w:rPr>
          <w:spacing w:val="-4"/>
        </w:rPr>
        <w:t xml:space="preserve"> </w:t>
      </w:r>
      <w:r>
        <w:t>facility</w:t>
      </w:r>
      <w:r>
        <w:rPr>
          <w:spacing w:val="-4"/>
        </w:rPr>
        <w:t xml:space="preserve"> </w:t>
      </w:r>
      <w:r>
        <w:t>licensee.</w:t>
      </w:r>
      <w:r>
        <w:rPr>
          <w:spacing w:val="40"/>
        </w:rPr>
        <w:t xml:space="preserve"> </w:t>
      </w:r>
      <w:r>
        <w:t xml:space="preserve">Subsequently, the applicant/operator signs the NRC Form 396 giving permissions to the facility licensee and the NRC, the facility licensee certifies on NRC Form 396 as to the applicant’s or </w:t>
      </w:r>
      <w:proofErr w:type="gramStart"/>
      <w:r>
        <w:t>operators</w:t>
      </w:r>
      <w:proofErr w:type="gramEnd"/>
      <w:r>
        <w:t xml:space="preserve"> general health and physical condition, and then submits NRC Form 396 to the NRC.</w:t>
      </w:r>
    </w:p>
    <w:p w:rsidR="00B97C18" w:rsidRDefault="00B97C18" w14:paraId="3AE1011B" w14:textId="77777777">
      <w:pPr>
        <w:pStyle w:val="BodyText"/>
        <w:spacing w:before="10"/>
        <w:rPr>
          <w:sz w:val="21"/>
        </w:rPr>
      </w:pPr>
    </w:p>
    <w:p w:rsidR="00B97C18" w:rsidRDefault="00FC5099" w14:paraId="64F43E60" w14:textId="77777777">
      <w:pPr>
        <w:pStyle w:val="BodyText"/>
        <w:ind w:left="360" w:right="709"/>
      </w:pPr>
      <w:r>
        <w:t>In</w:t>
      </w:r>
      <w:r>
        <w:rPr>
          <w:spacing w:val="-3"/>
        </w:rPr>
        <w:t xml:space="preserve"> </w:t>
      </w:r>
      <w:r>
        <w:t>cases</w:t>
      </w:r>
      <w:r>
        <w:rPr>
          <w:spacing w:val="-3"/>
        </w:rPr>
        <w:t xml:space="preserve"> </w:t>
      </w:r>
      <w:r>
        <w:t>where</w:t>
      </w:r>
      <w:r>
        <w:rPr>
          <w:spacing w:val="-3"/>
        </w:rPr>
        <w:t xml:space="preserve"> </w:t>
      </w:r>
      <w:r>
        <w:t>the</w:t>
      </w:r>
      <w:r>
        <w:rPr>
          <w:spacing w:val="-3"/>
        </w:rPr>
        <w:t xml:space="preserve"> </w:t>
      </w:r>
      <w:r>
        <w:t>applicant</w:t>
      </w:r>
      <w:r>
        <w:rPr>
          <w:spacing w:val="-3"/>
        </w:rPr>
        <w:t xml:space="preserve"> </w:t>
      </w:r>
      <w:r>
        <w:t>for</w:t>
      </w:r>
      <w:r>
        <w:rPr>
          <w:spacing w:val="-3"/>
        </w:rPr>
        <w:t xml:space="preserve"> </w:t>
      </w:r>
      <w:r>
        <w:t>an</w:t>
      </w:r>
      <w:r>
        <w:rPr>
          <w:spacing w:val="-3"/>
        </w:rPr>
        <w:t xml:space="preserve"> </w:t>
      </w:r>
      <w:r>
        <w:t>operator’s</w:t>
      </w:r>
      <w:r>
        <w:rPr>
          <w:spacing w:val="-3"/>
        </w:rPr>
        <w:t xml:space="preserve"> </w:t>
      </w:r>
      <w:r>
        <w:t>license</w:t>
      </w:r>
      <w:r>
        <w:rPr>
          <w:spacing w:val="-3"/>
        </w:rPr>
        <w:t xml:space="preserve"> </w:t>
      </w:r>
      <w:r>
        <w:t>or</w:t>
      </w:r>
      <w:r>
        <w:rPr>
          <w:spacing w:val="-3"/>
        </w:rPr>
        <w:t xml:space="preserve"> </w:t>
      </w:r>
      <w:r>
        <w:t>renewal</w:t>
      </w:r>
      <w:r>
        <w:rPr>
          <w:spacing w:val="-3"/>
        </w:rPr>
        <w:t xml:space="preserve"> </w:t>
      </w:r>
      <w:r>
        <w:t>does</w:t>
      </w:r>
      <w:r>
        <w:rPr>
          <w:spacing w:val="-3"/>
        </w:rPr>
        <w:t xml:space="preserve"> </w:t>
      </w:r>
      <w:r>
        <w:t>not</w:t>
      </w:r>
      <w:r>
        <w:rPr>
          <w:spacing w:val="-3"/>
        </w:rPr>
        <w:t xml:space="preserve"> </w:t>
      </w:r>
      <w:r>
        <w:t>meet</w:t>
      </w:r>
      <w:r>
        <w:rPr>
          <w:spacing w:val="-3"/>
        </w:rPr>
        <w:t xml:space="preserve"> </w:t>
      </w:r>
      <w:r>
        <w:t>the</w:t>
      </w:r>
      <w:r>
        <w:rPr>
          <w:spacing w:val="-3"/>
        </w:rPr>
        <w:t xml:space="preserve"> </w:t>
      </w:r>
      <w:r>
        <w:t>minimum ANSI/ANS medical requirements, the facility licensee submits recommendations for license conditions,</w:t>
      </w:r>
      <w:r>
        <w:rPr>
          <w:spacing w:val="-3"/>
        </w:rPr>
        <w:t xml:space="preserve"> </w:t>
      </w:r>
      <w:r>
        <w:t>removal</w:t>
      </w:r>
      <w:r>
        <w:rPr>
          <w:spacing w:val="-3"/>
        </w:rPr>
        <w:t xml:space="preserve"> </w:t>
      </w:r>
      <w:r>
        <w:t>of</w:t>
      </w:r>
      <w:r>
        <w:rPr>
          <w:spacing w:val="-3"/>
        </w:rPr>
        <w:t xml:space="preserve"> </w:t>
      </w:r>
      <w:r>
        <w:t>license</w:t>
      </w:r>
      <w:r>
        <w:rPr>
          <w:spacing w:val="-3"/>
        </w:rPr>
        <w:t xml:space="preserve"> </w:t>
      </w:r>
      <w:r>
        <w:t>conditions,</w:t>
      </w:r>
      <w:r>
        <w:rPr>
          <w:spacing w:val="-3"/>
        </w:rPr>
        <w:t xml:space="preserve"> </w:t>
      </w:r>
      <w:r>
        <w:t>or</w:t>
      </w:r>
      <w:r>
        <w:rPr>
          <w:spacing w:val="-3"/>
        </w:rPr>
        <w:t xml:space="preserve"> </w:t>
      </w:r>
      <w:r>
        <w:t>revocation</w:t>
      </w:r>
      <w:r>
        <w:rPr>
          <w:spacing w:val="-3"/>
        </w:rPr>
        <w:t xml:space="preserve"> </w:t>
      </w:r>
      <w:r>
        <w:t>of</w:t>
      </w:r>
      <w:r>
        <w:rPr>
          <w:spacing w:val="-3"/>
        </w:rPr>
        <w:t xml:space="preserve"> </w:t>
      </w:r>
      <w:r>
        <w:t>the</w:t>
      </w:r>
      <w:r>
        <w:rPr>
          <w:spacing w:val="-3"/>
        </w:rPr>
        <w:t xml:space="preserve"> </w:t>
      </w:r>
      <w:r>
        <w:t>license</w:t>
      </w:r>
      <w:r>
        <w:rPr>
          <w:spacing w:val="-3"/>
        </w:rPr>
        <w:t xml:space="preserve"> </w:t>
      </w:r>
      <w:r>
        <w:t>with</w:t>
      </w:r>
      <w:r>
        <w:rPr>
          <w:spacing w:val="-4"/>
        </w:rPr>
        <w:t xml:space="preserve"> </w:t>
      </w:r>
      <w:r>
        <w:t>supporting</w:t>
      </w:r>
      <w:r>
        <w:rPr>
          <w:spacing w:val="-4"/>
        </w:rPr>
        <w:t xml:space="preserve"> </w:t>
      </w:r>
      <w:r>
        <w:t>medical evidence for review by the NRC Contractor Medical Review Officer.</w:t>
      </w:r>
    </w:p>
    <w:p w:rsidR="00B97C18" w:rsidRDefault="00B97C18" w14:paraId="0909D35A" w14:textId="77777777">
      <w:pPr>
        <w:pStyle w:val="BodyText"/>
        <w:spacing w:before="1"/>
      </w:pPr>
    </w:p>
    <w:p w:rsidR="00B97C18" w:rsidRDefault="00FC5099" w14:paraId="58FDDB71" w14:textId="77777777">
      <w:pPr>
        <w:pStyle w:val="BodyText"/>
        <w:ind w:left="360" w:right="709"/>
      </w:pPr>
      <w:r>
        <w:t>In cases where the holder of an operator's license develops a permanent mental or physical condition</w:t>
      </w:r>
      <w:r>
        <w:rPr>
          <w:spacing w:val="-3"/>
        </w:rPr>
        <w:t xml:space="preserve"> </w:t>
      </w:r>
      <w:r>
        <w:t>that</w:t>
      </w:r>
      <w:r>
        <w:rPr>
          <w:spacing w:val="-3"/>
        </w:rPr>
        <w:t xml:space="preserve"> </w:t>
      </w:r>
      <w:r>
        <w:t>causes</w:t>
      </w:r>
      <w:r>
        <w:rPr>
          <w:spacing w:val="-3"/>
        </w:rPr>
        <w:t xml:space="preserve"> </w:t>
      </w:r>
      <w:r>
        <w:t>the</w:t>
      </w:r>
      <w:r>
        <w:rPr>
          <w:spacing w:val="-3"/>
        </w:rPr>
        <w:t xml:space="preserve"> </w:t>
      </w:r>
      <w:r>
        <w:t>individual</w:t>
      </w:r>
      <w:r>
        <w:rPr>
          <w:spacing w:val="-3"/>
        </w:rPr>
        <w:t xml:space="preserve"> </w:t>
      </w:r>
      <w:r>
        <w:t>to</w:t>
      </w:r>
      <w:r>
        <w:rPr>
          <w:spacing w:val="-3"/>
        </w:rPr>
        <w:t xml:space="preserve"> </w:t>
      </w:r>
      <w:r>
        <w:t>fail</w:t>
      </w:r>
      <w:r>
        <w:rPr>
          <w:spacing w:val="-3"/>
        </w:rPr>
        <w:t xml:space="preserve"> </w:t>
      </w:r>
      <w:r>
        <w:t>to</w:t>
      </w:r>
      <w:r>
        <w:rPr>
          <w:spacing w:val="-3"/>
        </w:rPr>
        <w:t xml:space="preserve"> </w:t>
      </w:r>
      <w:r>
        <w:t>meet</w:t>
      </w:r>
      <w:r>
        <w:rPr>
          <w:spacing w:val="-3"/>
        </w:rPr>
        <w:t xml:space="preserve"> </w:t>
      </w:r>
      <w:r>
        <w:t>the</w:t>
      </w:r>
      <w:r>
        <w:rPr>
          <w:spacing w:val="-3"/>
        </w:rPr>
        <w:t xml:space="preserve"> </w:t>
      </w:r>
      <w:r>
        <w:t>requirements</w:t>
      </w:r>
      <w:r>
        <w:rPr>
          <w:spacing w:val="-3"/>
        </w:rPr>
        <w:t xml:space="preserve"> </w:t>
      </w:r>
      <w:r>
        <w:t>of</w:t>
      </w:r>
      <w:r>
        <w:rPr>
          <w:spacing w:val="-3"/>
        </w:rPr>
        <w:t xml:space="preserve"> </w:t>
      </w:r>
      <w:r>
        <w:t>10</w:t>
      </w:r>
      <w:r>
        <w:rPr>
          <w:spacing w:val="-3"/>
        </w:rPr>
        <w:t xml:space="preserve"> </w:t>
      </w:r>
      <w:r>
        <w:t>CFR</w:t>
      </w:r>
      <w:r>
        <w:rPr>
          <w:spacing w:val="-3"/>
        </w:rPr>
        <w:t xml:space="preserve"> </w:t>
      </w:r>
      <w:r>
        <w:t>55.21,</w:t>
      </w:r>
      <w:r>
        <w:rPr>
          <w:spacing w:val="-3"/>
        </w:rPr>
        <w:t xml:space="preserve"> </w:t>
      </w:r>
      <w:r>
        <w:t>the</w:t>
      </w:r>
      <w:r>
        <w:rPr>
          <w:spacing w:val="-3"/>
        </w:rPr>
        <w:t xml:space="preserve"> </w:t>
      </w:r>
      <w:r>
        <w:t>facility licensee is required to notify the NRC, within 30 days of learning of the diagnosis, with their conditional license or revocation recommendations and supporting medical evidence for review by the NRC Contractor Medical Review Officer.</w:t>
      </w:r>
    </w:p>
    <w:p w:rsidR="00B97C18" w:rsidRDefault="00B97C18" w14:paraId="1DD85D49" w14:textId="77777777">
      <w:pPr>
        <w:pStyle w:val="BodyText"/>
        <w:spacing w:before="11"/>
        <w:rPr>
          <w:sz w:val="21"/>
        </w:rPr>
      </w:pPr>
    </w:p>
    <w:p w:rsidR="00B97C18" w:rsidRDefault="00FC5099" w14:paraId="107F8E31" w14:textId="77777777">
      <w:pPr>
        <w:pStyle w:val="BodyText"/>
        <w:ind w:left="360" w:right="677"/>
        <w:jc w:val="both"/>
      </w:pPr>
      <w:r>
        <w:t>Records</w:t>
      </w:r>
      <w:r>
        <w:rPr>
          <w:spacing w:val="-2"/>
        </w:rPr>
        <w:t xml:space="preserve"> </w:t>
      </w:r>
      <w:r>
        <w:t>required</w:t>
      </w:r>
      <w:r>
        <w:rPr>
          <w:spacing w:val="-2"/>
        </w:rPr>
        <w:t xml:space="preserve"> </w:t>
      </w:r>
      <w:r>
        <w:t>by</w:t>
      </w:r>
      <w:r>
        <w:rPr>
          <w:spacing w:val="-2"/>
        </w:rPr>
        <w:t xml:space="preserve"> </w:t>
      </w:r>
      <w:r>
        <w:t>10</w:t>
      </w:r>
      <w:r>
        <w:rPr>
          <w:spacing w:val="-2"/>
        </w:rPr>
        <w:t xml:space="preserve"> </w:t>
      </w:r>
      <w:r>
        <w:t>CFR</w:t>
      </w:r>
      <w:r>
        <w:rPr>
          <w:spacing w:val="-2"/>
        </w:rPr>
        <w:t xml:space="preserve"> </w:t>
      </w:r>
      <w:r>
        <w:t>55.27</w:t>
      </w:r>
      <w:r>
        <w:rPr>
          <w:spacing w:val="-2"/>
        </w:rPr>
        <w:t xml:space="preserve"> </w:t>
      </w:r>
      <w:r>
        <w:t>are</w:t>
      </w:r>
      <w:r>
        <w:rPr>
          <w:spacing w:val="-2"/>
        </w:rPr>
        <w:t xml:space="preserve"> </w:t>
      </w:r>
      <w:r>
        <w:t>retained</w:t>
      </w:r>
      <w:r>
        <w:rPr>
          <w:spacing w:val="-3"/>
        </w:rPr>
        <w:t xml:space="preserve"> </w:t>
      </w:r>
      <w:r>
        <w:t>by</w:t>
      </w:r>
      <w:r>
        <w:rPr>
          <w:spacing w:val="-2"/>
        </w:rPr>
        <w:t xml:space="preserve"> </w:t>
      </w:r>
      <w:r>
        <w:t>the</w:t>
      </w:r>
      <w:r>
        <w:rPr>
          <w:spacing w:val="-2"/>
        </w:rPr>
        <w:t xml:space="preserve"> </w:t>
      </w:r>
      <w:r>
        <w:t>facility</w:t>
      </w:r>
      <w:r>
        <w:rPr>
          <w:spacing w:val="-2"/>
        </w:rPr>
        <w:t xml:space="preserve"> </w:t>
      </w:r>
      <w:r>
        <w:t>licensee</w:t>
      </w:r>
      <w:r>
        <w:rPr>
          <w:spacing w:val="-2"/>
        </w:rPr>
        <w:t xml:space="preserve"> </w:t>
      </w:r>
      <w:r>
        <w:t>and</w:t>
      </w:r>
      <w:r>
        <w:rPr>
          <w:spacing w:val="-2"/>
        </w:rPr>
        <w:t xml:space="preserve"> </w:t>
      </w:r>
      <w:r>
        <w:t>provided</w:t>
      </w:r>
      <w:r>
        <w:rPr>
          <w:spacing w:val="-2"/>
        </w:rPr>
        <w:t xml:space="preserve"> </w:t>
      </w:r>
      <w:r>
        <w:t>to</w:t>
      </w:r>
      <w:r>
        <w:rPr>
          <w:spacing w:val="-2"/>
        </w:rPr>
        <w:t xml:space="preserve"> </w:t>
      </w:r>
      <w:r>
        <w:t>the</w:t>
      </w:r>
      <w:r>
        <w:rPr>
          <w:spacing w:val="-2"/>
        </w:rPr>
        <w:t xml:space="preserve"> </w:t>
      </w:r>
      <w:r>
        <w:t>NRC upon</w:t>
      </w:r>
      <w:r>
        <w:rPr>
          <w:spacing w:val="-4"/>
        </w:rPr>
        <w:t xml:space="preserve"> </w:t>
      </w:r>
      <w:r>
        <w:t>request</w:t>
      </w:r>
      <w:r>
        <w:rPr>
          <w:spacing w:val="-4"/>
        </w:rPr>
        <w:t xml:space="preserve"> </w:t>
      </w:r>
      <w:r>
        <w:t>to</w:t>
      </w:r>
      <w:r>
        <w:rPr>
          <w:spacing w:val="-4"/>
        </w:rPr>
        <w:t xml:space="preserve"> </w:t>
      </w:r>
      <w:r>
        <w:t>provide</w:t>
      </w:r>
      <w:r>
        <w:rPr>
          <w:spacing w:val="-4"/>
        </w:rPr>
        <w:t xml:space="preserve"> </w:t>
      </w:r>
      <w:r>
        <w:t>documentation</w:t>
      </w:r>
      <w:r>
        <w:rPr>
          <w:spacing w:val="-4"/>
        </w:rPr>
        <w:t xml:space="preserve"> </w:t>
      </w:r>
      <w:r>
        <w:t>that</w:t>
      </w:r>
      <w:r>
        <w:rPr>
          <w:spacing w:val="-4"/>
        </w:rPr>
        <w:t xml:space="preserve"> </w:t>
      </w:r>
      <w:r>
        <w:t>the</w:t>
      </w:r>
      <w:r>
        <w:rPr>
          <w:spacing w:val="-4"/>
        </w:rPr>
        <w:t xml:space="preserve"> </w:t>
      </w:r>
      <w:r>
        <w:t>applicants</w:t>
      </w:r>
      <w:r>
        <w:rPr>
          <w:spacing w:val="-4"/>
        </w:rPr>
        <w:t xml:space="preserve"> </w:t>
      </w:r>
      <w:r>
        <w:t>and</w:t>
      </w:r>
      <w:r>
        <w:rPr>
          <w:spacing w:val="-4"/>
        </w:rPr>
        <w:t xml:space="preserve"> </w:t>
      </w:r>
      <w:r>
        <w:t>licensed</w:t>
      </w:r>
      <w:r>
        <w:rPr>
          <w:spacing w:val="-5"/>
        </w:rPr>
        <w:t xml:space="preserve"> </w:t>
      </w:r>
      <w:r>
        <w:t>operators</w:t>
      </w:r>
      <w:r>
        <w:rPr>
          <w:spacing w:val="-4"/>
        </w:rPr>
        <w:t xml:space="preserve"> </w:t>
      </w:r>
      <w:r>
        <w:t>are</w:t>
      </w:r>
      <w:r>
        <w:rPr>
          <w:spacing w:val="-5"/>
        </w:rPr>
        <w:t xml:space="preserve"> </w:t>
      </w:r>
      <w:r>
        <w:t>physically and mentally fit.</w:t>
      </w:r>
    </w:p>
    <w:p w:rsidR="00B97C18" w:rsidRDefault="00B97C18" w14:paraId="087EAB05" w14:textId="77777777">
      <w:pPr>
        <w:jc w:val="both"/>
        <w:sectPr w:rsidR="00B97C18">
          <w:pgSz w:w="12240" w:h="15840"/>
          <w:pgMar w:top="1000" w:right="780" w:bottom="1260" w:left="1080" w:header="0" w:footer="1019" w:gutter="0"/>
          <w:cols w:space="720"/>
        </w:sectPr>
      </w:pPr>
    </w:p>
    <w:p w:rsidR="00B97C18" w:rsidRDefault="00FC5099" w14:paraId="7E73A1A6" w14:textId="77777777">
      <w:pPr>
        <w:pStyle w:val="Heading1"/>
        <w:spacing w:before="69"/>
        <w:ind w:left="499" w:right="799"/>
      </w:pPr>
      <w:r>
        <w:lastRenderedPageBreak/>
        <w:t>GUIDANCE</w:t>
      </w:r>
      <w:r>
        <w:rPr>
          <w:spacing w:val="-8"/>
        </w:rPr>
        <w:t xml:space="preserve"> </w:t>
      </w:r>
      <w:r>
        <w:t>DOCUMENTS</w:t>
      </w:r>
      <w:r>
        <w:rPr>
          <w:spacing w:val="-9"/>
        </w:rPr>
        <w:t xml:space="preserve"> </w:t>
      </w:r>
      <w:r>
        <w:t>FOR</w:t>
      </w:r>
      <w:r>
        <w:rPr>
          <w:spacing w:val="-9"/>
        </w:rPr>
        <w:t xml:space="preserve"> </w:t>
      </w:r>
      <w:r>
        <w:t>INFORMATION</w:t>
      </w:r>
      <w:r>
        <w:rPr>
          <w:spacing w:val="-8"/>
        </w:rPr>
        <w:t xml:space="preserve"> </w:t>
      </w:r>
      <w:r>
        <w:t>COLLECTION</w:t>
      </w:r>
      <w:r>
        <w:rPr>
          <w:spacing w:val="-9"/>
        </w:rPr>
        <w:t xml:space="preserve"> </w:t>
      </w:r>
      <w:r>
        <w:t>REQUIREMENTS CONTAINED IN</w:t>
      </w:r>
    </w:p>
    <w:p w:rsidR="00B97C18" w:rsidRDefault="00FC5099" w14:paraId="350D5E68" w14:textId="77777777">
      <w:pPr>
        <w:ind w:left="498" w:right="799"/>
        <w:jc w:val="center"/>
      </w:pPr>
      <w:r>
        <w:t>NRC</w:t>
      </w:r>
      <w:r>
        <w:rPr>
          <w:spacing w:val="-5"/>
        </w:rPr>
        <w:t xml:space="preserve"> </w:t>
      </w:r>
      <w:r>
        <w:t>FORM</w:t>
      </w:r>
      <w:r>
        <w:rPr>
          <w:spacing w:val="-5"/>
        </w:rPr>
        <w:t xml:space="preserve"> </w:t>
      </w:r>
      <w:r>
        <w:t>396,</w:t>
      </w:r>
      <w:r>
        <w:rPr>
          <w:spacing w:val="-5"/>
        </w:rPr>
        <w:t xml:space="preserve"> </w:t>
      </w:r>
      <w:r>
        <w:t>“CERTIFICATION</w:t>
      </w:r>
      <w:r>
        <w:rPr>
          <w:spacing w:val="-4"/>
        </w:rPr>
        <w:t xml:space="preserve"> </w:t>
      </w:r>
      <w:r>
        <w:t>OF</w:t>
      </w:r>
      <w:r>
        <w:rPr>
          <w:spacing w:val="-5"/>
        </w:rPr>
        <w:t xml:space="preserve"> </w:t>
      </w:r>
      <w:r>
        <w:t>MEDICAL</w:t>
      </w:r>
      <w:r>
        <w:rPr>
          <w:spacing w:val="-5"/>
        </w:rPr>
        <w:t xml:space="preserve"> </w:t>
      </w:r>
      <w:r>
        <w:t>EXAMINATION</w:t>
      </w:r>
      <w:r>
        <w:rPr>
          <w:spacing w:val="-5"/>
        </w:rPr>
        <w:t xml:space="preserve"> </w:t>
      </w:r>
      <w:r>
        <w:t>BY</w:t>
      </w:r>
      <w:r>
        <w:rPr>
          <w:spacing w:val="-5"/>
        </w:rPr>
        <w:t xml:space="preserve"> </w:t>
      </w:r>
      <w:r>
        <w:t>FACILITY</w:t>
      </w:r>
      <w:r>
        <w:rPr>
          <w:spacing w:val="-6"/>
        </w:rPr>
        <w:t xml:space="preserve"> </w:t>
      </w:r>
      <w:r>
        <w:t>LICENSEE” 10 CFR PART 55, SECTIONS 55.23, 55.25, 55.27, 55.31, AND 55.57</w:t>
      </w:r>
    </w:p>
    <w:p w:rsidR="00B97C18" w:rsidRDefault="00FC5099" w14:paraId="5CEB946C" w14:textId="77777777">
      <w:pPr>
        <w:pStyle w:val="BodyText"/>
        <w:spacing w:before="1"/>
        <w:ind w:left="3273" w:right="3572"/>
        <w:jc w:val="center"/>
      </w:pPr>
      <w:r>
        <w:rPr>
          <w:w w:val="95"/>
        </w:rPr>
        <w:t>(3150-</w:t>
      </w:r>
      <w:r>
        <w:rPr>
          <w:spacing w:val="-2"/>
        </w:rPr>
        <w:t>0024)</w:t>
      </w:r>
    </w:p>
    <w:p w:rsidR="00B97C18" w:rsidRDefault="00B97C18" w14:paraId="54A9C880" w14:textId="77777777">
      <w:pPr>
        <w:pStyle w:val="BodyText"/>
      </w:pPr>
    </w:p>
    <w:tbl>
      <w:tblPr>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72"/>
        <w:gridCol w:w="4679"/>
      </w:tblGrid>
      <w:tr w:rsidR="00B97C18" w14:paraId="472EF89A" w14:textId="77777777">
        <w:trPr>
          <w:trHeight w:val="252"/>
        </w:trPr>
        <w:tc>
          <w:tcPr>
            <w:tcW w:w="4672" w:type="dxa"/>
          </w:tcPr>
          <w:p w:rsidR="00B97C18" w:rsidRDefault="00FC5099" w14:paraId="107DCB77" w14:textId="77777777">
            <w:pPr>
              <w:pStyle w:val="TableParagraph"/>
              <w:spacing w:line="233" w:lineRule="exact"/>
              <w:ind w:left="107"/>
            </w:pPr>
            <w:r>
              <w:rPr>
                <w:spacing w:val="-2"/>
              </w:rPr>
              <w:t>Title</w:t>
            </w:r>
          </w:p>
        </w:tc>
        <w:tc>
          <w:tcPr>
            <w:tcW w:w="4679" w:type="dxa"/>
          </w:tcPr>
          <w:p w:rsidR="00B97C18" w:rsidRDefault="00FC5099" w14:paraId="44F35C76" w14:textId="77777777">
            <w:pPr>
              <w:pStyle w:val="TableParagraph"/>
              <w:spacing w:line="233" w:lineRule="exact"/>
              <w:ind w:left="107"/>
            </w:pPr>
            <w:r>
              <w:t>Accession</w:t>
            </w:r>
            <w:r>
              <w:rPr>
                <w:spacing w:val="-13"/>
              </w:rPr>
              <w:t xml:space="preserve"> </w:t>
            </w:r>
            <w:r>
              <w:rPr>
                <w:spacing w:val="-2"/>
              </w:rPr>
              <w:t>number</w:t>
            </w:r>
          </w:p>
        </w:tc>
      </w:tr>
      <w:tr w:rsidR="00B97C18" w14:paraId="41F4B5C1" w14:textId="77777777">
        <w:trPr>
          <w:trHeight w:val="505"/>
        </w:trPr>
        <w:tc>
          <w:tcPr>
            <w:tcW w:w="4672" w:type="dxa"/>
          </w:tcPr>
          <w:p w:rsidR="00B97C18" w:rsidRDefault="00FC5099" w14:paraId="70040EB3" w14:textId="77777777">
            <w:pPr>
              <w:pStyle w:val="TableParagraph"/>
              <w:spacing w:line="254" w:lineRule="exact"/>
              <w:ind w:left="107" w:right="13"/>
            </w:pPr>
            <w:r>
              <w:t>NUREG-1021 “Operator Licensing Examination</w:t>
            </w:r>
            <w:r>
              <w:rPr>
                <w:spacing w:val="-10"/>
              </w:rPr>
              <w:t xml:space="preserve"> </w:t>
            </w:r>
            <w:r>
              <w:t>Standards</w:t>
            </w:r>
            <w:r>
              <w:rPr>
                <w:spacing w:val="-10"/>
              </w:rPr>
              <w:t xml:space="preserve"> </w:t>
            </w:r>
            <w:r>
              <w:t>for</w:t>
            </w:r>
            <w:r>
              <w:rPr>
                <w:spacing w:val="-10"/>
              </w:rPr>
              <w:t xml:space="preserve"> </w:t>
            </w:r>
            <w:r>
              <w:t>Power</w:t>
            </w:r>
            <w:r>
              <w:rPr>
                <w:spacing w:val="-10"/>
              </w:rPr>
              <w:t xml:space="preserve"> </w:t>
            </w:r>
            <w:r>
              <w:t>Reactors”</w:t>
            </w:r>
          </w:p>
        </w:tc>
        <w:tc>
          <w:tcPr>
            <w:tcW w:w="4679" w:type="dxa"/>
          </w:tcPr>
          <w:p w:rsidR="00B97C18" w:rsidRDefault="00FC5099" w14:paraId="66B4D24D" w14:textId="77777777">
            <w:pPr>
              <w:pStyle w:val="TableParagraph"/>
              <w:ind w:left="107"/>
            </w:pPr>
            <w:r>
              <w:rPr>
                <w:spacing w:val="-2"/>
              </w:rPr>
              <w:t>ML21256A276</w:t>
            </w:r>
          </w:p>
        </w:tc>
      </w:tr>
      <w:tr w:rsidR="00B97C18" w14:paraId="27C85628" w14:textId="77777777">
        <w:trPr>
          <w:trHeight w:val="504"/>
        </w:trPr>
        <w:tc>
          <w:tcPr>
            <w:tcW w:w="4672" w:type="dxa"/>
          </w:tcPr>
          <w:p w:rsidR="00B97C18" w:rsidRDefault="00FC5099" w14:paraId="63ED8886" w14:textId="77777777">
            <w:pPr>
              <w:pStyle w:val="TableParagraph"/>
              <w:spacing w:line="254" w:lineRule="exact"/>
              <w:ind w:left="107"/>
            </w:pPr>
            <w:r>
              <w:t>NUREG-1478</w:t>
            </w:r>
            <w:r>
              <w:rPr>
                <w:spacing w:val="-14"/>
              </w:rPr>
              <w:t xml:space="preserve"> </w:t>
            </w:r>
            <w:r>
              <w:t>“Operator</w:t>
            </w:r>
            <w:r>
              <w:rPr>
                <w:spacing w:val="-14"/>
              </w:rPr>
              <w:t xml:space="preserve"> </w:t>
            </w:r>
            <w:r>
              <w:t>Licensing</w:t>
            </w:r>
            <w:r>
              <w:rPr>
                <w:spacing w:val="-14"/>
              </w:rPr>
              <w:t xml:space="preserve"> </w:t>
            </w:r>
            <w:r>
              <w:t>Examiner Standards for Research and Test Reactors”</w:t>
            </w:r>
          </w:p>
        </w:tc>
        <w:tc>
          <w:tcPr>
            <w:tcW w:w="4679" w:type="dxa"/>
          </w:tcPr>
          <w:p w:rsidR="00B97C18" w:rsidRDefault="00FC5099" w14:paraId="2A9B6D99" w14:textId="77777777">
            <w:pPr>
              <w:pStyle w:val="TableParagraph"/>
              <w:spacing w:line="251" w:lineRule="exact"/>
              <w:ind w:left="107"/>
            </w:pPr>
            <w:r>
              <w:rPr>
                <w:spacing w:val="-2"/>
              </w:rPr>
              <w:t>ML072000059</w:t>
            </w:r>
          </w:p>
        </w:tc>
      </w:tr>
    </w:tbl>
    <w:p w:rsidR="00FC5099" w:rsidRDefault="00FC5099" w14:paraId="4B9E12A0" w14:textId="77777777"/>
    <w:sectPr w:rsidR="00FC5099">
      <w:pgSz w:w="12240" w:h="15840"/>
      <w:pgMar w:top="1000" w:right="780" w:bottom="1200" w:left="1080" w:header="0" w:footer="10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A563F" w14:textId="77777777" w:rsidR="00FB79DC" w:rsidRDefault="00FB79DC">
      <w:r>
        <w:separator/>
      </w:r>
    </w:p>
  </w:endnote>
  <w:endnote w:type="continuationSeparator" w:id="0">
    <w:p w14:paraId="05A74D17" w14:textId="77777777" w:rsidR="00FB79DC" w:rsidRDefault="00FB7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B3F1A" w14:textId="64BC9110" w:rsidR="00B97C18" w:rsidRDefault="008862BD">
    <w:pPr>
      <w:pStyle w:val="BodyText"/>
      <w:spacing w:line="14" w:lineRule="auto"/>
      <w:rPr>
        <w:sz w:val="20"/>
      </w:rPr>
    </w:pPr>
    <w:r>
      <w:rPr>
        <w:noProof/>
      </w:rPr>
      <mc:AlternateContent>
        <mc:Choice Requires="wps">
          <w:drawing>
            <wp:anchor distT="0" distB="0" distL="114300" distR="114300" simplePos="0" relativeHeight="487415808" behindDoc="1" locked="0" layoutInCell="1" allowOverlap="1" wp14:anchorId="7685B245" wp14:editId="30666EFC">
              <wp:simplePos x="0" y="0"/>
              <wp:positionH relativeFrom="page">
                <wp:posOffset>3746500</wp:posOffset>
              </wp:positionH>
              <wp:positionV relativeFrom="page">
                <wp:posOffset>9244965</wp:posOffset>
              </wp:positionV>
              <wp:extent cx="279400" cy="19431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98EFD" w14:textId="77777777" w:rsidR="00B97C18" w:rsidRDefault="00FC5099">
                          <w:pPr>
                            <w:spacing w:before="10"/>
                            <w:ind w:left="20"/>
                            <w:rPr>
                              <w:rFonts w:ascii="Times New Roman"/>
                              <w:sz w:val="24"/>
                            </w:rPr>
                          </w:pPr>
                          <w:r>
                            <w:rPr>
                              <w:rFonts w:ascii="Times New Roman"/>
                              <w:sz w:val="24"/>
                            </w:rPr>
                            <w:t>-</w:t>
                          </w:r>
                          <w:r>
                            <w:rPr>
                              <w:rFonts w:ascii="Times New Roman"/>
                              <w:spacing w:val="-1"/>
                              <w:sz w:val="24"/>
                            </w:rPr>
                            <w:t xml:space="preserve"> </w:t>
                          </w: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r>
                            <w:rPr>
                              <w:rFonts w:ascii="Times New Roman"/>
                              <w:spacing w:val="-1"/>
                              <w:sz w:val="24"/>
                            </w:rPr>
                            <w:t xml:space="preserve"> </w:t>
                          </w:r>
                          <w:r>
                            <w:rPr>
                              <w:rFonts w:ascii="Times New Roman"/>
                              <w:spacing w:val="-1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5B245" id="_x0000_t202" coordsize="21600,21600" o:spt="202" path="m,l,21600r21600,l21600,xe">
              <v:stroke joinstyle="miter"/>
              <v:path gradientshapeok="t" o:connecttype="rect"/>
            </v:shapetype>
            <v:shape id="docshape1" o:spid="_x0000_s1026" type="#_x0000_t202" style="position:absolute;margin-left:295pt;margin-top:727.95pt;width:22pt;height:15.3pt;z-index:-1590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" filled="f" stroked="f">
              <v:textbox inset="0,0,0,0">
                <w:txbxContent>
                  <w:p w14:paraId="77498EFD" w14:textId="77777777" w:rsidR="00B97C18" w:rsidRDefault="00FC5099">
                    <w:pPr>
                      <w:spacing w:before="10"/>
                      <w:ind w:left="20"/>
                      <w:rPr>
                        <w:rFonts w:ascii="Times New Roman"/>
                        <w:sz w:val="24"/>
                      </w:rPr>
                    </w:pPr>
                    <w:r>
                      <w:rPr>
                        <w:rFonts w:ascii="Times New Roman"/>
                        <w:sz w:val="24"/>
                      </w:rPr>
                      <w:t>-</w:t>
                    </w:r>
                    <w:r>
                      <w:rPr>
                        <w:rFonts w:ascii="Times New Roman"/>
                        <w:spacing w:val="-1"/>
                        <w:sz w:val="24"/>
                      </w:rPr>
                      <w:t xml:space="preserve"> </w:t>
                    </w: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r>
                      <w:rPr>
                        <w:rFonts w:ascii="Times New Roman"/>
                        <w:spacing w:val="-1"/>
                        <w:sz w:val="24"/>
                      </w:rPr>
                      <w:t xml:space="preserve"> </w:t>
                    </w:r>
                    <w:r>
                      <w:rPr>
                        <w:rFonts w:ascii="Times New Roman"/>
                        <w:spacing w:val="-10"/>
                        <w:sz w:val="24"/>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E3E2" w14:textId="3ED84665" w:rsidR="00B97C18" w:rsidRDefault="008862BD">
    <w:pPr>
      <w:pStyle w:val="BodyText"/>
      <w:spacing w:line="14" w:lineRule="auto"/>
      <w:rPr>
        <w:sz w:val="20"/>
      </w:rPr>
    </w:pPr>
    <w:r>
      <w:rPr>
        <w:noProof/>
      </w:rPr>
      <mc:AlternateContent>
        <mc:Choice Requires="wps">
          <w:drawing>
            <wp:anchor distT="0" distB="0" distL="114300" distR="114300" simplePos="0" relativeHeight="487416320" behindDoc="1" locked="0" layoutInCell="1" allowOverlap="1" wp14:anchorId="0214E95F" wp14:editId="693F5CCE">
              <wp:simplePos x="0" y="0"/>
              <wp:positionH relativeFrom="page">
                <wp:posOffset>3810000</wp:posOffset>
              </wp:positionH>
              <wp:positionV relativeFrom="page">
                <wp:posOffset>9244965</wp:posOffset>
              </wp:positionV>
              <wp:extent cx="165735" cy="20828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B5057" w14:textId="77777777" w:rsidR="00B97C18" w:rsidRDefault="00FC5099">
                          <w:pPr>
                            <w:pStyle w:val="BodyText"/>
                            <w:spacing w:before="55"/>
                            <w:ind w:left="58"/>
                          </w:pPr>
                          <w:r>
                            <w:rPr>
                              <w:w w:val="99"/>
                            </w:rPr>
                            <w:fldChar w:fldCharType="begin"/>
                          </w:r>
                          <w:r>
                            <w:rPr>
                              <w:w w:val="99"/>
                            </w:rPr>
                            <w:instrText xml:space="preserve"> PAGE </w:instrText>
                          </w:r>
                          <w:r>
                            <w:rPr>
                              <w:w w:val="99"/>
                            </w:rPr>
                            <w:fldChar w:fldCharType="separate"/>
                          </w:r>
                          <w:r>
                            <w:rPr>
                              <w:w w:val="99"/>
                            </w:rPr>
                            <w:t>8</w:t>
                          </w:r>
                          <w:r>
                            <w:rPr>
                              <w:w w:val="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4E95F" id="_x0000_t202" coordsize="21600,21600" o:spt="202" path="m,l,21600r21600,l21600,xe">
              <v:stroke joinstyle="miter"/>
              <v:path gradientshapeok="t" o:connecttype="rect"/>
            </v:shapetype>
            <v:shape id="docshape2" o:spid="_x0000_s1027" type="#_x0000_t202" style="position:absolute;margin-left:300pt;margin-top:727.95pt;width:13.05pt;height:16.4pt;z-index:-1590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" filled="f" stroked="f">
              <v:textbox inset="0,0,0,0">
                <w:txbxContent>
                  <w:p w14:paraId="755B5057" w14:textId="77777777" w:rsidR="00B97C18" w:rsidRDefault="00FC5099">
                    <w:pPr>
                      <w:pStyle w:val="BodyText"/>
                      <w:spacing w:before="55"/>
                      <w:ind w:left="58"/>
                    </w:pPr>
                    <w:r>
                      <w:rPr>
                        <w:w w:val="99"/>
                      </w:rPr>
                      <w:fldChar w:fldCharType="begin"/>
                    </w:r>
                    <w:r>
                      <w:rPr>
                        <w:w w:val="99"/>
                      </w:rPr>
                      <w:instrText xml:space="preserve"> PAGE </w:instrText>
                    </w:r>
                    <w:r>
                      <w:rPr>
                        <w:w w:val="99"/>
                      </w:rPr>
                      <w:fldChar w:fldCharType="separate"/>
                    </w:r>
                    <w:r>
                      <w:rPr>
                        <w:w w:val="99"/>
                      </w:rPr>
                      <w:t>8</w:t>
                    </w:r>
                    <w:r>
                      <w:rPr>
                        <w:w w:val="9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C0C8A" w14:textId="77777777" w:rsidR="00FB79DC" w:rsidRDefault="00FB79DC">
      <w:r>
        <w:separator/>
      </w:r>
    </w:p>
  </w:footnote>
  <w:footnote w:type="continuationSeparator" w:id="0">
    <w:p w14:paraId="324A59E8" w14:textId="77777777" w:rsidR="00FB79DC" w:rsidRDefault="00FB7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21D01"/>
    <w:multiLevelType w:val="hybridMultilevel"/>
    <w:tmpl w:val="B46C27AC"/>
    <w:lvl w:ilvl="0" w:tplc="3FCCFBBC">
      <w:start w:val="1"/>
      <w:numFmt w:val="upperLetter"/>
      <w:lvlText w:val="%1."/>
      <w:lvlJc w:val="left"/>
      <w:pPr>
        <w:ind w:left="1080" w:hanging="721"/>
        <w:jc w:val="left"/>
      </w:pPr>
      <w:rPr>
        <w:rFonts w:ascii="Arial" w:eastAsia="Arial" w:hAnsi="Arial" w:cs="Arial" w:hint="default"/>
        <w:b w:val="0"/>
        <w:bCs w:val="0"/>
        <w:i w:val="0"/>
        <w:iCs w:val="0"/>
        <w:w w:val="99"/>
        <w:sz w:val="22"/>
        <w:szCs w:val="22"/>
      </w:rPr>
    </w:lvl>
    <w:lvl w:ilvl="1" w:tplc="0004EF70">
      <w:start w:val="1"/>
      <w:numFmt w:val="decimal"/>
      <w:lvlText w:val="%2."/>
      <w:lvlJc w:val="left"/>
      <w:pPr>
        <w:ind w:left="1799" w:hanging="720"/>
        <w:jc w:val="left"/>
      </w:pPr>
      <w:rPr>
        <w:rFonts w:ascii="Arial" w:eastAsia="Arial" w:hAnsi="Arial" w:cs="Arial" w:hint="default"/>
        <w:b w:val="0"/>
        <w:bCs w:val="0"/>
        <w:i w:val="0"/>
        <w:iCs w:val="0"/>
        <w:w w:val="99"/>
        <w:sz w:val="22"/>
        <w:szCs w:val="22"/>
      </w:rPr>
    </w:lvl>
    <w:lvl w:ilvl="2" w:tplc="5A34D9E6">
      <w:start w:val="1"/>
      <w:numFmt w:val="lowerLetter"/>
      <w:lvlText w:val="(%3)"/>
      <w:lvlJc w:val="left"/>
      <w:pPr>
        <w:ind w:left="2520" w:hanging="721"/>
        <w:jc w:val="left"/>
      </w:pPr>
      <w:rPr>
        <w:rFonts w:ascii="Arial" w:eastAsia="Arial" w:hAnsi="Arial" w:cs="Arial" w:hint="default"/>
        <w:b w:val="0"/>
        <w:bCs w:val="0"/>
        <w:i w:val="0"/>
        <w:iCs w:val="0"/>
        <w:w w:val="99"/>
        <w:sz w:val="22"/>
        <w:szCs w:val="22"/>
      </w:rPr>
    </w:lvl>
    <w:lvl w:ilvl="3" w:tplc="FA8A395C">
      <w:numFmt w:val="bullet"/>
      <w:lvlText w:val="•"/>
      <w:lvlJc w:val="left"/>
      <w:pPr>
        <w:ind w:left="3502" w:hanging="721"/>
      </w:pPr>
      <w:rPr>
        <w:rFonts w:hint="default"/>
      </w:rPr>
    </w:lvl>
    <w:lvl w:ilvl="4" w:tplc="0BFAD560">
      <w:numFmt w:val="bullet"/>
      <w:lvlText w:val="•"/>
      <w:lvlJc w:val="left"/>
      <w:pPr>
        <w:ind w:left="4485" w:hanging="721"/>
      </w:pPr>
      <w:rPr>
        <w:rFonts w:hint="default"/>
      </w:rPr>
    </w:lvl>
    <w:lvl w:ilvl="5" w:tplc="6482622A">
      <w:numFmt w:val="bullet"/>
      <w:lvlText w:val="•"/>
      <w:lvlJc w:val="left"/>
      <w:pPr>
        <w:ind w:left="5467" w:hanging="721"/>
      </w:pPr>
      <w:rPr>
        <w:rFonts w:hint="default"/>
      </w:rPr>
    </w:lvl>
    <w:lvl w:ilvl="6" w:tplc="6FEC1394">
      <w:numFmt w:val="bullet"/>
      <w:lvlText w:val="•"/>
      <w:lvlJc w:val="left"/>
      <w:pPr>
        <w:ind w:left="6450" w:hanging="721"/>
      </w:pPr>
      <w:rPr>
        <w:rFonts w:hint="default"/>
      </w:rPr>
    </w:lvl>
    <w:lvl w:ilvl="7" w:tplc="6C16F4F8">
      <w:numFmt w:val="bullet"/>
      <w:lvlText w:val="•"/>
      <w:lvlJc w:val="left"/>
      <w:pPr>
        <w:ind w:left="7432" w:hanging="721"/>
      </w:pPr>
      <w:rPr>
        <w:rFonts w:hint="default"/>
      </w:rPr>
    </w:lvl>
    <w:lvl w:ilvl="8" w:tplc="5FF80C06">
      <w:numFmt w:val="bullet"/>
      <w:lvlText w:val="•"/>
      <w:lvlJc w:val="left"/>
      <w:pPr>
        <w:ind w:left="8415" w:hanging="72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18"/>
    <w:rsid w:val="000B251F"/>
    <w:rsid w:val="005D0EC1"/>
    <w:rsid w:val="00727276"/>
    <w:rsid w:val="008529CE"/>
    <w:rsid w:val="008862BD"/>
    <w:rsid w:val="00B97C18"/>
    <w:rsid w:val="00C53777"/>
    <w:rsid w:val="00E95711"/>
    <w:rsid w:val="00FB79DC"/>
    <w:rsid w:val="00FC5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83640"/>
  <w15:docId w15:val="{4886A9D9-666D-4D29-9A6E-570880B7C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8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
      <w:ind w:left="20"/>
    </w:pPr>
    <w:rPr>
      <w:rFonts w:ascii="Times New Roman" w:eastAsia="Times New Roman" w:hAnsi="Times New Roman" w:cs="Times New Roman"/>
      <w:sz w:val="24"/>
      <w:szCs w:val="24"/>
    </w:rPr>
  </w:style>
  <w:style w:type="paragraph" w:styleId="ListParagraph">
    <w:name w:val="List Paragraph"/>
    <w:basedOn w:val="Normal"/>
    <w:uiPriority w:val="1"/>
    <w:qFormat/>
    <w:pPr>
      <w:ind w:left="1799" w:hanging="721"/>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2320</Words>
  <Characters>13224</Characters>
  <Application>Microsoft Office Word</Application>
  <DocSecurity>0</DocSecurity>
  <Lines>110</Lines>
  <Paragraphs>31</Paragraphs>
  <ScaleCrop>false</ScaleCrop>
  <Company/>
  <LinksUpToDate>false</LinksUpToDate>
  <CharactersWithSpaces>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Benney, Kristen</dc:creator>
  <cp:lastModifiedBy>Majeed, Fajr</cp:lastModifiedBy>
  <cp:revision>2</cp:revision>
  <dcterms:created xsi:type="dcterms:W3CDTF">2022-06-01T19:03:00Z</dcterms:created>
  <dcterms:modified xsi:type="dcterms:W3CDTF">2022-06-01T19:03:00Z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2022-05-20T00:00:00Z</vt:filetime>
  </property>
  <property fmtid="{D5CDD505-2E9C-101B-9397-08002B2CF9AE}" pid="3" name="Creator">
    <vt:lpwstr>PScript5.dll Version 5.2.2</vt:lpwstr>
  </property>
  <property fmtid="{D5CDD505-2E9C-101B-9397-08002B2CF9AE}" pid="4" name="LastSaved">
    <vt:filetime>2022-06-01T00:00:00Z</vt:filetime>
  </property>
</Properties>
</file>