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2D5" w:rsidP="00A87D6C" w:rsidRDefault="00F002D5" w14:paraId="496F1D30" w14:textId="77777777">
      <w:pPr>
        <w:pStyle w:val="Heading1"/>
        <w:spacing w:before="60" w:line="240" w:lineRule="auto"/>
        <w:ind w:left="0" w:right="630"/>
      </w:pPr>
    </w:p>
    <w:p w:rsidR="00F002D5" w:rsidP="00A87D6C" w:rsidRDefault="00F002D5" w14:paraId="3CB6EFD7" w14:textId="77777777">
      <w:pPr>
        <w:pStyle w:val="Heading1"/>
        <w:spacing w:before="60" w:line="240" w:lineRule="auto"/>
        <w:ind w:left="0" w:right="630"/>
      </w:pPr>
    </w:p>
    <w:p w:rsidR="00F002D5" w:rsidP="00A87D6C" w:rsidRDefault="00F002D5" w14:paraId="33B565E9" w14:textId="77777777">
      <w:pPr>
        <w:pStyle w:val="Heading1"/>
        <w:spacing w:before="60" w:line="240" w:lineRule="auto"/>
        <w:ind w:left="0" w:right="630"/>
      </w:pPr>
    </w:p>
    <w:p w:rsidRPr="00F002D5" w:rsidR="00AF0577" w:rsidP="00B25183" w:rsidRDefault="00F002D5" w14:paraId="1A6D2385" w14:textId="11283569">
      <w:pPr>
        <w:pStyle w:val="Heading2"/>
        <w:spacing w:line="274" w:lineRule="exact"/>
        <w:ind w:left="0"/>
        <w:rPr>
          <w:sz w:val="28"/>
          <w:szCs w:val="28"/>
        </w:rPr>
      </w:pPr>
      <w:r w:rsidRPr="00F002D5">
        <w:rPr>
          <w:sz w:val="28"/>
          <w:szCs w:val="28"/>
        </w:rPr>
        <w:t>Request for Approval under the “Generic Clearance</w:t>
      </w:r>
      <w:r w:rsidR="000945DA">
        <w:rPr>
          <w:sz w:val="28"/>
          <w:szCs w:val="28"/>
        </w:rPr>
        <w:t xml:space="preserve"> for the Collection of </w:t>
      </w:r>
      <w:r w:rsidR="00BE0FFB">
        <w:rPr>
          <w:sz w:val="28"/>
          <w:szCs w:val="28"/>
        </w:rPr>
        <w:t>Solution for Funding Opportunity Announcement</w:t>
      </w:r>
      <w:r w:rsidR="001119CD">
        <w:rPr>
          <w:sz w:val="28"/>
          <w:szCs w:val="28"/>
        </w:rPr>
        <w:t>”</w:t>
      </w:r>
      <w:r w:rsidR="00F86161">
        <w:rPr>
          <w:sz w:val="28"/>
          <w:szCs w:val="28"/>
        </w:rPr>
        <w:t xml:space="preserve"> </w:t>
      </w:r>
      <w:r w:rsidR="00050923">
        <w:rPr>
          <w:sz w:val="28"/>
          <w:szCs w:val="28"/>
        </w:rPr>
        <w:t>(0503-XXXX)</w:t>
      </w:r>
    </w:p>
    <w:p w:rsidR="00AF0577" w:rsidP="00B25183" w:rsidRDefault="00AF0577" w14:paraId="3D78F529" w14:textId="77777777">
      <w:pPr>
        <w:pStyle w:val="Heading2"/>
        <w:spacing w:line="274" w:lineRule="exact"/>
        <w:ind w:left="0"/>
      </w:pPr>
    </w:p>
    <w:p w:rsidR="00715AD9" w:rsidP="00715AD9" w:rsidRDefault="00AF0577" w14:paraId="07EF31B8" w14:textId="575C619B">
      <w:pPr>
        <w:pStyle w:val="Heading2"/>
        <w:spacing w:line="274" w:lineRule="exact"/>
        <w:ind w:left="0"/>
      </w:pPr>
      <w:r>
        <w:t>T</w:t>
      </w:r>
      <w:r w:rsidR="00CF2BCA">
        <w:t>ITLE</w:t>
      </w:r>
      <w:r w:rsidR="00F86161">
        <w:t>:</w:t>
      </w:r>
      <w:r w:rsidR="00715AD9">
        <w:t xml:space="preserve">  </w:t>
      </w:r>
      <w:r w:rsidRPr="00715AD9" w:rsidR="00715AD9">
        <w:rPr>
          <w:b w:val="0"/>
          <w:bCs w:val="0"/>
        </w:rPr>
        <w:t>FSA Urban Ag Office Cooperative Agreements</w:t>
      </w:r>
      <w:r w:rsidR="00715AD9">
        <w:rPr>
          <w:b w:val="0"/>
          <w:bCs w:val="0"/>
        </w:rPr>
        <w:t>.</w:t>
      </w:r>
    </w:p>
    <w:p w:rsidR="00715AD9" w:rsidP="00715AD9" w:rsidRDefault="00715AD9" w14:paraId="7E532719" w14:textId="77777777">
      <w:pPr>
        <w:pStyle w:val="BodyText"/>
        <w:ind w:firstLine="220"/>
      </w:pPr>
    </w:p>
    <w:p w:rsidRPr="00E94754" w:rsidR="00B25183" w:rsidP="00B25183" w:rsidRDefault="002A1AB2" w14:paraId="75CC67BB" w14:textId="655DB7AD">
      <w:pPr>
        <w:pStyle w:val="Heading2"/>
        <w:spacing w:before="90"/>
        <w:ind w:left="0"/>
        <w:rPr>
          <w:b w:val="0"/>
          <w:bCs w:val="0"/>
        </w:rPr>
      </w:pPr>
      <w:r w:rsidRPr="002A1AB2">
        <w:t>USDA Agenc</w:t>
      </w:r>
      <w:r w:rsidR="00B25183">
        <w:t>y</w:t>
      </w:r>
      <w:r w:rsidRPr="002A1AB2">
        <w:t>:</w:t>
      </w:r>
      <w:r>
        <w:t xml:space="preserve"> </w:t>
      </w:r>
      <w:r w:rsidR="00715AD9">
        <w:t xml:space="preserve"> </w:t>
      </w:r>
      <w:r w:rsidRPr="00715AD9" w:rsidR="00715AD9">
        <w:rPr>
          <w:b w:val="0"/>
          <w:bCs w:val="0"/>
        </w:rPr>
        <w:t>Farm Service Agency</w:t>
      </w:r>
      <w:r w:rsidR="00715AD9">
        <w:rPr>
          <w:b w:val="0"/>
          <w:bCs w:val="0"/>
        </w:rPr>
        <w:t xml:space="preserve"> (FSA)</w:t>
      </w:r>
      <w:r w:rsidRPr="00715AD9" w:rsidR="00715AD9">
        <w:rPr>
          <w:b w:val="0"/>
          <w:bCs w:val="0"/>
        </w:rPr>
        <w:t>.</w:t>
      </w:r>
    </w:p>
    <w:p w:rsidR="00B25183" w:rsidP="00B25183" w:rsidRDefault="00B25183" w14:paraId="3DB454AA" w14:textId="77777777">
      <w:pPr>
        <w:pStyle w:val="Heading2"/>
        <w:spacing w:before="90"/>
      </w:pPr>
    </w:p>
    <w:p w:rsidRPr="00DB1EE5" w:rsidR="00715AD9" w:rsidP="00715AD9" w:rsidRDefault="00CF2BCA" w14:paraId="524D9D6A" w14:textId="12967B4E">
      <w:pPr>
        <w:pStyle w:val="Heading2"/>
        <w:ind w:left="0"/>
        <w:rPr>
          <w:b w:val="0"/>
          <w:bCs w:val="0"/>
        </w:rPr>
      </w:pPr>
      <w:r>
        <w:t>PURPOSE:</w:t>
      </w:r>
      <w:r w:rsidR="00DB1EE5">
        <w:t xml:space="preserve">  </w:t>
      </w:r>
      <w:r w:rsidRPr="00064B51" w:rsidR="00715AD9">
        <w:rPr>
          <w:b w:val="0"/>
          <w:bCs w:val="0"/>
        </w:rPr>
        <w:t xml:space="preserve">The </w:t>
      </w:r>
      <w:r w:rsidRPr="00DB1EE5" w:rsidR="00715AD9">
        <w:rPr>
          <w:b w:val="0"/>
          <w:bCs w:val="0"/>
        </w:rPr>
        <w:t>Farm Service Agency</w:t>
      </w:r>
      <w:r w:rsidR="00715AD9">
        <w:rPr>
          <w:b w:val="0"/>
          <w:bCs w:val="0"/>
        </w:rPr>
        <w:t xml:space="preserve"> (FSA)</w:t>
      </w:r>
      <w:r w:rsidRPr="00DB1EE5" w:rsidR="00715AD9">
        <w:rPr>
          <w:b w:val="0"/>
          <w:bCs w:val="0"/>
        </w:rPr>
        <w:t xml:space="preserve"> leads the effort to create Urban</w:t>
      </w:r>
      <w:r w:rsidRPr="00DB1EE5" w:rsidR="00715AD9">
        <w:rPr>
          <w:b w:val="0"/>
          <w:bCs w:val="0"/>
          <w:spacing w:val="-4"/>
        </w:rPr>
        <w:t xml:space="preserve"> </w:t>
      </w:r>
      <w:r w:rsidRPr="00DB1EE5" w:rsidR="00715AD9">
        <w:rPr>
          <w:b w:val="0"/>
          <w:bCs w:val="0"/>
        </w:rPr>
        <w:t>Agriculture</w:t>
      </w:r>
      <w:r w:rsidRPr="00DB1EE5" w:rsidR="00715AD9">
        <w:rPr>
          <w:b w:val="0"/>
          <w:bCs w:val="0"/>
          <w:spacing w:val="-4"/>
        </w:rPr>
        <w:t xml:space="preserve"> </w:t>
      </w:r>
      <w:r w:rsidRPr="00DB1EE5" w:rsidR="00715AD9">
        <w:rPr>
          <w:b w:val="0"/>
          <w:bCs w:val="0"/>
        </w:rPr>
        <w:t>Outreach</w:t>
      </w:r>
      <w:r w:rsidRPr="00DB1EE5" w:rsidR="00715AD9">
        <w:rPr>
          <w:b w:val="0"/>
          <w:bCs w:val="0"/>
          <w:spacing w:val="-4"/>
        </w:rPr>
        <w:t xml:space="preserve"> </w:t>
      </w:r>
      <w:r w:rsidRPr="00DB1EE5" w:rsidR="00715AD9">
        <w:rPr>
          <w:b w:val="0"/>
          <w:bCs w:val="0"/>
        </w:rPr>
        <w:t>and</w:t>
      </w:r>
      <w:r w:rsidRPr="00DB1EE5" w:rsidR="00715AD9">
        <w:rPr>
          <w:b w:val="0"/>
          <w:bCs w:val="0"/>
          <w:spacing w:val="-4"/>
        </w:rPr>
        <w:t xml:space="preserve"> </w:t>
      </w:r>
      <w:r w:rsidRPr="00DB1EE5" w:rsidR="00715AD9">
        <w:rPr>
          <w:b w:val="0"/>
          <w:bCs w:val="0"/>
        </w:rPr>
        <w:t xml:space="preserve">Education </w:t>
      </w:r>
      <w:r w:rsidR="00715AD9">
        <w:rPr>
          <w:b w:val="0"/>
          <w:bCs w:val="0"/>
        </w:rPr>
        <w:t xml:space="preserve">cooperative agreements </w:t>
      </w:r>
      <w:r w:rsidRPr="00DB1EE5" w:rsidR="00715AD9">
        <w:rPr>
          <w:b w:val="0"/>
          <w:bCs w:val="0"/>
        </w:rPr>
        <w:t xml:space="preserve">in collaboration with the Office of Urban Agriculture and Innovative Production (OUAIP). FSA </w:t>
      </w:r>
      <w:r w:rsidRPr="00064B51" w:rsidR="00715AD9">
        <w:rPr>
          <w:b w:val="0"/>
          <w:bCs w:val="0"/>
        </w:rPr>
        <w:t>will</w:t>
      </w:r>
      <w:r w:rsidR="00715AD9">
        <w:t xml:space="preserve"> </w:t>
      </w:r>
      <w:r w:rsidR="00715AD9">
        <w:rPr>
          <w:b w:val="0"/>
          <w:bCs w:val="0"/>
        </w:rPr>
        <w:t>invest</w:t>
      </w:r>
      <w:r w:rsidRPr="00DB1EE5" w:rsidR="00715AD9">
        <w:rPr>
          <w:b w:val="0"/>
          <w:bCs w:val="0"/>
        </w:rPr>
        <w:t xml:space="preserve"> $40 million of American Rescue Plan funding (Section 1001 - BBB/Food Systems Transformation Effort) to transform the food system through support for urban agriculture. </w:t>
      </w:r>
      <w:r w:rsidR="00715AD9">
        <w:t xml:space="preserve"> </w:t>
      </w:r>
      <w:r w:rsidRPr="00BA7E5B" w:rsidR="00715AD9">
        <w:rPr>
          <w:b w:val="0"/>
          <w:bCs w:val="0"/>
        </w:rPr>
        <w:t>T</w:t>
      </w:r>
      <w:r w:rsidR="00715AD9">
        <w:rPr>
          <w:b w:val="0"/>
          <w:bCs w:val="0"/>
        </w:rPr>
        <w:t>his funding will complement the establishment of 17 pilot service centers and county committees across</w:t>
      </w:r>
      <w:r w:rsidRPr="00DB1EE5" w:rsidR="00715AD9">
        <w:rPr>
          <w:b w:val="0"/>
          <w:bCs w:val="0"/>
        </w:rPr>
        <w:t xml:space="preserve"> the United States</w:t>
      </w:r>
      <w:r w:rsidR="00715AD9">
        <w:rPr>
          <w:b w:val="0"/>
          <w:bCs w:val="0"/>
        </w:rPr>
        <w:t xml:space="preserve"> by the end of fiscal year 2023</w:t>
      </w:r>
      <w:r w:rsidRPr="00DB1EE5" w:rsidR="00715AD9">
        <w:rPr>
          <w:b w:val="0"/>
          <w:bCs w:val="0"/>
        </w:rPr>
        <w:t>.</w:t>
      </w:r>
      <w:r w:rsidR="00715AD9">
        <w:rPr>
          <w:b w:val="0"/>
          <w:bCs w:val="0"/>
        </w:rPr>
        <w:t xml:space="preserve">  </w:t>
      </w:r>
      <w:r w:rsidRPr="00F14689" w:rsidR="00715AD9">
        <w:rPr>
          <w:b w:val="0"/>
        </w:rPr>
        <w:t>USDA</w:t>
      </w:r>
      <w:r w:rsidRPr="00DB1EE5" w:rsidR="00715AD9">
        <w:rPr>
          <w:b w:val="0"/>
          <w:bCs w:val="0"/>
        </w:rPr>
        <w:t xml:space="preserve"> is working to increase urban agriculture as it plays an important role in growing not only fresh, healthy produce, but also providing jobs, and offering access to fresh, healthy food in areas where grocery stores are scarce. Urban farmers and gardeners work among diverse populations to expand access to nutritious foods, foster community engagement, provide</w:t>
      </w:r>
      <w:r w:rsidR="00715AD9">
        <w:t xml:space="preserve"> </w:t>
      </w:r>
      <w:r w:rsidRPr="00DB1EE5" w:rsidR="00715AD9">
        <w:rPr>
          <w:b w:val="0"/>
          <w:bCs w:val="0"/>
        </w:rPr>
        <w:t>jobs, educate communities about farming, and expand green spaces</w:t>
      </w:r>
      <w:r w:rsidR="00715AD9">
        <w:rPr>
          <w:b w:val="0"/>
          <w:bCs w:val="0"/>
        </w:rPr>
        <w:t xml:space="preserve"> to increase supply chain resiliency</w:t>
      </w:r>
      <w:r w:rsidRPr="00DB1EE5" w:rsidR="00715AD9">
        <w:rPr>
          <w:b w:val="0"/>
          <w:bCs w:val="0"/>
        </w:rPr>
        <w:t xml:space="preserve">. </w:t>
      </w:r>
    </w:p>
    <w:p w:rsidRPr="00DB1EE5" w:rsidR="00715AD9" w:rsidP="00715AD9" w:rsidRDefault="00715AD9" w14:paraId="069CD490" w14:textId="77777777">
      <w:pPr>
        <w:pStyle w:val="BodyText"/>
        <w:jc w:val="both"/>
      </w:pPr>
    </w:p>
    <w:p w:rsidR="00715AD9" w:rsidP="00715AD9" w:rsidRDefault="00715AD9" w14:paraId="49933EC0" w14:textId="77777777">
      <w:pPr>
        <w:pStyle w:val="BodyText"/>
      </w:pPr>
      <w:r w:rsidRPr="004F15C4">
        <w:rPr>
          <w:b/>
          <w:bCs/>
        </w:rPr>
        <w:t>A.  Non-competitive cooperative agreements</w:t>
      </w:r>
      <w:r>
        <w:t xml:space="preserve">:  </w:t>
      </w:r>
      <w:r w:rsidRPr="00DB1EE5">
        <w:t xml:space="preserve">Farm Service Agency (FSA) state offices </w:t>
      </w:r>
      <w:r>
        <w:t>will</w:t>
      </w:r>
      <w:r w:rsidRPr="00DB1EE5">
        <w:t xml:space="preserve"> award </w:t>
      </w:r>
      <w:r w:rsidRPr="00064B51">
        <w:t>non-competitive cooperative agreements</w:t>
      </w:r>
      <w:r w:rsidRPr="00DB1EE5">
        <w:t xml:space="preserve"> to entities that work within the 17 selected pilot locations</w:t>
      </w:r>
      <w:r>
        <w:t xml:space="preserve"> to immediately support urban agriculture food systems</w:t>
      </w:r>
      <w:r w:rsidRPr="00DB1EE5">
        <w:t xml:space="preserve">.  These agreements will </w:t>
      </w:r>
      <w:r>
        <w:t xml:space="preserve">invest in </w:t>
      </w:r>
      <w:r w:rsidRPr="00DB1EE5">
        <w:t xml:space="preserve">urban ag outreach, training, technical assistance, and education </w:t>
      </w:r>
      <w:r>
        <w:t xml:space="preserve">through a collaboration with </w:t>
      </w:r>
      <w:r w:rsidRPr="00DB1EE5">
        <w:t xml:space="preserve">local organizations uniquely situated to support urban ag producers. </w:t>
      </w:r>
      <w:r>
        <w:t xml:space="preserve"> </w:t>
      </w:r>
      <w:r w:rsidRPr="00BA7E5B">
        <w:t xml:space="preserve">The cooperators will expand FSA’s existing outreach and education efforts to urban producers on FSA programs, support technical assistance to help producers access FSA programs, and will allocate resources to urban agricultural producers to implement conservation and climate-friendly farming practices that reduce susceptibility to natural disasters and increase supply chain resiliency. </w:t>
      </w:r>
      <w:r>
        <w:t xml:space="preserve"> </w:t>
      </w:r>
      <w:r w:rsidRPr="00DB1EE5">
        <w:t>Th</w:t>
      </w:r>
      <w:r>
        <w:t>e</w:t>
      </w:r>
      <w:r w:rsidRPr="00DB1EE5">
        <w:t xml:space="preserve"> agreement targets historically underserved (HU) producers in urban county committee and service center pilot locations.  With the complex nature of some of FSA’s programs, FSA </w:t>
      </w:r>
      <w:r>
        <w:t>is</w:t>
      </w:r>
      <w:r w:rsidRPr="00DB1EE5">
        <w:t xml:space="preserve"> focus</w:t>
      </w:r>
      <w:r>
        <w:t>ing</w:t>
      </w:r>
      <w:r w:rsidRPr="00DB1EE5">
        <w:t xml:space="preserve"> </w:t>
      </w:r>
      <w:r>
        <w:t xml:space="preserve">on </w:t>
      </w:r>
      <w:r w:rsidRPr="00DB1EE5">
        <w:t xml:space="preserve">additional outreach and education to producers in areas who could benefit from additional outreach </w:t>
      </w:r>
      <w:proofErr w:type="gramStart"/>
      <w:r w:rsidRPr="00DB1EE5">
        <w:t>in order to</w:t>
      </w:r>
      <w:proofErr w:type="gramEnd"/>
      <w:r>
        <w:t>:</w:t>
      </w:r>
    </w:p>
    <w:p w:rsidR="00715AD9" w:rsidP="00715AD9" w:rsidRDefault="00715AD9" w14:paraId="30DB2C8F" w14:textId="77777777">
      <w:pPr>
        <w:pStyle w:val="BodyText"/>
        <w:ind w:left="1080" w:hanging="360"/>
      </w:pPr>
      <w:r w:rsidRPr="00DB1EE5">
        <w:t>(1) increase access and participation of HUs in FSA programs and services in urban areas</w:t>
      </w:r>
    </w:p>
    <w:p w:rsidR="00715AD9" w:rsidP="00715AD9" w:rsidRDefault="00715AD9" w14:paraId="63493780" w14:textId="77777777">
      <w:pPr>
        <w:pStyle w:val="BodyText"/>
        <w:ind w:left="1080" w:hanging="360"/>
      </w:pPr>
      <w:r w:rsidRPr="00DB1EE5">
        <w:t>(2) improve technical assistance related to FSA farm and farm loan programs, and</w:t>
      </w:r>
    </w:p>
    <w:p w:rsidR="00715AD9" w:rsidP="00715AD9" w:rsidRDefault="00715AD9" w14:paraId="0AE30345" w14:textId="77777777">
      <w:pPr>
        <w:pStyle w:val="BodyText"/>
        <w:ind w:left="1080" w:hanging="360"/>
      </w:pPr>
      <w:r>
        <w:t xml:space="preserve">(3) </w:t>
      </w:r>
      <w:r w:rsidRPr="00DB1EE5">
        <w:t xml:space="preserve">assist urban producers in developing successful business </w:t>
      </w:r>
      <w:proofErr w:type="gramStart"/>
      <w:r w:rsidRPr="00DB1EE5">
        <w:t>plans, and</w:t>
      </w:r>
      <w:proofErr w:type="gramEnd"/>
      <w:r w:rsidRPr="00DB1EE5">
        <w:t xml:space="preserve"> implementing climate-friendly practices on their farms that can mitigate their susceptibility to natural disasters.</w:t>
      </w:r>
    </w:p>
    <w:p w:rsidR="00715AD9" w:rsidP="00715AD9" w:rsidRDefault="00715AD9" w14:paraId="42011268" w14:textId="77777777">
      <w:pPr>
        <w:pStyle w:val="BodyText"/>
        <w:jc w:val="both"/>
      </w:pPr>
    </w:p>
    <w:p w:rsidR="00715AD9" w:rsidP="00715AD9" w:rsidRDefault="00715AD9" w14:paraId="3E2BFD4B" w14:textId="77777777">
      <w:pPr>
        <w:pStyle w:val="BodyText"/>
      </w:pPr>
      <w:r w:rsidRPr="00D149EF">
        <w:t>FSA will</w:t>
      </w:r>
      <w:r>
        <w:t xml:space="preserve"> also</w:t>
      </w:r>
      <w:r w:rsidRPr="00D149EF">
        <w:t xml:space="preserve"> </w:t>
      </w:r>
      <w:r>
        <w:t xml:space="preserve">award </w:t>
      </w:r>
      <w:r w:rsidRPr="004F15C4">
        <w:t>non-competitive cooperative agreements</w:t>
      </w:r>
      <w:r w:rsidRPr="00481D98">
        <w:rPr>
          <w:u w:val="single"/>
        </w:rPr>
        <w:t xml:space="preserve"> </w:t>
      </w:r>
      <w:r w:rsidRPr="00D149EF">
        <w:t xml:space="preserve">to </w:t>
      </w:r>
      <w:r>
        <w:t xml:space="preserve">two </w:t>
      </w:r>
      <w:r w:rsidRPr="00D149EF">
        <w:t>Research Institutions</w:t>
      </w:r>
      <w:r>
        <w:t xml:space="preserve">, </w:t>
      </w:r>
      <w:r w:rsidRPr="001C3875">
        <w:t xml:space="preserve">Virginia State University </w:t>
      </w:r>
      <w:r>
        <w:t xml:space="preserve">(VSU) </w:t>
      </w:r>
      <w:r w:rsidRPr="001C3875">
        <w:t>and Cornell University</w:t>
      </w:r>
      <w:r>
        <w:t xml:space="preserve"> (Cornell),</w:t>
      </w:r>
      <w:r w:rsidRPr="001C3875">
        <w:t xml:space="preserve"> to continue conducting unique and innovative research and create urban agricultural outreach, technical assistance, and education materials.</w:t>
      </w:r>
    </w:p>
    <w:p w:rsidR="00715AD9" w:rsidP="00715AD9" w:rsidRDefault="00715AD9" w14:paraId="38A0F419" w14:textId="77777777">
      <w:pPr>
        <w:pStyle w:val="BodyText"/>
        <w:jc w:val="both"/>
        <w:rPr>
          <w:i/>
          <w:iCs/>
        </w:rPr>
      </w:pPr>
    </w:p>
    <w:p w:rsidRPr="00DB1EE5" w:rsidR="00715AD9" w:rsidP="00715AD9" w:rsidRDefault="00715AD9" w14:paraId="11C1325C" w14:textId="77777777">
      <w:pPr>
        <w:pStyle w:val="BodyText"/>
        <w:jc w:val="both"/>
      </w:pPr>
      <w:r w:rsidRPr="00427E37">
        <w:t>Th</w:t>
      </w:r>
      <w:r>
        <w:t>ese</w:t>
      </w:r>
      <w:r w:rsidRPr="00427E37">
        <w:t xml:space="preserve"> cooperative agreement</w:t>
      </w:r>
      <w:r>
        <w:t>s</w:t>
      </w:r>
      <w:r w:rsidRPr="00427E37">
        <w:t xml:space="preserve"> will expand FSA’s existing urban ag program outreach, technical assistance, education, and allocate resources to VSU and Cornell to support and further the institution’s urban agricultural and innovative production research.  VSU and Cornell will develop creative solutions to enhance urban agricultural producers’ access to FSA, N</w:t>
      </w:r>
      <w:r>
        <w:t xml:space="preserve">atural Resources </w:t>
      </w:r>
      <w:r w:rsidRPr="00427E37">
        <w:t>C</w:t>
      </w:r>
      <w:r>
        <w:t xml:space="preserve">onservation </w:t>
      </w:r>
      <w:r w:rsidRPr="00427E37">
        <w:t>S</w:t>
      </w:r>
      <w:r>
        <w:t>ervice</w:t>
      </w:r>
      <w:r w:rsidRPr="00427E37">
        <w:t xml:space="preserve">, and </w:t>
      </w:r>
      <w:r>
        <w:t xml:space="preserve">other </w:t>
      </w:r>
      <w:r w:rsidRPr="00427E37">
        <w:t>USDA programs and services.</w:t>
      </w:r>
      <w:r>
        <w:t xml:space="preserve"> </w:t>
      </w:r>
    </w:p>
    <w:p w:rsidR="00715AD9" w:rsidP="00715AD9" w:rsidRDefault="00715AD9" w14:paraId="3BB5ADA4" w14:textId="77777777">
      <w:pPr>
        <w:pStyle w:val="BodyText"/>
        <w:ind w:left="270"/>
        <w:jc w:val="both"/>
      </w:pPr>
    </w:p>
    <w:p w:rsidRPr="009F5E7B" w:rsidR="00715AD9" w:rsidP="00715AD9" w:rsidRDefault="00715AD9" w14:paraId="43D34B96" w14:textId="77777777">
      <w:pPr>
        <w:pStyle w:val="BodyText"/>
      </w:pPr>
      <w:r w:rsidRPr="004F15C4">
        <w:rPr>
          <w:b/>
          <w:bCs/>
        </w:rPr>
        <w:lastRenderedPageBreak/>
        <w:t>B.  Competitive cooperative agreements:</w:t>
      </w:r>
      <w:r>
        <w:t xml:space="preserve">  </w:t>
      </w:r>
      <w:r w:rsidRPr="00716AB7">
        <w:t xml:space="preserve">FSA </w:t>
      </w:r>
      <w:r>
        <w:t>will award competitive funding for urban agriculture projects</w:t>
      </w:r>
      <w:r w:rsidRPr="00716AB7">
        <w:t xml:space="preserve"> within the 17 selected pilot locations and serve urban agricultural producers.</w:t>
      </w:r>
      <w:r>
        <w:t xml:space="preserve">  </w:t>
      </w:r>
      <w:r w:rsidRPr="009F5E7B">
        <w:t>These</w:t>
      </w:r>
      <w:r>
        <w:t xml:space="preserve"> </w:t>
      </w:r>
      <w:r w:rsidRPr="00064B51">
        <w:t>competitive cooperative agreements</w:t>
      </w:r>
      <w:r w:rsidRPr="009F5E7B">
        <w:t xml:space="preserve"> will </w:t>
      </w:r>
      <w:r>
        <w:t>ensure</w:t>
      </w:r>
      <w:r w:rsidRPr="009F5E7B">
        <w:t xml:space="preserve"> organizations, including </w:t>
      </w:r>
      <w:r>
        <w:t>Community Based Organizations (</w:t>
      </w:r>
      <w:r w:rsidRPr="009F5E7B">
        <w:t>CBOs</w:t>
      </w:r>
      <w:r>
        <w:t>)</w:t>
      </w:r>
      <w:r w:rsidRPr="009F5E7B">
        <w:t xml:space="preserve">, non-profits, and extension centers, the resources to successfully implement urban ag outreach, training, technical assistance, and education. </w:t>
      </w:r>
    </w:p>
    <w:p w:rsidRPr="009F5E7B" w:rsidR="00715AD9" w:rsidP="00715AD9" w:rsidRDefault="00715AD9" w14:paraId="1C079F9F" w14:textId="77777777">
      <w:pPr>
        <w:pStyle w:val="BodyText"/>
        <w:jc w:val="both"/>
      </w:pPr>
    </w:p>
    <w:p w:rsidR="00715AD9" w:rsidP="00715AD9" w:rsidRDefault="00715AD9" w14:paraId="6B836057" w14:textId="77777777">
      <w:pPr>
        <w:pStyle w:val="BodyText"/>
      </w:pPr>
      <w:r w:rsidRPr="009F5E7B">
        <w:t xml:space="preserve">These </w:t>
      </w:r>
      <w:r w:rsidRPr="00064B51">
        <w:t>competitive cooperative agreements</w:t>
      </w:r>
      <w:r w:rsidRPr="009F5E7B">
        <w:t xml:space="preserve"> will target HU producers in urban county committee and service center pilot locations.  With the complex nature of some of FSA’s programs, FSA will focus additional outreach and education to producers in areas </w:t>
      </w:r>
      <w:r>
        <w:t>that</w:t>
      </w:r>
      <w:r w:rsidRPr="009F5E7B">
        <w:t xml:space="preserve"> could benefit from additional outreach </w:t>
      </w:r>
      <w:proofErr w:type="gramStart"/>
      <w:r w:rsidRPr="009F5E7B">
        <w:t>in order to</w:t>
      </w:r>
      <w:proofErr w:type="gramEnd"/>
      <w:r>
        <w:t>:</w:t>
      </w:r>
    </w:p>
    <w:p w:rsidR="00715AD9" w:rsidP="00715AD9" w:rsidRDefault="00715AD9" w14:paraId="2A13D1AF" w14:textId="77777777">
      <w:pPr>
        <w:pStyle w:val="BodyText"/>
        <w:ind w:left="1080" w:hanging="360"/>
      </w:pPr>
      <w:r w:rsidRPr="009F5E7B">
        <w:t xml:space="preserve">(1) increase access and participation of HUs in FSA programs and services in urban areas </w:t>
      </w:r>
    </w:p>
    <w:p w:rsidR="00715AD9" w:rsidP="00715AD9" w:rsidRDefault="00715AD9" w14:paraId="555FE597" w14:textId="77777777">
      <w:pPr>
        <w:pStyle w:val="BodyText"/>
        <w:ind w:left="1080" w:hanging="360"/>
      </w:pPr>
      <w:r w:rsidRPr="009F5E7B">
        <w:t>(2) improve technical assistance related to FSA farm and farm loan programs,</w:t>
      </w:r>
      <w:r w:rsidRPr="00BD0D20">
        <w:t xml:space="preserve"> </w:t>
      </w:r>
      <w:r w:rsidRPr="009F5E7B">
        <w:t>and</w:t>
      </w:r>
    </w:p>
    <w:p w:rsidRPr="00DC163F" w:rsidR="00715AD9" w:rsidP="00715AD9" w:rsidRDefault="00715AD9" w14:paraId="5AF7A27A" w14:textId="77777777">
      <w:pPr>
        <w:pStyle w:val="BodyText"/>
        <w:ind w:firstLine="720"/>
        <w:jc w:val="both"/>
      </w:pPr>
      <w:r>
        <w:t>(3)</w:t>
      </w:r>
      <w:r w:rsidRPr="009F5E7B">
        <w:t xml:space="preserve"> assist urban producers in developing successful business </w:t>
      </w:r>
      <w:proofErr w:type="gramStart"/>
      <w:r w:rsidRPr="009F5E7B">
        <w:t>plans, and</w:t>
      </w:r>
      <w:proofErr w:type="gramEnd"/>
      <w:r w:rsidRPr="009F5E7B">
        <w:t xml:space="preserve"> implementing climate-friendly practices on their farms that can mitigate their susceptibility to natural disasters.</w:t>
      </w:r>
    </w:p>
    <w:p w:rsidR="009E0990" w:rsidRDefault="009E0990" w14:paraId="057128F0" w14:textId="77777777">
      <w:pPr>
        <w:pStyle w:val="Heading2"/>
        <w:rPr>
          <w:b w:val="0"/>
        </w:rPr>
      </w:pPr>
    </w:p>
    <w:p w:rsidR="00715AD9" w:rsidP="00715AD9" w:rsidRDefault="0059508B" w14:paraId="0522AC13" w14:textId="77777777">
      <w:pPr>
        <w:widowControl/>
        <w:autoSpaceDE/>
        <w:autoSpaceDN/>
        <w:rPr>
          <w:b/>
          <w:bCs/>
        </w:rPr>
      </w:pPr>
      <w:r>
        <w:rPr>
          <w:b/>
          <w:bCs/>
        </w:rPr>
        <w:t xml:space="preserve">ANNOUNCEMENT </w:t>
      </w:r>
      <w:r w:rsidR="00F86161">
        <w:rPr>
          <w:b/>
          <w:bCs/>
        </w:rPr>
        <w:t xml:space="preserve">DATES:  </w:t>
      </w:r>
    </w:p>
    <w:p w:rsidR="00715AD9" w:rsidP="00715AD9" w:rsidRDefault="00715AD9" w14:paraId="31909C00" w14:textId="77777777">
      <w:pPr>
        <w:widowControl/>
        <w:autoSpaceDE/>
        <w:autoSpaceDN/>
        <w:rPr>
          <w:b/>
          <w:bCs/>
        </w:rPr>
      </w:pPr>
    </w:p>
    <w:p w:rsidRPr="00DB1EE5" w:rsidR="00715AD9" w:rsidP="00715AD9" w:rsidRDefault="00715AD9" w14:paraId="0899F920" w14:textId="1E2FF9D8">
      <w:pPr>
        <w:widowControl/>
        <w:autoSpaceDE/>
        <w:autoSpaceDN/>
      </w:pPr>
      <w:r w:rsidRPr="00DB1EE5">
        <w:rPr>
          <w:b/>
          <w:bCs/>
        </w:rPr>
        <w:t>Non-Competitive agreements:</w:t>
      </w:r>
      <w:r>
        <w:rPr>
          <w:b/>
          <w:bCs/>
        </w:rPr>
        <w:t xml:space="preserve"> </w:t>
      </w:r>
      <w:r w:rsidRPr="00DB1EE5">
        <w:t xml:space="preserve"> Award/announce </w:t>
      </w:r>
      <w:r>
        <w:t xml:space="preserve">on </w:t>
      </w:r>
      <w:r w:rsidRPr="00DB1EE5">
        <w:t>September 15, 2022</w:t>
      </w:r>
      <w:r>
        <w:t>.</w:t>
      </w:r>
    </w:p>
    <w:p w:rsidR="00DB1EE5" w:rsidP="00715AD9" w:rsidRDefault="00715AD9" w14:paraId="7D8AB3DD" w14:textId="13BD7F40">
      <w:pPr>
        <w:tabs>
          <w:tab w:val="left" w:pos="5259"/>
        </w:tabs>
        <w:spacing w:before="185"/>
        <w:ind w:right="10"/>
        <w:rPr>
          <w:sz w:val="24"/>
          <w:szCs w:val="24"/>
        </w:rPr>
      </w:pPr>
      <w:r w:rsidRPr="00DB1EE5">
        <w:rPr>
          <w:b/>
          <w:bCs/>
          <w:sz w:val="24"/>
          <w:szCs w:val="24"/>
        </w:rPr>
        <w:t>Competitive Agreements</w:t>
      </w:r>
      <w:r w:rsidRPr="00DB1EE5">
        <w:rPr>
          <w:sz w:val="24"/>
          <w:szCs w:val="24"/>
        </w:rPr>
        <w:t xml:space="preserve">: </w:t>
      </w:r>
      <w:r>
        <w:rPr>
          <w:sz w:val="24"/>
          <w:szCs w:val="24"/>
        </w:rPr>
        <w:t xml:space="preserve"> </w:t>
      </w:r>
      <w:r w:rsidRPr="00DB1EE5">
        <w:rPr>
          <w:sz w:val="24"/>
          <w:szCs w:val="24"/>
        </w:rPr>
        <w:t xml:space="preserve">Announce NOFO on September 15, </w:t>
      </w:r>
      <w:proofErr w:type="gramStart"/>
      <w:r w:rsidRPr="00DB1EE5">
        <w:rPr>
          <w:sz w:val="24"/>
          <w:szCs w:val="24"/>
        </w:rPr>
        <w:t>2022</w:t>
      </w:r>
      <w:proofErr w:type="gramEnd"/>
      <w:r w:rsidRPr="00DB1EE5">
        <w:rPr>
          <w:sz w:val="24"/>
          <w:szCs w:val="24"/>
        </w:rPr>
        <w:t xml:space="preserve"> and award first </w:t>
      </w:r>
      <w:r>
        <w:rPr>
          <w:sz w:val="24"/>
          <w:szCs w:val="24"/>
        </w:rPr>
        <w:t>r</w:t>
      </w:r>
      <w:r w:rsidRPr="00DB1EE5">
        <w:rPr>
          <w:sz w:val="24"/>
          <w:szCs w:val="24"/>
        </w:rPr>
        <w:t>ound of agreements by December 15, 2022</w:t>
      </w:r>
      <w:r>
        <w:rPr>
          <w:sz w:val="24"/>
          <w:szCs w:val="24"/>
        </w:rPr>
        <w:t>.</w:t>
      </w:r>
    </w:p>
    <w:p w:rsidRPr="00DB1EE5" w:rsidR="00DB1EE5" w:rsidP="00D149EF" w:rsidRDefault="00DB1EE5" w14:paraId="3B31A55C" w14:textId="77777777">
      <w:pPr>
        <w:tabs>
          <w:tab w:val="left" w:pos="5259"/>
        </w:tabs>
        <w:spacing w:before="185"/>
        <w:ind w:left="220" w:right="1591"/>
        <w:rPr>
          <w:sz w:val="24"/>
          <w:szCs w:val="24"/>
        </w:rPr>
      </w:pPr>
    </w:p>
    <w:p w:rsidR="00084C84" w:rsidP="0001586A" w:rsidRDefault="00CF2BCA" w14:paraId="3EF2158E" w14:textId="77777777">
      <w:pPr>
        <w:rPr>
          <w:sz w:val="24"/>
        </w:rPr>
      </w:pPr>
      <w:r>
        <w:rPr>
          <w:b/>
          <w:sz w:val="24"/>
        </w:rPr>
        <w:t xml:space="preserve">TYPE OF COLLECTION: </w:t>
      </w:r>
      <w:r>
        <w:rPr>
          <w:sz w:val="24"/>
        </w:rPr>
        <w:t>(Check one)</w:t>
      </w:r>
    </w:p>
    <w:p w:rsidR="007F0A41" w:rsidRDefault="00CF2BCA" w14:paraId="7F6C9904" w14:textId="1BEB0E39">
      <w:pPr>
        <w:pStyle w:val="BodyText"/>
        <w:tabs>
          <w:tab w:val="left" w:pos="5259"/>
        </w:tabs>
        <w:spacing w:before="185"/>
        <w:ind w:left="220" w:right="1591"/>
      </w:pPr>
      <w:bookmarkStart w:name="_Hlk104469719" w:id="0"/>
      <w:proofErr w:type="gramStart"/>
      <w:r>
        <w:t>[</w:t>
      </w:r>
      <w:r w:rsidR="001119CD">
        <w:t xml:space="preserve"> </w:t>
      </w:r>
      <w:r w:rsidR="00810283">
        <w:t xml:space="preserve"> </w:t>
      </w:r>
      <w:r>
        <w:t>]</w:t>
      </w:r>
      <w:proofErr w:type="gramEnd"/>
      <w:r>
        <w:t xml:space="preserve"> </w:t>
      </w:r>
      <w:r w:rsidR="007F0A41">
        <w:t>Grant.</w:t>
      </w:r>
    </w:p>
    <w:bookmarkEnd w:id="0"/>
    <w:p w:rsidR="007F0A41" w:rsidRDefault="00CF2BCA" w14:paraId="08B5F85E" w14:textId="0B6A3EF6">
      <w:pPr>
        <w:pStyle w:val="BodyText"/>
        <w:tabs>
          <w:tab w:val="left" w:pos="5259"/>
        </w:tabs>
        <w:spacing w:before="185"/>
        <w:ind w:left="220" w:right="1591"/>
      </w:pPr>
      <w:r>
        <w:t>[</w:t>
      </w:r>
      <w:r w:rsidR="00715AD9">
        <w:t>X</w:t>
      </w:r>
      <w:r>
        <w:t xml:space="preserve">] </w:t>
      </w:r>
      <w:r w:rsidR="007F0A41">
        <w:t>Cooperative agreement</w:t>
      </w:r>
      <w:r w:rsidR="00F86161">
        <w:t>.</w:t>
      </w:r>
    </w:p>
    <w:p w:rsidR="007F0A41" w:rsidRDefault="007F0A41" w14:paraId="1974A9DF" w14:textId="77777777">
      <w:pPr>
        <w:pStyle w:val="BodyText"/>
        <w:tabs>
          <w:tab w:val="left" w:pos="5259"/>
          <w:tab w:val="left" w:pos="9579"/>
        </w:tabs>
        <w:ind w:left="220"/>
      </w:pPr>
    </w:p>
    <w:p w:rsidR="00084C84" w:rsidRDefault="007F0A41" w14:paraId="54E624D5" w14:textId="5E1EB11E">
      <w:pPr>
        <w:pStyle w:val="BodyText"/>
        <w:tabs>
          <w:tab w:val="left" w:pos="5259"/>
          <w:tab w:val="left" w:pos="9579"/>
        </w:tabs>
        <w:ind w:left="220"/>
      </w:pPr>
      <w:proofErr w:type="gramStart"/>
      <w:r>
        <w:t xml:space="preserve">[ </w:t>
      </w:r>
      <w:r w:rsidR="00F86161">
        <w:t xml:space="preserve"> </w:t>
      </w:r>
      <w:r w:rsidR="00CF2BCA">
        <w:t>]</w:t>
      </w:r>
      <w:proofErr w:type="gramEnd"/>
      <w:r w:rsidR="00CF2BCA">
        <w:t xml:space="preserve"> Other:</w:t>
      </w:r>
      <w:r>
        <w:t xml:space="preserve"> ____________________________________________</w:t>
      </w:r>
    </w:p>
    <w:p w:rsidR="00084C84" w:rsidRDefault="00084C84" w14:paraId="1C1FED87" w14:textId="77777777">
      <w:pPr>
        <w:pStyle w:val="BodyText"/>
        <w:spacing w:before="2"/>
        <w:rPr>
          <w:sz w:val="16"/>
        </w:rPr>
      </w:pPr>
    </w:p>
    <w:p w:rsidR="00E94754" w:rsidRDefault="00E94754" w14:paraId="480A096C" w14:textId="77777777">
      <w:pPr>
        <w:pStyle w:val="Heading2"/>
        <w:spacing w:before="90"/>
      </w:pPr>
      <w:r>
        <w:t xml:space="preserve">Announcement: </w:t>
      </w:r>
    </w:p>
    <w:p w:rsidRPr="00E94754" w:rsidR="00E94754" w:rsidRDefault="00E94754" w14:paraId="14338A85" w14:textId="23A4BCA7">
      <w:pPr>
        <w:pStyle w:val="Heading2"/>
        <w:spacing w:before="90"/>
        <w:rPr>
          <w:b w:val="0"/>
          <w:bCs w:val="0"/>
        </w:rPr>
      </w:pPr>
      <w:r w:rsidRPr="00E94754">
        <w:rPr>
          <w:b w:val="0"/>
          <w:bCs w:val="0"/>
        </w:rPr>
        <w:t>[</w:t>
      </w:r>
      <w:r w:rsidR="00715AD9">
        <w:rPr>
          <w:b w:val="0"/>
          <w:bCs w:val="0"/>
        </w:rPr>
        <w:t>X</w:t>
      </w:r>
      <w:proofErr w:type="gramStart"/>
      <w:r w:rsidRPr="00E94754">
        <w:rPr>
          <w:b w:val="0"/>
          <w:bCs w:val="0"/>
        </w:rPr>
        <w:t xml:space="preserve">]  </w:t>
      </w:r>
      <w:r w:rsidR="00F86161">
        <w:rPr>
          <w:b w:val="0"/>
          <w:bCs w:val="0"/>
        </w:rPr>
        <w:t>Notice</w:t>
      </w:r>
      <w:proofErr w:type="gramEnd"/>
      <w:r w:rsidR="00F86161">
        <w:rPr>
          <w:b w:val="0"/>
          <w:bCs w:val="0"/>
        </w:rPr>
        <w:t xml:space="preserve"> of </w:t>
      </w:r>
      <w:r w:rsidRPr="00E94754">
        <w:rPr>
          <w:b w:val="0"/>
          <w:bCs w:val="0"/>
        </w:rPr>
        <w:t>Funding of Opportunity</w:t>
      </w:r>
      <w:r w:rsidR="00CE54D7">
        <w:rPr>
          <w:b w:val="0"/>
          <w:bCs w:val="0"/>
        </w:rPr>
        <w:t xml:space="preserve"> (NOFO).</w:t>
      </w:r>
    </w:p>
    <w:p w:rsidR="00E94754" w:rsidRDefault="00E94754" w14:paraId="7D37185E" w14:textId="745576B6">
      <w:pPr>
        <w:pStyle w:val="Heading2"/>
        <w:spacing w:before="90"/>
        <w:rPr>
          <w:b w:val="0"/>
          <w:bCs w:val="0"/>
        </w:rPr>
      </w:pPr>
      <w:r w:rsidRPr="00E94754">
        <w:rPr>
          <w:b w:val="0"/>
          <w:bCs w:val="0"/>
        </w:rPr>
        <w:t>[</w:t>
      </w:r>
      <w:r w:rsidR="00715AD9">
        <w:rPr>
          <w:b w:val="0"/>
          <w:bCs w:val="0"/>
        </w:rPr>
        <w:t>X</w:t>
      </w:r>
      <w:proofErr w:type="gramStart"/>
      <w:r w:rsidRPr="00E94754">
        <w:rPr>
          <w:b w:val="0"/>
          <w:bCs w:val="0"/>
        </w:rPr>
        <w:t>]  Grants.gov</w:t>
      </w:r>
      <w:proofErr w:type="gramEnd"/>
    </w:p>
    <w:p w:rsidRPr="00E94754" w:rsidR="00E94754" w:rsidRDefault="00E94754" w14:paraId="5CF4E347" w14:textId="5A7DB087">
      <w:pPr>
        <w:pStyle w:val="Heading2"/>
        <w:spacing w:before="90"/>
        <w:rPr>
          <w:b w:val="0"/>
          <w:bCs w:val="0"/>
        </w:rPr>
      </w:pPr>
      <w:proofErr w:type="gramStart"/>
      <w:r>
        <w:rPr>
          <w:b w:val="0"/>
          <w:bCs w:val="0"/>
        </w:rPr>
        <w:t xml:space="preserve">[ </w:t>
      </w:r>
      <w:r w:rsidR="00F86161">
        <w:rPr>
          <w:b w:val="0"/>
          <w:bCs w:val="0"/>
        </w:rPr>
        <w:t xml:space="preserve"> </w:t>
      </w:r>
      <w:r>
        <w:rPr>
          <w:b w:val="0"/>
          <w:bCs w:val="0"/>
        </w:rPr>
        <w:t>]</w:t>
      </w:r>
      <w:proofErr w:type="gramEnd"/>
      <w:r>
        <w:rPr>
          <w:b w:val="0"/>
          <w:bCs w:val="0"/>
        </w:rPr>
        <w:t xml:space="preserve"> Other</w:t>
      </w:r>
      <w:r w:rsidR="00302974">
        <w:rPr>
          <w:b w:val="0"/>
          <w:bCs w:val="0"/>
        </w:rPr>
        <w:t>:  __________________________________</w:t>
      </w:r>
    </w:p>
    <w:p w:rsidR="00E94754" w:rsidRDefault="00E94754" w14:paraId="3B0545E0" w14:textId="77777777">
      <w:pPr>
        <w:pStyle w:val="Heading2"/>
        <w:spacing w:before="90"/>
      </w:pPr>
    </w:p>
    <w:p w:rsidR="00084C84" w:rsidRDefault="00CF2BCA" w14:paraId="0FE807F9" w14:textId="51FB9162">
      <w:pPr>
        <w:pStyle w:val="Heading2"/>
        <w:spacing w:before="90"/>
      </w:pPr>
      <w:r>
        <w:t>CERTIFICATION:</w:t>
      </w:r>
    </w:p>
    <w:p w:rsidR="00084C84" w:rsidRDefault="00CF2BCA" w14:paraId="53868A36" w14:textId="498241CA">
      <w:pPr>
        <w:pStyle w:val="BodyText"/>
        <w:spacing w:before="183"/>
        <w:ind w:left="220"/>
      </w:pPr>
      <w:r>
        <w:t>I certify th</w:t>
      </w:r>
      <w:r w:rsidR="00E94754">
        <w:t xml:space="preserve">is grant or cooperative agreement </w:t>
      </w:r>
      <w:r>
        <w:t>to be true:</w:t>
      </w:r>
    </w:p>
    <w:p w:rsidR="00E94754" w:rsidP="00116353" w:rsidRDefault="00E94754" w14:paraId="62965398" w14:textId="3777E0EA">
      <w:pPr>
        <w:pStyle w:val="BodyText"/>
        <w:spacing w:before="183"/>
        <w:ind w:left="216"/>
      </w:pPr>
      <w:r>
        <w:t>[</w:t>
      </w:r>
      <w:r w:rsidR="00715AD9">
        <w:t>X</w:t>
      </w:r>
      <w:r>
        <w:t>] Yes</w:t>
      </w:r>
      <w:r w:rsidR="00116353">
        <w:t xml:space="preserve">.  </w:t>
      </w:r>
      <w:proofErr w:type="gramStart"/>
      <w:r>
        <w:t>[</w:t>
      </w:r>
      <w:r w:rsidR="00116353">
        <w:t xml:space="preserve"> </w:t>
      </w:r>
      <w:r>
        <w:t xml:space="preserve"> ]</w:t>
      </w:r>
      <w:proofErr w:type="gramEnd"/>
      <w:r>
        <w:t xml:space="preserve"> No.</w:t>
      </w:r>
    </w:p>
    <w:p w:rsidR="00715AD9" w:rsidP="00116353" w:rsidRDefault="00715AD9" w14:paraId="0CFC40A9" w14:textId="44494A18">
      <w:pPr>
        <w:pStyle w:val="BodyText"/>
        <w:spacing w:before="183"/>
        <w:ind w:left="216"/>
      </w:pPr>
    </w:p>
    <w:p w:rsidR="00715AD9" w:rsidP="00116353" w:rsidRDefault="00715AD9" w14:paraId="4AAC451F" w14:textId="4DE49E43">
      <w:pPr>
        <w:pStyle w:val="BodyText"/>
        <w:spacing w:before="183"/>
        <w:ind w:left="216"/>
      </w:pPr>
    </w:p>
    <w:p w:rsidR="00715AD9" w:rsidP="00116353" w:rsidRDefault="00715AD9" w14:paraId="56984EAC" w14:textId="2C0F10A0">
      <w:pPr>
        <w:pStyle w:val="BodyText"/>
        <w:spacing w:before="183"/>
        <w:ind w:left="216"/>
      </w:pPr>
    </w:p>
    <w:p w:rsidR="00715AD9" w:rsidP="00116353" w:rsidRDefault="00715AD9" w14:paraId="58FD926E" w14:textId="12E76AAB">
      <w:pPr>
        <w:pStyle w:val="BodyText"/>
        <w:spacing w:before="183"/>
        <w:ind w:left="216"/>
      </w:pPr>
    </w:p>
    <w:p w:rsidR="00715AD9" w:rsidP="00116353" w:rsidRDefault="00715AD9" w14:paraId="52F3DA64" w14:textId="461A7C25">
      <w:pPr>
        <w:pStyle w:val="BodyText"/>
        <w:spacing w:before="183"/>
        <w:ind w:left="216"/>
      </w:pPr>
    </w:p>
    <w:p w:rsidR="00BA77D0" w:rsidP="00116353" w:rsidRDefault="00BA77D0" w14:paraId="01197182" w14:textId="77777777">
      <w:pPr>
        <w:pStyle w:val="BodyText"/>
        <w:spacing w:before="183"/>
        <w:ind w:left="216"/>
      </w:pPr>
    </w:p>
    <w:p w:rsidR="00084C84" w:rsidRDefault="00084C84" w14:paraId="104818CD" w14:textId="77777777">
      <w:pPr>
        <w:pStyle w:val="BodyText"/>
      </w:pPr>
    </w:p>
    <w:p w:rsidR="00715AD9" w:rsidP="00715AD9" w:rsidRDefault="00715AD9" w14:paraId="1DFC1687" w14:textId="77777777">
      <w:pPr>
        <w:pStyle w:val="Heading2"/>
        <w:rPr>
          <w:b w:val="0"/>
        </w:rPr>
      </w:pPr>
      <w:r>
        <w:lastRenderedPageBreak/>
        <w:t>BURDEN HOURS/FORMATS/REPORTING</w:t>
      </w:r>
    </w:p>
    <w:tbl>
      <w:tblPr>
        <w:tblW w:w="10160" w:type="dxa"/>
        <w:tblInd w:w="-5" w:type="dxa"/>
        <w:tblCellMar>
          <w:top w:w="15" w:type="dxa"/>
          <w:bottom w:w="15" w:type="dxa"/>
        </w:tblCellMar>
        <w:tblLook w:val="04A0" w:firstRow="1" w:lastRow="0" w:firstColumn="1" w:lastColumn="0" w:noHBand="0" w:noVBand="1"/>
      </w:tblPr>
      <w:tblGrid>
        <w:gridCol w:w="4500"/>
        <w:gridCol w:w="889"/>
        <w:gridCol w:w="1341"/>
        <w:gridCol w:w="1220"/>
        <w:gridCol w:w="1480"/>
        <w:gridCol w:w="1072"/>
      </w:tblGrid>
      <w:tr w:rsidRPr="00064B51" w:rsidR="006E77F4" w:rsidTr="00DF658F" w14:paraId="35EA677E" w14:textId="77777777">
        <w:trPr>
          <w:trHeight w:val="255"/>
        </w:trPr>
        <w:tc>
          <w:tcPr>
            <w:tcW w:w="4500" w:type="dxa"/>
            <w:tcBorders>
              <w:top w:val="single" w:color="auto" w:sz="4" w:space="0"/>
              <w:left w:val="single" w:color="auto" w:sz="4" w:space="0"/>
              <w:bottom w:val="single" w:color="auto" w:sz="4" w:space="0"/>
              <w:right w:val="single" w:color="auto" w:sz="4" w:space="0"/>
            </w:tcBorders>
          </w:tcPr>
          <w:p w:rsidRPr="00064B51" w:rsidR="006E77F4" w:rsidP="006E77F4" w:rsidRDefault="006E77F4" w14:paraId="17293CAE" w14:textId="77777777">
            <w:pPr>
              <w:widowControl/>
              <w:autoSpaceDE/>
              <w:autoSpaceDN/>
              <w:rPr>
                <w:sz w:val="20"/>
                <w:szCs w:val="20"/>
              </w:rPr>
            </w:pPr>
          </w:p>
        </w:tc>
        <w:tc>
          <w:tcPr>
            <w:tcW w:w="1040" w:type="dxa"/>
            <w:tcBorders>
              <w:top w:val="single" w:color="auto" w:sz="4" w:space="0"/>
              <w:left w:val="single" w:color="auto" w:sz="4" w:space="0"/>
              <w:bottom w:val="single" w:color="auto" w:sz="4" w:space="0"/>
              <w:right w:val="single" w:color="auto" w:sz="4" w:space="0"/>
            </w:tcBorders>
          </w:tcPr>
          <w:p w:rsidRPr="00064B51" w:rsidR="006E77F4" w:rsidP="006E77F4" w:rsidRDefault="006E77F4" w14:paraId="24099A42" w14:textId="5BE86E6C">
            <w:pPr>
              <w:widowControl/>
              <w:autoSpaceDE/>
              <w:autoSpaceDN/>
              <w:rPr>
                <w:sz w:val="20"/>
                <w:szCs w:val="20"/>
              </w:rPr>
            </w:pPr>
            <w:r w:rsidRPr="0021053D">
              <w:t>Forms number</w:t>
            </w:r>
          </w:p>
        </w:tc>
        <w:tc>
          <w:tcPr>
            <w:tcW w:w="960" w:type="dxa"/>
            <w:tcBorders>
              <w:top w:val="single" w:color="auto" w:sz="4" w:space="0"/>
              <w:left w:val="single" w:color="auto" w:sz="4" w:space="0"/>
              <w:bottom w:val="single" w:color="auto" w:sz="4" w:space="0"/>
              <w:right w:val="single" w:color="auto" w:sz="4" w:space="0"/>
            </w:tcBorders>
            <w:noWrap/>
          </w:tcPr>
          <w:p w:rsidRPr="00064B51" w:rsidR="006E77F4" w:rsidP="006E77F4" w:rsidRDefault="006E77F4" w14:paraId="1F6F8E8D" w14:textId="7EE0FAA6">
            <w:pPr>
              <w:widowControl/>
              <w:autoSpaceDE/>
              <w:autoSpaceDN/>
              <w:jc w:val="right"/>
              <w:rPr>
                <w:sz w:val="20"/>
                <w:szCs w:val="20"/>
              </w:rPr>
            </w:pPr>
            <w:r w:rsidRPr="0021053D">
              <w:t>Number of Respondents</w:t>
            </w:r>
          </w:p>
        </w:tc>
        <w:tc>
          <w:tcPr>
            <w:tcW w:w="1220" w:type="dxa"/>
            <w:tcBorders>
              <w:top w:val="single" w:color="auto" w:sz="4" w:space="0"/>
              <w:left w:val="single" w:color="auto" w:sz="4" w:space="0"/>
              <w:bottom w:val="single" w:color="auto" w:sz="4" w:space="0"/>
              <w:right w:val="single" w:color="auto" w:sz="4" w:space="0"/>
            </w:tcBorders>
            <w:shd w:val="clear" w:color="000000" w:fill="FFFFFF"/>
            <w:noWrap/>
          </w:tcPr>
          <w:p w:rsidRPr="00064B51" w:rsidR="006E77F4" w:rsidP="006E77F4" w:rsidRDefault="006E77F4" w14:paraId="15BC7005" w14:textId="17FCB535">
            <w:pPr>
              <w:widowControl/>
              <w:autoSpaceDE/>
              <w:autoSpaceDN/>
              <w:jc w:val="right"/>
              <w:rPr>
                <w:sz w:val="20"/>
                <w:szCs w:val="20"/>
              </w:rPr>
            </w:pPr>
            <w:r w:rsidRPr="0021053D">
              <w:t>Number of Responses per respondent</w:t>
            </w:r>
          </w:p>
        </w:tc>
        <w:tc>
          <w:tcPr>
            <w:tcW w:w="1480" w:type="dxa"/>
            <w:tcBorders>
              <w:top w:val="single" w:color="auto" w:sz="4" w:space="0"/>
              <w:left w:val="single" w:color="auto" w:sz="4" w:space="0"/>
              <w:bottom w:val="single" w:color="auto" w:sz="4" w:space="0"/>
              <w:right w:val="single" w:color="auto" w:sz="4" w:space="0"/>
            </w:tcBorders>
            <w:shd w:val="clear" w:color="000000" w:fill="FFFFFF"/>
            <w:noWrap/>
          </w:tcPr>
          <w:p w:rsidRPr="00064B51" w:rsidR="006E77F4" w:rsidP="006E77F4" w:rsidRDefault="006E77F4" w14:paraId="79223D84" w14:textId="54C07251">
            <w:pPr>
              <w:widowControl/>
              <w:autoSpaceDE/>
              <w:autoSpaceDN/>
              <w:jc w:val="right"/>
              <w:rPr>
                <w:sz w:val="20"/>
                <w:szCs w:val="20"/>
              </w:rPr>
            </w:pPr>
            <w:r w:rsidRPr="0021053D">
              <w:t>Total Annual Responses</w:t>
            </w:r>
          </w:p>
        </w:tc>
        <w:tc>
          <w:tcPr>
            <w:tcW w:w="960" w:type="dxa"/>
            <w:tcBorders>
              <w:top w:val="single" w:color="auto" w:sz="4" w:space="0"/>
              <w:left w:val="single" w:color="auto" w:sz="4" w:space="0"/>
              <w:bottom w:val="single" w:color="auto" w:sz="4" w:space="0"/>
              <w:right w:val="single" w:color="auto" w:sz="4" w:space="0"/>
            </w:tcBorders>
            <w:noWrap/>
          </w:tcPr>
          <w:p w:rsidRPr="00064B51" w:rsidR="006E77F4" w:rsidP="006E77F4" w:rsidRDefault="006E77F4" w14:paraId="319ED8A8" w14:textId="75EE72E0">
            <w:pPr>
              <w:widowControl/>
              <w:autoSpaceDE/>
              <w:autoSpaceDN/>
              <w:jc w:val="right"/>
              <w:rPr>
                <w:sz w:val="20"/>
                <w:szCs w:val="20"/>
              </w:rPr>
            </w:pPr>
            <w:r w:rsidRPr="0021053D">
              <w:t>Burden hours per responses</w:t>
            </w:r>
          </w:p>
        </w:tc>
      </w:tr>
      <w:tr w:rsidRPr="00064B51" w:rsidR="00715AD9" w:rsidTr="00F4736C" w14:paraId="7A7B1BB1" w14:textId="77777777">
        <w:trPr>
          <w:trHeight w:val="255"/>
        </w:trPr>
        <w:tc>
          <w:tcPr>
            <w:tcW w:w="4500" w:type="dxa"/>
            <w:tcBorders>
              <w:top w:val="single" w:color="auto" w:sz="4" w:space="0"/>
              <w:left w:val="single" w:color="auto" w:sz="4" w:space="0"/>
              <w:bottom w:val="single" w:color="auto" w:sz="4" w:space="0"/>
              <w:right w:val="single" w:color="auto" w:sz="4" w:space="0"/>
            </w:tcBorders>
            <w:vAlign w:val="center"/>
            <w:hideMark/>
          </w:tcPr>
          <w:p w:rsidRPr="00064B51" w:rsidR="00715AD9" w:rsidP="00F4736C" w:rsidRDefault="00715AD9" w14:paraId="6AF8F941" w14:textId="77777777">
            <w:pPr>
              <w:widowControl/>
              <w:autoSpaceDE/>
              <w:autoSpaceDN/>
              <w:rPr>
                <w:sz w:val="20"/>
                <w:szCs w:val="20"/>
              </w:rPr>
            </w:pPr>
            <w:r w:rsidRPr="00064B51">
              <w:rPr>
                <w:sz w:val="20"/>
                <w:szCs w:val="20"/>
              </w:rPr>
              <w:t>Progress Reports</w:t>
            </w:r>
          </w:p>
        </w:tc>
        <w:tc>
          <w:tcPr>
            <w:tcW w:w="1040" w:type="dxa"/>
            <w:tcBorders>
              <w:top w:val="single" w:color="auto" w:sz="4" w:space="0"/>
              <w:left w:val="single" w:color="auto" w:sz="4" w:space="0"/>
              <w:bottom w:val="single" w:color="auto" w:sz="4" w:space="0"/>
              <w:right w:val="single" w:color="auto" w:sz="4" w:space="0"/>
            </w:tcBorders>
            <w:vAlign w:val="center"/>
            <w:hideMark/>
          </w:tcPr>
          <w:p w:rsidRPr="00064B51" w:rsidR="00715AD9" w:rsidP="00F4736C" w:rsidRDefault="00715AD9" w14:paraId="6C7F2600" w14:textId="77777777">
            <w:pPr>
              <w:widowControl/>
              <w:autoSpaceDE/>
              <w:autoSpaceDN/>
              <w:rPr>
                <w:sz w:val="20"/>
                <w:szCs w:val="20"/>
              </w:rPr>
            </w:pPr>
            <w:r w:rsidRPr="00064B51">
              <w:rPr>
                <w:sz w:val="20"/>
                <w:szCs w:val="20"/>
              </w:rPr>
              <w:t>None</w:t>
            </w:r>
          </w:p>
        </w:tc>
        <w:tc>
          <w:tcPr>
            <w:tcW w:w="96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64E1C3B6" w14:textId="77777777">
            <w:pPr>
              <w:widowControl/>
              <w:autoSpaceDE/>
              <w:autoSpaceDN/>
              <w:jc w:val="right"/>
              <w:rPr>
                <w:sz w:val="20"/>
                <w:szCs w:val="20"/>
              </w:rPr>
            </w:pPr>
            <w:r w:rsidRPr="00064B51">
              <w:rPr>
                <w:sz w:val="20"/>
                <w:szCs w:val="20"/>
              </w:rPr>
              <w:t>120</w:t>
            </w:r>
          </w:p>
        </w:tc>
        <w:tc>
          <w:tcPr>
            <w:tcW w:w="122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64B51" w:rsidR="00715AD9" w:rsidP="00F4736C" w:rsidRDefault="00715AD9" w14:paraId="441E04BE" w14:textId="77777777">
            <w:pPr>
              <w:widowControl/>
              <w:autoSpaceDE/>
              <w:autoSpaceDN/>
              <w:jc w:val="right"/>
              <w:rPr>
                <w:sz w:val="20"/>
                <w:szCs w:val="20"/>
              </w:rPr>
            </w:pPr>
            <w:r w:rsidRPr="00064B51">
              <w:rPr>
                <w:sz w:val="20"/>
                <w:szCs w:val="20"/>
              </w:rPr>
              <w:t>1</w:t>
            </w:r>
          </w:p>
        </w:tc>
        <w:tc>
          <w:tcPr>
            <w:tcW w:w="148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64B51" w:rsidR="00715AD9" w:rsidP="00F4736C" w:rsidRDefault="00715AD9" w14:paraId="4EA8CEE1" w14:textId="77777777">
            <w:pPr>
              <w:widowControl/>
              <w:autoSpaceDE/>
              <w:autoSpaceDN/>
              <w:jc w:val="right"/>
              <w:rPr>
                <w:sz w:val="20"/>
                <w:szCs w:val="20"/>
              </w:rPr>
            </w:pPr>
            <w:r w:rsidRPr="00064B51">
              <w:rPr>
                <w:sz w:val="20"/>
                <w:szCs w:val="20"/>
              </w:rPr>
              <w:t>120</w:t>
            </w:r>
          </w:p>
        </w:tc>
        <w:tc>
          <w:tcPr>
            <w:tcW w:w="96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3D15701F" w14:textId="77777777">
            <w:pPr>
              <w:widowControl/>
              <w:autoSpaceDE/>
              <w:autoSpaceDN/>
              <w:jc w:val="right"/>
              <w:rPr>
                <w:sz w:val="20"/>
                <w:szCs w:val="20"/>
              </w:rPr>
            </w:pPr>
            <w:r w:rsidRPr="00064B51">
              <w:rPr>
                <w:sz w:val="20"/>
                <w:szCs w:val="20"/>
              </w:rPr>
              <w:t>17.00</w:t>
            </w:r>
          </w:p>
        </w:tc>
      </w:tr>
      <w:tr w:rsidRPr="00064B51" w:rsidR="00715AD9" w:rsidTr="00F4736C" w14:paraId="781E605C" w14:textId="77777777">
        <w:trPr>
          <w:trHeight w:val="255"/>
        </w:trPr>
        <w:tc>
          <w:tcPr>
            <w:tcW w:w="4500" w:type="dxa"/>
            <w:tcBorders>
              <w:top w:val="single" w:color="auto" w:sz="4" w:space="0"/>
              <w:left w:val="single" w:color="auto" w:sz="4" w:space="0"/>
              <w:bottom w:val="single" w:color="auto" w:sz="4" w:space="0"/>
              <w:right w:val="single" w:color="auto" w:sz="4" w:space="0"/>
            </w:tcBorders>
            <w:vAlign w:val="center"/>
            <w:hideMark/>
          </w:tcPr>
          <w:p w:rsidRPr="00064B51" w:rsidR="00715AD9" w:rsidP="00F4736C" w:rsidRDefault="00715AD9" w14:paraId="5FE24B9C" w14:textId="77777777">
            <w:pPr>
              <w:widowControl/>
              <w:autoSpaceDE/>
              <w:autoSpaceDN/>
              <w:rPr>
                <w:sz w:val="20"/>
                <w:szCs w:val="20"/>
              </w:rPr>
            </w:pPr>
            <w:r w:rsidRPr="00064B51">
              <w:rPr>
                <w:sz w:val="20"/>
                <w:szCs w:val="20"/>
              </w:rPr>
              <w:t>Project Summary</w:t>
            </w:r>
          </w:p>
        </w:tc>
        <w:tc>
          <w:tcPr>
            <w:tcW w:w="1040" w:type="dxa"/>
            <w:tcBorders>
              <w:top w:val="single" w:color="auto" w:sz="4" w:space="0"/>
              <w:left w:val="single" w:color="auto" w:sz="4" w:space="0"/>
              <w:bottom w:val="single" w:color="auto" w:sz="4" w:space="0"/>
              <w:right w:val="single" w:color="auto" w:sz="4" w:space="0"/>
            </w:tcBorders>
            <w:vAlign w:val="center"/>
            <w:hideMark/>
          </w:tcPr>
          <w:p w:rsidRPr="00064B51" w:rsidR="00715AD9" w:rsidP="00F4736C" w:rsidRDefault="00715AD9" w14:paraId="077B98AF" w14:textId="77777777">
            <w:pPr>
              <w:widowControl/>
              <w:autoSpaceDE/>
              <w:autoSpaceDN/>
              <w:rPr>
                <w:sz w:val="20"/>
                <w:szCs w:val="20"/>
              </w:rPr>
            </w:pPr>
            <w:r w:rsidRPr="00064B51">
              <w:rPr>
                <w:sz w:val="20"/>
                <w:szCs w:val="20"/>
              </w:rPr>
              <w:t>None</w:t>
            </w:r>
          </w:p>
        </w:tc>
        <w:tc>
          <w:tcPr>
            <w:tcW w:w="96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2B9D3277" w14:textId="77777777">
            <w:pPr>
              <w:widowControl/>
              <w:autoSpaceDE/>
              <w:autoSpaceDN/>
              <w:jc w:val="right"/>
              <w:rPr>
                <w:sz w:val="20"/>
                <w:szCs w:val="20"/>
              </w:rPr>
            </w:pPr>
            <w:r w:rsidRPr="00064B51">
              <w:rPr>
                <w:sz w:val="20"/>
                <w:szCs w:val="20"/>
              </w:rPr>
              <w:t>300</w:t>
            </w:r>
          </w:p>
        </w:tc>
        <w:tc>
          <w:tcPr>
            <w:tcW w:w="122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64B51" w:rsidR="00715AD9" w:rsidP="00F4736C" w:rsidRDefault="00715AD9" w14:paraId="48A5BE3F" w14:textId="77777777">
            <w:pPr>
              <w:widowControl/>
              <w:autoSpaceDE/>
              <w:autoSpaceDN/>
              <w:jc w:val="right"/>
              <w:rPr>
                <w:sz w:val="20"/>
                <w:szCs w:val="20"/>
              </w:rPr>
            </w:pPr>
            <w:r w:rsidRPr="00064B51">
              <w:rPr>
                <w:sz w:val="20"/>
                <w:szCs w:val="20"/>
              </w:rPr>
              <w:t>1</w:t>
            </w:r>
          </w:p>
        </w:tc>
        <w:tc>
          <w:tcPr>
            <w:tcW w:w="148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64B51" w:rsidR="00715AD9" w:rsidP="00F4736C" w:rsidRDefault="00715AD9" w14:paraId="19804783" w14:textId="77777777">
            <w:pPr>
              <w:widowControl/>
              <w:autoSpaceDE/>
              <w:autoSpaceDN/>
              <w:jc w:val="right"/>
              <w:rPr>
                <w:sz w:val="20"/>
                <w:szCs w:val="20"/>
              </w:rPr>
            </w:pPr>
            <w:r w:rsidRPr="00064B51">
              <w:rPr>
                <w:sz w:val="20"/>
                <w:szCs w:val="20"/>
              </w:rPr>
              <w:t>300</w:t>
            </w:r>
          </w:p>
        </w:tc>
        <w:tc>
          <w:tcPr>
            <w:tcW w:w="96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69443126" w14:textId="77777777">
            <w:pPr>
              <w:widowControl/>
              <w:autoSpaceDE/>
              <w:autoSpaceDN/>
              <w:jc w:val="right"/>
              <w:rPr>
                <w:sz w:val="20"/>
                <w:szCs w:val="20"/>
              </w:rPr>
            </w:pPr>
            <w:r w:rsidRPr="00064B51">
              <w:rPr>
                <w:sz w:val="20"/>
                <w:szCs w:val="20"/>
              </w:rPr>
              <w:t>10.00</w:t>
            </w:r>
          </w:p>
        </w:tc>
      </w:tr>
      <w:tr w:rsidRPr="00064B51" w:rsidR="00715AD9" w:rsidTr="00F4736C" w14:paraId="4CFD33ED" w14:textId="77777777">
        <w:trPr>
          <w:trHeight w:val="1245"/>
        </w:trPr>
        <w:tc>
          <w:tcPr>
            <w:tcW w:w="4500" w:type="dxa"/>
            <w:tcBorders>
              <w:top w:val="single" w:color="auto" w:sz="4" w:space="0"/>
              <w:left w:val="single" w:color="auto" w:sz="4" w:space="0"/>
              <w:bottom w:val="single" w:color="auto" w:sz="4" w:space="0"/>
              <w:right w:val="single" w:color="auto" w:sz="4" w:space="0"/>
            </w:tcBorders>
            <w:vAlign w:val="center"/>
            <w:hideMark/>
          </w:tcPr>
          <w:p w:rsidRPr="00064B51" w:rsidR="00715AD9" w:rsidP="00F4736C" w:rsidRDefault="00715AD9" w14:paraId="4063964B" w14:textId="77777777">
            <w:pPr>
              <w:widowControl/>
              <w:autoSpaceDE/>
              <w:autoSpaceDN/>
              <w:rPr>
                <w:sz w:val="20"/>
                <w:szCs w:val="20"/>
              </w:rPr>
            </w:pPr>
            <w:r w:rsidRPr="00064B51">
              <w:rPr>
                <w:sz w:val="20"/>
                <w:szCs w:val="20"/>
              </w:rPr>
              <w:t xml:space="preserve">Negotiated Indirect Rate Cost Agreement -NICRA/De </w:t>
            </w:r>
            <w:proofErr w:type="spellStart"/>
            <w:r w:rsidRPr="00064B51">
              <w:rPr>
                <w:sz w:val="20"/>
                <w:szCs w:val="20"/>
              </w:rPr>
              <w:t>Minimus</w:t>
            </w:r>
            <w:proofErr w:type="spellEnd"/>
            <w:r w:rsidRPr="00064B51">
              <w:rPr>
                <w:sz w:val="20"/>
                <w:szCs w:val="20"/>
              </w:rPr>
              <w:t xml:space="preserve"> – an applicant with an existing NICRA would not need to negotiate a new one, merely submit their existing one.  An applicant claiming indirect costs who does not have a NICRA may need to sign a statement confirming they will use the de </w:t>
            </w:r>
            <w:proofErr w:type="spellStart"/>
            <w:r w:rsidRPr="00064B51">
              <w:rPr>
                <w:sz w:val="20"/>
                <w:szCs w:val="20"/>
              </w:rPr>
              <w:t>minimus</w:t>
            </w:r>
            <w:proofErr w:type="spellEnd"/>
            <w:r w:rsidRPr="00064B51">
              <w:rPr>
                <w:sz w:val="20"/>
                <w:szCs w:val="20"/>
              </w:rPr>
              <w:t xml:space="preserve"> rate (last I heard from GAD they were still considering waiving this and simply assuming the de </w:t>
            </w:r>
            <w:proofErr w:type="spellStart"/>
            <w:r w:rsidRPr="00064B51">
              <w:rPr>
                <w:sz w:val="20"/>
                <w:szCs w:val="20"/>
              </w:rPr>
              <w:t>minimus</w:t>
            </w:r>
            <w:proofErr w:type="spellEnd"/>
            <w:r w:rsidRPr="00064B51">
              <w:rPr>
                <w:sz w:val="20"/>
                <w:szCs w:val="20"/>
              </w:rPr>
              <w:t xml:space="preserve"> was in effect)</w:t>
            </w:r>
          </w:p>
        </w:tc>
        <w:tc>
          <w:tcPr>
            <w:tcW w:w="1040" w:type="dxa"/>
            <w:tcBorders>
              <w:top w:val="single" w:color="auto" w:sz="4" w:space="0"/>
              <w:left w:val="single" w:color="auto" w:sz="4" w:space="0"/>
              <w:bottom w:val="single" w:color="auto" w:sz="4" w:space="0"/>
              <w:right w:val="single" w:color="auto" w:sz="4" w:space="0"/>
            </w:tcBorders>
            <w:vAlign w:val="center"/>
            <w:hideMark/>
          </w:tcPr>
          <w:p w:rsidRPr="00064B51" w:rsidR="00715AD9" w:rsidP="00F4736C" w:rsidRDefault="00715AD9" w14:paraId="4789923D" w14:textId="77777777">
            <w:pPr>
              <w:widowControl/>
              <w:autoSpaceDE/>
              <w:autoSpaceDN/>
              <w:rPr>
                <w:sz w:val="20"/>
                <w:szCs w:val="20"/>
              </w:rPr>
            </w:pPr>
            <w:r w:rsidRPr="00064B51">
              <w:rPr>
                <w:sz w:val="20"/>
                <w:szCs w:val="20"/>
              </w:rPr>
              <w:t>None</w:t>
            </w:r>
          </w:p>
        </w:tc>
        <w:tc>
          <w:tcPr>
            <w:tcW w:w="96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03BC0395" w14:textId="77777777">
            <w:pPr>
              <w:widowControl/>
              <w:autoSpaceDE/>
              <w:autoSpaceDN/>
              <w:jc w:val="right"/>
              <w:rPr>
                <w:sz w:val="20"/>
                <w:szCs w:val="20"/>
              </w:rPr>
            </w:pPr>
            <w:r w:rsidRPr="00064B51">
              <w:rPr>
                <w:sz w:val="20"/>
                <w:szCs w:val="20"/>
              </w:rPr>
              <w:t>98</w:t>
            </w:r>
          </w:p>
        </w:tc>
        <w:tc>
          <w:tcPr>
            <w:tcW w:w="122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64B51" w:rsidR="00715AD9" w:rsidP="00F4736C" w:rsidRDefault="00715AD9" w14:paraId="5EE2214D" w14:textId="77777777">
            <w:pPr>
              <w:widowControl/>
              <w:autoSpaceDE/>
              <w:autoSpaceDN/>
              <w:jc w:val="right"/>
              <w:rPr>
                <w:sz w:val="20"/>
                <w:szCs w:val="20"/>
              </w:rPr>
            </w:pPr>
            <w:r w:rsidRPr="00064B51">
              <w:rPr>
                <w:sz w:val="20"/>
                <w:szCs w:val="20"/>
              </w:rPr>
              <w:t>1</w:t>
            </w:r>
          </w:p>
        </w:tc>
        <w:tc>
          <w:tcPr>
            <w:tcW w:w="148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64B51" w:rsidR="00715AD9" w:rsidP="00F4736C" w:rsidRDefault="00715AD9" w14:paraId="24246D54" w14:textId="77777777">
            <w:pPr>
              <w:widowControl/>
              <w:autoSpaceDE/>
              <w:autoSpaceDN/>
              <w:jc w:val="right"/>
              <w:rPr>
                <w:sz w:val="20"/>
                <w:szCs w:val="20"/>
              </w:rPr>
            </w:pPr>
            <w:r w:rsidRPr="00064B51">
              <w:rPr>
                <w:sz w:val="20"/>
                <w:szCs w:val="20"/>
              </w:rPr>
              <w:t>98</w:t>
            </w:r>
          </w:p>
        </w:tc>
        <w:tc>
          <w:tcPr>
            <w:tcW w:w="96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2482E7A4" w14:textId="77777777">
            <w:pPr>
              <w:widowControl/>
              <w:autoSpaceDE/>
              <w:autoSpaceDN/>
              <w:jc w:val="right"/>
              <w:rPr>
                <w:sz w:val="20"/>
                <w:szCs w:val="20"/>
              </w:rPr>
            </w:pPr>
            <w:r w:rsidRPr="00064B51">
              <w:rPr>
                <w:sz w:val="20"/>
                <w:szCs w:val="20"/>
              </w:rPr>
              <w:t>0.50</w:t>
            </w:r>
          </w:p>
        </w:tc>
      </w:tr>
      <w:tr w:rsidRPr="00064B51" w:rsidR="00715AD9" w:rsidTr="00F4736C" w14:paraId="66AF7DA1" w14:textId="77777777">
        <w:trPr>
          <w:trHeight w:val="690"/>
        </w:trPr>
        <w:tc>
          <w:tcPr>
            <w:tcW w:w="4500" w:type="dxa"/>
            <w:tcBorders>
              <w:top w:val="single" w:color="auto" w:sz="4" w:space="0"/>
              <w:left w:val="single" w:color="auto" w:sz="4" w:space="0"/>
              <w:bottom w:val="single" w:color="auto" w:sz="4" w:space="0"/>
              <w:right w:val="single" w:color="auto" w:sz="4" w:space="0"/>
            </w:tcBorders>
            <w:vAlign w:val="center"/>
            <w:hideMark/>
          </w:tcPr>
          <w:p w:rsidRPr="00064B51" w:rsidR="00715AD9" w:rsidP="00F4736C" w:rsidRDefault="00715AD9" w14:paraId="28BDF187" w14:textId="77777777">
            <w:pPr>
              <w:widowControl/>
              <w:autoSpaceDE/>
              <w:autoSpaceDN/>
              <w:rPr>
                <w:sz w:val="20"/>
                <w:szCs w:val="20"/>
              </w:rPr>
            </w:pPr>
            <w:r w:rsidRPr="00064B51">
              <w:rPr>
                <w:sz w:val="20"/>
                <w:szCs w:val="20"/>
              </w:rPr>
              <w:t>Notification of Award (signature only)</w:t>
            </w:r>
          </w:p>
        </w:tc>
        <w:tc>
          <w:tcPr>
            <w:tcW w:w="1040" w:type="dxa"/>
            <w:tcBorders>
              <w:top w:val="single" w:color="auto" w:sz="4" w:space="0"/>
              <w:left w:val="single" w:color="auto" w:sz="4" w:space="0"/>
              <w:bottom w:val="single" w:color="auto" w:sz="4" w:space="0"/>
              <w:right w:val="single" w:color="auto" w:sz="4" w:space="0"/>
            </w:tcBorders>
            <w:vAlign w:val="center"/>
            <w:hideMark/>
          </w:tcPr>
          <w:p w:rsidRPr="00064B51" w:rsidR="00715AD9" w:rsidP="00F4736C" w:rsidRDefault="00715AD9" w14:paraId="19E78723" w14:textId="77777777">
            <w:pPr>
              <w:widowControl/>
              <w:autoSpaceDE/>
              <w:autoSpaceDN/>
              <w:rPr>
                <w:sz w:val="20"/>
                <w:szCs w:val="20"/>
              </w:rPr>
            </w:pPr>
            <w:r w:rsidRPr="00064B51">
              <w:rPr>
                <w:sz w:val="20"/>
                <w:szCs w:val="20"/>
              </w:rPr>
              <w:t>FSA-ADS-093</w:t>
            </w:r>
          </w:p>
        </w:tc>
        <w:tc>
          <w:tcPr>
            <w:tcW w:w="96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6237FAF1" w14:textId="77777777">
            <w:pPr>
              <w:widowControl/>
              <w:autoSpaceDE/>
              <w:autoSpaceDN/>
              <w:jc w:val="right"/>
              <w:rPr>
                <w:sz w:val="20"/>
                <w:szCs w:val="20"/>
              </w:rPr>
            </w:pPr>
            <w:r w:rsidRPr="00064B51">
              <w:rPr>
                <w:sz w:val="20"/>
                <w:szCs w:val="20"/>
              </w:rPr>
              <w:t>120</w:t>
            </w:r>
          </w:p>
        </w:tc>
        <w:tc>
          <w:tcPr>
            <w:tcW w:w="122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18A2D65B" w14:textId="77777777">
            <w:pPr>
              <w:widowControl/>
              <w:autoSpaceDE/>
              <w:autoSpaceDN/>
              <w:jc w:val="right"/>
              <w:rPr>
                <w:sz w:val="20"/>
                <w:szCs w:val="20"/>
              </w:rPr>
            </w:pPr>
            <w:r w:rsidRPr="00064B51">
              <w:rPr>
                <w:sz w:val="20"/>
                <w:szCs w:val="20"/>
              </w:rPr>
              <w:t>1</w:t>
            </w:r>
          </w:p>
        </w:tc>
        <w:tc>
          <w:tcPr>
            <w:tcW w:w="148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64B51" w:rsidR="00715AD9" w:rsidP="00F4736C" w:rsidRDefault="00715AD9" w14:paraId="3A061CA1" w14:textId="77777777">
            <w:pPr>
              <w:widowControl/>
              <w:autoSpaceDE/>
              <w:autoSpaceDN/>
              <w:jc w:val="right"/>
              <w:rPr>
                <w:sz w:val="20"/>
                <w:szCs w:val="20"/>
              </w:rPr>
            </w:pPr>
            <w:r w:rsidRPr="00064B51">
              <w:rPr>
                <w:sz w:val="20"/>
                <w:szCs w:val="20"/>
              </w:rPr>
              <w:t>120</w:t>
            </w:r>
          </w:p>
        </w:tc>
        <w:tc>
          <w:tcPr>
            <w:tcW w:w="960" w:type="dxa"/>
            <w:tcBorders>
              <w:top w:val="single" w:color="auto" w:sz="4" w:space="0"/>
              <w:left w:val="single" w:color="auto" w:sz="4" w:space="0"/>
              <w:bottom w:val="single" w:color="auto" w:sz="4" w:space="0"/>
              <w:right w:val="single" w:color="auto" w:sz="4" w:space="0"/>
            </w:tcBorders>
            <w:noWrap/>
            <w:vAlign w:val="center"/>
            <w:hideMark/>
          </w:tcPr>
          <w:p w:rsidRPr="00064B51" w:rsidR="00715AD9" w:rsidP="00F4736C" w:rsidRDefault="00715AD9" w14:paraId="17850F7A" w14:textId="77777777">
            <w:pPr>
              <w:widowControl/>
              <w:autoSpaceDE/>
              <w:autoSpaceDN/>
              <w:jc w:val="right"/>
              <w:rPr>
                <w:sz w:val="20"/>
                <w:szCs w:val="20"/>
              </w:rPr>
            </w:pPr>
            <w:r w:rsidRPr="00064B51">
              <w:rPr>
                <w:sz w:val="20"/>
                <w:szCs w:val="20"/>
              </w:rPr>
              <w:t>0.50</w:t>
            </w:r>
          </w:p>
        </w:tc>
      </w:tr>
      <w:tr w:rsidRPr="00981345" w:rsidR="00715AD9" w:rsidTr="00F4736C" w14:paraId="13921E7D" w14:textId="77777777">
        <w:trPr>
          <w:trHeight w:val="390"/>
        </w:trPr>
        <w:tc>
          <w:tcPr>
            <w:tcW w:w="4500" w:type="dxa"/>
            <w:tcBorders>
              <w:top w:val="single" w:color="auto" w:sz="4" w:space="0"/>
              <w:left w:val="single" w:color="auto" w:sz="4" w:space="0"/>
              <w:bottom w:val="single" w:color="auto" w:sz="8" w:space="0"/>
              <w:right w:val="nil"/>
            </w:tcBorders>
            <w:noWrap/>
            <w:vAlign w:val="center"/>
            <w:hideMark/>
          </w:tcPr>
          <w:p w:rsidRPr="00981345" w:rsidR="00715AD9" w:rsidP="00F4736C" w:rsidRDefault="00715AD9" w14:paraId="7573802C" w14:textId="77777777">
            <w:pPr>
              <w:widowControl/>
              <w:autoSpaceDE/>
              <w:autoSpaceDN/>
              <w:jc w:val="right"/>
              <w:rPr>
                <w:b/>
                <w:bCs/>
                <w:sz w:val="20"/>
                <w:szCs w:val="20"/>
              </w:rPr>
            </w:pPr>
            <w:r w:rsidRPr="00981345">
              <w:rPr>
                <w:b/>
                <w:bCs/>
                <w:sz w:val="20"/>
                <w:szCs w:val="20"/>
              </w:rPr>
              <w:t>TOTAL</w:t>
            </w:r>
          </w:p>
        </w:tc>
        <w:tc>
          <w:tcPr>
            <w:tcW w:w="1040" w:type="dxa"/>
            <w:tcBorders>
              <w:top w:val="single" w:color="auto" w:sz="4" w:space="0"/>
              <w:left w:val="single" w:color="auto" w:sz="4" w:space="0"/>
              <w:bottom w:val="single" w:color="auto" w:sz="4" w:space="0"/>
              <w:right w:val="single" w:color="auto" w:sz="4" w:space="0"/>
            </w:tcBorders>
            <w:shd w:val="clear" w:color="000000" w:fill="808080"/>
            <w:vAlign w:val="center"/>
            <w:hideMark/>
          </w:tcPr>
          <w:p w:rsidRPr="00981345" w:rsidR="00715AD9" w:rsidP="00F4736C" w:rsidRDefault="00715AD9" w14:paraId="6B090D65" w14:textId="77777777">
            <w:pPr>
              <w:widowControl/>
              <w:autoSpaceDE/>
              <w:autoSpaceDN/>
              <w:jc w:val="right"/>
              <w:rPr>
                <w:b/>
                <w:bCs/>
                <w:sz w:val="20"/>
                <w:szCs w:val="20"/>
              </w:rPr>
            </w:pPr>
          </w:p>
        </w:tc>
        <w:tc>
          <w:tcPr>
            <w:tcW w:w="960" w:type="dxa"/>
            <w:tcBorders>
              <w:top w:val="single" w:color="auto" w:sz="4" w:space="0"/>
              <w:left w:val="nil"/>
              <w:bottom w:val="single" w:color="auto" w:sz="4" w:space="0"/>
              <w:right w:val="single" w:color="auto" w:sz="4" w:space="0"/>
            </w:tcBorders>
            <w:shd w:val="clear" w:color="000000" w:fill="808080"/>
            <w:noWrap/>
            <w:vAlign w:val="center"/>
            <w:hideMark/>
          </w:tcPr>
          <w:p w:rsidRPr="00981345" w:rsidR="00715AD9" w:rsidP="00F4736C" w:rsidRDefault="00715AD9" w14:paraId="5553CDCE" w14:textId="77777777">
            <w:pPr>
              <w:widowControl/>
              <w:autoSpaceDE/>
              <w:autoSpaceDN/>
              <w:rPr>
                <w:sz w:val="20"/>
                <w:szCs w:val="20"/>
              </w:rPr>
            </w:pPr>
          </w:p>
        </w:tc>
        <w:tc>
          <w:tcPr>
            <w:tcW w:w="1220"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981345" w:rsidR="00715AD9" w:rsidP="00F4736C" w:rsidRDefault="00715AD9" w14:paraId="0B0B4A41" w14:textId="77777777">
            <w:pPr>
              <w:widowControl/>
              <w:autoSpaceDE/>
              <w:autoSpaceDN/>
              <w:rPr>
                <w:sz w:val="20"/>
                <w:szCs w:val="20"/>
              </w:rPr>
            </w:pPr>
          </w:p>
        </w:tc>
        <w:tc>
          <w:tcPr>
            <w:tcW w:w="1480" w:type="dxa"/>
            <w:tcBorders>
              <w:top w:val="single" w:color="auto" w:sz="4" w:space="0"/>
              <w:left w:val="single" w:color="auto" w:sz="4" w:space="0"/>
              <w:bottom w:val="single" w:color="auto" w:sz="4" w:space="0"/>
              <w:right w:val="single" w:color="auto" w:sz="4" w:space="0"/>
            </w:tcBorders>
            <w:noWrap/>
            <w:vAlign w:val="center"/>
            <w:hideMark/>
          </w:tcPr>
          <w:p w:rsidRPr="00981345" w:rsidR="00715AD9" w:rsidP="00F4736C" w:rsidRDefault="00715AD9" w14:paraId="4B2C611A" w14:textId="77777777">
            <w:pPr>
              <w:widowControl/>
              <w:autoSpaceDE/>
              <w:autoSpaceDN/>
              <w:jc w:val="right"/>
              <w:rPr>
                <w:sz w:val="20"/>
                <w:szCs w:val="20"/>
              </w:rPr>
            </w:pPr>
            <w:r w:rsidRPr="00064B51">
              <w:rPr>
                <w:sz w:val="20"/>
                <w:szCs w:val="20"/>
              </w:rPr>
              <w:t>638</w:t>
            </w:r>
          </w:p>
        </w:tc>
        <w:tc>
          <w:tcPr>
            <w:tcW w:w="960" w:type="dxa"/>
            <w:tcBorders>
              <w:top w:val="single" w:color="auto" w:sz="4" w:space="0"/>
              <w:left w:val="single" w:color="auto" w:sz="4" w:space="0"/>
              <w:bottom w:val="single" w:color="auto" w:sz="4" w:space="0"/>
              <w:right w:val="single" w:color="auto" w:sz="4" w:space="0"/>
            </w:tcBorders>
            <w:shd w:val="clear" w:color="000000" w:fill="808080"/>
            <w:noWrap/>
            <w:vAlign w:val="center"/>
            <w:hideMark/>
          </w:tcPr>
          <w:p w:rsidRPr="00981345" w:rsidR="00715AD9" w:rsidP="00F4736C" w:rsidRDefault="00715AD9" w14:paraId="0095F2D9" w14:textId="77777777">
            <w:pPr>
              <w:widowControl/>
              <w:autoSpaceDE/>
              <w:autoSpaceDN/>
              <w:jc w:val="right"/>
              <w:rPr>
                <w:sz w:val="20"/>
                <w:szCs w:val="20"/>
              </w:rPr>
            </w:pPr>
          </w:p>
        </w:tc>
      </w:tr>
    </w:tbl>
    <w:p w:rsidR="00084C84" w:rsidRDefault="00084C84" w14:paraId="71482019" w14:textId="77777777">
      <w:pPr>
        <w:pStyle w:val="BodyText"/>
      </w:pPr>
    </w:p>
    <w:p w:rsidR="001119CD" w:rsidP="001119CD" w:rsidRDefault="001119CD" w14:paraId="01453497" w14:textId="77777777">
      <w:pPr>
        <w:rPr>
          <w:b/>
          <w:bCs/>
          <w:sz w:val="24"/>
        </w:rPr>
      </w:pPr>
      <w:r w:rsidRPr="0072426D">
        <w:rPr>
          <w:b/>
          <w:bCs/>
          <w:sz w:val="24"/>
        </w:rPr>
        <w:t>Request For Common Forms</w:t>
      </w:r>
      <w:r>
        <w:rPr>
          <w:b/>
          <w:bCs/>
          <w:sz w:val="24"/>
        </w:rPr>
        <w:t xml:space="preserve"> (Grants.gov)</w:t>
      </w:r>
    </w:p>
    <w:p w:rsidRPr="0072426D" w:rsidR="001119CD" w:rsidP="001119CD" w:rsidRDefault="001119CD" w14:paraId="56FF22C0" w14:textId="77777777">
      <w:pPr>
        <w:rPr>
          <w:b/>
          <w:bCs/>
          <w:sz w:val="24"/>
        </w:rPr>
      </w:pPr>
    </w:p>
    <w:tbl>
      <w:tblPr>
        <w:tblW w:w="6660" w:type="dxa"/>
        <w:tblInd w:w="-5" w:type="dxa"/>
        <w:tblCellMar>
          <w:top w:w="15" w:type="dxa"/>
          <w:bottom w:w="15" w:type="dxa"/>
        </w:tblCellMar>
        <w:tblLook w:val="04A0" w:firstRow="1" w:lastRow="0" w:firstColumn="1" w:lastColumn="0" w:noHBand="0" w:noVBand="1"/>
      </w:tblPr>
      <w:tblGrid>
        <w:gridCol w:w="5400"/>
        <w:gridCol w:w="1260"/>
      </w:tblGrid>
      <w:tr w:rsidRPr="00981345" w:rsidR="001119CD" w:rsidTr="003F35FB" w14:paraId="23184F14" w14:textId="77777777">
        <w:trPr>
          <w:trHeight w:val="600"/>
        </w:trPr>
        <w:tc>
          <w:tcPr>
            <w:tcW w:w="540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14E50BCD" w14:textId="77777777">
            <w:pPr>
              <w:widowControl/>
              <w:autoSpaceDE/>
              <w:autoSpaceDN/>
              <w:rPr>
                <w:sz w:val="20"/>
                <w:szCs w:val="20"/>
              </w:rPr>
            </w:pPr>
            <w:r w:rsidRPr="00981345">
              <w:rPr>
                <w:sz w:val="20"/>
                <w:szCs w:val="20"/>
              </w:rPr>
              <w:t>Request for Advance or Reimbursement (OMB # 4040-0012)</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32027391" w14:textId="77777777">
            <w:pPr>
              <w:widowControl/>
              <w:autoSpaceDE/>
              <w:autoSpaceDN/>
              <w:rPr>
                <w:sz w:val="20"/>
                <w:szCs w:val="20"/>
              </w:rPr>
            </w:pPr>
            <w:r w:rsidRPr="00981345">
              <w:rPr>
                <w:sz w:val="20"/>
                <w:szCs w:val="20"/>
              </w:rPr>
              <w:t xml:space="preserve">SF-270 </w:t>
            </w:r>
          </w:p>
        </w:tc>
      </w:tr>
      <w:tr w:rsidRPr="00981345" w:rsidR="001119CD" w:rsidTr="003F35FB" w14:paraId="07762399" w14:textId="77777777">
        <w:trPr>
          <w:trHeight w:val="600"/>
        </w:trPr>
        <w:tc>
          <w:tcPr>
            <w:tcW w:w="540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769E7E17" w14:textId="77777777">
            <w:pPr>
              <w:widowControl/>
              <w:autoSpaceDE/>
              <w:autoSpaceDN/>
              <w:rPr>
                <w:sz w:val="20"/>
                <w:szCs w:val="20"/>
              </w:rPr>
            </w:pPr>
            <w:r w:rsidRPr="00981345">
              <w:rPr>
                <w:sz w:val="20"/>
                <w:szCs w:val="20"/>
              </w:rPr>
              <w:t>Application for Federal Assistance** (OMB #4040-0020)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395831AA" w14:textId="77777777">
            <w:pPr>
              <w:widowControl/>
              <w:autoSpaceDE/>
              <w:autoSpaceDN/>
              <w:rPr>
                <w:sz w:val="20"/>
                <w:szCs w:val="20"/>
              </w:rPr>
            </w:pPr>
            <w:r w:rsidRPr="00981345">
              <w:rPr>
                <w:sz w:val="20"/>
                <w:szCs w:val="20"/>
              </w:rPr>
              <w:t>SF-424</w:t>
            </w:r>
          </w:p>
        </w:tc>
      </w:tr>
      <w:tr w:rsidRPr="00981345" w:rsidR="001119CD" w:rsidTr="003F35FB" w14:paraId="52FAEEB3" w14:textId="77777777">
        <w:trPr>
          <w:trHeight w:val="600"/>
        </w:trPr>
        <w:tc>
          <w:tcPr>
            <w:tcW w:w="540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5A405A14" w14:textId="77777777">
            <w:pPr>
              <w:widowControl/>
              <w:autoSpaceDE/>
              <w:autoSpaceDN/>
              <w:rPr>
                <w:sz w:val="20"/>
                <w:szCs w:val="20"/>
              </w:rPr>
            </w:pPr>
            <w:r w:rsidRPr="00981345">
              <w:rPr>
                <w:sz w:val="20"/>
                <w:szCs w:val="20"/>
              </w:rPr>
              <w:t xml:space="preserve">Budget Information for Non-Construction (4040-0006) </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71CCA5A0" w14:textId="77777777">
            <w:pPr>
              <w:widowControl/>
              <w:autoSpaceDE/>
              <w:autoSpaceDN/>
              <w:rPr>
                <w:sz w:val="20"/>
                <w:szCs w:val="20"/>
              </w:rPr>
            </w:pPr>
            <w:r w:rsidRPr="00981345">
              <w:rPr>
                <w:sz w:val="20"/>
                <w:szCs w:val="20"/>
              </w:rPr>
              <w:t>SF-424A</w:t>
            </w:r>
          </w:p>
        </w:tc>
      </w:tr>
      <w:tr w:rsidRPr="00981345" w:rsidR="001119CD" w:rsidTr="003F35FB" w14:paraId="77938D83" w14:textId="77777777">
        <w:trPr>
          <w:trHeight w:val="855"/>
        </w:trPr>
        <w:tc>
          <w:tcPr>
            <w:tcW w:w="540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7FA4215D" w14:textId="77777777">
            <w:pPr>
              <w:widowControl/>
              <w:autoSpaceDE/>
              <w:autoSpaceDN/>
              <w:rPr>
                <w:sz w:val="20"/>
                <w:szCs w:val="20"/>
              </w:rPr>
            </w:pPr>
            <w:r w:rsidRPr="00981345">
              <w:rPr>
                <w:sz w:val="20"/>
                <w:szCs w:val="20"/>
              </w:rPr>
              <w:t>Federal Financial Report*** (OMB # 4040-0014)</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56A0F2E8" w14:textId="00380A89">
            <w:pPr>
              <w:widowControl/>
              <w:autoSpaceDE/>
              <w:autoSpaceDN/>
              <w:rPr>
                <w:sz w:val="20"/>
                <w:szCs w:val="20"/>
              </w:rPr>
            </w:pPr>
            <w:r w:rsidRPr="00981345">
              <w:rPr>
                <w:sz w:val="20"/>
                <w:szCs w:val="20"/>
              </w:rPr>
              <w:t>SF-425</w:t>
            </w:r>
          </w:p>
        </w:tc>
      </w:tr>
      <w:tr w:rsidRPr="00981345" w:rsidR="001119CD" w:rsidTr="003F35FB" w14:paraId="01706AA0" w14:textId="77777777">
        <w:trPr>
          <w:trHeight w:val="855"/>
        </w:trPr>
        <w:tc>
          <w:tcPr>
            <w:tcW w:w="540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72A8D59F" w14:textId="77777777">
            <w:pPr>
              <w:widowControl/>
              <w:autoSpaceDE/>
              <w:autoSpaceDN/>
              <w:rPr>
                <w:sz w:val="20"/>
                <w:szCs w:val="20"/>
              </w:rPr>
            </w:pPr>
            <w:r w:rsidRPr="00981345">
              <w:rPr>
                <w:sz w:val="20"/>
                <w:szCs w:val="20"/>
              </w:rPr>
              <w:t>Certificate Regarding Lobbying (OMB # 4040-0013)</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5218187E" w14:textId="77777777">
            <w:pPr>
              <w:widowControl/>
              <w:autoSpaceDE/>
              <w:autoSpaceDN/>
              <w:rPr>
                <w:sz w:val="20"/>
                <w:szCs w:val="20"/>
              </w:rPr>
            </w:pPr>
            <w:r w:rsidRPr="00981345">
              <w:rPr>
                <w:sz w:val="20"/>
                <w:szCs w:val="20"/>
              </w:rPr>
              <w:t>None</w:t>
            </w:r>
          </w:p>
        </w:tc>
      </w:tr>
      <w:tr w:rsidRPr="00981345" w:rsidR="001119CD" w:rsidTr="003F35FB" w14:paraId="525398CC" w14:textId="77777777">
        <w:trPr>
          <w:trHeight w:val="855"/>
        </w:trPr>
        <w:tc>
          <w:tcPr>
            <w:tcW w:w="540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1119CD" w14:paraId="50B72F3A" w14:textId="77777777">
            <w:pPr>
              <w:widowControl/>
              <w:autoSpaceDE/>
              <w:autoSpaceDN/>
              <w:rPr>
                <w:sz w:val="20"/>
                <w:szCs w:val="20"/>
              </w:rPr>
            </w:pPr>
            <w:r w:rsidRPr="00981345">
              <w:rPr>
                <w:sz w:val="20"/>
                <w:szCs w:val="20"/>
              </w:rPr>
              <w:t>Disclosure of Lobbying Activities (OMB # 4040-0013)</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81345" w:rsidR="001119CD" w:rsidP="004D77C8" w:rsidRDefault="003F35FB" w14:paraId="1E9B9944" w14:textId="4342349A">
            <w:pPr>
              <w:widowControl/>
              <w:autoSpaceDE/>
              <w:autoSpaceDN/>
              <w:rPr>
                <w:sz w:val="20"/>
                <w:szCs w:val="20"/>
              </w:rPr>
            </w:pPr>
            <w:r w:rsidRPr="003F35FB">
              <w:rPr>
                <w:sz w:val="20"/>
                <w:szCs w:val="20"/>
              </w:rPr>
              <w:t>SF-LLL,</w:t>
            </w:r>
            <w:r>
              <w:rPr>
                <w:sz w:val="20"/>
                <w:szCs w:val="20"/>
              </w:rPr>
              <w:t xml:space="preserve"> </w:t>
            </w:r>
            <w:r w:rsidRPr="003F35FB">
              <w:rPr>
                <w:sz w:val="20"/>
                <w:szCs w:val="20"/>
              </w:rPr>
              <w:t>if applicable</w:t>
            </w:r>
          </w:p>
        </w:tc>
      </w:tr>
    </w:tbl>
    <w:p w:rsidRPr="0072426D" w:rsidR="001119CD" w:rsidP="001119CD" w:rsidRDefault="001119CD" w14:paraId="6C19B4CE" w14:textId="77777777">
      <w:pPr>
        <w:rPr>
          <w:b/>
          <w:bCs/>
          <w:sz w:val="24"/>
        </w:rPr>
      </w:pPr>
    </w:p>
    <w:p w:rsidR="00084C84" w:rsidRDefault="00084C84" w14:paraId="7B6F67E0" w14:textId="77777777">
      <w:pPr>
        <w:rPr>
          <w:sz w:val="24"/>
        </w:rPr>
      </w:pPr>
    </w:p>
    <w:sectPr w:rsidR="00084C84">
      <w:footerReference w:type="default" r:id="rId10"/>
      <w:pgSz w:w="12240" w:h="15840"/>
      <w:pgMar w:top="640" w:right="1020" w:bottom="940" w:left="12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2DE3" w14:textId="77777777" w:rsidR="00E86837" w:rsidRDefault="00E86837">
      <w:r>
        <w:separator/>
      </w:r>
    </w:p>
  </w:endnote>
  <w:endnote w:type="continuationSeparator" w:id="0">
    <w:p w14:paraId="4377B1C6" w14:textId="77777777" w:rsidR="00E86837" w:rsidRDefault="00E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06AD" w14:textId="77777777" w:rsidR="00084C84" w:rsidRDefault="00871B1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19F83D" wp14:editId="02F0B411">
              <wp:simplePos x="0" y="0"/>
              <wp:positionH relativeFrom="page">
                <wp:posOffset>3816350</wp:posOffset>
              </wp:positionH>
              <wp:positionV relativeFrom="page">
                <wp:posOffset>9448165</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FE19" w14:textId="77777777" w:rsidR="00084C84" w:rsidRDefault="00CF2BCA">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F83D" id="_x0000_t202" coordsize="21600,21600" o:spt="202" path="m,l,21600r21600,l21600,xe">
              <v:stroke joinstyle="miter"/>
              <v:path gradientshapeok="t" o:connecttype="rect"/>
            </v:shapetype>
            <v:shape id="Text Box 1" o:spid="_x0000_s1026" type="#_x0000_t202" style="position:absolute;margin-left:300.5pt;margin-top:743.9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" filled="f" stroked="f">
              <v:path arrowok="t"/>
              <v:textbox inset="0,0,0,0">
                <w:txbxContent>
                  <w:p w14:paraId="5954FE19" w14:textId="77777777" w:rsidR="00084C84" w:rsidRDefault="00CF2BCA">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DD37" w14:textId="77777777" w:rsidR="00E86837" w:rsidRDefault="00E86837">
      <w:r>
        <w:separator/>
      </w:r>
    </w:p>
  </w:footnote>
  <w:footnote w:type="continuationSeparator" w:id="0">
    <w:p w14:paraId="7E78922B" w14:textId="77777777" w:rsidR="00E86837" w:rsidRDefault="00E86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F0"/>
    <w:multiLevelType w:val="hybridMultilevel"/>
    <w:tmpl w:val="1352AE5C"/>
    <w:lvl w:ilvl="0" w:tplc="9FCCDD1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tplc="2C6EE7AE">
      <w:numFmt w:val="bullet"/>
      <w:lvlText w:val="•"/>
      <w:lvlJc w:val="left"/>
      <w:pPr>
        <w:ind w:left="1522" w:hanging="360"/>
      </w:pPr>
      <w:rPr>
        <w:rFonts w:hint="default"/>
        <w:lang w:val="en-US" w:eastAsia="en-US" w:bidi="ar-SA"/>
      </w:rPr>
    </w:lvl>
    <w:lvl w:ilvl="2" w:tplc="8EEC6BBC">
      <w:numFmt w:val="bullet"/>
      <w:lvlText w:val="•"/>
      <w:lvlJc w:val="left"/>
      <w:pPr>
        <w:ind w:left="2464" w:hanging="360"/>
      </w:pPr>
      <w:rPr>
        <w:rFonts w:hint="default"/>
        <w:lang w:val="en-US" w:eastAsia="en-US" w:bidi="ar-SA"/>
      </w:rPr>
    </w:lvl>
    <w:lvl w:ilvl="3" w:tplc="9A90FC96">
      <w:numFmt w:val="bullet"/>
      <w:lvlText w:val="•"/>
      <w:lvlJc w:val="left"/>
      <w:pPr>
        <w:ind w:left="3406" w:hanging="360"/>
      </w:pPr>
      <w:rPr>
        <w:rFonts w:hint="default"/>
        <w:lang w:val="en-US" w:eastAsia="en-US" w:bidi="ar-SA"/>
      </w:rPr>
    </w:lvl>
    <w:lvl w:ilvl="4" w:tplc="8A0C87CC">
      <w:numFmt w:val="bullet"/>
      <w:lvlText w:val="•"/>
      <w:lvlJc w:val="left"/>
      <w:pPr>
        <w:ind w:left="4348" w:hanging="360"/>
      </w:pPr>
      <w:rPr>
        <w:rFonts w:hint="default"/>
        <w:lang w:val="en-US" w:eastAsia="en-US" w:bidi="ar-SA"/>
      </w:rPr>
    </w:lvl>
    <w:lvl w:ilvl="5" w:tplc="3200A8FA">
      <w:numFmt w:val="bullet"/>
      <w:lvlText w:val="•"/>
      <w:lvlJc w:val="left"/>
      <w:pPr>
        <w:ind w:left="5290" w:hanging="360"/>
      </w:pPr>
      <w:rPr>
        <w:rFonts w:hint="default"/>
        <w:lang w:val="en-US" w:eastAsia="en-US" w:bidi="ar-SA"/>
      </w:rPr>
    </w:lvl>
    <w:lvl w:ilvl="6" w:tplc="2F74F9A6">
      <w:numFmt w:val="bullet"/>
      <w:lvlText w:val="•"/>
      <w:lvlJc w:val="left"/>
      <w:pPr>
        <w:ind w:left="6232" w:hanging="360"/>
      </w:pPr>
      <w:rPr>
        <w:rFonts w:hint="default"/>
        <w:lang w:val="en-US" w:eastAsia="en-US" w:bidi="ar-SA"/>
      </w:rPr>
    </w:lvl>
    <w:lvl w:ilvl="7" w:tplc="E87ECD8E">
      <w:numFmt w:val="bullet"/>
      <w:lvlText w:val="•"/>
      <w:lvlJc w:val="left"/>
      <w:pPr>
        <w:ind w:left="7174" w:hanging="360"/>
      </w:pPr>
      <w:rPr>
        <w:rFonts w:hint="default"/>
        <w:lang w:val="en-US" w:eastAsia="en-US" w:bidi="ar-SA"/>
      </w:rPr>
    </w:lvl>
    <w:lvl w:ilvl="8" w:tplc="6C9649A0">
      <w:numFmt w:val="bullet"/>
      <w:lvlText w:val="•"/>
      <w:lvlJc w:val="left"/>
      <w:pPr>
        <w:ind w:left="8116" w:hanging="360"/>
      </w:pPr>
      <w:rPr>
        <w:rFonts w:hint="default"/>
        <w:lang w:val="en-US" w:eastAsia="en-US" w:bidi="ar-SA"/>
      </w:rPr>
    </w:lvl>
  </w:abstractNum>
  <w:abstractNum w:abstractNumId="1" w15:restartNumberingAfterBreak="0">
    <w:nsid w:val="0F2E0528"/>
    <w:multiLevelType w:val="hybridMultilevel"/>
    <w:tmpl w:val="E408BEC2"/>
    <w:lvl w:ilvl="0" w:tplc="B80E6366">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tplc="A3D81588">
      <w:numFmt w:val="bullet"/>
      <w:lvlText w:val="•"/>
      <w:lvlJc w:val="left"/>
      <w:pPr>
        <w:ind w:left="1846" w:hanging="360"/>
      </w:pPr>
      <w:rPr>
        <w:rFonts w:hint="default"/>
        <w:lang w:val="en-US" w:eastAsia="en-US" w:bidi="ar-SA"/>
      </w:rPr>
    </w:lvl>
    <w:lvl w:ilvl="2" w:tplc="8B3C0986">
      <w:numFmt w:val="bullet"/>
      <w:lvlText w:val="•"/>
      <w:lvlJc w:val="left"/>
      <w:pPr>
        <w:ind w:left="2752" w:hanging="360"/>
      </w:pPr>
      <w:rPr>
        <w:rFonts w:hint="default"/>
        <w:lang w:val="en-US" w:eastAsia="en-US" w:bidi="ar-SA"/>
      </w:rPr>
    </w:lvl>
    <w:lvl w:ilvl="3" w:tplc="BDCA66FA">
      <w:numFmt w:val="bullet"/>
      <w:lvlText w:val="•"/>
      <w:lvlJc w:val="left"/>
      <w:pPr>
        <w:ind w:left="3658" w:hanging="360"/>
      </w:pPr>
      <w:rPr>
        <w:rFonts w:hint="default"/>
        <w:lang w:val="en-US" w:eastAsia="en-US" w:bidi="ar-SA"/>
      </w:rPr>
    </w:lvl>
    <w:lvl w:ilvl="4" w:tplc="06265712">
      <w:numFmt w:val="bullet"/>
      <w:lvlText w:val="•"/>
      <w:lvlJc w:val="left"/>
      <w:pPr>
        <w:ind w:left="4564" w:hanging="360"/>
      </w:pPr>
      <w:rPr>
        <w:rFonts w:hint="default"/>
        <w:lang w:val="en-US" w:eastAsia="en-US" w:bidi="ar-SA"/>
      </w:rPr>
    </w:lvl>
    <w:lvl w:ilvl="5" w:tplc="ACEAFF20">
      <w:numFmt w:val="bullet"/>
      <w:lvlText w:val="•"/>
      <w:lvlJc w:val="left"/>
      <w:pPr>
        <w:ind w:left="5470" w:hanging="360"/>
      </w:pPr>
      <w:rPr>
        <w:rFonts w:hint="default"/>
        <w:lang w:val="en-US" w:eastAsia="en-US" w:bidi="ar-SA"/>
      </w:rPr>
    </w:lvl>
    <w:lvl w:ilvl="6" w:tplc="24CAC044">
      <w:numFmt w:val="bullet"/>
      <w:lvlText w:val="•"/>
      <w:lvlJc w:val="left"/>
      <w:pPr>
        <w:ind w:left="6376" w:hanging="360"/>
      </w:pPr>
      <w:rPr>
        <w:rFonts w:hint="default"/>
        <w:lang w:val="en-US" w:eastAsia="en-US" w:bidi="ar-SA"/>
      </w:rPr>
    </w:lvl>
    <w:lvl w:ilvl="7" w:tplc="A386DD42">
      <w:numFmt w:val="bullet"/>
      <w:lvlText w:val="•"/>
      <w:lvlJc w:val="left"/>
      <w:pPr>
        <w:ind w:left="7282" w:hanging="360"/>
      </w:pPr>
      <w:rPr>
        <w:rFonts w:hint="default"/>
        <w:lang w:val="en-US" w:eastAsia="en-US" w:bidi="ar-SA"/>
      </w:rPr>
    </w:lvl>
    <w:lvl w:ilvl="8" w:tplc="A768F532">
      <w:numFmt w:val="bullet"/>
      <w:lvlText w:val="•"/>
      <w:lvlJc w:val="left"/>
      <w:pPr>
        <w:ind w:left="8188" w:hanging="360"/>
      </w:pPr>
      <w:rPr>
        <w:rFonts w:hint="default"/>
        <w:lang w:val="en-US" w:eastAsia="en-US" w:bidi="ar-SA"/>
      </w:rPr>
    </w:lvl>
  </w:abstractNum>
  <w:abstractNum w:abstractNumId="2" w15:restartNumberingAfterBreak="0">
    <w:nsid w:val="16A203E9"/>
    <w:multiLevelType w:val="hybridMultilevel"/>
    <w:tmpl w:val="54386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0947FD"/>
    <w:multiLevelType w:val="hybridMultilevel"/>
    <w:tmpl w:val="09B22C7E"/>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15:restartNumberingAfterBreak="0">
    <w:nsid w:val="6EBD10FA"/>
    <w:multiLevelType w:val="hybridMultilevel"/>
    <w:tmpl w:val="10560A6A"/>
    <w:lvl w:ilvl="0" w:tplc="F12244CA">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tplc="6AB4DC82">
      <w:numFmt w:val="bullet"/>
      <w:lvlText w:val="•"/>
      <w:lvlJc w:val="left"/>
      <w:pPr>
        <w:ind w:left="1522" w:hanging="360"/>
      </w:pPr>
      <w:rPr>
        <w:rFonts w:hint="default"/>
        <w:lang w:val="en-US" w:eastAsia="en-US" w:bidi="ar-SA"/>
      </w:rPr>
    </w:lvl>
    <w:lvl w:ilvl="2" w:tplc="1820C4DE">
      <w:numFmt w:val="bullet"/>
      <w:lvlText w:val="•"/>
      <w:lvlJc w:val="left"/>
      <w:pPr>
        <w:ind w:left="2464" w:hanging="360"/>
      </w:pPr>
      <w:rPr>
        <w:rFonts w:hint="default"/>
        <w:lang w:val="en-US" w:eastAsia="en-US" w:bidi="ar-SA"/>
      </w:rPr>
    </w:lvl>
    <w:lvl w:ilvl="3" w:tplc="F52E693A">
      <w:numFmt w:val="bullet"/>
      <w:lvlText w:val="•"/>
      <w:lvlJc w:val="left"/>
      <w:pPr>
        <w:ind w:left="3406" w:hanging="360"/>
      </w:pPr>
      <w:rPr>
        <w:rFonts w:hint="default"/>
        <w:lang w:val="en-US" w:eastAsia="en-US" w:bidi="ar-SA"/>
      </w:rPr>
    </w:lvl>
    <w:lvl w:ilvl="4" w:tplc="511AE2AC">
      <w:numFmt w:val="bullet"/>
      <w:lvlText w:val="•"/>
      <w:lvlJc w:val="left"/>
      <w:pPr>
        <w:ind w:left="4348" w:hanging="360"/>
      </w:pPr>
      <w:rPr>
        <w:rFonts w:hint="default"/>
        <w:lang w:val="en-US" w:eastAsia="en-US" w:bidi="ar-SA"/>
      </w:rPr>
    </w:lvl>
    <w:lvl w:ilvl="5" w:tplc="93883F58">
      <w:numFmt w:val="bullet"/>
      <w:lvlText w:val="•"/>
      <w:lvlJc w:val="left"/>
      <w:pPr>
        <w:ind w:left="5290" w:hanging="360"/>
      </w:pPr>
      <w:rPr>
        <w:rFonts w:hint="default"/>
        <w:lang w:val="en-US" w:eastAsia="en-US" w:bidi="ar-SA"/>
      </w:rPr>
    </w:lvl>
    <w:lvl w:ilvl="6" w:tplc="7424276C">
      <w:numFmt w:val="bullet"/>
      <w:lvlText w:val="•"/>
      <w:lvlJc w:val="left"/>
      <w:pPr>
        <w:ind w:left="6232" w:hanging="360"/>
      </w:pPr>
      <w:rPr>
        <w:rFonts w:hint="default"/>
        <w:lang w:val="en-US" w:eastAsia="en-US" w:bidi="ar-SA"/>
      </w:rPr>
    </w:lvl>
    <w:lvl w:ilvl="7" w:tplc="A2087D40">
      <w:numFmt w:val="bullet"/>
      <w:lvlText w:val="•"/>
      <w:lvlJc w:val="left"/>
      <w:pPr>
        <w:ind w:left="7174" w:hanging="360"/>
      </w:pPr>
      <w:rPr>
        <w:rFonts w:hint="default"/>
        <w:lang w:val="en-US" w:eastAsia="en-US" w:bidi="ar-SA"/>
      </w:rPr>
    </w:lvl>
    <w:lvl w:ilvl="8" w:tplc="86C47D84">
      <w:numFmt w:val="bullet"/>
      <w:lvlText w:val="•"/>
      <w:lvlJc w:val="left"/>
      <w:pPr>
        <w:ind w:left="8116" w:hanging="360"/>
      </w:pPr>
      <w:rPr>
        <w:rFonts w:hint="default"/>
        <w:lang w:val="en-US" w:eastAsia="en-US" w:bidi="ar-SA"/>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84"/>
    <w:rsid w:val="0001586A"/>
    <w:rsid w:val="00050923"/>
    <w:rsid w:val="00064B51"/>
    <w:rsid w:val="00084C84"/>
    <w:rsid w:val="000945DA"/>
    <w:rsid w:val="000F0788"/>
    <w:rsid w:val="001119CD"/>
    <w:rsid w:val="00116353"/>
    <w:rsid w:val="00164595"/>
    <w:rsid w:val="001A0C92"/>
    <w:rsid w:val="001E2969"/>
    <w:rsid w:val="001E47D7"/>
    <w:rsid w:val="002426FB"/>
    <w:rsid w:val="00285E19"/>
    <w:rsid w:val="002A1AB2"/>
    <w:rsid w:val="002F2FE8"/>
    <w:rsid w:val="00302974"/>
    <w:rsid w:val="003F35FB"/>
    <w:rsid w:val="004565BC"/>
    <w:rsid w:val="004F15C4"/>
    <w:rsid w:val="0059508B"/>
    <w:rsid w:val="005E2845"/>
    <w:rsid w:val="006A0E23"/>
    <w:rsid w:val="006B7C6C"/>
    <w:rsid w:val="006E77F4"/>
    <w:rsid w:val="00715AD9"/>
    <w:rsid w:val="00725517"/>
    <w:rsid w:val="00737611"/>
    <w:rsid w:val="00756FE2"/>
    <w:rsid w:val="0076775A"/>
    <w:rsid w:val="007A42B3"/>
    <w:rsid w:val="007F0A41"/>
    <w:rsid w:val="0080181F"/>
    <w:rsid w:val="0080500B"/>
    <w:rsid w:val="00810283"/>
    <w:rsid w:val="00810580"/>
    <w:rsid w:val="00845EA0"/>
    <w:rsid w:val="00871B12"/>
    <w:rsid w:val="008C0173"/>
    <w:rsid w:val="008C0972"/>
    <w:rsid w:val="009308A8"/>
    <w:rsid w:val="00981345"/>
    <w:rsid w:val="009A3C37"/>
    <w:rsid w:val="009E0990"/>
    <w:rsid w:val="009E4C43"/>
    <w:rsid w:val="00A608E8"/>
    <w:rsid w:val="00A87D6C"/>
    <w:rsid w:val="00AF0577"/>
    <w:rsid w:val="00B25183"/>
    <w:rsid w:val="00B41DEF"/>
    <w:rsid w:val="00B94077"/>
    <w:rsid w:val="00B97A99"/>
    <w:rsid w:val="00BA77D0"/>
    <w:rsid w:val="00BB1129"/>
    <w:rsid w:val="00BD0D20"/>
    <w:rsid w:val="00BE0FFB"/>
    <w:rsid w:val="00C069EA"/>
    <w:rsid w:val="00CA65C8"/>
    <w:rsid w:val="00CB5692"/>
    <w:rsid w:val="00CE54D7"/>
    <w:rsid w:val="00CF2BCA"/>
    <w:rsid w:val="00D149EF"/>
    <w:rsid w:val="00D55ED1"/>
    <w:rsid w:val="00D84FD3"/>
    <w:rsid w:val="00DB1626"/>
    <w:rsid w:val="00DB1EE5"/>
    <w:rsid w:val="00E2306E"/>
    <w:rsid w:val="00E7435F"/>
    <w:rsid w:val="00E86837"/>
    <w:rsid w:val="00E94754"/>
    <w:rsid w:val="00F002D5"/>
    <w:rsid w:val="00F84F1A"/>
    <w:rsid w:val="00F86161"/>
    <w:rsid w:val="00F977BD"/>
    <w:rsid w:val="015661A0"/>
    <w:rsid w:val="02C4EC3F"/>
    <w:rsid w:val="13FD505B"/>
    <w:rsid w:val="178C6234"/>
    <w:rsid w:val="1854A390"/>
    <w:rsid w:val="1890B1E1"/>
    <w:rsid w:val="1B0A1A52"/>
    <w:rsid w:val="1C99F067"/>
    <w:rsid w:val="1E2DA16C"/>
    <w:rsid w:val="26C3B9C1"/>
    <w:rsid w:val="34FF87DC"/>
    <w:rsid w:val="3D9F5219"/>
    <w:rsid w:val="3DE6A6C8"/>
    <w:rsid w:val="3E3DA2CB"/>
    <w:rsid w:val="42BB659A"/>
    <w:rsid w:val="43E4E793"/>
    <w:rsid w:val="46E3A289"/>
    <w:rsid w:val="4ADDB55C"/>
    <w:rsid w:val="4CB1F891"/>
    <w:rsid w:val="4D0E0941"/>
    <w:rsid w:val="4F467EDF"/>
    <w:rsid w:val="54C2768D"/>
    <w:rsid w:val="596B655D"/>
    <w:rsid w:val="5D90B2CC"/>
    <w:rsid w:val="5DAC5B4C"/>
    <w:rsid w:val="6298A955"/>
    <w:rsid w:val="64382702"/>
    <w:rsid w:val="652F91BC"/>
    <w:rsid w:val="65AC110A"/>
    <w:rsid w:val="671B2258"/>
    <w:rsid w:val="6850FF79"/>
    <w:rsid w:val="702D32CA"/>
    <w:rsid w:val="71E43E70"/>
    <w:rsid w:val="75165A24"/>
    <w:rsid w:val="7810F061"/>
    <w:rsid w:val="78285372"/>
    <w:rsid w:val="79D85AC8"/>
    <w:rsid w:val="7AEBA981"/>
    <w:rsid w:val="7B5FF434"/>
    <w:rsid w:val="7B71F859"/>
    <w:rsid w:val="7B9BDB1F"/>
    <w:rsid w:val="7F98B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38E5FD"/>
  <w15:docId w15:val="{01FBE65B-7D96-4546-A3F8-9092F48D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F977BD"/>
    <w:rPr>
      <w:sz w:val="16"/>
      <w:szCs w:val="16"/>
    </w:rPr>
  </w:style>
  <w:style w:type="paragraph" w:styleId="CommentText">
    <w:name w:val="annotation text"/>
    <w:basedOn w:val="Normal"/>
    <w:link w:val="CommentTextChar"/>
    <w:uiPriority w:val="99"/>
    <w:semiHidden/>
    <w:unhideWhenUsed/>
    <w:rsid w:val="00F977BD"/>
    <w:rPr>
      <w:sz w:val="20"/>
      <w:szCs w:val="20"/>
    </w:rPr>
  </w:style>
  <w:style w:type="character" w:customStyle="1" w:styleId="CommentTextChar">
    <w:name w:val="Comment Text Char"/>
    <w:basedOn w:val="DefaultParagraphFont"/>
    <w:link w:val="CommentText"/>
    <w:uiPriority w:val="99"/>
    <w:semiHidden/>
    <w:rsid w:val="00F977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7BD"/>
    <w:rPr>
      <w:b/>
      <w:bCs/>
    </w:rPr>
  </w:style>
  <w:style w:type="character" w:customStyle="1" w:styleId="CommentSubjectChar">
    <w:name w:val="Comment Subject Char"/>
    <w:basedOn w:val="CommentTextChar"/>
    <w:link w:val="CommentSubject"/>
    <w:uiPriority w:val="99"/>
    <w:semiHidden/>
    <w:rsid w:val="00F977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77BD"/>
    <w:rPr>
      <w:sz w:val="18"/>
      <w:szCs w:val="18"/>
    </w:rPr>
  </w:style>
  <w:style w:type="character" w:customStyle="1" w:styleId="BalloonTextChar">
    <w:name w:val="Balloon Text Char"/>
    <w:basedOn w:val="DefaultParagraphFont"/>
    <w:link w:val="BalloonText"/>
    <w:uiPriority w:val="99"/>
    <w:semiHidden/>
    <w:rsid w:val="00F977BD"/>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308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50871">
      <w:bodyDiv w:val="1"/>
      <w:marLeft w:val="0"/>
      <w:marRight w:val="0"/>
      <w:marTop w:val="0"/>
      <w:marBottom w:val="0"/>
      <w:divBdr>
        <w:top w:val="none" w:sz="0" w:space="0" w:color="auto"/>
        <w:left w:val="none" w:sz="0" w:space="0" w:color="auto"/>
        <w:bottom w:val="none" w:sz="0" w:space="0" w:color="auto"/>
        <w:right w:val="none" w:sz="0" w:space="0" w:color="auto"/>
      </w:divBdr>
    </w:div>
    <w:div w:id="980305986">
      <w:bodyDiv w:val="1"/>
      <w:marLeft w:val="0"/>
      <w:marRight w:val="0"/>
      <w:marTop w:val="0"/>
      <w:marBottom w:val="0"/>
      <w:divBdr>
        <w:top w:val="none" w:sz="0" w:space="0" w:color="auto"/>
        <w:left w:val="none" w:sz="0" w:space="0" w:color="auto"/>
        <w:bottom w:val="none" w:sz="0" w:space="0" w:color="auto"/>
        <w:right w:val="none" w:sz="0" w:space="0" w:color="auto"/>
      </w:divBdr>
    </w:div>
    <w:div w:id="1067994772">
      <w:bodyDiv w:val="1"/>
      <w:marLeft w:val="0"/>
      <w:marRight w:val="0"/>
      <w:marTop w:val="0"/>
      <w:marBottom w:val="0"/>
      <w:divBdr>
        <w:top w:val="none" w:sz="0" w:space="0" w:color="auto"/>
        <w:left w:val="none" w:sz="0" w:space="0" w:color="auto"/>
        <w:bottom w:val="none" w:sz="0" w:space="0" w:color="auto"/>
        <w:right w:val="none" w:sz="0" w:space="0" w:color="auto"/>
      </w:divBdr>
    </w:div>
    <w:div w:id="1414819856">
      <w:bodyDiv w:val="1"/>
      <w:marLeft w:val="0"/>
      <w:marRight w:val="0"/>
      <w:marTop w:val="0"/>
      <w:marBottom w:val="0"/>
      <w:divBdr>
        <w:top w:val="none" w:sz="0" w:space="0" w:color="auto"/>
        <w:left w:val="none" w:sz="0" w:space="0" w:color="auto"/>
        <w:bottom w:val="none" w:sz="0" w:space="0" w:color="auto"/>
        <w:right w:val="none" w:sz="0" w:space="0" w:color="auto"/>
      </w:divBdr>
    </w:div>
    <w:div w:id="1602033838">
      <w:bodyDiv w:val="1"/>
      <w:marLeft w:val="0"/>
      <w:marRight w:val="0"/>
      <w:marTop w:val="0"/>
      <w:marBottom w:val="0"/>
      <w:divBdr>
        <w:top w:val="none" w:sz="0" w:space="0" w:color="auto"/>
        <w:left w:val="none" w:sz="0" w:space="0" w:color="auto"/>
        <w:bottom w:val="none" w:sz="0" w:space="0" w:color="auto"/>
        <w:right w:val="none" w:sz="0" w:space="0" w:color="auto"/>
      </w:divBdr>
    </w:div>
    <w:div w:id="182157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1FF647459594CB5833C4786148D9A" ma:contentTypeVersion="4" ma:contentTypeDescription="Create a new document." ma:contentTypeScope="" ma:versionID="313e90b95e4b62dafff45f8e523332dc">
  <xsd:schema xmlns:xsd="http://www.w3.org/2001/XMLSchema" xmlns:xs="http://www.w3.org/2001/XMLSchema" xmlns:p="http://schemas.microsoft.com/office/2006/metadata/properties" xmlns:ns2="e033c85b-ee49-4759-bc47-32084ca4d6fe" xmlns:ns3="08eb167f-9a12-4635-a5f3-ecf44ccaf439" targetNamespace="http://schemas.microsoft.com/office/2006/metadata/properties" ma:root="true" ma:fieldsID="55b41a56a2305834e6be36f5b8dea075" ns2:_="" ns3:_="">
    <xsd:import namespace="e033c85b-ee49-4759-bc47-32084ca4d6fe"/>
    <xsd:import namespace="08eb167f-9a12-4635-a5f3-ecf44ccaf4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3c85b-ee49-4759-bc47-32084ca4d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b167f-9a12-4635-a5f3-ecf44ccaf4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10DB5-DE03-46F4-A479-892E7BA874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6AB00-FAAC-4E28-ABC4-613634FC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3c85b-ee49-4759-bc47-32084ca4d6fe"/>
    <ds:schemaRef ds:uri="08eb167f-9a12-4635-a5f3-ecf44cca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B3D0C-319E-40A5-AF59-D4A567941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Harrell, Levi - OCIO-CIO, Washington, DC</cp:lastModifiedBy>
  <cp:revision>3</cp:revision>
  <dcterms:created xsi:type="dcterms:W3CDTF">2022-06-13T19:11:00Z</dcterms:created>
  <dcterms:modified xsi:type="dcterms:W3CDTF">2022-06-14T15:28:00Z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Acrobat PDFMaker 20 for Word</vt:lpwstr>
  </property>
  <property fmtid="{D5CDD505-2E9C-101B-9397-08002B2CF9AE}" pid="4" name="LastSaved">
    <vt:filetime>2021-01-05T00:00:00Z</vt:filetime>
  </property>
  <property fmtid="{D5CDD505-2E9C-101B-9397-08002B2CF9AE}" pid="5" name="ContentTypeId">
    <vt:lpwstr>0x010100E441FF647459594CB5833C4786148D9A</vt:lpwstr>
  </property>
</Properties>
</file>