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DFE" w:rsidP="00E02389" w:rsidRDefault="00081D94">
      <w:pPr>
        <w:ind w:left="3586" w:right="3747"/>
        <w:jc w:val="center"/>
        <w:rPr>
          <w:b/>
          <w:sz w:val="24"/>
        </w:rPr>
      </w:pPr>
      <w:bookmarkStart w:name="SUPPORTING_STATEMENT" w:id="0"/>
      <w:bookmarkEnd w:id="0"/>
      <w:r>
        <w:rPr>
          <w:b/>
          <w:sz w:val="24"/>
        </w:rPr>
        <w:t>SUPPORTING</w:t>
      </w:r>
      <w:r>
        <w:rPr>
          <w:b/>
          <w:spacing w:val="-7"/>
          <w:sz w:val="24"/>
        </w:rPr>
        <w:t xml:space="preserve"> </w:t>
      </w:r>
      <w:r>
        <w:rPr>
          <w:b/>
          <w:spacing w:val="-2"/>
          <w:sz w:val="24"/>
        </w:rPr>
        <w:t>STATEMENT</w:t>
      </w:r>
    </w:p>
    <w:p w:rsidR="00956DFE" w:rsidP="00E02389" w:rsidRDefault="00081D94">
      <w:pPr>
        <w:ind w:left="3603"/>
        <w:rPr>
          <w:b/>
          <w:sz w:val="24"/>
        </w:rPr>
      </w:pPr>
      <w:r>
        <w:rPr>
          <w:b/>
          <w:sz w:val="24"/>
        </w:rPr>
        <w:t>U.S.</w:t>
      </w:r>
      <w:r>
        <w:rPr>
          <w:b/>
          <w:spacing w:val="-2"/>
          <w:sz w:val="24"/>
        </w:rPr>
        <w:t xml:space="preserve"> </w:t>
      </w:r>
      <w:r>
        <w:rPr>
          <w:b/>
          <w:sz w:val="24"/>
        </w:rPr>
        <w:t>Department</w:t>
      </w:r>
      <w:r>
        <w:rPr>
          <w:b/>
          <w:spacing w:val="-3"/>
          <w:sz w:val="24"/>
        </w:rPr>
        <w:t xml:space="preserve"> </w:t>
      </w:r>
      <w:r>
        <w:rPr>
          <w:b/>
          <w:sz w:val="24"/>
        </w:rPr>
        <w:t>of</w:t>
      </w:r>
      <w:r>
        <w:rPr>
          <w:b/>
          <w:spacing w:val="-1"/>
          <w:sz w:val="24"/>
        </w:rPr>
        <w:t xml:space="preserve"> </w:t>
      </w:r>
      <w:r>
        <w:rPr>
          <w:b/>
          <w:spacing w:val="-2"/>
          <w:sz w:val="24"/>
        </w:rPr>
        <w:t>Commerce</w:t>
      </w:r>
    </w:p>
    <w:p w:rsidR="00EB2389" w:rsidP="00E02389" w:rsidRDefault="00081D94">
      <w:pPr>
        <w:ind w:left="3920" w:right="2261" w:hanging="1253"/>
        <w:rPr>
          <w:b/>
          <w:sz w:val="24"/>
        </w:rPr>
      </w:pPr>
      <w:r>
        <w:rPr>
          <w:b/>
          <w:sz w:val="24"/>
        </w:rPr>
        <w:t>National</w:t>
      </w:r>
      <w:r>
        <w:rPr>
          <w:b/>
          <w:spacing w:val="-10"/>
          <w:sz w:val="24"/>
        </w:rPr>
        <w:t xml:space="preserve"> </w:t>
      </w:r>
      <w:r>
        <w:rPr>
          <w:b/>
          <w:sz w:val="24"/>
        </w:rPr>
        <w:t>Oceanic</w:t>
      </w:r>
      <w:r>
        <w:rPr>
          <w:b/>
          <w:spacing w:val="-11"/>
          <w:sz w:val="24"/>
        </w:rPr>
        <w:t xml:space="preserve"> </w:t>
      </w:r>
      <w:r>
        <w:rPr>
          <w:b/>
          <w:sz w:val="24"/>
        </w:rPr>
        <w:t>&amp;</w:t>
      </w:r>
      <w:r>
        <w:rPr>
          <w:b/>
          <w:spacing w:val="-11"/>
          <w:sz w:val="24"/>
        </w:rPr>
        <w:t xml:space="preserve"> </w:t>
      </w:r>
      <w:r>
        <w:rPr>
          <w:b/>
          <w:sz w:val="24"/>
        </w:rPr>
        <w:t>Atmospheric</w:t>
      </w:r>
      <w:r>
        <w:rPr>
          <w:b/>
          <w:spacing w:val="-9"/>
          <w:sz w:val="24"/>
        </w:rPr>
        <w:t xml:space="preserve"> </w:t>
      </w:r>
      <w:r>
        <w:rPr>
          <w:b/>
          <w:sz w:val="24"/>
        </w:rPr>
        <w:t xml:space="preserve">Administration </w:t>
      </w:r>
    </w:p>
    <w:p w:rsidRPr="00EB2389" w:rsidR="00956DFE" w:rsidP="00E02389" w:rsidRDefault="00EB2389">
      <w:pPr>
        <w:ind w:left="3920" w:right="2261" w:hanging="1253"/>
        <w:jc w:val="center"/>
        <w:rPr>
          <w:b/>
          <w:sz w:val="24"/>
          <w:szCs w:val="24"/>
        </w:rPr>
      </w:pPr>
      <w:r w:rsidRPr="00EB2389">
        <w:rPr>
          <w:b/>
          <w:color w:val="000000"/>
          <w:sz w:val="24"/>
          <w:szCs w:val="24"/>
          <w:shd w:val="clear" w:color="auto" w:fill="FFFFFF"/>
        </w:rPr>
        <w:t>West Coast Groundfish Trawl Logbook</w:t>
      </w:r>
    </w:p>
    <w:p w:rsidR="00956DFE" w:rsidP="00E02389" w:rsidRDefault="00081D94">
      <w:pPr>
        <w:ind w:left="3586" w:right="3757"/>
        <w:jc w:val="center"/>
        <w:rPr>
          <w:b/>
          <w:sz w:val="24"/>
        </w:rPr>
      </w:pPr>
      <w:r>
        <w:rPr>
          <w:b/>
          <w:sz w:val="24"/>
        </w:rPr>
        <w:t>OMB</w:t>
      </w:r>
      <w:r>
        <w:rPr>
          <w:b/>
          <w:spacing w:val="-4"/>
          <w:sz w:val="24"/>
        </w:rPr>
        <w:t xml:space="preserve"> </w:t>
      </w:r>
      <w:r>
        <w:rPr>
          <w:b/>
          <w:sz w:val="24"/>
        </w:rPr>
        <w:t>Control</w:t>
      </w:r>
      <w:r>
        <w:rPr>
          <w:b/>
          <w:spacing w:val="-2"/>
          <w:sz w:val="24"/>
        </w:rPr>
        <w:t xml:space="preserve"> </w:t>
      </w:r>
      <w:r>
        <w:rPr>
          <w:b/>
          <w:sz w:val="24"/>
        </w:rPr>
        <w:t>No.</w:t>
      </w:r>
      <w:r>
        <w:rPr>
          <w:b/>
          <w:spacing w:val="-2"/>
          <w:sz w:val="24"/>
        </w:rPr>
        <w:t xml:space="preserve"> </w:t>
      </w:r>
      <w:r>
        <w:rPr>
          <w:b/>
          <w:sz w:val="24"/>
        </w:rPr>
        <w:t>0648-</w:t>
      </w:r>
      <w:r w:rsidR="00EB2389">
        <w:rPr>
          <w:b/>
          <w:spacing w:val="-4"/>
          <w:sz w:val="24"/>
        </w:rPr>
        <w:t>0782</w:t>
      </w:r>
    </w:p>
    <w:p w:rsidR="00956DFE" w:rsidRDefault="00956DFE">
      <w:pPr>
        <w:pStyle w:val="BodyText"/>
        <w:rPr>
          <w:b/>
          <w:sz w:val="20"/>
        </w:rPr>
      </w:pPr>
    </w:p>
    <w:p w:rsidR="00956DFE" w:rsidRDefault="00956DFE">
      <w:pPr>
        <w:pStyle w:val="BodyText"/>
        <w:spacing w:before="2"/>
        <w:rPr>
          <w:b/>
          <w:sz w:val="23"/>
        </w:rPr>
      </w:pPr>
    </w:p>
    <w:p w:rsidRPr="00EB2389" w:rsidR="00956DFE" w:rsidP="00EB2389" w:rsidRDefault="00081D94">
      <w:pPr>
        <w:ind w:left="140"/>
        <w:rPr>
          <w:b/>
          <w:sz w:val="24"/>
        </w:rPr>
      </w:pPr>
      <w:bookmarkStart w:name="Abstract" w:id="1"/>
      <w:bookmarkEnd w:id="1"/>
      <w:r>
        <w:rPr>
          <w:b/>
          <w:spacing w:val="-2"/>
          <w:sz w:val="24"/>
        </w:rPr>
        <w:t>Abstract</w:t>
      </w:r>
    </w:p>
    <w:p w:rsidR="00956DFE" w:rsidP="00EB2389" w:rsidRDefault="00EB2389">
      <w:pPr>
        <w:pStyle w:val="BodyText"/>
        <w:spacing w:before="171"/>
        <w:ind w:left="139" w:right="360"/>
      </w:pPr>
      <w:r>
        <w:t xml:space="preserve">This request is for extension of a currently approved collection. </w:t>
      </w:r>
      <w:r w:rsidR="00081D94">
        <w:t>The success of fisheries management programs depends significantly</w:t>
      </w:r>
      <w:r w:rsidR="00081D94">
        <w:rPr>
          <w:spacing w:val="-2"/>
        </w:rPr>
        <w:t xml:space="preserve"> </w:t>
      </w:r>
      <w:r w:rsidR="00081D94">
        <w:t>on the availability</w:t>
      </w:r>
      <w:r w:rsidR="00081D94">
        <w:rPr>
          <w:spacing w:val="-2"/>
        </w:rPr>
        <w:t xml:space="preserve"> </w:t>
      </w:r>
      <w:r w:rsidR="00081D94">
        <w:t>of fishery data. Currently, the states of Washington, Oregon, and California administer a trawl logbook on behalf of the Pacific Fishery Management Council (Council) and NOAA’s Nation</w:t>
      </w:r>
      <w:bookmarkStart w:name="_GoBack" w:id="2"/>
      <w:bookmarkEnd w:id="2"/>
      <w:r w:rsidR="00081D94">
        <w:t>al Marine Fisheries Service (NMFS).</w:t>
      </w:r>
      <w:r w:rsidR="00081D94">
        <w:rPr>
          <w:spacing w:val="78"/>
        </w:rPr>
        <w:t xml:space="preserve"> </w:t>
      </w:r>
      <w:r w:rsidR="00081D94">
        <w:t>The log used is a standard format developed by the Council to collect information necessary to effectively manage the fishery on a coast-wide basis.</w:t>
      </w:r>
      <w:r w:rsidR="00081D94">
        <w:rPr>
          <w:spacing w:val="77"/>
        </w:rPr>
        <w:t xml:space="preserve"> </w:t>
      </w:r>
      <w:r w:rsidR="00081D94">
        <w:t>The trawl logbook collects haul-level effort data including tow time, tow location, depth of catch, net type, target strategy, and estimated pounds of fish retained per tow.</w:t>
      </w:r>
      <w:r w:rsidR="00081D94">
        <w:rPr>
          <w:spacing w:val="40"/>
        </w:rPr>
        <w:t xml:space="preserve"> </w:t>
      </w:r>
      <w:r w:rsidR="00081D94">
        <w:t>Each trawl log represents a single fishing trip.</w:t>
      </w:r>
      <w:r w:rsidR="00081D94">
        <w:rPr>
          <w:spacing w:val="40"/>
        </w:rPr>
        <w:t xml:space="preserve"> </w:t>
      </w:r>
      <w:r w:rsidR="00081D94">
        <w:t>The state of California repealed their</w:t>
      </w:r>
      <w:r w:rsidR="00081D94">
        <w:rPr>
          <w:spacing w:val="-4"/>
        </w:rPr>
        <w:t xml:space="preserve"> </w:t>
      </w:r>
      <w:r w:rsidR="00081D94">
        <w:t>requirement,</w:t>
      </w:r>
      <w:r w:rsidR="00081D94">
        <w:rPr>
          <w:spacing w:val="-3"/>
        </w:rPr>
        <w:t xml:space="preserve"> </w:t>
      </w:r>
      <w:r w:rsidR="00081D94">
        <w:t>effective</w:t>
      </w:r>
      <w:r w:rsidR="00081D94">
        <w:rPr>
          <w:spacing w:val="-4"/>
        </w:rPr>
        <w:t xml:space="preserve"> </w:t>
      </w:r>
      <w:r w:rsidR="00081D94">
        <w:t>April</w:t>
      </w:r>
      <w:r w:rsidR="00081D94">
        <w:rPr>
          <w:spacing w:val="-3"/>
        </w:rPr>
        <w:t xml:space="preserve"> </w:t>
      </w:r>
      <w:r w:rsidR="00081D94">
        <w:t>1,</w:t>
      </w:r>
      <w:r w:rsidR="00081D94">
        <w:rPr>
          <w:spacing w:val="-3"/>
        </w:rPr>
        <w:t xml:space="preserve"> </w:t>
      </w:r>
      <w:r w:rsidR="00081D94">
        <w:t>2019,</w:t>
      </w:r>
      <w:r w:rsidR="00081D94">
        <w:rPr>
          <w:spacing w:val="-3"/>
        </w:rPr>
        <w:t xml:space="preserve"> </w:t>
      </w:r>
      <w:r w:rsidR="00081D94">
        <w:t>therefore,</w:t>
      </w:r>
      <w:r w:rsidR="00081D94">
        <w:rPr>
          <w:spacing w:val="-3"/>
        </w:rPr>
        <w:t xml:space="preserve"> </w:t>
      </w:r>
      <w:r w:rsidR="00081D94">
        <w:t>NMFS</w:t>
      </w:r>
      <w:r w:rsidR="00081D94">
        <w:rPr>
          <w:spacing w:val="-3"/>
        </w:rPr>
        <w:t xml:space="preserve"> </w:t>
      </w:r>
      <w:r w:rsidR="00081D94">
        <w:t>created</w:t>
      </w:r>
      <w:r w:rsidR="00081D94">
        <w:rPr>
          <w:spacing w:val="-1"/>
        </w:rPr>
        <w:t xml:space="preserve"> </w:t>
      </w:r>
      <w:r w:rsidR="00081D94">
        <w:t>a</w:t>
      </w:r>
      <w:r w:rsidR="00081D94">
        <w:rPr>
          <w:spacing w:val="-4"/>
        </w:rPr>
        <w:t xml:space="preserve"> </w:t>
      </w:r>
      <w:r w:rsidR="00081D94">
        <w:t>federal</w:t>
      </w:r>
      <w:r w:rsidR="00081D94">
        <w:rPr>
          <w:spacing w:val="-3"/>
        </w:rPr>
        <w:t xml:space="preserve"> </w:t>
      </w:r>
      <w:r w:rsidR="00081D94">
        <w:t>requirement</w:t>
      </w:r>
      <w:r w:rsidR="00081D94">
        <w:rPr>
          <w:spacing w:val="-3"/>
        </w:rPr>
        <w:t xml:space="preserve"> </w:t>
      </w:r>
      <w:r w:rsidR="00081D94">
        <w:t>in</w:t>
      </w:r>
      <w:r w:rsidR="00081D94">
        <w:rPr>
          <w:spacing w:val="-3"/>
        </w:rPr>
        <w:t xml:space="preserve"> </w:t>
      </w:r>
      <w:r w:rsidR="00081D94">
        <w:t>order</w:t>
      </w:r>
      <w:r w:rsidR="00081D94">
        <w:rPr>
          <w:spacing w:val="-4"/>
        </w:rPr>
        <w:t xml:space="preserve"> </w:t>
      </w:r>
      <w:r w:rsidR="00081D94">
        <w:t>to</w:t>
      </w:r>
      <w:r w:rsidR="00081D94">
        <w:rPr>
          <w:spacing w:val="-1"/>
        </w:rPr>
        <w:t xml:space="preserve"> </w:t>
      </w:r>
      <w:r w:rsidR="00854DC1">
        <w:t>maintain</w:t>
      </w:r>
      <w:r w:rsidR="00081D94">
        <w:t xml:space="preserve"> logbook coverage from trawl vessels in California.</w:t>
      </w:r>
    </w:p>
    <w:p w:rsidR="00EB2389" w:rsidP="00EB2389" w:rsidRDefault="00EB2389">
      <w:pPr>
        <w:pStyle w:val="BodyText"/>
        <w:spacing w:before="171"/>
        <w:ind w:right="360"/>
      </w:pPr>
    </w:p>
    <w:p w:rsidR="00956DFE" w:rsidP="00EB2389" w:rsidRDefault="00081D94">
      <w:pPr>
        <w:pStyle w:val="BodyText"/>
        <w:spacing w:before="1"/>
        <w:ind w:left="139" w:right="360"/>
      </w:pPr>
      <w:r>
        <w:t>This federal requirement duplicates the logbook structure and process that the state of California was using in order to minimize disruption or confusion for fishery participants.</w:t>
      </w:r>
      <w:r>
        <w:rPr>
          <w:spacing w:val="40"/>
        </w:rPr>
        <w:t xml:space="preserve"> </w:t>
      </w:r>
      <w:r>
        <w:t>Under this rule, NMFS contracts with the Pacific States Marine Fisheries Commission (PSMFC) to distribute and collect the same logbook these fishermen were using previously.</w:t>
      </w:r>
      <w:r>
        <w:rPr>
          <w:spacing w:val="40"/>
        </w:rPr>
        <w:t xml:space="preserve"> </w:t>
      </w:r>
      <w:r>
        <w:t>These data are used regularly by NMFS, the Pacific</w:t>
      </w:r>
      <w:r>
        <w:rPr>
          <w:spacing w:val="-4"/>
        </w:rPr>
        <w:t xml:space="preserve"> </w:t>
      </w:r>
      <w:r>
        <w:t>Fishery</w:t>
      </w:r>
      <w:r>
        <w:rPr>
          <w:spacing w:val="-8"/>
        </w:rPr>
        <w:t xml:space="preserve"> </w:t>
      </w:r>
      <w:r>
        <w:t>Management</w:t>
      </w:r>
      <w:r>
        <w:rPr>
          <w:spacing w:val="-3"/>
        </w:rPr>
        <w:t xml:space="preserve"> </w:t>
      </w:r>
      <w:r>
        <w:t>Council,</w:t>
      </w:r>
      <w:r>
        <w:rPr>
          <w:spacing w:val="-3"/>
        </w:rPr>
        <w:t xml:space="preserve"> </w:t>
      </w:r>
      <w:r>
        <w:t>the</w:t>
      </w:r>
      <w:r>
        <w:rPr>
          <w:spacing w:val="-4"/>
        </w:rPr>
        <w:t xml:space="preserve"> </w:t>
      </w:r>
      <w:r>
        <w:t>West</w:t>
      </w:r>
      <w:r>
        <w:rPr>
          <w:spacing w:val="-5"/>
        </w:rPr>
        <w:t xml:space="preserve"> </w:t>
      </w:r>
      <w:r>
        <w:t>Coast</w:t>
      </w:r>
      <w:r>
        <w:rPr>
          <w:spacing w:val="-3"/>
        </w:rPr>
        <w:t xml:space="preserve"> </w:t>
      </w:r>
      <w:r>
        <w:t>Groundfish</w:t>
      </w:r>
      <w:r>
        <w:rPr>
          <w:spacing w:val="-3"/>
        </w:rPr>
        <w:t xml:space="preserve"> </w:t>
      </w:r>
      <w:r>
        <w:t>Observer</w:t>
      </w:r>
      <w:r>
        <w:rPr>
          <w:spacing w:val="-4"/>
        </w:rPr>
        <w:t xml:space="preserve"> </w:t>
      </w:r>
      <w:r>
        <w:t>Program,</w:t>
      </w:r>
      <w:r>
        <w:rPr>
          <w:spacing w:val="-3"/>
        </w:rPr>
        <w:t xml:space="preserve"> </w:t>
      </w:r>
      <w:r>
        <w:t>NMFS</w:t>
      </w:r>
      <w:r>
        <w:rPr>
          <w:spacing w:val="-3"/>
        </w:rPr>
        <w:t xml:space="preserve"> </w:t>
      </w:r>
      <w:r>
        <w:t>Office</w:t>
      </w:r>
      <w:r>
        <w:rPr>
          <w:spacing w:val="-4"/>
        </w:rPr>
        <w:t xml:space="preserve"> </w:t>
      </w:r>
      <w:r>
        <w:t>of Law Enforcement, and the Coast Guard for fisheries management and enforcement.</w:t>
      </w:r>
    </w:p>
    <w:p w:rsidR="00956DFE" w:rsidRDefault="00956DFE">
      <w:pPr>
        <w:pStyle w:val="BodyText"/>
        <w:rPr>
          <w:sz w:val="26"/>
        </w:rPr>
      </w:pPr>
    </w:p>
    <w:p w:rsidR="00956DFE" w:rsidRDefault="00956DFE">
      <w:pPr>
        <w:pStyle w:val="BodyText"/>
        <w:spacing w:before="4"/>
        <w:rPr>
          <w:sz w:val="26"/>
        </w:rPr>
      </w:pPr>
    </w:p>
    <w:p w:rsidR="00956DFE" w:rsidRDefault="00081D94">
      <w:pPr>
        <w:pStyle w:val="Heading1"/>
        <w:spacing w:before="1"/>
      </w:pPr>
      <w:bookmarkStart w:name="Justification" w:id="3"/>
      <w:bookmarkEnd w:id="3"/>
      <w:r>
        <w:rPr>
          <w:spacing w:val="-2"/>
        </w:rPr>
        <w:t>Justification</w:t>
      </w:r>
    </w:p>
    <w:p w:rsidR="00956DFE" w:rsidRDefault="00081D94">
      <w:pPr>
        <w:pStyle w:val="ListParagraph"/>
        <w:numPr>
          <w:ilvl w:val="0"/>
          <w:numId w:val="1"/>
        </w:numPr>
        <w:tabs>
          <w:tab w:val="left" w:pos="500"/>
        </w:tabs>
        <w:spacing w:before="181" w:line="259" w:lineRule="auto"/>
        <w:ind w:left="139" w:right="317" w:firstLine="0"/>
        <w:rPr>
          <w:b/>
          <w:sz w:val="24"/>
        </w:rPr>
      </w:pPr>
      <w:r>
        <w:rPr>
          <w:b/>
          <w:sz w:val="24"/>
        </w:rPr>
        <w:t>Explain</w:t>
      </w:r>
      <w:r>
        <w:rPr>
          <w:b/>
          <w:spacing w:val="-4"/>
          <w:sz w:val="24"/>
        </w:rPr>
        <w:t xml:space="preserve"> </w:t>
      </w:r>
      <w:r>
        <w:rPr>
          <w:b/>
          <w:sz w:val="24"/>
        </w:rPr>
        <w:t>the</w:t>
      </w:r>
      <w:r>
        <w:rPr>
          <w:b/>
          <w:spacing w:val="-5"/>
          <w:sz w:val="24"/>
        </w:rPr>
        <w:t xml:space="preserve"> </w:t>
      </w:r>
      <w:r>
        <w:rPr>
          <w:b/>
          <w:sz w:val="24"/>
        </w:rPr>
        <w:t>circumstances</w:t>
      </w:r>
      <w:r>
        <w:rPr>
          <w:b/>
          <w:spacing w:val="-4"/>
          <w:sz w:val="24"/>
        </w:rPr>
        <w:t xml:space="preserve"> </w:t>
      </w:r>
      <w:r>
        <w:rPr>
          <w:b/>
          <w:sz w:val="24"/>
        </w:rPr>
        <w:t>that</w:t>
      </w:r>
      <w:r>
        <w:rPr>
          <w:b/>
          <w:spacing w:val="-3"/>
          <w:sz w:val="24"/>
        </w:rPr>
        <w:t xml:space="preserve"> </w:t>
      </w:r>
      <w:r>
        <w:rPr>
          <w:b/>
          <w:sz w:val="24"/>
        </w:rPr>
        <w:t>make</w:t>
      </w:r>
      <w:r>
        <w:rPr>
          <w:b/>
          <w:spacing w:val="-3"/>
          <w:sz w:val="24"/>
        </w:rPr>
        <w:t xml:space="preserve"> </w:t>
      </w:r>
      <w:r>
        <w:rPr>
          <w:b/>
          <w:sz w:val="24"/>
        </w:rPr>
        <w:t>the</w:t>
      </w:r>
      <w:r>
        <w:rPr>
          <w:b/>
          <w:spacing w:val="-5"/>
          <w:sz w:val="24"/>
        </w:rPr>
        <w:t xml:space="preserve"> </w:t>
      </w:r>
      <w:r>
        <w:rPr>
          <w:b/>
          <w:sz w:val="24"/>
        </w:rPr>
        <w:t>collection</w:t>
      </w:r>
      <w:r>
        <w:rPr>
          <w:b/>
          <w:spacing w:val="-4"/>
          <w:sz w:val="24"/>
        </w:rPr>
        <w:t xml:space="preserve"> </w:t>
      </w:r>
      <w:r>
        <w:rPr>
          <w:b/>
          <w:sz w:val="24"/>
        </w:rPr>
        <w:t>of</w:t>
      </w:r>
      <w:r>
        <w:rPr>
          <w:b/>
          <w:spacing w:val="-3"/>
          <w:sz w:val="24"/>
        </w:rPr>
        <w:t xml:space="preserve"> </w:t>
      </w:r>
      <w:r>
        <w:rPr>
          <w:b/>
          <w:sz w:val="24"/>
        </w:rPr>
        <w:t>information</w:t>
      </w:r>
      <w:r>
        <w:rPr>
          <w:b/>
          <w:spacing w:val="-4"/>
          <w:sz w:val="24"/>
        </w:rPr>
        <w:t xml:space="preserve"> </w:t>
      </w:r>
      <w:r>
        <w:rPr>
          <w:b/>
          <w:sz w:val="24"/>
        </w:rPr>
        <w:t>necessary.</w:t>
      </w:r>
      <w:r>
        <w:rPr>
          <w:b/>
          <w:spacing w:val="-4"/>
          <w:sz w:val="24"/>
        </w:rPr>
        <w:t xml:space="preserve"> </w:t>
      </w:r>
      <w:r>
        <w:rPr>
          <w:b/>
          <w:sz w:val="24"/>
        </w:rPr>
        <w:t>Identify</w:t>
      </w:r>
      <w:r>
        <w:rPr>
          <w:b/>
          <w:spacing w:val="-4"/>
          <w:sz w:val="24"/>
        </w:rPr>
        <w:t xml:space="preserve"> </w:t>
      </w:r>
      <w:r>
        <w:rPr>
          <w:b/>
          <w:sz w:val="24"/>
        </w:rPr>
        <w:t>any</w:t>
      </w:r>
      <w:r>
        <w:rPr>
          <w:b/>
          <w:spacing w:val="-4"/>
          <w:sz w:val="24"/>
        </w:rPr>
        <w:t xml:space="preserve"> </w:t>
      </w:r>
      <w:r>
        <w:rPr>
          <w:b/>
          <w:sz w:val="24"/>
        </w:rPr>
        <w:t>legal or administrative requirements that necessitate the collection. Attach a copy of the appropriate section of each statute and regulation mandating or authorizing the collection of information.</w:t>
      </w:r>
    </w:p>
    <w:p w:rsidR="00EB2389" w:rsidRDefault="00EB2389">
      <w:pPr>
        <w:spacing w:line="259" w:lineRule="auto"/>
        <w:rPr>
          <w:sz w:val="24"/>
        </w:rPr>
      </w:pPr>
    </w:p>
    <w:p w:rsidR="00956DFE" w:rsidRDefault="00081D94">
      <w:pPr>
        <w:pStyle w:val="BodyText"/>
        <w:spacing w:before="75"/>
        <w:ind w:left="140" w:right="244"/>
      </w:pPr>
      <w:r>
        <w:t>The success of fisheries management programs depends significantly on the availability of fishery data. Currently, the states of Washington, Oregon, and California administer a trawl logbook on behalf of the Pacific</w:t>
      </w:r>
      <w:r>
        <w:rPr>
          <w:spacing w:val="-3"/>
        </w:rPr>
        <w:t xml:space="preserve"> </w:t>
      </w:r>
      <w:r>
        <w:t>Fishery</w:t>
      </w:r>
      <w:r>
        <w:rPr>
          <w:spacing w:val="-7"/>
        </w:rPr>
        <w:t xml:space="preserve"> </w:t>
      </w:r>
      <w:r>
        <w:t>Management</w:t>
      </w:r>
      <w:r>
        <w:rPr>
          <w:spacing w:val="-2"/>
        </w:rPr>
        <w:t xml:space="preserve"> </w:t>
      </w:r>
      <w:r>
        <w:t>Council</w:t>
      </w:r>
      <w:r>
        <w:rPr>
          <w:spacing w:val="-2"/>
        </w:rPr>
        <w:t xml:space="preserve"> </w:t>
      </w:r>
      <w:r>
        <w:t>(Council)</w:t>
      </w:r>
      <w:r>
        <w:rPr>
          <w:spacing w:val="-3"/>
        </w:rPr>
        <w:t xml:space="preserve"> </w:t>
      </w:r>
      <w:r>
        <w:t>and</w:t>
      </w:r>
      <w:r>
        <w:rPr>
          <w:spacing w:val="-2"/>
        </w:rPr>
        <w:t xml:space="preserve"> </w:t>
      </w:r>
      <w:r>
        <w:t>NMFS.</w:t>
      </w:r>
      <w:r>
        <w:rPr>
          <w:spacing w:val="-2"/>
        </w:rPr>
        <w:t xml:space="preserve"> </w:t>
      </w:r>
      <w:r>
        <w:t>The</w:t>
      </w:r>
      <w:r>
        <w:rPr>
          <w:spacing w:val="-3"/>
        </w:rPr>
        <w:t xml:space="preserve"> </w:t>
      </w:r>
      <w:r>
        <w:t>log</w:t>
      </w:r>
      <w:r>
        <w:rPr>
          <w:spacing w:val="-5"/>
        </w:rPr>
        <w:t xml:space="preserve"> </w:t>
      </w:r>
      <w:r>
        <w:t>used</w:t>
      </w:r>
      <w:r>
        <w:rPr>
          <w:spacing w:val="-2"/>
        </w:rPr>
        <w:t xml:space="preserve"> </w:t>
      </w:r>
      <w:r>
        <w:t>is</w:t>
      </w:r>
      <w:r>
        <w:rPr>
          <w:spacing w:val="-2"/>
        </w:rPr>
        <w:t xml:space="preserve"> </w:t>
      </w:r>
      <w:r>
        <w:t>a</w:t>
      </w:r>
      <w:r>
        <w:rPr>
          <w:spacing w:val="-3"/>
        </w:rPr>
        <w:t xml:space="preserve"> </w:t>
      </w:r>
      <w:r>
        <w:t>standard</w:t>
      </w:r>
      <w:r>
        <w:rPr>
          <w:spacing w:val="-2"/>
        </w:rPr>
        <w:t xml:space="preserve"> </w:t>
      </w:r>
      <w:r>
        <w:t>format</w:t>
      </w:r>
      <w:r>
        <w:rPr>
          <w:spacing w:val="-2"/>
        </w:rPr>
        <w:t xml:space="preserve"> </w:t>
      </w:r>
      <w:r>
        <w:t>developed by the Council to collect information necessary to effectively manage the fishery on a coast-wide basis. The trawl logbook collects haul-level effort data including tow time, tow location, depth of catch, net type, target strategy, and estimated pounds of fish retained per tow. Each trawl log represents a single fishing trip.</w:t>
      </w:r>
    </w:p>
    <w:p w:rsidR="00956DFE" w:rsidRDefault="00956DFE">
      <w:pPr>
        <w:pStyle w:val="BodyText"/>
      </w:pPr>
    </w:p>
    <w:p w:rsidR="00956DFE" w:rsidRDefault="00081D94">
      <w:pPr>
        <w:pStyle w:val="BodyText"/>
        <w:ind w:left="140" w:right="360"/>
      </w:pPr>
      <w:r>
        <w:t>The state of California repealed their requirement, effective April 1, 2019, therefore, NMFS created a federal</w:t>
      </w:r>
      <w:r>
        <w:rPr>
          <w:spacing w:val="-3"/>
        </w:rPr>
        <w:t xml:space="preserve"> </w:t>
      </w:r>
      <w:r>
        <w:t>requirement</w:t>
      </w:r>
      <w:r>
        <w:rPr>
          <w:spacing w:val="-3"/>
        </w:rPr>
        <w:t xml:space="preserve"> </w:t>
      </w:r>
      <w:r>
        <w:t>in</w:t>
      </w:r>
      <w:r>
        <w:rPr>
          <w:spacing w:val="-3"/>
        </w:rPr>
        <w:t xml:space="preserve"> </w:t>
      </w:r>
      <w:r>
        <w:t>order</w:t>
      </w:r>
      <w:r>
        <w:rPr>
          <w:spacing w:val="-4"/>
        </w:rPr>
        <w:t xml:space="preserve"> </w:t>
      </w:r>
      <w:r>
        <w:t>to</w:t>
      </w:r>
      <w:r>
        <w:rPr>
          <w:spacing w:val="-3"/>
        </w:rPr>
        <w:t xml:space="preserve"> </w:t>
      </w:r>
      <w:r w:rsidR="00E02389">
        <w:t>maintain</w:t>
      </w:r>
      <w:r>
        <w:rPr>
          <w:spacing w:val="-4"/>
        </w:rPr>
        <w:t xml:space="preserve"> </w:t>
      </w:r>
      <w:r>
        <w:t>logbook</w:t>
      </w:r>
      <w:r>
        <w:rPr>
          <w:spacing w:val="-1"/>
        </w:rPr>
        <w:t xml:space="preserve"> </w:t>
      </w:r>
      <w:r>
        <w:t>coverage</w:t>
      </w:r>
      <w:r>
        <w:rPr>
          <w:spacing w:val="-2"/>
        </w:rPr>
        <w:t xml:space="preserve"> </w:t>
      </w:r>
      <w:r>
        <w:t>from</w:t>
      </w:r>
      <w:r>
        <w:rPr>
          <w:spacing w:val="-3"/>
        </w:rPr>
        <w:t xml:space="preserve"> </w:t>
      </w:r>
      <w:r>
        <w:t>trawl</w:t>
      </w:r>
      <w:r>
        <w:rPr>
          <w:spacing w:val="-3"/>
        </w:rPr>
        <w:t xml:space="preserve"> </w:t>
      </w:r>
      <w:r>
        <w:t>vessels</w:t>
      </w:r>
      <w:r>
        <w:rPr>
          <w:spacing w:val="-3"/>
        </w:rPr>
        <w:t xml:space="preserve"> </w:t>
      </w:r>
      <w:r>
        <w:t>in</w:t>
      </w:r>
      <w:r>
        <w:rPr>
          <w:spacing w:val="-3"/>
        </w:rPr>
        <w:t xml:space="preserve"> </w:t>
      </w:r>
      <w:r>
        <w:t>California.</w:t>
      </w:r>
      <w:r>
        <w:rPr>
          <w:spacing w:val="-3"/>
        </w:rPr>
        <w:t xml:space="preserve"> </w:t>
      </w:r>
      <w:r>
        <w:t>This</w:t>
      </w:r>
      <w:r>
        <w:rPr>
          <w:spacing w:val="-3"/>
        </w:rPr>
        <w:t xml:space="preserve"> </w:t>
      </w:r>
      <w:r>
        <w:t>federal requirement</w:t>
      </w:r>
      <w:r>
        <w:rPr>
          <w:spacing w:val="-2"/>
        </w:rPr>
        <w:t xml:space="preserve"> </w:t>
      </w:r>
      <w:r>
        <w:t>duplicated</w:t>
      </w:r>
      <w:r>
        <w:rPr>
          <w:spacing w:val="-2"/>
        </w:rPr>
        <w:t xml:space="preserve"> </w:t>
      </w:r>
      <w:r>
        <w:t>the</w:t>
      </w:r>
      <w:r>
        <w:rPr>
          <w:spacing w:val="-3"/>
        </w:rPr>
        <w:t xml:space="preserve"> </w:t>
      </w:r>
      <w:r>
        <w:t>logbook</w:t>
      </w:r>
      <w:r>
        <w:rPr>
          <w:spacing w:val="-2"/>
        </w:rPr>
        <w:t xml:space="preserve"> </w:t>
      </w:r>
      <w:r>
        <w:t>structure</w:t>
      </w:r>
      <w:r>
        <w:rPr>
          <w:spacing w:val="-3"/>
        </w:rPr>
        <w:t xml:space="preserve"> </w:t>
      </w:r>
      <w:r>
        <w:t>and process</w:t>
      </w:r>
      <w:r>
        <w:rPr>
          <w:spacing w:val="-2"/>
        </w:rPr>
        <w:t xml:space="preserve"> </w:t>
      </w:r>
      <w:r>
        <w:t>that</w:t>
      </w:r>
      <w:r>
        <w:rPr>
          <w:spacing w:val="-2"/>
        </w:rPr>
        <w:t xml:space="preserve"> </w:t>
      </w:r>
      <w:r>
        <w:t>the</w:t>
      </w:r>
      <w:r>
        <w:rPr>
          <w:spacing w:val="-3"/>
        </w:rPr>
        <w:t xml:space="preserve"> </w:t>
      </w:r>
      <w:r>
        <w:t>state</w:t>
      </w:r>
      <w:r>
        <w:rPr>
          <w:spacing w:val="-3"/>
        </w:rPr>
        <w:t xml:space="preserve"> </w:t>
      </w:r>
      <w:r>
        <w:t>of</w:t>
      </w:r>
      <w:r>
        <w:rPr>
          <w:spacing w:val="-1"/>
        </w:rPr>
        <w:t xml:space="preserve"> </w:t>
      </w:r>
      <w:r>
        <w:t>California</w:t>
      </w:r>
      <w:r>
        <w:rPr>
          <w:spacing w:val="-3"/>
        </w:rPr>
        <w:t xml:space="preserve"> </w:t>
      </w:r>
      <w:r>
        <w:t>was</w:t>
      </w:r>
      <w:r>
        <w:rPr>
          <w:spacing w:val="-2"/>
        </w:rPr>
        <w:t xml:space="preserve"> </w:t>
      </w:r>
      <w:r>
        <w:t>using</w:t>
      </w:r>
      <w:r>
        <w:rPr>
          <w:spacing w:val="-5"/>
        </w:rPr>
        <w:t xml:space="preserve"> </w:t>
      </w:r>
      <w:r>
        <w:t>in</w:t>
      </w:r>
      <w:r>
        <w:rPr>
          <w:spacing w:val="-2"/>
        </w:rPr>
        <w:t xml:space="preserve"> </w:t>
      </w:r>
      <w:r>
        <w:t>order to minimize disruption or confusion for fishery participants. Under this rule, NMFS contracts with the Pacific</w:t>
      </w:r>
      <w:r>
        <w:rPr>
          <w:spacing w:val="-2"/>
        </w:rPr>
        <w:t xml:space="preserve"> </w:t>
      </w:r>
      <w:r>
        <w:t>States</w:t>
      </w:r>
      <w:r>
        <w:rPr>
          <w:spacing w:val="-1"/>
        </w:rPr>
        <w:t xml:space="preserve"> </w:t>
      </w:r>
      <w:r>
        <w:t>Marine Fisheries</w:t>
      </w:r>
      <w:r>
        <w:rPr>
          <w:spacing w:val="-1"/>
        </w:rPr>
        <w:t xml:space="preserve"> </w:t>
      </w:r>
      <w:r>
        <w:t>Commission</w:t>
      </w:r>
      <w:r>
        <w:rPr>
          <w:spacing w:val="-1"/>
        </w:rPr>
        <w:t xml:space="preserve"> </w:t>
      </w:r>
      <w:r>
        <w:t>(PSMFC)</w:t>
      </w:r>
      <w:r>
        <w:rPr>
          <w:spacing w:val="-2"/>
        </w:rPr>
        <w:t xml:space="preserve"> </w:t>
      </w:r>
      <w:r>
        <w:t>to</w:t>
      </w:r>
      <w:r>
        <w:rPr>
          <w:spacing w:val="-1"/>
        </w:rPr>
        <w:t xml:space="preserve"> </w:t>
      </w:r>
      <w:r>
        <w:t>distribute</w:t>
      </w:r>
      <w:r>
        <w:rPr>
          <w:spacing w:val="-2"/>
        </w:rPr>
        <w:t xml:space="preserve"> </w:t>
      </w:r>
      <w:r>
        <w:t>and</w:t>
      </w:r>
      <w:r>
        <w:rPr>
          <w:spacing w:val="-1"/>
        </w:rPr>
        <w:t xml:space="preserve"> </w:t>
      </w:r>
      <w:r>
        <w:t>collect</w:t>
      </w:r>
      <w:r>
        <w:rPr>
          <w:spacing w:val="-1"/>
        </w:rPr>
        <w:t xml:space="preserve"> </w:t>
      </w:r>
      <w:r>
        <w:t>the</w:t>
      </w:r>
      <w:r>
        <w:rPr>
          <w:spacing w:val="-2"/>
        </w:rPr>
        <w:t xml:space="preserve"> </w:t>
      </w:r>
      <w:r>
        <w:t>same</w:t>
      </w:r>
      <w:r>
        <w:rPr>
          <w:spacing w:val="-2"/>
        </w:rPr>
        <w:t xml:space="preserve"> </w:t>
      </w:r>
      <w:r>
        <w:t>logbook</w:t>
      </w:r>
      <w:r>
        <w:rPr>
          <w:spacing w:val="-1"/>
        </w:rPr>
        <w:t xml:space="preserve"> </w:t>
      </w:r>
      <w:r>
        <w:t xml:space="preserve">these fishermen were using previously. These data are used regularly by NMFS, the Pacific Fishery </w:t>
      </w:r>
      <w:r>
        <w:lastRenderedPageBreak/>
        <w:t>Management Council, the West Coast Groundfish Observer Program, NMFS Office of Law Enforcement, and the Coast Guard for fisheries management and enforcement.</w:t>
      </w:r>
    </w:p>
    <w:p w:rsidR="00956DFE" w:rsidRDefault="00956DFE">
      <w:pPr>
        <w:pStyle w:val="BodyText"/>
        <w:spacing w:before="1"/>
        <w:rPr>
          <w:sz w:val="31"/>
        </w:rPr>
      </w:pPr>
    </w:p>
    <w:p w:rsidRPr="00EB2389" w:rsidR="00956DFE" w:rsidP="00EB2389" w:rsidRDefault="00081D94">
      <w:pPr>
        <w:pStyle w:val="Heading1"/>
        <w:numPr>
          <w:ilvl w:val="0"/>
          <w:numId w:val="1"/>
        </w:numPr>
        <w:tabs>
          <w:tab w:val="left" w:pos="500"/>
        </w:tabs>
        <w:ind w:right="483" w:firstLine="0"/>
      </w:pPr>
      <w:bookmarkStart w:name="2._Indicate_how,_by_whom,_and_for_what_p" w:id="4"/>
      <w:bookmarkEnd w:id="4"/>
      <w:r>
        <w:t>Indicate</w:t>
      </w:r>
      <w:r>
        <w:rPr>
          <w:spacing w:val="-3"/>
        </w:rPr>
        <w:t xml:space="preserve"> </w:t>
      </w:r>
      <w:r>
        <w:t>how,</w:t>
      </w:r>
      <w:r>
        <w:rPr>
          <w:spacing w:val="-5"/>
        </w:rPr>
        <w:t xml:space="preserve"> </w:t>
      </w:r>
      <w:r>
        <w:t>by</w:t>
      </w:r>
      <w:r>
        <w:rPr>
          <w:spacing w:val="-3"/>
        </w:rPr>
        <w:t xml:space="preserve"> </w:t>
      </w:r>
      <w:r>
        <w:t>whom, and</w:t>
      </w:r>
      <w:r>
        <w:rPr>
          <w:spacing w:val="-2"/>
        </w:rPr>
        <w:t xml:space="preserve"> </w:t>
      </w:r>
      <w:r>
        <w:t>for</w:t>
      </w:r>
      <w:r>
        <w:rPr>
          <w:spacing w:val="-6"/>
        </w:rPr>
        <w:t xml:space="preserve"> </w:t>
      </w:r>
      <w:r>
        <w:t>what</w:t>
      </w:r>
      <w:r>
        <w:rPr>
          <w:spacing w:val="-3"/>
        </w:rPr>
        <w:t xml:space="preserve"> </w:t>
      </w:r>
      <w:r>
        <w:t>purpose</w:t>
      </w:r>
      <w:r>
        <w:rPr>
          <w:spacing w:val="-3"/>
        </w:rPr>
        <w:t xml:space="preserve"> </w:t>
      </w:r>
      <w:r>
        <w:t>the</w:t>
      </w:r>
      <w:r>
        <w:rPr>
          <w:spacing w:val="-3"/>
        </w:rPr>
        <w:t xml:space="preserve"> </w:t>
      </w:r>
      <w:r>
        <w:t>information</w:t>
      </w:r>
      <w:r>
        <w:rPr>
          <w:spacing w:val="-2"/>
        </w:rPr>
        <w:t xml:space="preserve"> </w:t>
      </w:r>
      <w:r>
        <w:t>is</w:t>
      </w:r>
      <w:r>
        <w:rPr>
          <w:spacing w:val="-2"/>
        </w:rPr>
        <w:t xml:space="preserve"> </w:t>
      </w:r>
      <w:r>
        <w:t>to</w:t>
      </w:r>
      <w:r>
        <w:rPr>
          <w:spacing w:val="-2"/>
        </w:rPr>
        <w:t xml:space="preserve"> </w:t>
      </w:r>
      <w:r>
        <w:t>be</w:t>
      </w:r>
      <w:r>
        <w:rPr>
          <w:spacing w:val="-3"/>
        </w:rPr>
        <w:t xml:space="preserve"> </w:t>
      </w:r>
      <w:r>
        <w:t>used.</w:t>
      </w:r>
      <w:r>
        <w:rPr>
          <w:spacing w:val="-3"/>
        </w:rPr>
        <w:t xml:space="preserve"> </w:t>
      </w:r>
      <w:r>
        <w:t>Except</w:t>
      </w:r>
      <w:r>
        <w:rPr>
          <w:spacing w:val="-3"/>
        </w:rPr>
        <w:t xml:space="preserve"> </w:t>
      </w:r>
      <w:r>
        <w:t>for</w:t>
      </w:r>
      <w:r>
        <w:rPr>
          <w:spacing w:val="-3"/>
        </w:rPr>
        <w:t xml:space="preserve"> </w:t>
      </w:r>
      <w:r>
        <w:t>a</w:t>
      </w:r>
      <w:r>
        <w:rPr>
          <w:spacing w:val="-2"/>
        </w:rPr>
        <w:t xml:space="preserve"> </w:t>
      </w:r>
      <w:r>
        <w:t>new collection, indicate the actual use the agency has made of the information received from the current collection.</w:t>
      </w:r>
    </w:p>
    <w:p w:rsidRPr="00EB2389" w:rsidR="00956DFE" w:rsidP="00EB2389" w:rsidRDefault="00081D94">
      <w:pPr>
        <w:pStyle w:val="BodyText"/>
        <w:spacing w:before="169"/>
        <w:ind w:left="139" w:right="360"/>
      </w:pPr>
      <w:r>
        <w:t>The data collected from the logbook are used regularly by NMFS, the Pacific Fishery Management Council, the West Coast Groundfish Observer Program, NMFS Office of Law Enforcement, and the Coast</w:t>
      </w:r>
      <w:r>
        <w:rPr>
          <w:spacing w:val="-3"/>
        </w:rPr>
        <w:t xml:space="preserve"> </w:t>
      </w:r>
      <w:r>
        <w:t>Guard</w:t>
      </w:r>
      <w:r>
        <w:rPr>
          <w:spacing w:val="-3"/>
        </w:rPr>
        <w:t xml:space="preserve"> </w:t>
      </w:r>
      <w:r>
        <w:t>for</w:t>
      </w:r>
      <w:r>
        <w:rPr>
          <w:spacing w:val="-3"/>
        </w:rPr>
        <w:t xml:space="preserve"> </w:t>
      </w:r>
      <w:r>
        <w:t>fisheries</w:t>
      </w:r>
      <w:r>
        <w:rPr>
          <w:spacing w:val="-2"/>
        </w:rPr>
        <w:t xml:space="preserve"> </w:t>
      </w:r>
      <w:r>
        <w:t>management</w:t>
      </w:r>
      <w:r>
        <w:rPr>
          <w:spacing w:val="-3"/>
        </w:rPr>
        <w:t xml:space="preserve"> </w:t>
      </w:r>
      <w:r>
        <w:t>and</w:t>
      </w:r>
      <w:r>
        <w:rPr>
          <w:spacing w:val="-2"/>
        </w:rPr>
        <w:t xml:space="preserve"> </w:t>
      </w:r>
      <w:r>
        <w:t>enforcement.</w:t>
      </w:r>
      <w:r>
        <w:rPr>
          <w:spacing w:val="-3"/>
        </w:rPr>
        <w:t xml:space="preserve"> </w:t>
      </w:r>
      <w:r>
        <w:t>The</w:t>
      </w:r>
      <w:r>
        <w:rPr>
          <w:spacing w:val="-4"/>
        </w:rPr>
        <w:t xml:space="preserve"> </w:t>
      </w:r>
      <w:r>
        <w:t>data</w:t>
      </w:r>
      <w:r>
        <w:rPr>
          <w:spacing w:val="-4"/>
        </w:rPr>
        <w:t xml:space="preserve"> </w:t>
      </w:r>
      <w:r>
        <w:t>provides</w:t>
      </w:r>
      <w:r>
        <w:rPr>
          <w:spacing w:val="-2"/>
        </w:rPr>
        <w:t xml:space="preserve"> </w:t>
      </w:r>
      <w:r>
        <w:t>vital</w:t>
      </w:r>
      <w:r>
        <w:rPr>
          <w:spacing w:val="-3"/>
        </w:rPr>
        <w:t xml:space="preserve"> </w:t>
      </w:r>
      <w:r>
        <w:t>effort</w:t>
      </w:r>
      <w:r>
        <w:rPr>
          <w:spacing w:val="-3"/>
        </w:rPr>
        <w:t xml:space="preserve"> </w:t>
      </w:r>
      <w:r>
        <w:t>and</w:t>
      </w:r>
      <w:r>
        <w:rPr>
          <w:spacing w:val="-3"/>
        </w:rPr>
        <w:t xml:space="preserve"> </w:t>
      </w:r>
      <w:r>
        <w:t>location</w:t>
      </w:r>
      <w:r>
        <w:rPr>
          <w:spacing w:val="-3"/>
        </w:rPr>
        <w:t xml:space="preserve"> </w:t>
      </w:r>
      <w:r>
        <w:t>data on</w:t>
      </w:r>
      <w:r>
        <w:rPr>
          <w:spacing w:val="-3"/>
        </w:rPr>
        <w:t xml:space="preserve"> </w:t>
      </w:r>
      <w:r w:rsidR="00E02389">
        <w:t>fishing</w:t>
      </w:r>
      <w:r>
        <w:rPr>
          <w:spacing w:val="-3"/>
        </w:rPr>
        <w:t xml:space="preserve"> </w:t>
      </w:r>
      <w:r>
        <w:t>and</w:t>
      </w:r>
      <w:r>
        <w:rPr>
          <w:spacing w:val="-3"/>
        </w:rPr>
        <w:t xml:space="preserve"> </w:t>
      </w:r>
      <w:r>
        <w:t>in</w:t>
      </w:r>
      <w:r>
        <w:rPr>
          <w:spacing w:val="-3"/>
        </w:rPr>
        <w:t xml:space="preserve"> </w:t>
      </w:r>
      <w:r>
        <w:t>combination</w:t>
      </w:r>
      <w:r>
        <w:rPr>
          <w:spacing w:val="-3"/>
        </w:rPr>
        <w:t xml:space="preserve"> </w:t>
      </w:r>
      <w:r>
        <w:t>with</w:t>
      </w:r>
      <w:r>
        <w:rPr>
          <w:spacing w:val="-3"/>
        </w:rPr>
        <w:t xml:space="preserve"> </w:t>
      </w:r>
      <w:r>
        <w:t>landings</w:t>
      </w:r>
      <w:r>
        <w:rPr>
          <w:spacing w:val="-3"/>
        </w:rPr>
        <w:t xml:space="preserve"> </w:t>
      </w:r>
      <w:r>
        <w:t>data</w:t>
      </w:r>
      <w:r>
        <w:rPr>
          <w:spacing w:val="-2"/>
        </w:rPr>
        <w:t xml:space="preserve"> </w:t>
      </w:r>
      <w:r>
        <w:t>provide</w:t>
      </w:r>
      <w:r>
        <w:rPr>
          <w:spacing w:val="-4"/>
        </w:rPr>
        <w:t xml:space="preserve"> </w:t>
      </w:r>
      <w:r>
        <w:t>the</w:t>
      </w:r>
      <w:r>
        <w:rPr>
          <w:spacing w:val="-4"/>
        </w:rPr>
        <w:t xml:space="preserve"> </w:t>
      </w:r>
      <w:r>
        <w:t>main</w:t>
      </w:r>
      <w:r>
        <w:rPr>
          <w:spacing w:val="-3"/>
        </w:rPr>
        <w:t xml:space="preserve"> </w:t>
      </w:r>
      <w:r>
        <w:t>data</w:t>
      </w:r>
      <w:r>
        <w:rPr>
          <w:spacing w:val="-4"/>
        </w:rPr>
        <w:t xml:space="preserve"> </w:t>
      </w:r>
      <w:r>
        <w:t>source</w:t>
      </w:r>
      <w:r>
        <w:rPr>
          <w:spacing w:val="-4"/>
        </w:rPr>
        <w:t xml:space="preserve"> </w:t>
      </w:r>
      <w:r>
        <w:t>for</w:t>
      </w:r>
      <w:r>
        <w:rPr>
          <w:spacing w:val="-4"/>
        </w:rPr>
        <w:t xml:space="preserve"> </w:t>
      </w:r>
      <w:r>
        <w:t>fisheries</w:t>
      </w:r>
      <w:r>
        <w:rPr>
          <w:spacing w:val="-3"/>
        </w:rPr>
        <w:t xml:space="preserve"> </w:t>
      </w:r>
      <w:r>
        <w:t>monitoring, management, and enforcement.</w:t>
      </w:r>
    </w:p>
    <w:p w:rsidR="00956DFE" w:rsidRDefault="00956DFE">
      <w:pPr>
        <w:pStyle w:val="BodyText"/>
        <w:spacing w:before="3"/>
        <w:rPr>
          <w:sz w:val="28"/>
        </w:rPr>
      </w:pPr>
    </w:p>
    <w:p w:rsidR="00956DFE" w:rsidRDefault="00081D94">
      <w:pPr>
        <w:pStyle w:val="Heading1"/>
        <w:numPr>
          <w:ilvl w:val="0"/>
          <w:numId w:val="1"/>
        </w:numPr>
        <w:tabs>
          <w:tab w:val="left" w:pos="500"/>
        </w:tabs>
        <w:spacing w:before="1"/>
        <w:ind w:left="139" w:right="524" w:firstLine="0"/>
      </w:pPr>
      <w:r>
        <w:t>Describe whether, and to what extent, the collection of information involves the use of automated,</w:t>
      </w:r>
      <w:r>
        <w:rPr>
          <w:spacing w:val="-4"/>
        </w:rPr>
        <w:t xml:space="preserve"> </w:t>
      </w:r>
      <w:r>
        <w:t>electronic,</w:t>
      </w:r>
      <w:r>
        <w:rPr>
          <w:spacing w:val="-2"/>
        </w:rPr>
        <w:t xml:space="preserve"> </w:t>
      </w:r>
      <w:r>
        <w:t>mechanical,</w:t>
      </w:r>
      <w:r>
        <w:rPr>
          <w:spacing w:val="-4"/>
        </w:rPr>
        <w:t xml:space="preserve"> </w:t>
      </w:r>
      <w:r>
        <w:t>or</w:t>
      </w:r>
      <w:r>
        <w:rPr>
          <w:spacing w:val="-5"/>
        </w:rPr>
        <w:t xml:space="preserve"> </w:t>
      </w:r>
      <w:r>
        <w:t>other</w:t>
      </w:r>
      <w:r>
        <w:rPr>
          <w:spacing w:val="-3"/>
        </w:rPr>
        <w:t xml:space="preserve"> </w:t>
      </w:r>
      <w:r>
        <w:t>technological</w:t>
      </w:r>
      <w:r>
        <w:rPr>
          <w:spacing w:val="-4"/>
        </w:rPr>
        <w:t xml:space="preserve"> </w:t>
      </w:r>
      <w:r>
        <w:t>collection</w:t>
      </w:r>
      <w:r>
        <w:rPr>
          <w:spacing w:val="-4"/>
        </w:rPr>
        <w:t xml:space="preserve"> </w:t>
      </w:r>
      <w:r>
        <w:t>techniques</w:t>
      </w:r>
      <w:r>
        <w:rPr>
          <w:spacing w:val="-4"/>
        </w:rPr>
        <w:t xml:space="preserve"> </w:t>
      </w:r>
      <w:r>
        <w:t>or</w:t>
      </w:r>
      <w:r>
        <w:rPr>
          <w:spacing w:val="-5"/>
        </w:rPr>
        <w:t xml:space="preserve"> </w:t>
      </w:r>
      <w:r>
        <w:t>other</w:t>
      </w:r>
      <w:r>
        <w:rPr>
          <w:spacing w:val="-5"/>
        </w:rPr>
        <w:t xml:space="preserve"> </w:t>
      </w:r>
      <w:r>
        <w:t>forms</w:t>
      </w:r>
      <w:r>
        <w:rPr>
          <w:spacing w:val="-4"/>
        </w:rPr>
        <w:t xml:space="preserve"> </w:t>
      </w:r>
      <w:r>
        <w:t>of information technology, e.g. permitting electronic submission of responses, and the basis for the decision for adopting this means of collection. Also, describe any consideration of using information technology to reduce burden.</w:t>
      </w:r>
    </w:p>
    <w:p w:rsidRPr="00EB2389" w:rsidR="00956DFE" w:rsidP="00EB2389" w:rsidRDefault="00081D94">
      <w:pPr>
        <w:pStyle w:val="BodyText"/>
        <w:spacing w:before="196"/>
        <w:ind w:left="139"/>
      </w:pPr>
      <w:r>
        <w:t>This</w:t>
      </w:r>
      <w:r>
        <w:rPr>
          <w:spacing w:val="-3"/>
        </w:rPr>
        <w:t xml:space="preserve"> </w:t>
      </w:r>
      <w:r>
        <w:t>collection</w:t>
      </w:r>
      <w:r>
        <w:rPr>
          <w:spacing w:val="-1"/>
        </w:rPr>
        <w:t xml:space="preserve"> </w:t>
      </w:r>
      <w:r>
        <w:t>of</w:t>
      </w:r>
      <w:r>
        <w:rPr>
          <w:spacing w:val="-2"/>
        </w:rPr>
        <w:t xml:space="preserve"> </w:t>
      </w:r>
      <w:r>
        <w:t>information</w:t>
      </w:r>
      <w:r>
        <w:rPr>
          <w:spacing w:val="-1"/>
        </w:rPr>
        <w:t xml:space="preserve"> </w:t>
      </w:r>
      <w:r>
        <w:t>relies</w:t>
      </w:r>
      <w:r>
        <w:rPr>
          <w:spacing w:val="-1"/>
        </w:rPr>
        <w:t xml:space="preserve"> </w:t>
      </w:r>
      <w:r>
        <w:t>on</w:t>
      </w:r>
      <w:r>
        <w:rPr>
          <w:spacing w:val="-1"/>
        </w:rPr>
        <w:t xml:space="preserve"> </w:t>
      </w:r>
      <w:r>
        <w:t>the</w:t>
      </w:r>
      <w:r>
        <w:rPr>
          <w:spacing w:val="-2"/>
        </w:rPr>
        <w:t xml:space="preserve"> </w:t>
      </w:r>
      <w:r>
        <w:t>completion</w:t>
      </w:r>
      <w:r>
        <w:rPr>
          <w:spacing w:val="-1"/>
        </w:rPr>
        <w:t xml:space="preserve"> </w:t>
      </w:r>
      <w:r>
        <w:t>of</w:t>
      </w:r>
      <w:r>
        <w:rPr>
          <w:spacing w:val="-2"/>
        </w:rPr>
        <w:t xml:space="preserve"> </w:t>
      </w:r>
      <w:r>
        <w:t xml:space="preserve">paper </w:t>
      </w:r>
      <w:r>
        <w:rPr>
          <w:spacing w:val="-2"/>
        </w:rPr>
        <w:t>forms.</w:t>
      </w:r>
    </w:p>
    <w:p w:rsidR="00956DFE" w:rsidRDefault="00956DFE">
      <w:pPr>
        <w:pStyle w:val="BodyText"/>
        <w:spacing w:before="6"/>
        <w:rPr>
          <w:sz w:val="22"/>
        </w:rPr>
      </w:pPr>
    </w:p>
    <w:p w:rsidR="00956DFE" w:rsidRDefault="00081D94">
      <w:pPr>
        <w:pStyle w:val="Heading1"/>
        <w:numPr>
          <w:ilvl w:val="0"/>
          <w:numId w:val="1"/>
        </w:numPr>
        <w:tabs>
          <w:tab w:val="left" w:pos="500"/>
        </w:tabs>
        <w:spacing w:before="1"/>
        <w:ind w:left="139" w:right="379" w:firstLine="0"/>
      </w:pPr>
      <w:r>
        <w:t>Describe</w:t>
      </w:r>
      <w:r>
        <w:rPr>
          <w:spacing w:val="-5"/>
        </w:rPr>
        <w:t xml:space="preserve"> </w:t>
      </w:r>
      <w:r>
        <w:t>efforts</w:t>
      </w:r>
      <w:r>
        <w:rPr>
          <w:spacing w:val="-4"/>
        </w:rPr>
        <w:t xml:space="preserve"> </w:t>
      </w:r>
      <w:r>
        <w:t>to</w:t>
      </w:r>
      <w:r>
        <w:rPr>
          <w:spacing w:val="-4"/>
        </w:rPr>
        <w:t xml:space="preserve"> </w:t>
      </w:r>
      <w:r>
        <w:t>identify</w:t>
      </w:r>
      <w:r>
        <w:rPr>
          <w:spacing w:val="-4"/>
        </w:rPr>
        <w:t xml:space="preserve"> </w:t>
      </w:r>
      <w:r>
        <w:t>duplication.</w:t>
      </w:r>
      <w:r>
        <w:rPr>
          <w:spacing w:val="-4"/>
        </w:rPr>
        <w:t xml:space="preserve"> </w:t>
      </w:r>
      <w:r>
        <w:t>Show</w:t>
      </w:r>
      <w:r>
        <w:rPr>
          <w:spacing w:val="-3"/>
        </w:rPr>
        <w:t xml:space="preserve"> </w:t>
      </w:r>
      <w:r>
        <w:t>specifically</w:t>
      </w:r>
      <w:r>
        <w:rPr>
          <w:spacing w:val="-7"/>
        </w:rPr>
        <w:t xml:space="preserve"> </w:t>
      </w:r>
      <w:r>
        <w:t>why</w:t>
      </w:r>
      <w:r>
        <w:rPr>
          <w:spacing w:val="-4"/>
        </w:rPr>
        <w:t xml:space="preserve"> </w:t>
      </w:r>
      <w:r>
        <w:t>any</w:t>
      </w:r>
      <w:r>
        <w:rPr>
          <w:spacing w:val="-4"/>
        </w:rPr>
        <w:t xml:space="preserve"> </w:t>
      </w:r>
      <w:r>
        <w:t>similar</w:t>
      </w:r>
      <w:r>
        <w:rPr>
          <w:spacing w:val="-5"/>
        </w:rPr>
        <w:t xml:space="preserve"> </w:t>
      </w:r>
      <w:r>
        <w:t>information</w:t>
      </w:r>
      <w:r>
        <w:rPr>
          <w:spacing w:val="-4"/>
        </w:rPr>
        <w:t xml:space="preserve"> </w:t>
      </w:r>
      <w:r>
        <w:t>already available cannot be used or modified for use for the purposes described in Question</w:t>
      </w:r>
      <w:r>
        <w:rPr>
          <w:spacing w:val="-40"/>
        </w:rPr>
        <w:t xml:space="preserve"> </w:t>
      </w:r>
      <w:r>
        <w:t>2</w:t>
      </w:r>
    </w:p>
    <w:p w:rsidR="00956DFE" w:rsidRDefault="00956DFE">
      <w:pPr>
        <w:pStyle w:val="BodyText"/>
        <w:spacing w:before="7"/>
        <w:rPr>
          <w:b/>
          <w:sz w:val="30"/>
        </w:rPr>
      </w:pPr>
    </w:p>
    <w:p w:rsidR="00956DFE" w:rsidP="00EB2389" w:rsidRDefault="00081D94">
      <w:pPr>
        <w:pStyle w:val="BodyText"/>
        <w:spacing w:before="1"/>
        <w:ind w:left="140"/>
      </w:pPr>
      <w:r>
        <w:t>As noted above, this requirement replaced what was a state-level requirement for California. Because Oregon</w:t>
      </w:r>
      <w:r>
        <w:rPr>
          <w:spacing w:val="-3"/>
        </w:rPr>
        <w:t xml:space="preserve"> </w:t>
      </w:r>
      <w:r>
        <w:t>and</w:t>
      </w:r>
      <w:r>
        <w:rPr>
          <w:spacing w:val="-3"/>
        </w:rPr>
        <w:t xml:space="preserve"> </w:t>
      </w:r>
      <w:r>
        <w:t>Washington</w:t>
      </w:r>
      <w:r>
        <w:rPr>
          <w:spacing w:val="-1"/>
        </w:rPr>
        <w:t xml:space="preserve"> </w:t>
      </w:r>
      <w:r>
        <w:t>are</w:t>
      </w:r>
      <w:r>
        <w:rPr>
          <w:spacing w:val="-4"/>
        </w:rPr>
        <w:t xml:space="preserve"> </w:t>
      </w:r>
      <w:r>
        <w:t>maintaining</w:t>
      </w:r>
      <w:r>
        <w:rPr>
          <w:spacing w:val="-6"/>
        </w:rPr>
        <w:t xml:space="preserve"> </w:t>
      </w:r>
      <w:r>
        <w:t>their</w:t>
      </w:r>
      <w:r>
        <w:rPr>
          <w:spacing w:val="-4"/>
        </w:rPr>
        <w:t xml:space="preserve"> </w:t>
      </w:r>
      <w:r>
        <w:t>logbook</w:t>
      </w:r>
      <w:r>
        <w:rPr>
          <w:spacing w:val="-3"/>
        </w:rPr>
        <w:t xml:space="preserve"> </w:t>
      </w:r>
      <w:r>
        <w:t>programs,</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only applies to California trawl fishermen.</w:t>
      </w:r>
    </w:p>
    <w:p w:rsidRPr="00EB2389" w:rsidR="00EB2389" w:rsidP="00EB2389" w:rsidRDefault="00EB2389">
      <w:pPr>
        <w:pStyle w:val="BodyText"/>
        <w:spacing w:before="1"/>
        <w:ind w:left="140"/>
      </w:pPr>
    </w:p>
    <w:p w:rsidR="00956DFE" w:rsidRDefault="00081D94">
      <w:pPr>
        <w:pStyle w:val="Heading1"/>
        <w:numPr>
          <w:ilvl w:val="0"/>
          <w:numId w:val="1"/>
        </w:numPr>
        <w:tabs>
          <w:tab w:val="left" w:pos="500"/>
        </w:tabs>
        <w:ind w:right="607" w:firstLine="0"/>
      </w:pPr>
      <w:r>
        <w:t>If</w:t>
      </w:r>
      <w:r>
        <w:rPr>
          <w:spacing w:val="-2"/>
        </w:rPr>
        <w:t xml:space="preserve"> </w:t>
      </w:r>
      <w:r>
        <w:t>the</w:t>
      </w:r>
      <w:r>
        <w:rPr>
          <w:spacing w:val="-4"/>
        </w:rPr>
        <w:t xml:space="preserve"> </w:t>
      </w:r>
      <w:r>
        <w:t>collection</w:t>
      </w:r>
      <w:r>
        <w:rPr>
          <w:spacing w:val="-3"/>
        </w:rPr>
        <w:t xml:space="preserve"> </w:t>
      </w:r>
      <w:r>
        <w:t>of</w:t>
      </w:r>
      <w:r>
        <w:rPr>
          <w:spacing w:val="-2"/>
        </w:rPr>
        <w:t xml:space="preserve"> </w:t>
      </w:r>
      <w:r>
        <w:t>information</w:t>
      </w:r>
      <w:r>
        <w:rPr>
          <w:spacing w:val="-3"/>
        </w:rPr>
        <w:t xml:space="preserve"> </w:t>
      </w:r>
      <w:r>
        <w:t>impacts</w:t>
      </w:r>
      <w:r>
        <w:rPr>
          <w:spacing w:val="-3"/>
        </w:rPr>
        <w:t xml:space="preserve"> </w:t>
      </w:r>
      <w:r>
        <w:t>small</w:t>
      </w:r>
      <w:r>
        <w:rPr>
          <w:spacing w:val="-3"/>
        </w:rPr>
        <w:t xml:space="preserve"> </w:t>
      </w:r>
      <w:r>
        <w:t>businesses</w:t>
      </w:r>
      <w:r>
        <w:rPr>
          <w:spacing w:val="-3"/>
        </w:rPr>
        <w:t xml:space="preserve"> </w:t>
      </w:r>
      <w:r>
        <w:t>or</w:t>
      </w:r>
      <w:r>
        <w:rPr>
          <w:spacing w:val="-4"/>
        </w:rPr>
        <w:t xml:space="preserve"> </w:t>
      </w:r>
      <w:r>
        <w:t>other</w:t>
      </w:r>
      <w:r>
        <w:rPr>
          <w:spacing w:val="-4"/>
        </w:rPr>
        <w:t xml:space="preserve"> </w:t>
      </w:r>
      <w:r>
        <w:t>small</w:t>
      </w:r>
      <w:r>
        <w:rPr>
          <w:spacing w:val="-3"/>
        </w:rPr>
        <w:t xml:space="preserve"> </w:t>
      </w:r>
      <w:r>
        <w:t>entities,</w:t>
      </w:r>
      <w:r>
        <w:rPr>
          <w:spacing w:val="-3"/>
        </w:rPr>
        <w:t xml:space="preserve"> </w:t>
      </w:r>
      <w:r>
        <w:t>describe</w:t>
      </w:r>
      <w:r>
        <w:rPr>
          <w:spacing w:val="-4"/>
        </w:rPr>
        <w:t xml:space="preserve"> </w:t>
      </w:r>
      <w:r>
        <w:t>any methods used to minimize burden.</w:t>
      </w:r>
    </w:p>
    <w:p w:rsidR="00EB2389" w:rsidP="00EB2389" w:rsidRDefault="00EB2389">
      <w:pPr>
        <w:pStyle w:val="Heading1"/>
        <w:tabs>
          <w:tab w:val="left" w:pos="500"/>
        </w:tabs>
        <w:ind w:left="0" w:right="607"/>
      </w:pPr>
    </w:p>
    <w:p w:rsidR="00956DFE" w:rsidRDefault="00081D94">
      <w:pPr>
        <w:pStyle w:val="BodyText"/>
        <w:spacing w:before="72"/>
        <w:ind w:left="140" w:right="244"/>
      </w:pPr>
      <w:r>
        <w:t>Although nearly all vessels in the respective fisheries are categorized as small businesses, the collection of information does not result a meaningful change in the way in which they have been collecting and submitting this information for many years. Trawl fishermen have been required since the 1980s to collect</w:t>
      </w:r>
      <w:r>
        <w:rPr>
          <w:spacing w:val="-3"/>
        </w:rPr>
        <w:t xml:space="preserve"> </w:t>
      </w:r>
      <w:r>
        <w:t>and</w:t>
      </w:r>
      <w:r>
        <w:rPr>
          <w:spacing w:val="-3"/>
        </w:rPr>
        <w:t xml:space="preserve"> </w:t>
      </w:r>
      <w:r>
        <w:t>submit</w:t>
      </w:r>
      <w:r>
        <w:rPr>
          <w:spacing w:val="-3"/>
        </w:rPr>
        <w:t xml:space="preserve"> </w:t>
      </w:r>
      <w:r>
        <w:t>this</w:t>
      </w:r>
      <w:r>
        <w:rPr>
          <w:spacing w:val="-3"/>
        </w:rPr>
        <w:t xml:space="preserve"> </w:t>
      </w:r>
      <w:r>
        <w:t>data</w:t>
      </w:r>
      <w:r>
        <w:rPr>
          <w:spacing w:val="-4"/>
        </w:rPr>
        <w:t xml:space="preserve"> </w:t>
      </w:r>
      <w:r>
        <w:t>to</w:t>
      </w:r>
      <w:r>
        <w:rPr>
          <w:spacing w:val="-3"/>
        </w:rPr>
        <w:t xml:space="preserve"> </w:t>
      </w:r>
      <w:r>
        <w:t>their</w:t>
      </w:r>
      <w:r>
        <w:rPr>
          <w:spacing w:val="-4"/>
        </w:rPr>
        <w:t xml:space="preserve"> </w:t>
      </w:r>
      <w:r>
        <w:t>respective</w:t>
      </w:r>
      <w:r>
        <w:rPr>
          <w:spacing w:val="-4"/>
        </w:rPr>
        <w:t xml:space="preserve"> </w:t>
      </w:r>
      <w:r>
        <w:t>state.</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replaces</w:t>
      </w:r>
      <w:r>
        <w:rPr>
          <w:spacing w:val="-3"/>
        </w:rPr>
        <w:t xml:space="preserve"> </w:t>
      </w:r>
      <w:r>
        <w:t>the</w:t>
      </w:r>
      <w:r>
        <w:rPr>
          <w:spacing w:val="-4"/>
        </w:rPr>
        <w:t xml:space="preserve"> </w:t>
      </w:r>
      <w:r>
        <w:t>requirement in California, but by utilizing the same form and mimicking the same procedure, any new burden on fishermen should be minimized.</w:t>
      </w:r>
    </w:p>
    <w:p w:rsidR="00EB2389" w:rsidRDefault="00EB2389">
      <w:pPr>
        <w:pStyle w:val="BodyText"/>
        <w:spacing w:before="72"/>
        <w:ind w:left="140" w:right="244"/>
      </w:pPr>
    </w:p>
    <w:p w:rsidR="00956DFE" w:rsidRDefault="00081D94">
      <w:pPr>
        <w:pStyle w:val="Heading1"/>
        <w:numPr>
          <w:ilvl w:val="0"/>
          <w:numId w:val="1"/>
        </w:numPr>
        <w:tabs>
          <w:tab w:val="left" w:pos="500"/>
        </w:tabs>
        <w:spacing w:before="86"/>
        <w:ind w:right="630" w:firstLine="0"/>
      </w:pPr>
      <w:r>
        <w:t>Describe the consequence to Federal program or policy activities if the collection is not conducted</w:t>
      </w:r>
      <w:r>
        <w:rPr>
          <w:spacing w:val="-2"/>
        </w:rPr>
        <w:t xml:space="preserve"> </w:t>
      </w:r>
      <w:r>
        <w:t>or</w:t>
      </w:r>
      <w:r>
        <w:rPr>
          <w:spacing w:val="-4"/>
        </w:rPr>
        <w:t xml:space="preserve"> </w:t>
      </w:r>
      <w:r>
        <w:t>is</w:t>
      </w:r>
      <w:r>
        <w:rPr>
          <w:spacing w:val="-3"/>
        </w:rPr>
        <w:t xml:space="preserve"> </w:t>
      </w:r>
      <w:r>
        <w:t>conducted</w:t>
      </w:r>
      <w:r>
        <w:rPr>
          <w:spacing w:val="-2"/>
        </w:rPr>
        <w:t xml:space="preserve"> </w:t>
      </w:r>
      <w:r>
        <w:t>less</w:t>
      </w:r>
      <w:r>
        <w:rPr>
          <w:spacing w:val="-3"/>
        </w:rPr>
        <w:t xml:space="preserve"> </w:t>
      </w:r>
      <w:r>
        <w:t>frequently,</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technical</w:t>
      </w:r>
      <w:r>
        <w:rPr>
          <w:spacing w:val="-3"/>
        </w:rPr>
        <w:t xml:space="preserve"> </w:t>
      </w:r>
      <w:r>
        <w:t>or</w:t>
      </w:r>
      <w:r>
        <w:rPr>
          <w:spacing w:val="-4"/>
        </w:rPr>
        <w:t xml:space="preserve"> </w:t>
      </w:r>
      <w:r>
        <w:t>legal</w:t>
      </w:r>
      <w:r>
        <w:rPr>
          <w:spacing w:val="-3"/>
        </w:rPr>
        <w:t xml:space="preserve"> </w:t>
      </w:r>
      <w:r>
        <w:t>obstacles</w:t>
      </w:r>
      <w:r>
        <w:rPr>
          <w:spacing w:val="-3"/>
        </w:rPr>
        <w:t xml:space="preserve"> </w:t>
      </w:r>
      <w:r>
        <w:t>to</w:t>
      </w:r>
      <w:r>
        <w:rPr>
          <w:spacing w:val="-3"/>
        </w:rPr>
        <w:t xml:space="preserve"> </w:t>
      </w:r>
      <w:r>
        <w:t xml:space="preserve">reducing </w:t>
      </w:r>
      <w:r>
        <w:rPr>
          <w:spacing w:val="-2"/>
        </w:rPr>
        <w:t>burden.</w:t>
      </w:r>
    </w:p>
    <w:p w:rsidR="00956DFE" w:rsidRDefault="00081D94">
      <w:pPr>
        <w:pStyle w:val="BodyText"/>
        <w:spacing w:before="110"/>
        <w:ind w:left="139" w:right="244"/>
      </w:pPr>
      <w:r>
        <w:t>If</w:t>
      </w:r>
      <w:r>
        <w:rPr>
          <w:spacing w:val="-2"/>
        </w:rPr>
        <w:t xml:space="preserve"> </w:t>
      </w:r>
      <w:r>
        <w:t>this</w:t>
      </w:r>
      <w:r>
        <w:rPr>
          <w:spacing w:val="-3"/>
        </w:rPr>
        <w:t xml:space="preserve"> </w:t>
      </w:r>
      <w:r>
        <w:t>collection</w:t>
      </w:r>
      <w:r>
        <w:rPr>
          <w:spacing w:val="-3"/>
        </w:rPr>
        <w:t xml:space="preserve"> </w:t>
      </w:r>
      <w:r>
        <w:t>was</w:t>
      </w:r>
      <w:r>
        <w:rPr>
          <w:spacing w:val="-3"/>
        </w:rPr>
        <w:t xml:space="preserve"> </w:t>
      </w:r>
      <w:r>
        <w:t>not</w:t>
      </w:r>
      <w:r>
        <w:rPr>
          <w:spacing w:val="-1"/>
        </w:rPr>
        <w:t xml:space="preserve"> </w:t>
      </w:r>
      <w:r>
        <w:t>conducted</w:t>
      </w:r>
      <w:r>
        <w:rPr>
          <w:spacing w:val="-3"/>
        </w:rPr>
        <w:t xml:space="preserve"> </w:t>
      </w:r>
      <w:r>
        <w:t>or</w:t>
      </w:r>
      <w:r>
        <w:rPr>
          <w:spacing w:val="-2"/>
        </w:rPr>
        <w:t xml:space="preserve"> </w:t>
      </w:r>
      <w:r>
        <w:t>was</w:t>
      </w:r>
      <w:r>
        <w:rPr>
          <w:spacing w:val="-3"/>
        </w:rPr>
        <w:t xml:space="preserve"> </w:t>
      </w:r>
      <w:r>
        <w:t>conducted</w:t>
      </w:r>
      <w:r>
        <w:rPr>
          <w:spacing w:val="-3"/>
        </w:rPr>
        <w:t xml:space="preserve"> </w:t>
      </w:r>
      <w:r>
        <w:t>less</w:t>
      </w:r>
      <w:r>
        <w:rPr>
          <w:spacing w:val="-3"/>
        </w:rPr>
        <w:t xml:space="preserve"> </w:t>
      </w:r>
      <w:r>
        <w:t>frequently,</w:t>
      </w:r>
      <w:r>
        <w:rPr>
          <w:spacing w:val="-3"/>
        </w:rPr>
        <w:t xml:space="preserve"> </w:t>
      </w:r>
      <w:r>
        <w:t>NMFS,</w:t>
      </w:r>
      <w:r>
        <w:rPr>
          <w:spacing w:val="-3"/>
        </w:rPr>
        <w:t xml:space="preserve"> </w:t>
      </w:r>
      <w:r>
        <w:t>the</w:t>
      </w:r>
      <w:r>
        <w:rPr>
          <w:spacing w:val="-4"/>
        </w:rPr>
        <w:t xml:space="preserve"> </w:t>
      </w:r>
      <w:r>
        <w:t>Council,</w:t>
      </w:r>
      <w:r>
        <w:rPr>
          <w:spacing w:val="-3"/>
        </w:rPr>
        <w:t xml:space="preserve"> </w:t>
      </w:r>
      <w:r>
        <w:t>and</w:t>
      </w:r>
      <w:r>
        <w:rPr>
          <w:spacing w:val="-3"/>
        </w:rPr>
        <w:t xml:space="preserve"> </w:t>
      </w:r>
      <w:r>
        <w:t>the</w:t>
      </w:r>
      <w:r>
        <w:rPr>
          <w:spacing w:val="-4"/>
        </w:rPr>
        <w:t xml:space="preserve"> </w:t>
      </w:r>
      <w:r>
        <w:t xml:space="preserve">Coast Guard would lose vital coverage in California from a coast-wide trawl fleet. Without the data from this information collection, there would be no haul-level effort data from trawl vessels </w:t>
      </w:r>
      <w:r w:rsidR="00CD6A70">
        <w:t>off</w:t>
      </w:r>
      <w:r>
        <w:t xml:space="preserve"> California, which would severely compromise monitoring, management, and enforcement of this fishery.</w:t>
      </w:r>
    </w:p>
    <w:p w:rsidR="00EB2389" w:rsidRDefault="00EB2389">
      <w:pPr>
        <w:pStyle w:val="BodyText"/>
        <w:spacing w:before="110"/>
        <w:ind w:left="139" w:right="244"/>
      </w:pPr>
    </w:p>
    <w:p w:rsidR="00956DFE" w:rsidRDefault="00081D94">
      <w:pPr>
        <w:pStyle w:val="Heading1"/>
        <w:numPr>
          <w:ilvl w:val="0"/>
          <w:numId w:val="1"/>
        </w:numPr>
        <w:tabs>
          <w:tab w:val="left" w:pos="500"/>
        </w:tabs>
        <w:spacing w:before="86"/>
        <w:ind w:left="139" w:right="433" w:firstLine="0"/>
      </w:pPr>
      <w:r>
        <w:t>Explain</w:t>
      </w:r>
      <w:r>
        <w:rPr>
          <w:spacing w:val="-4"/>
        </w:rPr>
        <w:t xml:space="preserve"> </w:t>
      </w:r>
      <w:r>
        <w:t>any</w:t>
      </w:r>
      <w:r>
        <w:rPr>
          <w:spacing w:val="-4"/>
        </w:rPr>
        <w:t xml:space="preserve"> </w:t>
      </w:r>
      <w:r>
        <w:t>special</w:t>
      </w:r>
      <w:r>
        <w:rPr>
          <w:spacing w:val="-4"/>
        </w:rPr>
        <w:t xml:space="preserve"> </w:t>
      </w:r>
      <w:r>
        <w:t>circumstances</w:t>
      </w:r>
      <w:r>
        <w:rPr>
          <w:spacing w:val="-4"/>
        </w:rPr>
        <w:t xml:space="preserve"> </w:t>
      </w:r>
      <w:r>
        <w:t>that</w:t>
      </w:r>
      <w:r>
        <w:rPr>
          <w:spacing w:val="-5"/>
        </w:rPr>
        <w:t xml:space="preserve"> </w:t>
      </w:r>
      <w:r>
        <w:t>would</w:t>
      </w:r>
      <w:r>
        <w:rPr>
          <w:spacing w:val="-4"/>
        </w:rPr>
        <w:t xml:space="preserve"> </w:t>
      </w:r>
      <w:r>
        <w:t>cause</w:t>
      </w:r>
      <w:r>
        <w:rPr>
          <w:spacing w:val="-5"/>
        </w:rPr>
        <w:t xml:space="preserve"> </w:t>
      </w:r>
      <w:r>
        <w:t>an</w:t>
      </w:r>
      <w:r>
        <w:rPr>
          <w:spacing w:val="-4"/>
        </w:rPr>
        <w:t xml:space="preserve"> </w:t>
      </w:r>
      <w:r>
        <w:t>information</w:t>
      </w:r>
      <w:r>
        <w:rPr>
          <w:spacing w:val="-4"/>
        </w:rPr>
        <w:t xml:space="preserve"> </w:t>
      </w:r>
      <w:r>
        <w:t>collection</w:t>
      </w:r>
      <w:r>
        <w:rPr>
          <w:spacing w:val="-4"/>
        </w:rPr>
        <w:t xml:space="preserve"> </w:t>
      </w:r>
      <w:r>
        <w:t>to</w:t>
      </w:r>
      <w:r>
        <w:rPr>
          <w:spacing w:val="-4"/>
        </w:rPr>
        <w:t xml:space="preserve"> </w:t>
      </w:r>
      <w:r>
        <w:t>be</w:t>
      </w:r>
      <w:r>
        <w:rPr>
          <w:spacing w:val="-5"/>
        </w:rPr>
        <w:t xml:space="preserve"> </w:t>
      </w:r>
      <w:r>
        <w:t xml:space="preserve">conducted </w:t>
      </w:r>
      <w:r>
        <w:lastRenderedPageBreak/>
        <w:t>in a manner inconsistent with OBM guidelines.</w:t>
      </w:r>
    </w:p>
    <w:p w:rsidR="00956DFE" w:rsidRDefault="00081D94">
      <w:pPr>
        <w:pStyle w:val="BodyText"/>
        <w:spacing w:before="74"/>
        <w:ind w:left="139"/>
      </w:pPr>
      <w:r>
        <w:t>This</w:t>
      </w:r>
      <w:r>
        <w:rPr>
          <w:spacing w:val="-2"/>
        </w:rPr>
        <w:t xml:space="preserve"> </w:t>
      </w:r>
      <w:r>
        <w:t>collection</w:t>
      </w:r>
      <w:r>
        <w:rPr>
          <w:spacing w:val="-1"/>
        </w:rPr>
        <w:t xml:space="preserve"> </w:t>
      </w:r>
      <w:r>
        <w:t>is</w:t>
      </w:r>
      <w:r>
        <w:rPr>
          <w:spacing w:val="-1"/>
        </w:rPr>
        <w:t xml:space="preserve"> </w:t>
      </w:r>
      <w:r>
        <w:t>consistent</w:t>
      </w:r>
      <w:r>
        <w:rPr>
          <w:spacing w:val="-1"/>
        </w:rPr>
        <w:t xml:space="preserve"> </w:t>
      </w:r>
      <w:r>
        <w:t>with</w:t>
      </w:r>
      <w:r>
        <w:rPr>
          <w:spacing w:val="-1"/>
        </w:rPr>
        <w:t xml:space="preserve"> </w:t>
      </w:r>
      <w:r>
        <w:t>the</w:t>
      </w:r>
      <w:r>
        <w:rPr>
          <w:spacing w:val="-2"/>
        </w:rPr>
        <w:t xml:space="preserve"> </w:t>
      </w:r>
      <w:r>
        <w:t>OMB</w:t>
      </w:r>
      <w:r>
        <w:rPr>
          <w:spacing w:val="-1"/>
        </w:rPr>
        <w:t xml:space="preserve"> </w:t>
      </w:r>
      <w:r>
        <w:rPr>
          <w:spacing w:val="-2"/>
        </w:rPr>
        <w:t>guidelines.</w:t>
      </w:r>
    </w:p>
    <w:p w:rsidR="00956DFE" w:rsidRDefault="00956DFE">
      <w:pPr>
        <w:pStyle w:val="BodyText"/>
        <w:spacing w:before="4"/>
        <w:rPr>
          <w:sz w:val="38"/>
        </w:rPr>
      </w:pPr>
    </w:p>
    <w:p w:rsidR="00956DFE" w:rsidRDefault="00081D94">
      <w:pPr>
        <w:pStyle w:val="Heading1"/>
        <w:numPr>
          <w:ilvl w:val="0"/>
          <w:numId w:val="1"/>
        </w:numPr>
        <w:tabs>
          <w:tab w:val="left" w:pos="500"/>
        </w:tabs>
        <w:ind w:left="139" w:right="472" w:firstLine="0"/>
      </w:pPr>
      <w:r>
        <w:t>If applicable, provide a copy and identify the date and page number of publications in the Federal</w:t>
      </w:r>
      <w:r>
        <w:rPr>
          <w:spacing w:val="-3"/>
        </w:rPr>
        <w:t xml:space="preserve"> </w:t>
      </w:r>
      <w:r>
        <w:t>Register</w:t>
      </w:r>
      <w:r>
        <w:rPr>
          <w:spacing w:val="-4"/>
        </w:rPr>
        <w:t xml:space="preserve"> </w:t>
      </w:r>
      <w:r>
        <w:t>of</w:t>
      </w:r>
      <w:r>
        <w:rPr>
          <w:spacing w:val="-2"/>
        </w:rPr>
        <w:t xml:space="preserve"> </w:t>
      </w:r>
      <w:r>
        <w:t>the</w:t>
      </w:r>
      <w:r>
        <w:rPr>
          <w:spacing w:val="-2"/>
        </w:rPr>
        <w:t xml:space="preserve"> </w:t>
      </w:r>
      <w:r>
        <w:t>agency's</w:t>
      </w:r>
      <w:r>
        <w:rPr>
          <w:spacing w:val="-3"/>
        </w:rPr>
        <w:t xml:space="preserve"> </w:t>
      </w:r>
      <w:r>
        <w:t>notice,</w:t>
      </w:r>
      <w:r>
        <w:rPr>
          <w:spacing w:val="-3"/>
        </w:rPr>
        <w:t xml:space="preserve"> </w:t>
      </w:r>
      <w:r>
        <w:t>required</w:t>
      </w:r>
      <w:r>
        <w:rPr>
          <w:spacing w:val="-3"/>
        </w:rPr>
        <w:t xml:space="preserve"> </w:t>
      </w:r>
      <w:r>
        <w:t>by</w:t>
      </w:r>
      <w:r>
        <w:rPr>
          <w:spacing w:val="-3"/>
        </w:rPr>
        <w:t xml:space="preserve"> </w:t>
      </w:r>
      <w:r>
        <w:t>5</w:t>
      </w:r>
      <w:r>
        <w:rPr>
          <w:spacing w:val="-3"/>
        </w:rPr>
        <w:t xml:space="preserve"> </w:t>
      </w:r>
      <w:r>
        <w:t>CFR</w:t>
      </w:r>
      <w:r>
        <w:rPr>
          <w:spacing w:val="-4"/>
        </w:rPr>
        <w:t xml:space="preserve"> </w:t>
      </w:r>
      <w:r>
        <w:t>1320.8</w:t>
      </w:r>
      <w:r>
        <w:rPr>
          <w:spacing w:val="-3"/>
        </w:rPr>
        <w:t xml:space="preserve"> </w:t>
      </w:r>
      <w:r>
        <w:t>(d),</w:t>
      </w:r>
      <w:r>
        <w:rPr>
          <w:spacing w:val="-1"/>
        </w:rPr>
        <w:t xml:space="preserve"> </w:t>
      </w:r>
      <w:r>
        <w:t>soliciting</w:t>
      </w:r>
      <w:r>
        <w:rPr>
          <w:spacing w:val="-3"/>
        </w:rPr>
        <w:t xml:space="preserve"> </w:t>
      </w:r>
      <w:r>
        <w:t>comments</w:t>
      </w:r>
      <w:r>
        <w:rPr>
          <w:spacing w:val="-3"/>
        </w:rPr>
        <w:t xml:space="preserve"> </w:t>
      </w:r>
      <w:r>
        <w:t>on</w:t>
      </w:r>
      <w:r>
        <w:rPr>
          <w:spacing w:val="-3"/>
        </w:rPr>
        <w:t xml:space="preserve"> </w:t>
      </w:r>
      <w:r>
        <w:t>the information collection prior to submission to OMB. Summarize public comments received in response to that notice and describe actions taken by the agency in response to these comments. Specifically address comments received on cost and hour burden.</w:t>
      </w:r>
    </w:p>
    <w:p w:rsidR="00956DFE" w:rsidRDefault="00081D94">
      <w:pPr>
        <w:pStyle w:val="BodyText"/>
        <w:spacing w:before="154"/>
        <w:ind w:left="139"/>
        <w:rPr>
          <w:spacing w:val="-2"/>
        </w:rPr>
      </w:pPr>
      <w:r>
        <w:t>A</w:t>
      </w:r>
      <w:r>
        <w:rPr>
          <w:spacing w:val="-4"/>
        </w:rPr>
        <w:t xml:space="preserve"> </w:t>
      </w:r>
      <w:r>
        <w:t>Federal</w:t>
      </w:r>
      <w:r>
        <w:rPr>
          <w:spacing w:val="-1"/>
        </w:rPr>
        <w:t xml:space="preserve"> </w:t>
      </w:r>
      <w:r>
        <w:t>Register Notice</w:t>
      </w:r>
      <w:r>
        <w:rPr>
          <w:spacing w:val="-1"/>
        </w:rPr>
        <w:t xml:space="preserve"> </w:t>
      </w:r>
      <w:r>
        <w:t>published</w:t>
      </w:r>
      <w:r>
        <w:rPr>
          <w:spacing w:val="-1"/>
        </w:rPr>
        <w:t xml:space="preserve"> </w:t>
      </w:r>
      <w:r>
        <w:t>on</w:t>
      </w:r>
      <w:r>
        <w:rPr>
          <w:spacing w:val="-1"/>
        </w:rPr>
        <w:t xml:space="preserve"> </w:t>
      </w:r>
      <w:r>
        <w:t>February</w:t>
      </w:r>
      <w:r>
        <w:rPr>
          <w:spacing w:val="-4"/>
        </w:rPr>
        <w:t xml:space="preserve"> </w:t>
      </w:r>
      <w:r>
        <w:t>11, 2022</w:t>
      </w:r>
      <w:r>
        <w:rPr>
          <w:spacing w:val="-1"/>
        </w:rPr>
        <w:t xml:space="preserve"> </w:t>
      </w:r>
      <w:r w:rsidR="00111946">
        <w:rPr>
          <w:spacing w:val="-1"/>
        </w:rPr>
        <w:t xml:space="preserve">(87 FR 8000) </w:t>
      </w:r>
      <w:r>
        <w:t>solicited</w:t>
      </w:r>
      <w:r>
        <w:rPr>
          <w:spacing w:val="-1"/>
        </w:rPr>
        <w:t xml:space="preserve"> </w:t>
      </w:r>
      <w:r>
        <w:t>public</w:t>
      </w:r>
      <w:r>
        <w:rPr>
          <w:spacing w:val="-1"/>
        </w:rPr>
        <w:t xml:space="preserve"> </w:t>
      </w:r>
      <w:r w:rsidR="00111946">
        <w:rPr>
          <w:spacing w:val="-2"/>
        </w:rPr>
        <w:t>comment. No comments were received.</w:t>
      </w:r>
    </w:p>
    <w:p w:rsidRPr="00111946" w:rsidR="00111946" w:rsidRDefault="00111946">
      <w:pPr>
        <w:pStyle w:val="BodyText"/>
        <w:spacing w:before="154"/>
        <w:ind w:left="139"/>
        <w:rPr>
          <w:spacing w:val="-2"/>
        </w:rPr>
      </w:pPr>
      <w:r>
        <w:rPr>
          <w:color w:val="000000"/>
        </w:rPr>
        <w:t xml:space="preserve">Additionally, </w:t>
      </w:r>
      <w:r w:rsidRPr="00111946">
        <w:rPr>
          <w:color w:val="000000"/>
        </w:rPr>
        <w:t>NMFS reached out to several anglers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956DFE" w:rsidRDefault="00956DFE">
      <w:pPr>
        <w:pStyle w:val="BodyText"/>
        <w:rPr>
          <w:sz w:val="26"/>
        </w:rPr>
      </w:pPr>
    </w:p>
    <w:p w:rsidR="00956DFE" w:rsidRDefault="00081D94">
      <w:pPr>
        <w:pStyle w:val="Heading1"/>
        <w:numPr>
          <w:ilvl w:val="0"/>
          <w:numId w:val="1"/>
        </w:numPr>
        <w:tabs>
          <w:tab w:val="left" w:pos="500"/>
        </w:tabs>
        <w:spacing w:before="223"/>
        <w:ind w:left="139" w:right="486" w:firstLine="0"/>
      </w:pPr>
      <w:r>
        <w:t>Explain</w:t>
      </w:r>
      <w:r>
        <w:rPr>
          <w:spacing w:val="-3"/>
        </w:rPr>
        <w:t xml:space="preserve"> </w:t>
      </w:r>
      <w:r>
        <w:t>any</w:t>
      </w:r>
      <w:r>
        <w:rPr>
          <w:spacing w:val="-3"/>
        </w:rPr>
        <w:t xml:space="preserve"> </w:t>
      </w:r>
      <w:r>
        <w:t>decision</w:t>
      </w:r>
      <w:r>
        <w:rPr>
          <w:spacing w:val="-3"/>
        </w:rPr>
        <w:t xml:space="preserve"> </w:t>
      </w:r>
      <w:r>
        <w:t>to</w:t>
      </w:r>
      <w:r>
        <w:rPr>
          <w:spacing w:val="-6"/>
        </w:rPr>
        <w:t xml:space="preserve"> </w:t>
      </w:r>
      <w:r>
        <w:t>provide</w:t>
      </w:r>
      <w:r>
        <w:rPr>
          <w:spacing w:val="-4"/>
        </w:rPr>
        <w:t xml:space="preserve"> </w:t>
      </w:r>
      <w:r>
        <w:t>any</w:t>
      </w:r>
      <w:r>
        <w:rPr>
          <w:spacing w:val="-3"/>
        </w:rPr>
        <w:t xml:space="preserve"> </w:t>
      </w:r>
      <w:r>
        <w:t>payment</w:t>
      </w:r>
      <w:r>
        <w:rPr>
          <w:spacing w:val="-4"/>
        </w:rPr>
        <w:t xml:space="preserve"> </w:t>
      </w:r>
      <w:r>
        <w:t>or</w:t>
      </w:r>
      <w:r>
        <w:rPr>
          <w:spacing w:val="-4"/>
        </w:rPr>
        <w:t xml:space="preserve"> </w:t>
      </w:r>
      <w:r>
        <w:t>gift</w:t>
      </w:r>
      <w:r>
        <w:rPr>
          <w:spacing w:val="-4"/>
        </w:rPr>
        <w:t xml:space="preserve"> </w:t>
      </w:r>
      <w:r>
        <w:t>to</w:t>
      </w:r>
      <w:r>
        <w:rPr>
          <w:spacing w:val="-3"/>
        </w:rPr>
        <w:t xml:space="preserve"> </w:t>
      </w:r>
      <w:r>
        <w:t>respondents,</w:t>
      </w:r>
      <w:r>
        <w:rPr>
          <w:spacing w:val="-3"/>
        </w:rPr>
        <w:t xml:space="preserve"> </w:t>
      </w:r>
      <w:r>
        <w:t>other</w:t>
      </w:r>
      <w:r>
        <w:rPr>
          <w:spacing w:val="-4"/>
        </w:rPr>
        <w:t xml:space="preserve"> </w:t>
      </w:r>
      <w:r>
        <w:t>than</w:t>
      </w:r>
      <w:r>
        <w:rPr>
          <w:spacing w:val="-3"/>
        </w:rPr>
        <w:t xml:space="preserve"> </w:t>
      </w:r>
      <w:r>
        <w:t>remuneration of contractors or grantees.</w:t>
      </w:r>
    </w:p>
    <w:p w:rsidR="00956DFE" w:rsidRDefault="00081D94">
      <w:pPr>
        <w:pStyle w:val="BodyText"/>
        <w:spacing w:before="74"/>
        <w:ind w:left="139"/>
      </w:pPr>
      <w:r>
        <w:t>No</w:t>
      </w:r>
      <w:r>
        <w:rPr>
          <w:spacing w:val="-2"/>
        </w:rPr>
        <w:t xml:space="preserve"> </w:t>
      </w:r>
      <w:r>
        <w:t>payments</w:t>
      </w:r>
      <w:r>
        <w:rPr>
          <w:spacing w:val="-2"/>
        </w:rPr>
        <w:t xml:space="preserve"> </w:t>
      </w:r>
      <w:r>
        <w:t>or gifts</w:t>
      </w:r>
      <w:r>
        <w:rPr>
          <w:spacing w:val="-2"/>
        </w:rPr>
        <w:t xml:space="preserve"> </w:t>
      </w:r>
      <w:r>
        <w:t>are provided</w:t>
      </w:r>
      <w:r>
        <w:rPr>
          <w:spacing w:val="-2"/>
        </w:rPr>
        <w:t xml:space="preserve"> </w:t>
      </w:r>
      <w:r>
        <w:t>to</w:t>
      </w:r>
      <w:r>
        <w:rPr>
          <w:spacing w:val="-1"/>
        </w:rPr>
        <w:t xml:space="preserve"> </w:t>
      </w:r>
      <w:r>
        <w:rPr>
          <w:spacing w:val="-2"/>
        </w:rPr>
        <w:t>respondents.</w:t>
      </w:r>
    </w:p>
    <w:p w:rsidR="00956DFE" w:rsidRDefault="00956DFE">
      <w:pPr>
        <w:pStyle w:val="BodyText"/>
        <w:spacing w:before="4"/>
        <w:rPr>
          <w:sz w:val="38"/>
        </w:rPr>
      </w:pPr>
    </w:p>
    <w:p w:rsidR="00956DFE" w:rsidRDefault="00081D94">
      <w:pPr>
        <w:pStyle w:val="Heading1"/>
        <w:numPr>
          <w:ilvl w:val="0"/>
          <w:numId w:val="1"/>
        </w:numPr>
        <w:tabs>
          <w:tab w:val="left" w:pos="500"/>
        </w:tabs>
        <w:ind w:left="139" w:right="650" w:firstLine="0"/>
      </w:pPr>
      <w:r>
        <w:t>Describe any assurance of confidentiality provided to respondents and the basis for the assurance</w:t>
      </w:r>
      <w:r>
        <w:rPr>
          <w:spacing w:val="-4"/>
        </w:rPr>
        <w:t xml:space="preserve"> </w:t>
      </w:r>
      <w:r>
        <w:t>in</w:t>
      </w:r>
      <w:r>
        <w:rPr>
          <w:spacing w:val="-3"/>
        </w:rPr>
        <w:t xml:space="preserve"> </w:t>
      </w:r>
      <w:r>
        <w:t>statute,</w:t>
      </w:r>
      <w:r>
        <w:rPr>
          <w:spacing w:val="-3"/>
        </w:rPr>
        <w:t xml:space="preserve"> </w:t>
      </w:r>
      <w:r>
        <w:t>regulation,</w:t>
      </w:r>
      <w:r>
        <w:rPr>
          <w:spacing w:val="-3"/>
        </w:rPr>
        <w:t xml:space="preserve"> </w:t>
      </w:r>
      <w:r>
        <w:t>or</w:t>
      </w:r>
      <w:r>
        <w:rPr>
          <w:spacing w:val="-4"/>
        </w:rPr>
        <w:t xml:space="preserve"> </w:t>
      </w:r>
      <w:r>
        <w:t>agency</w:t>
      </w:r>
      <w:r>
        <w:rPr>
          <w:spacing w:val="-3"/>
        </w:rPr>
        <w:t xml:space="preserve"> </w:t>
      </w:r>
      <w:r>
        <w:t>policy.</w:t>
      </w:r>
      <w:r>
        <w:rPr>
          <w:spacing w:val="-3"/>
        </w:rPr>
        <w:t xml:space="preserve"> </w:t>
      </w:r>
      <w:r>
        <w:t>If</w:t>
      </w:r>
      <w:r>
        <w:rPr>
          <w:spacing w:val="-2"/>
        </w:rPr>
        <w:t xml:space="preserve"> </w:t>
      </w:r>
      <w:r>
        <w:t>the</w:t>
      </w:r>
      <w:r>
        <w:rPr>
          <w:spacing w:val="-4"/>
        </w:rPr>
        <w:t xml:space="preserve"> </w:t>
      </w:r>
      <w:r>
        <w:t>collection</w:t>
      </w:r>
      <w:r>
        <w:rPr>
          <w:spacing w:val="-3"/>
        </w:rPr>
        <w:t xml:space="preserve"> </w:t>
      </w:r>
      <w:r>
        <w:t>requires</w:t>
      </w:r>
      <w:r>
        <w:rPr>
          <w:spacing w:val="-3"/>
        </w:rPr>
        <w:t xml:space="preserve"> </w:t>
      </w:r>
      <w:r>
        <w:t>a</w:t>
      </w:r>
      <w:r>
        <w:rPr>
          <w:spacing w:val="-4"/>
        </w:rPr>
        <w:t xml:space="preserve"> </w:t>
      </w:r>
      <w:r>
        <w:t>systems</w:t>
      </w:r>
      <w:r>
        <w:rPr>
          <w:spacing w:val="-3"/>
        </w:rPr>
        <w:t xml:space="preserve"> </w:t>
      </w:r>
      <w:r>
        <w:t>of</w:t>
      </w:r>
      <w:r>
        <w:rPr>
          <w:spacing w:val="-2"/>
        </w:rPr>
        <w:t xml:space="preserve"> </w:t>
      </w:r>
      <w:r>
        <w:t>records notice (SORN) or privacy impact assessment (PIA), those should be cited and described here.</w:t>
      </w:r>
    </w:p>
    <w:p w:rsidR="00956DFE" w:rsidRDefault="00081D94">
      <w:pPr>
        <w:pStyle w:val="BodyText"/>
        <w:spacing w:before="74"/>
        <w:ind w:left="139"/>
      </w:pPr>
      <w:r>
        <w:t>All</w:t>
      </w:r>
      <w:r>
        <w:rPr>
          <w:spacing w:val="-4"/>
        </w:rPr>
        <w:t xml:space="preserve"> </w:t>
      </w:r>
      <w:r>
        <w:t>logbook</w:t>
      </w:r>
      <w:r>
        <w:rPr>
          <w:spacing w:val="-1"/>
        </w:rPr>
        <w:t xml:space="preserve"> </w:t>
      </w:r>
      <w:r>
        <w:t>data</w:t>
      </w:r>
      <w:r>
        <w:rPr>
          <w:spacing w:val="-2"/>
        </w:rPr>
        <w:t xml:space="preserve"> </w:t>
      </w:r>
      <w:r>
        <w:t>is</w:t>
      </w:r>
      <w:r>
        <w:rPr>
          <w:spacing w:val="-1"/>
        </w:rPr>
        <w:t xml:space="preserve"> </w:t>
      </w:r>
      <w:r>
        <w:t>subject</w:t>
      </w:r>
      <w:r>
        <w:rPr>
          <w:spacing w:val="-1"/>
        </w:rPr>
        <w:t xml:space="preserve"> </w:t>
      </w:r>
      <w:r>
        <w:t>to</w:t>
      </w:r>
      <w:r>
        <w:rPr>
          <w:spacing w:val="-1"/>
        </w:rPr>
        <w:t xml:space="preserve"> </w:t>
      </w:r>
      <w:r>
        <w:t>NMFS</w:t>
      </w:r>
      <w:r>
        <w:rPr>
          <w:spacing w:val="-1"/>
        </w:rPr>
        <w:t xml:space="preserve"> </w:t>
      </w:r>
      <w:r>
        <w:t>confidentiality</w:t>
      </w:r>
      <w:r>
        <w:rPr>
          <w:spacing w:val="-5"/>
        </w:rPr>
        <w:t xml:space="preserve"> </w:t>
      </w:r>
      <w:r>
        <w:rPr>
          <w:spacing w:val="-2"/>
        </w:rPr>
        <w:t>requirements.</w:t>
      </w:r>
    </w:p>
    <w:p w:rsidR="00956DFE" w:rsidRDefault="00956DFE">
      <w:pPr>
        <w:pStyle w:val="BodyText"/>
        <w:spacing w:before="4"/>
        <w:rPr>
          <w:sz w:val="38"/>
        </w:rPr>
      </w:pPr>
    </w:p>
    <w:p w:rsidR="00956DFE" w:rsidRDefault="00081D94">
      <w:pPr>
        <w:pStyle w:val="Heading1"/>
        <w:numPr>
          <w:ilvl w:val="0"/>
          <w:numId w:val="1"/>
        </w:numPr>
        <w:tabs>
          <w:tab w:val="left" w:pos="500"/>
        </w:tabs>
        <w:ind w:left="139" w:right="373" w:firstLine="0"/>
      </w:pPr>
      <w:r>
        <w:t>Provide</w:t>
      </w:r>
      <w:r>
        <w:rPr>
          <w:spacing w:val="-4"/>
        </w:rPr>
        <w:t xml:space="preserve"> </w:t>
      </w:r>
      <w:r>
        <w:t>additional</w:t>
      </w:r>
      <w:r>
        <w:rPr>
          <w:spacing w:val="-3"/>
        </w:rPr>
        <w:t xml:space="preserve"> </w:t>
      </w:r>
      <w:r>
        <w:t>justification</w:t>
      </w:r>
      <w:r>
        <w:rPr>
          <w:spacing w:val="-5"/>
        </w:rPr>
        <w:t xml:space="preserve"> </w:t>
      </w:r>
      <w:r>
        <w:t>for</w:t>
      </w:r>
      <w:r>
        <w:rPr>
          <w:spacing w:val="-4"/>
        </w:rPr>
        <w:t xml:space="preserve"> </w:t>
      </w:r>
      <w:r>
        <w:t>any</w:t>
      </w:r>
      <w:r>
        <w:rPr>
          <w:spacing w:val="-3"/>
        </w:rPr>
        <w:t xml:space="preserve"> </w:t>
      </w:r>
      <w:r>
        <w:t>questions</w:t>
      </w:r>
      <w:r>
        <w:rPr>
          <w:spacing w:val="-3"/>
        </w:rPr>
        <w:t xml:space="preserve"> </w:t>
      </w:r>
      <w:r>
        <w:t>of</w:t>
      </w:r>
      <w:r>
        <w:rPr>
          <w:spacing w:val="-2"/>
        </w:rPr>
        <w:t xml:space="preserve"> </w:t>
      </w:r>
      <w:r>
        <w:t>a</w:t>
      </w:r>
      <w:r>
        <w:rPr>
          <w:spacing w:val="-3"/>
        </w:rPr>
        <w:t xml:space="preserve"> </w:t>
      </w:r>
      <w:r>
        <w:t>sensitive</w:t>
      </w:r>
      <w:r>
        <w:rPr>
          <w:spacing w:val="-4"/>
        </w:rPr>
        <w:t xml:space="preserve"> </w:t>
      </w:r>
      <w:r>
        <w:t>nature,</w:t>
      </w:r>
      <w:r>
        <w:rPr>
          <w:spacing w:val="-3"/>
        </w:rPr>
        <w:t xml:space="preserve"> </w:t>
      </w:r>
      <w:r>
        <w:t>such</w:t>
      </w:r>
      <w:r>
        <w:rPr>
          <w:spacing w:val="-3"/>
        </w:rPr>
        <w:t xml:space="preserve"> </w:t>
      </w:r>
      <w:r>
        <w:t>as</w:t>
      </w:r>
      <w:r>
        <w:rPr>
          <w:spacing w:val="-3"/>
        </w:rPr>
        <w:t xml:space="preserve"> </w:t>
      </w:r>
      <w:r>
        <w:t>sexual</w:t>
      </w:r>
      <w:r>
        <w:rPr>
          <w:spacing w:val="-3"/>
        </w:rPr>
        <w:t xml:space="preserve"> </w:t>
      </w:r>
      <w:r>
        <w:t>behavior or attitudes, religious beliefs, and other matters that are commonly considered private. This justification should include the reasons why the agency considers the questions necessary, the specific</w:t>
      </w:r>
      <w:r>
        <w:rPr>
          <w:spacing w:val="-1"/>
        </w:rPr>
        <w:t xml:space="preserve"> </w:t>
      </w:r>
      <w:r>
        <w:t>uses to be</w:t>
      </w:r>
      <w:r>
        <w:rPr>
          <w:spacing w:val="-1"/>
        </w:rPr>
        <w:t xml:space="preserve"> </w:t>
      </w:r>
      <w:r>
        <w:t>made of the</w:t>
      </w:r>
      <w:r>
        <w:rPr>
          <w:spacing w:val="-1"/>
        </w:rPr>
        <w:t xml:space="preserve"> </w:t>
      </w:r>
      <w:r>
        <w:t>information, the explanation to be</w:t>
      </w:r>
      <w:r>
        <w:rPr>
          <w:spacing w:val="-1"/>
        </w:rPr>
        <w:t xml:space="preserve"> </w:t>
      </w:r>
      <w:r>
        <w:t>given</w:t>
      </w:r>
      <w:r>
        <w:rPr>
          <w:spacing w:val="-2"/>
        </w:rPr>
        <w:t xml:space="preserve"> </w:t>
      </w:r>
      <w:r>
        <w:t>to persons from</w:t>
      </w:r>
      <w:r>
        <w:rPr>
          <w:spacing w:val="-4"/>
        </w:rPr>
        <w:t xml:space="preserve"> </w:t>
      </w:r>
      <w:r>
        <w:t>whom</w:t>
      </w:r>
      <w:r>
        <w:rPr>
          <w:spacing w:val="-1"/>
        </w:rPr>
        <w:t xml:space="preserve"> </w:t>
      </w:r>
      <w:r>
        <w:t>the information is requested, and any steps to be taken to obtain their consent.</w:t>
      </w:r>
    </w:p>
    <w:p w:rsidR="00001CB4" w:rsidP="00EB2389" w:rsidRDefault="00081D94">
      <w:pPr>
        <w:pStyle w:val="BodyText"/>
        <w:spacing w:before="74"/>
        <w:ind w:left="139"/>
        <w:rPr>
          <w:spacing w:val="-2"/>
        </w:rPr>
        <w:sectPr w:rsidR="00001CB4">
          <w:pgSz w:w="12240" w:h="15840"/>
          <w:pgMar w:top="920" w:right="780" w:bottom="1200" w:left="940" w:header="0" w:footer="1002" w:gutter="0"/>
          <w:cols w:space="720"/>
        </w:sectPr>
      </w:pPr>
      <w:r>
        <w:t>There</w:t>
      </w:r>
      <w:r>
        <w:rPr>
          <w:spacing w:val="-2"/>
        </w:rPr>
        <w:t xml:space="preserve"> </w:t>
      </w:r>
      <w:r>
        <w:t>is no</w:t>
      </w:r>
      <w:r>
        <w:rPr>
          <w:spacing w:val="-1"/>
        </w:rPr>
        <w:t xml:space="preserve"> </w:t>
      </w:r>
      <w:r>
        <w:t>information of</w:t>
      </w:r>
      <w:r>
        <w:rPr>
          <w:spacing w:val="-2"/>
        </w:rPr>
        <w:t xml:space="preserve"> </w:t>
      </w:r>
      <w:r>
        <w:t>a</w:t>
      </w:r>
      <w:r>
        <w:rPr>
          <w:spacing w:val="-1"/>
        </w:rPr>
        <w:t xml:space="preserve"> </w:t>
      </w:r>
      <w:r>
        <w:t>sensitive</w:t>
      </w:r>
      <w:r>
        <w:rPr>
          <w:spacing w:val="-2"/>
        </w:rPr>
        <w:t xml:space="preserve"> </w:t>
      </w:r>
      <w:r>
        <w:t>nature</w:t>
      </w:r>
      <w:r>
        <w:rPr>
          <w:spacing w:val="-1"/>
        </w:rPr>
        <w:t xml:space="preserve"> </w:t>
      </w:r>
      <w:r>
        <w:t>in</w:t>
      </w:r>
      <w:r>
        <w:rPr>
          <w:spacing w:val="-1"/>
        </w:rPr>
        <w:t xml:space="preserve"> </w:t>
      </w:r>
      <w:r>
        <w:t xml:space="preserve">this </w:t>
      </w:r>
      <w:r>
        <w:rPr>
          <w:spacing w:val="-2"/>
        </w:rPr>
        <w:t>collection.</w:t>
      </w:r>
    </w:p>
    <w:p w:rsidR="00956DFE" w:rsidRDefault="00081D94">
      <w:pPr>
        <w:pStyle w:val="Heading1"/>
        <w:numPr>
          <w:ilvl w:val="0"/>
          <w:numId w:val="1"/>
        </w:numPr>
        <w:tabs>
          <w:tab w:val="left" w:pos="500"/>
        </w:tabs>
        <w:spacing w:before="77"/>
        <w:ind w:left="500"/>
      </w:pPr>
      <w:r>
        <w:t>Provide</w:t>
      </w:r>
      <w:r>
        <w:rPr>
          <w:spacing w:val="-4"/>
        </w:rPr>
        <w:t xml:space="preserve"> </w:t>
      </w:r>
      <w:r>
        <w:t>estimates</w:t>
      </w:r>
      <w:r>
        <w:rPr>
          <w:spacing w:val="-2"/>
        </w:rPr>
        <w:t xml:space="preserve"> </w:t>
      </w:r>
      <w:r>
        <w:t>of</w:t>
      </w:r>
      <w:r>
        <w:rPr>
          <w:spacing w:val="-1"/>
        </w:rPr>
        <w:t xml:space="preserve"> </w:t>
      </w:r>
      <w:r>
        <w:t>the</w:t>
      </w:r>
      <w:r>
        <w:rPr>
          <w:spacing w:val="-2"/>
        </w:rPr>
        <w:t xml:space="preserve"> </w:t>
      </w:r>
      <w:r>
        <w:t>hour</w:t>
      </w:r>
      <w:r>
        <w:rPr>
          <w:spacing w:val="-3"/>
        </w:rPr>
        <w:t xml:space="preserve"> </w:t>
      </w:r>
      <w:r>
        <w:t>burden</w:t>
      </w:r>
      <w:r>
        <w:rPr>
          <w:spacing w:val="-1"/>
        </w:rPr>
        <w:t xml:space="preserve"> </w:t>
      </w:r>
      <w:r>
        <w:t>of</w:t>
      </w:r>
      <w:r>
        <w:rPr>
          <w:spacing w:val="-2"/>
        </w:rPr>
        <w:t xml:space="preserve"> </w:t>
      </w:r>
      <w:r>
        <w:t>the</w:t>
      </w:r>
      <w:r>
        <w:rPr>
          <w:spacing w:val="-2"/>
        </w:rPr>
        <w:t xml:space="preserve"> </w:t>
      </w:r>
      <w:r>
        <w:t>collection</w:t>
      </w:r>
      <w:r>
        <w:rPr>
          <w:spacing w:val="-2"/>
        </w:rPr>
        <w:t xml:space="preserve"> </w:t>
      </w:r>
      <w:r>
        <w:t>of</w:t>
      </w:r>
      <w:r>
        <w:rPr>
          <w:spacing w:val="-1"/>
        </w:rPr>
        <w:t xml:space="preserve"> </w:t>
      </w:r>
      <w:r>
        <w:rPr>
          <w:spacing w:val="-2"/>
        </w:rPr>
        <w:t>information.</w:t>
      </w:r>
    </w:p>
    <w:p w:rsidR="00956DFE" w:rsidRDefault="00956DFE">
      <w:pPr>
        <w:pStyle w:val="BodyText"/>
        <w:spacing w:before="5"/>
        <w:rPr>
          <w:b/>
          <w:sz w:val="25"/>
        </w:rPr>
      </w:pPr>
    </w:p>
    <w:p w:rsidR="00956DFE" w:rsidRDefault="00081D94">
      <w:pPr>
        <w:pStyle w:val="BodyText"/>
        <w:ind w:left="140" w:right="356"/>
      </w:pPr>
      <w:r>
        <w:t>The estimated potential total number of vessels affected is 27</w:t>
      </w:r>
      <w:r w:rsidR="00A100F9">
        <w:t xml:space="preserve">. </w:t>
      </w:r>
      <w:r>
        <w:t xml:space="preserve"> </w:t>
      </w:r>
      <w:r w:rsidR="00A100F9">
        <w:t>T</w:t>
      </w:r>
      <w:r>
        <w:t xml:space="preserve">his is the number of trawl vessels that have fished </w:t>
      </w:r>
      <w:r w:rsidR="00A100F9">
        <w:t>off</w:t>
      </w:r>
      <w:r>
        <w:t xml:space="preserve"> California in recent years. This would be the maximum number of respondents, and the real number would likely be less because </w:t>
      </w:r>
      <w:r w:rsidR="00A100F9">
        <w:t>a portion of trawl vessels off California participates</w:t>
      </w:r>
      <w:r>
        <w:t xml:space="preserve"> under an exempted fishing permit (EFP) for the use of electronic monitoring, and these vessels must complete logbooks under the terms of that permit. Therefore, the only vessels affected by this information collection are those operating </w:t>
      </w:r>
      <w:r w:rsidR="00A100F9">
        <w:t>off</w:t>
      </w:r>
      <w:r>
        <w:t xml:space="preserve"> California that are not participating in the electronic monitoring program. However, because vessels may opt in and out of the EFP throughout the fishing year,</w:t>
      </w:r>
      <w:r>
        <w:rPr>
          <w:spacing w:val="-2"/>
        </w:rPr>
        <w:t xml:space="preserve"> </w:t>
      </w:r>
      <w:r>
        <w:t>27</w:t>
      </w:r>
      <w:r>
        <w:rPr>
          <w:spacing w:val="-2"/>
        </w:rPr>
        <w:t xml:space="preserve"> </w:t>
      </w:r>
      <w:r>
        <w:t>respondents</w:t>
      </w:r>
      <w:r>
        <w:rPr>
          <w:spacing w:val="-3"/>
        </w:rPr>
        <w:t xml:space="preserve"> </w:t>
      </w:r>
      <w:r>
        <w:t>is</w:t>
      </w:r>
      <w:r>
        <w:rPr>
          <w:spacing w:val="-2"/>
        </w:rPr>
        <w:t xml:space="preserve"> </w:t>
      </w:r>
      <w:r>
        <w:t>an</w:t>
      </w:r>
      <w:r>
        <w:rPr>
          <w:spacing w:val="-2"/>
        </w:rPr>
        <w:t xml:space="preserve"> </w:t>
      </w:r>
      <w:r>
        <w:t>appropriate</w:t>
      </w:r>
      <w:r>
        <w:rPr>
          <w:spacing w:val="-3"/>
        </w:rPr>
        <w:t xml:space="preserve"> </w:t>
      </w:r>
      <w:r>
        <w:t>upper</w:t>
      </w:r>
      <w:r>
        <w:rPr>
          <w:spacing w:val="-3"/>
        </w:rPr>
        <w:t xml:space="preserve"> </w:t>
      </w:r>
      <w:r>
        <w:t>bound.</w:t>
      </w:r>
      <w:r>
        <w:rPr>
          <w:spacing w:val="-2"/>
        </w:rPr>
        <w:t xml:space="preserve"> </w:t>
      </w:r>
      <w:r>
        <w:t>The</w:t>
      </w:r>
      <w:r>
        <w:rPr>
          <w:spacing w:val="-3"/>
        </w:rPr>
        <w:t xml:space="preserve"> </w:t>
      </w:r>
      <w:r>
        <w:t>median</w:t>
      </w:r>
      <w:r>
        <w:rPr>
          <w:spacing w:val="-2"/>
        </w:rPr>
        <w:t xml:space="preserve"> </w:t>
      </w:r>
      <w:r>
        <w:t>amount</w:t>
      </w:r>
      <w:r>
        <w:rPr>
          <w:spacing w:val="-2"/>
        </w:rPr>
        <w:t xml:space="preserve"> </w:t>
      </w:r>
      <w:r>
        <w:t>of</w:t>
      </w:r>
      <w:r>
        <w:rPr>
          <w:spacing w:val="-2"/>
        </w:rPr>
        <w:t xml:space="preserve"> </w:t>
      </w:r>
      <w:r>
        <w:t>trips</w:t>
      </w:r>
      <w:r>
        <w:rPr>
          <w:spacing w:val="-2"/>
        </w:rPr>
        <w:t xml:space="preserve"> </w:t>
      </w:r>
      <w:r>
        <w:t>per year</w:t>
      </w:r>
      <w:r>
        <w:rPr>
          <w:spacing w:val="-3"/>
        </w:rPr>
        <w:t xml:space="preserve"> </w:t>
      </w:r>
      <w:r>
        <w:t>for</w:t>
      </w:r>
      <w:r>
        <w:rPr>
          <w:spacing w:val="-3"/>
        </w:rPr>
        <w:t xml:space="preserve"> </w:t>
      </w:r>
      <w:r>
        <w:t>this</w:t>
      </w:r>
      <w:r>
        <w:rPr>
          <w:spacing w:val="-2"/>
        </w:rPr>
        <w:t xml:space="preserve"> </w:t>
      </w:r>
      <w:r>
        <w:t>pool</w:t>
      </w:r>
      <w:r>
        <w:rPr>
          <w:spacing w:val="-2"/>
        </w:rPr>
        <w:t xml:space="preserve"> </w:t>
      </w:r>
      <w:r>
        <w:t xml:space="preserve">of vessels was 7.5 (rounded to 8). A vessel must complete one logbook per </w:t>
      </w:r>
      <w:r w:rsidR="00A100F9">
        <w:t>trip;</w:t>
      </w:r>
      <w:r>
        <w:t xml:space="preserve"> </w:t>
      </w:r>
      <w:r w:rsidR="00A100F9">
        <w:t>therefore,</w:t>
      </w:r>
      <w:r>
        <w:t xml:space="preserve"> the estimate amount of logbooks per year per vessel is </w:t>
      </w:r>
      <w:r w:rsidR="00A100F9">
        <w:t>eight</w:t>
      </w:r>
      <w:r>
        <w:t xml:space="preserve">. </w:t>
      </w:r>
      <w:r w:rsidR="00A100F9">
        <w:t>In addition,</w:t>
      </w:r>
      <w:r>
        <w:t xml:space="preserve"> the estimated amount of annual responses is 216.</w:t>
      </w:r>
    </w:p>
    <w:p w:rsidR="00956DFE" w:rsidRDefault="00956DFE">
      <w:pPr>
        <w:pStyle w:val="BodyText"/>
      </w:pPr>
    </w:p>
    <w:p w:rsidR="00956DFE" w:rsidRDefault="00081D94">
      <w:pPr>
        <w:pStyle w:val="BodyText"/>
        <w:spacing w:before="1"/>
        <w:ind w:left="140" w:right="333"/>
      </w:pPr>
      <w:r>
        <w:t xml:space="preserve">Each logbook requires data on each haul a vessel makes. On average, a trawl vessel will make </w:t>
      </w:r>
      <w:r w:rsidR="00A100F9">
        <w:t>eight</w:t>
      </w:r>
      <w:r>
        <w:t xml:space="preserve"> hauls </w:t>
      </w:r>
      <w:r>
        <w:lastRenderedPageBreak/>
        <w:t xml:space="preserve">per trip. Several of the questions on the logbook are for basic information such as what the location of the vessel and net is for the </w:t>
      </w:r>
      <w:r w:rsidR="00A100F9">
        <w:t>haul;</w:t>
      </w:r>
      <w:r>
        <w:t xml:space="preserve"> this information is assumed </w:t>
      </w:r>
      <w:r w:rsidR="00A100F9">
        <w:t>to be readily</w:t>
      </w:r>
      <w:r>
        <w:t xml:space="preserve"> available from the vessel’s equipment. The rest of the information for each haul is on how much of each species is retained. It is estimated that collecting and then recording data for each haul takes about 60 minutes because it</w:t>
      </w:r>
      <w:r>
        <w:rPr>
          <w:spacing w:val="40"/>
        </w:rPr>
        <w:t xml:space="preserve"> </w:t>
      </w:r>
      <w:r>
        <w:t>requires the sorting</w:t>
      </w:r>
      <w:r>
        <w:rPr>
          <w:spacing w:val="-2"/>
        </w:rPr>
        <w:t xml:space="preserve"> </w:t>
      </w:r>
      <w:r>
        <w:t>of all the catch from the net. Therefore, on average, it would take a vessel 8 hours to complete</w:t>
      </w:r>
      <w:r>
        <w:rPr>
          <w:spacing w:val="-4"/>
        </w:rPr>
        <w:t xml:space="preserve"> </w:t>
      </w:r>
      <w:r>
        <w:t>each</w:t>
      </w:r>
      <w:r>
        <w:rPr>
          <w:spacing w:val="-3"/>
        </w:rPr>
        <w:t xml:space="preserve"> </w:t>
      </w:r>
      <w:r>
        <w:t>logbook,</w:t>
      </w:r>
      <w:r>
        <w:rPr>
          <w:spacing w:val="-3"/>
        </w:rPr>
        <w:t xml:space="preserve"> </w:t>
      </w:r>
      <w:r>
        <w:t>for</w:t>
      </w:r>
      <w:r>
        <w:rPr>
          <w:spacing w:val="-4"/>
        </w:rPr>
        <w:t xml:space="preserve"> </w:t>
      </w:r>
      <w:r>
        <w:t>an</w:t>
      </w:r>
      <w:r>
        <w:rPr>
          <w:spacing w:val="-3"/>
        </w:rPr>
        <w:t xml:space="preserve"> </w:t>
      </w:r>
      <w:r>
        <w:t>annual</w:t>
      </w:r>
      <w:r>
        <w:rPr>
          <w:spacing w:val="-1"/>
        </w:rPr>
        <w:t xml:space="preserve"> </w:t>
      </w:r>
      <w:r>
        <w:t>estimate</w:t>
      </w:r>
      <w:r>
        <w:rPr>
          <w:spacing w:val="-4"/>
        </w:rPr>
        <w:t xml:space="preserve"> </w:t>
      </w:r>
      <w:r>
        <w:t>of</w:t>
      </w:r>
      <w:r>
        <w:rPr>
          <w:spacing w:val="-2"/>
        </w:rPr>
        <w:t xml:space="preserve"> </w:t>
      </w:r>
      <w:r>
        <w:t>64</w:t>
      </w:r>
      <w:r>
        <w:rPr>
          <w:spacing w:val="-3"/>
        </w:rPr>
        <w:t xml:space="preserve"> </w:t>
      </w:r>
      <w:r>
        <w:t>hours.</w:t>
      </w:r>
      <w:r>
        <w:rPr>
          <w:spacing w:val="-3"/>
        </w:rPr>
        <w:t xml:space="preserve"> </w:t>
      </w:r>
      <w:r>
        <w:t>Since</w:t>
      </w:r>
      <w:r>
        <w:rPr>
          <w:spacing w:val="-4"/>
        </w:rPr>
        <w:t xml:space="preserve"> </w:t>
      </w:r>
      <w:r>
        <w:t>vessels</w:t>
      </w:r>
      <w:r>
        <w:rPr>
          <w:spacing w:val="-1"/>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submit</w:t>
      </w:r>
      <w:r>
        <w:rPr>
          <w:spacing w:val="-3"/>
        </w:rPr>
        <w:t xml:space="preserve"> </w:t>
      </w:r>
      <w:r>
        <w:t>their logbooks monthly, this time burden would be estimated to be 8 hours per month roughly.</w:t>
      </w:r>
    </w:p>
    <w:p w:rsidR="00956DFE" w:rsidRDefault="00956DFE"/>
    <w:tbl>
      <w:tblPr>
        <w:tblpPr w:leftFromText="180" w:rightFromText="180" w:vertAnchor="text" w:horzAnchor="margin" w:tblpY="37"/>
        <w:tblW w:w="12410" w:type="dxa"/>
        <w:tblLook w:val="04A0" w:firstRow="1" w:lastRow="0" w:firstColumn="1" w:lastColumn="0" w:noHBand="0" w:noVBand="1"/>
      </w:tblPr>
      <w:tblGrid>
        <w:gridCol w:w="1430"/>
        <w:gridCol w:w="1893"/>
        <w:gridCol w:w="1188"/>
        <w:gridCol w:w="1401"/>
        <w:gridCol w:w="1368"/>
        <w:gridCol w:w="1080"/>
        <w:gridCol w:w="1260"/>
        <w:gridCol w:w="1440"/>
        <w:gridCol w:w="1350"/>
      </w:tblGrid>
      <w:tr w:rsidRPr="00001CB4" w:rsidR="00001CB4" w:rsidTr="00001CB4">
        <w:trPr>
          <w:trHeight w:val="1340"/>
        </w:trPr>
        <w:tc>
          <w:tcPr>
            <w:tcW w:w="143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Information Collection</w:t>
            </w:r>
          </w:p>
        </w:tc>
        <w:tc>
          <w:tcPr>
            <w:tcW w:w="1893" w:type="dxa"/>
            <w:tcBorders>
              <w:top w:val="single" w:color="auto" w:sz="8" w:space="0"/>
              <w:left w:val="nil"/>
              <w:bottom w:val="single" w:color="auto" w:sz="8" w:space="0"/>
              <w:right w:val="single" w:color="000000"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Type of Respondent (e.g., Occupational Title)</w:t>
            </w:r>
          </w:p>
        </w:tc>
        <w:tc>
          <w:tcPr>
            <w:tcW w:w="1188" w:type="dxa"/>
            <w:tcBorders>
              <w:top w:val="single" w:color="auto" w:sz="8" w:space="0"/>
              <w:left w:val="nil"/>
              <w:bottom w:val="single" w:color="auto" w:sz="8" w:space="0"/>
              <w:right w:val="single" w:color="000000" w:sz="8" w:space="0"/>
            </w:tcBorders>
            <w:shd w:val="clear" w:color="000000" w:fill="BDD7EE"/>
            <w:vAlign w:val="center"/>
            <w:hideMark/>
          </w:tcPr>
          <w:p w:rsidR="00001CB4" w:rsidP="00001CB4"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 of Respondents</w:t>
            </w:r>
          </w:p>
          <w:p w:rsidRPr="00001CB4" w:rsidR="000F114B" w:rsidP="00001CB4"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(a)</w:t>
            </w:r>
          </w:p>
        </w:tc>
        <w:tc>
          <w:tcPr>
            <w:tcW w:w="1401" w:type="dxa"/>
            <w:tcBorders>
              <w:top w:val="single" w:color="auto" w:sz="8" w:space="0"/>
              <w:left w:val="nil"/>
              <w:bottom w:val="single" w:color="auto" w:sz="8" w:space="0"/>
              <w:right w:val="single" w:color="auto"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Annual # of Responses / Respondent</w:t>
            </w:r>
            <w:r w:rsidRPr="00001CB4">
              <w:rPr>
                <w:rFonts w:ascii="Calibri" w:hAnsi="Calibri" w:cs="Calibri"/>
                <w:b/>
                <w:bCs/>
                <w:color w:val="000000"/>
                <w:sz w:val="18"/>
                <w:szCs w:val="18"/>
              </w:rPr>
              <w:br/>
              <w:t>(b)</w:t>
            </w:r>
          </w:p>
        </w:tc>
        <w:tc>
          <w:tcPr>
            <w:tcW w:w="1368" w:type="dxa"/>
            <w:tcBorders>
              <w:top w:val="single" w:color="auto" w:sz="8" w:space="0"/>
              <w:left w:val="nil"/>
              <w:bottom w:val="single" w:color="auto" w:sz="8" w:space="0"/>
              <w:right w:val="single" w:color="auto"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 xml:space="preserve"> Total # of Annual Responses</w:t>
            </w:r>
            <w:r w:rsidRPr="00001CB4">
              <w:rPr>
                <w:rFonts w:ascii="Calibri" w:hAnsi="Calibri" w:cs="Calibri"/>
                <w:b/>
                <w:bCs/>
                <w:color w:val="000000"/>
                <w:sz w:val="18"/>
                <w:szCs w:val="18"/>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Burden Hrs / Response</w:t>
            </w:r>
            <w:r w:rsidRPr="00001CB4">
              <w:rPr>
                <w:rFonts w:ascii="Calibri" w:hAnsi="Calibri" w:cs="Calibri"/>
                <w:b/>
                <w:bCs/>
                <w:color w:val="000000"/>
                <w:sz w:val="18"/>
                <w:szCs w:val="18"/>
              </w:rPr>
              <w:br/>
              <w:t>(d)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Total Annual Burden Hrs</w:t>
            </w:r>
            <w:r w:rsidRPr="00001CB4">
              <w:rPr>
                <w:rFonts w:ascii="Calibri" w:hAnsi="Calibri" w:cs="Calibri"/>
                <w:b/>
                <w:bCs/>
                <w:color w:val="000000"/>
                <w:sz w:val="18"/>
                <w:szCs w:val="18"/>
              </w:rPr>
              <w:br/>
              <w:t>(e)  = (c) x (d)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Hourly Wage Rate  (for Type of Respondent)</w:t>
            </w:r>
            <w:r w:rsidRPr="00001CB4">
              <w:rPr>
                <w:rFonts w:ascii="Calibri" w:hAnsi="Calibri" w:cs="Calibri"/>
                <w:b/>
                <w:bCs/>
                <w:color w:val="000000"/>
                <w:sz w:val="18"/>
                <w:szCs w:val="18"/>
              </w:rPr>
              <w:b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001CB4" w:rsidR="000F114B" w:rsidP="000F114B" w:rsidRDefault="000F114B">
            <w:pPr>
              <w:widowControl/>
              <w:autoSpaceDE/>
              <w:autoSpaceDN/>
              <w:jc w:val="center"/>
              <w:rPr>
                <w:rFonts w:ascii="Calibri" w:hAnsi="Calibri" w:cs="Calibri"/>
                <w:b/>
                <w:bCs/>
                <w:color w:val="000000"/>
                <w:sz w:val="18"/>
                <w:szCs w:val="18"/>
              </w:rPr>
            </w:pPr>
            <w:r w:rsidRPr="00001CB4">
              <w:rPr>
                <w:rFonts w:ascii="Calibri" w:hAnsi="Calibri" w:cs="Calibri"/>
                <w:b/>
                <w:bCs/>
                <w:color w:val="000000"/>
                <w:sz w:val="18"/>
                <w:szCs w:val="18"/>
              </w:rPr>
              <w:t>Total Annual Wage Burden Costs</w:t>
            </w:r>
            <w:r w:rsidRPr="00001CB4">
              <w:rPr>
                <w:rFonts w:ascii="Calibri" w:hAnsi="Calibri" w:cs="Calibri"/>
                <w:b/>
                <w:bCs/>
                <w:color w:val="000000"/>
                <w:sz w:val="18"/>
                <w:szCs w:val="18"/>
              </w:rPr>
              <w:br/>
              <w:t>(g) = (e) x (f)</w:t>
            </w:r>
          </w:p>
        </w:tc>
      </w:tr>
      <w:tr w:rsidRPr="00001CB4" w:rsidR="000F114B" w:rsidTr="00001CB4">
        <w:trPr>
          <w:trHeight w:val="374"/>
        </w:trPr>
        <w:tc>
          <w:tcPr>
            <w:tcW w:w="1430" w:type="dxa"/>
            <w:tcBorders>
              <w:top w:val="nil"/>
              <w:left w:val="single" w:color="auto" w:sz="8" w:space="0"/>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rPr>
                <w:rFonts w:ascii="Calibri" w:hAnsi="Calibri" w:cs="Calibri"/>
                <w:color w:val="000000"/>
                <w:sz w:val="18"/>
                <w:szCs w:val="18"/>
              </w:rPr>
            </w:pPr>
            <w:r w:rsidRPr="00001CB4">
              <w:rPr>
                <w:rFonts w:ascii="Calibri" w:hAnsi="Calibri" w:cs="Calibri"/>
                <w:color w:val="000000"/>
                <w:sz w:val="18"/>
                <w:szCs w:val="18"/>
              </w:rPr>
              <w:t> Trawl Logbook</w:t>
            </w:r>
          </w:p>
        </w:tc>
        <w:tc>
          <w:tcPr>
            <w:tcW w:w="1893" w:type="dxa"/>
            <w:tcBorders>
              <w:top w:val="nil"/>
              <w:left w:val="nil"/>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jc w:val="center"/>
              <w:rPr>
                <w:rFonts w:ascii="Calibri" w:hAnsi="Calibri" w:cs="Calibri"/>
                <w:color w:val="000000"/>
                <w:sz w:val="18"/>
                <w:szCs w:val="18"/>
              </w:rPr>
            </w:pPr>
            <w:r w:rsidRPr="00001CB4">
              <w:rPr>
                <w:rFonts w:ascii="Calibri" w:hAnsi="Calibri" w:cs="Calibri"/>
                <w:color w:val="000000"/>
                <w:sz w:val="18"/>
                <w:szCs w:val="18"/>
              </w:rPr>
              <w:t>Fisherpersons/Anglers </w:t>
            </w:r>
          </w:p>
        </w:tc>
        <w:tc>
          <w:tcPr>
            <w:tcW w:w="1188" w:type="dxa"/>
            <w:tcBorders>
              <w:top w:val="nil"/>
              <w:left w:val="nil"/>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27 </w:t>
            </w:r>
          </w:p>
        </w:tc>
        <w:tc>
          <w:tcPr>
            <w:tcW w:w="1401" w:type="dxa"/>
            <w:tcBorders>
              <w:top w:val="nil"/>
              <w:left w:val="nil"/>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8 </w:t>
            </w:r>
          </w:p>
        </w:tc>
        <w:tc>
          <w:tcPr>
            <w:tcW w:w="1368" w:type="dxa"/>
            <w:tcBorders>
              <w:top w:val="nil"/>
              <w:left w:val="nil"/>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216 </w:t>
            </w:r>
          </w:p>
        </w:tc>
        <w:tc>
          <w:tcPr>
            <w:tcW w:w="1080" w:type="dxa"/>
            <w:tcBorders>
              <w:top w:val="nil"/>
              <w:left w:val="nil"/>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8 </w:t>
            </w:r>
          </w:p>
        </w:tc>
        <w:tc>
          <w:tcPr>
            <w:tcW w:w="1260" w:type="dxa"/>
            <w:tcBorders>
              <w:top w:val="nil"/>
              <w:left w:val="nil"/>
              <w:bottom w:val="single" w:color="auto" w:sz="4" w:space="0"/>
              <w:right w:val="single" w:color="auto" w:sz="4" w:space="0"/>
            </w:tcBorders>
            <w:shd w:val="clear" w:color="auto" w:fill="auto"/>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1,728 </w:t>
            </w:r>
          </w:p>
        </w:tc>
        <w:tc>
          <w:tcPr>
            <w:tcW w:w="1440" w:type="dxa"/>
            <w:tcBorders>
              <w:top w:val="nil"/>
              <w:left w:val="nil"/>
              <w:bottom w:val="single" w:color="auto" w:sz="4" w:space="0"/>
              <w:right w:val="single" w:color="auto" w:sz="4" w:space="0"/>
            </w:tcBorders>
            <w:shd w:val="clear" w:color="auto" w:fill="auto"/>
            <w:noWrap/>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$16.70 </w:t>
            </w:r>
          </w:p>
        </w:tc>
        <w:tc>
          <w:tcPr>
            <w:tcW w:w="1350" w:type="dxa"/>
            <w:tcBorders>
              <w:top w:val="nil"/>
              <w:left w:val="nil"/>
              <w:bottom w:val="single" w:color="auto" w:sz="4" w:space="0"/>
              <w:right w:val="single" w:color="auto" w:sz="8" w:space="0"/>
            </w:tcBorders>
            <w:shd w:val="clear" w:color="auto" w:fill="auto"/>
            <w:noWrap/>
            <w:vAlign w:val="bottom"/>
            <w:hideMark/>
          </w:tcPr>
          <w:p w:rsidRPr="00001CB4" w:rsidR="000F114B" w:rsidP="000F114B" w:rsidRDefault="000F114B">
            <w:pPr>
              <w:widowControl/>
              <w:autoSpaceDE/>
              <w:autoSpaceDN/>
              <w:jc w:val="right"/>
              <w:rPr>
                <w:rFonts w:ascii="Calibri" w:hAnsi="Calibri" w:cs="Calibri"/>
                <w:color w:val="000000"/>
                <w:sz w:val="18"/>
                <w:szCs w:val="18"/>
              </w:rPr>
            </w:pPr>
            <w:r w:rsidRPr="00001CB4">
              <w:rPr>
                <w:rFonts w:ascii="Calibri" w:hAnsi="Calibri" w:cs="Calibri"/>
                <w:color w:val="000000"/>
                <w:sz w:val="18"/>
                <w:szCs w:val="18"/>
              </w:rPr>
              <w:t>28,857.60 </w:t>
            </w:r>
          </w:p>
        </w:tc>
      </w:tr>
      <w:tr w:rsidRPr="00001CB4" w:rsidR="00001CB4" w:rsidTr="00001CB4">
        <w:trPr>
          <w:trHeight w:val="392"/>
        </w:trPr>
        <w:tc>
          <w:tcPr>
            <w:tcW w:w="1430" w:type="dxa"/>
            <w:tcBorders>
              <w:top w:val="nil"/>
              <w:left w:val="single" w:color="auto" w:sz="8" w:space="0"/>
              <w:bottom w:val="single" w:color="auto" w:sz="8" w:space="0"/>
              <w:right w:val="single" w:color="auto" w:sz="8" w:space="0"/>
            </w:tcBorders>
            <w:shd w:val="clear" w:color="000000" w:fill="DDEBF7"/>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Totals</w:t>
            </w:r>
          </w:p>
        </w:tc>
        <w:tc>
          <w:tcPr>
            <w:tcW w:w="1893" w:type="dxa"/>
            <w:tcBorders>
              <w:top w:val="nil"/>
              <w:left w:val="nil"/>
              <w:bottom w:val="single" w:color="auto" w:sz="8" w:space="0"/>
              <w:right w:val="single" w:color="auto" w:sz="8" w:space="0"/>
            </w:tcBorders>
            <w:shd w:val="clear" w:color="000000" w:fill="000000"/>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p>
        </w:tc>
        <w:tc>
          <w:tcPr>
            <w:tcW w:w="1401" w:type="dxa"/>
            <w:tcBorders>
              <w:top w:val="nil"/>
              <w:left w:val="nil"/>
              <w:bottom w:val="single" w:color="auto" w:sz="8" w:space="0"/>
              <w:right w:val="single" w:color="auto" w:sz="8" w:space="0"/>
            </w:tcBorders>
            <w:shd w:val="clear" w:color="000000" w:fill="000000"/>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p>
        </w:tc>
        <w:tc>
          <w:tcPr>
            <w:tcW w:w="1368" w:type="dxa"/>
            <w:tcBorders>
              <w:top w:val="nil"/>
              <w:left w:val="nil"/>
              <w:bottom w:val="single" w:color="auto" w:sz="8" w:space="0"/>
              <w:right w:val="single" w:color="auto" w:sz="8" w:space="0"/>
            </w:tcBorders>
            <w:shd w:val="clear" w:color="000000" w:fill="DDEBF7"/>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r w:rsidRPr="00001CB4" w:rsidR="009426DE">
              <w:rPr>
                <w:rFonts w:ascii="Calibri" w:hAnsi="Calibri" w:cs="Calibri"/>
                <w:b/>
                <w:bCs/>
                <w:color w:val="000000"/>
                <w:sz w:val="18"/>
                <w:szCs w:val="18"/>
              </w:rPr>
              <w:t>216</w:t>
            </w:r>
          </w:p>
        </w:tc>
        <w:tc>
          <w:tcPr>
            <w:tcW w:w="1080" w:type="dxa"/>
            <w:tcBorders>
              <w:top w:val="nil"/>
              <w:left w:val="nil"/>
              <w:bottom w:val="single" w:color="auto" w:sz="8" w:space="0"/>
              <w:right w:val="single" w:color="auto" w:sz="8" w:space="0"/>
            </w:tcBorders>
            <w:shd w:val="clear" w:color="000000" w:fill="000000"/>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p>
        </w:tc>
        <w:tc>
          <w:tcPr>
            <w:tcW w:w="1260" w:type="dxa"/>
            <w:tcBorders>
              <w:top w:val="nil"/>
              <w:left w:val="nil"/>
              <w:bottom w:val="single" w:color="auto" w:sz="8" w:space="0"/>
              <w:right w:val="single" w:color="auto" w:sz="8" w:space="0"/>
            </w:tcBorders>
            <w:shd w:val="clear" w:color="000000" w:fill="DDEBF7"/>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r w:rsidRPr="00001CB4" w:rsidR="009426DE">
              <w:rPr>
                <w:rFonts w:ascii="Calibri" w:hAnsi="Calibri" w:cs="Calibri"/>
                <w:b/>
                <w:bCs/>
                <w:color w:val="000000"/>
                <w:sz w:val="18"/>
                <w:szCs w:val="18"/>
              </w:rPr>
              <w:t>1,728</w:t>
            </w:r>
          </w:p>
        </w:tc>
        <w:tc>
          <w:tcPr>
            <w:tcW w:w="1440" w:type="dxa"/>
            <w:tcBorders>
              <w:top w:val="nil"/>
              <w:left w:val="nil"/>
              <w:bottom w:val="single" w:color="auto" w:sz="8" w:space="0"/>
              <w:right w:val="single" w:color="auto" w:sz="8" w:space="0"/>
            </w:tcBorders>
            <w:shd w:val="clear" w:color="000000" w:fill="000000"/>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w:t>
            </w:r>
          </w:p>
        </w:tc>
        <w:tc>
          <w:tcPr>
            <w:tcW w:w="1350" w:type="dxa"/>
            <w:tcBorders>
              <w:top w:val="nil"/>
              <w:left w:val="nil"/>
              <w:bottom w:val="single" w:color="auto" w:sz="8" w:space="0"/>
              <w:right w:val="single" w:color="auto" w:sz="8" w:space="0"/>
            </w:tcBorders>
            <w:shd w:val="clear" w:color="000000" w:fill="DDEBF7"/>
            <w:noWrap/>
            <w:vAlign w:val="bottom"/>
            <w:hideMark/>
          </w:tcPr>
          <w:p w:rsidRPr="00001CB4" w:rsidR="000F114B" w:rsidP="000F114B" w:rsidRDefault="000F114B">
            <w:pPr>
              <w:widowControl/>
              <w:autoSpaceDE/>
              <w:autoSpaceDN/>
              <w:rPr>
                <w:rFonts w:ascii="Calibri" w:hAnsi="Calibri" w:cs="Calibri"/>
                <w:b/>
                <w:bCs/>
                <w:color w:val="000000"/>
                <w:sz w:val="18"/>
                <w:szCs w:val="18"/>
              </w:rPr>
            </w:pPr>
            <w:r w:rsidRPr="00001CB4">
              <w:rPr>
                <w:rFonts w:ascii="Calibri" w:hAnsi="Calibri" w:cs="Calibri"/>
                <w:b/>
                <w:bCs/>
                <w:color w:val="000000"/>
                <w:sz w:val="18"/>
                <w:szCs w:val="18"/>
              </w:rPr>
              <w:t> $28,857.60</w:t>
            </w:r>
          </w:p>
        </w:tc>
      </w:tr>
    </w:tbl>
    <w:p w:rsidR="00001CB4" w:rsidRDefault="00001CB4"/>
    <w:p w:rsidR="00001CB4" w:rsidRDefault="00001CB4"/>
    <w:p w:rsidR="00001CB4" w:rsidRDefault="00001CB4"/>
    <w:p w:rsidR="00001CB4" w:rsidRDefault="00001CB4"/>
    <w:p w:rsidR="00001CB4" w:rsidRDefault="00001CB4"/>
    <w:p w:rsidR="00001CB4" w:rsidRDefault="00001CB4"/>
    <w:p w:rsidR="00001CB4" w:rsidRDefault="00001CB4"/>
    <w:p w:rsidR="00001CB4" w:rsidRDefault="00001CB4"/>
    <w:p w:rsidR="00001CB4" w:rsidRDefault="00001CB4"/>
    <w:p w:rsidR="00001CB4" w:rsidRDefault="00001CB4">
      <w:r>
        <w:t xml:space="preserve">The Hourly wage rate used is for 45-0000, Farming, Fishing, and Forestry Occupations.from BLS.  </w:t>
      </w:r>
      <w:hyperlink w:history="1" r:id="rId7">
        <w:r w:rsidRPr="004B090F">
          <w:rPr>
            <w:rStyle w:val="Hyperlink"/>
          </w:rPr>
          <w:t>https://www.bls.gov/oes/current/oes_nat.htm#45-0000</w:t>
        </w:r>
      </w:hyperlink>
    </w:p>
    <w:p w:rsidR="00001CB4" w:rsidRDefault="00001CB4"/>
    <w:p w:rsidR="00001CB4" w:rsidRDefault="00001CB4"/>
    <w:p w:rsidR="00001CB4" w:rsidRDefault="00001CB4">
      <w:pPr>
        <w:sectPr w:rsidR="00001CB4" w:rsidSect="00001CB4">
          <w:pgSz w:w="15840" w:h="12240" w:orient="landscape"/>
          <w:pgMar w:top="940" w:right="920" w:bottom="780" w:left="1200" w:header="0" w:footer="1002" w:gutter="0"/>
          <w:cols w:space="720"/>
          <w:docGrid w:linePitch="299"/>
        </w:sectPr>
      </w:pPr>
    </w:p>
    <w:p w:rsidR="00001CB4" w:rsidRDefault="00001CB4"/>
    <w:p w:rsidR="00956DFE" w:rsidRDefault="00081D94">
      <w:pPr>
        <w:pStyle w:val="Heading1"/>
        <w:numPr>
          <w:ilvl w:val="0"/>
          <w:numId w:val="1"/>
        </w:numPr>
        <w:tabs>
          <w:tab w:val="left" w:pos="500"/>
        </w:tabs>
        <w:spacing w:before="78"/>
        <w:ind w:right="525" w:firstLine="0"/>
      </w:pPr>
      <w:r>
        <w:t>Provide an estimate for the total annual cost burden to respondents or record keepers resulting</w:t>
      </w:r>
      <w:r>
        <w:rPr>
          <w:spacing w:val="-3"/>
        </w:rPr>
        <w:t xml:space="preserve"> </w:t>
      </w:r>
      <w:r>
        <w:t>from</w:t>
      </w:r>
      <w:r>
        <w:rPr>
          <w:spacing w:val="-6"/>
        </w:rPr>
        <w:t xml:space="preserve"> </w:t>
      </w:r>
      <w:r>
        <w:t>the</w:t>
      </w:r>
      <w:r>
        <w:rPr>
          <w:spacing w:val="-2"/>
        </w:rPr>
        <w:t xml:space="preserve"> </w:t>
      </w:r>
      <w:r>
        <w:t>collection</w:t>
      </w:r>
      <w:r>
        <w:rPr>
          <w:spacing w:val="-3"/>
        </w:rPr>
        <w:t xml:space="preserve"> </w:t>
      </w:r>
      <w:r>
        <w:t>of</w:t>
      </w:r>
      <w:r>
        <w:rPr>
          <w:spacing w:val="-2"/>
        </w:rPr>
        <w:t xml:space="preserve"> </w:t>
      </w:r>
      <w:r>
        <w:t>information.</w:t>
      </w:r>
      <w:r>
        <w:rPr>
          <w:spacing w:val="-3"/>
        </w:rPr>
        <w:t xml:space="preserve"> </w:t>
      </w:r>
      <w:r>
        <w:t>(Do</w:t>
      </w:r>
      <w:r>
        <w:rPr>
          <w:spacing w:val="-3"/>
        </w:rPr>
        <w:t xml:space="preserve"> </w:t>
      </w:r>
      <w:r>
        <w:t>not</w:t>
      </w:r>
      <w:r>
        <w:rPr>
          <w:spacing w:val="-3"/>
        </w:rPr>
        <w:t xml:space="preserve"> </w:t>
      </w:r>
      <w:r>
        <w:t>include</w:t>
      </w:r>
      <w:r>
        <w:rPr>
          <w:spacing w:val="-3"/>
        </w:rPr>
        <w:t xml:space="preserve"> </w:t>
      </w:r>
      <w:r>
        <w:t>the</w:t>
      </w:r>
      <w:r>
        <w:rPr>
          <w:spacing w:val="-3"/>
        </w:rPr>
        <w:t xml:space="preserve"> </w:t>
      </w:r>
      <w:r>
        <w:t>cost</w:t>
      </w:r>
      <w:r>
        <w:rPr>
          <w:spacing w:val="-3"/>
        </w:rPr>
        <w:t xml:space="preserve"> </w:t>
      </w:r>
      <w:r>
        <w:t>of</w:t>
      </w:r>
      <w:r>
        <w:rPr>
          <w:spacing w:val="-3"/>
        </w:rPr>
        <w:t xml:space="preserve"> </w:t>
      </w:r>
      <w:r>
        <w:t>any</w:t>
      </w:r>
      <w:r>
        <w:rPr>
          <w:spacing w:val="-3"/>
        </w:rPr>
        <w:t xml:space="preserve"> </w:t>
      </w:r>
      <w:r>
        <w:t>hour</w:t>
      </w:r>
      <w:r>
        <w:rPr>
          <w:spacing w:val="-3"/>
        </w:rPr>
        <w:t xml:space="preserve"> </w:t>
      </w:r>
      <w:r>
        <w:t>burden</w:t>
      </w:r>
      <w:r>
        <w:rPr>
          <w:spacing w:val="-3"/>
        </w:rPr>
        <w:t xml:space="preserve"> </w:t>
      </w:r>
      <w:r>
        <w:t>already reflected on the burden worksheet).</w:t>
      </w:r>
    </w:p>
    <w:p w:rsidR="00956DFE" w:rsidP="00A100F9" w:rsidRDefault="00081D94">
      <w:pPr>
        <w:pStyle w:val="BodyText"/>
        <w:spacing w:before="115"/>
        <w:ind w:left="139" w:right="295"/>
      </w:pPr>
      <w:r>
        <w:t>The total annual cost burden is offset by NMFS and the PSMFC providing both the forms and pre- addressed envelopes in which to return the forms. Therefore, the only cost burden to respondents would be to photocopy</w:t>
      </w:r>
      <w:r>
        <w:rPr>
          <w:spacing w:val="-1"/>
        </w:rPr>
        <w:t xml:space="preserve"> </w:t>
      </w:r>
      <w:r>
        <w:t xml:space="preserve">the forms in order to retain records of the logbooks. These photocopies are estimated to have an annual cost burden of </w:t>
      </w:r>
      <w:r w:rsidR="008E5E65">
        <w:t>$3</w:t>
      </w:r>
      <w:r>
        <w:t xml:space="preserve"> per respondent.</w:t>
      </w:r>
    </w:p>
    <w:p w:rsidR="00956DFE" w:rsidRDefault="00956DFE">
      <w:pPr>
        <w:pStyle w:val="BodyText"/>
        <w:spacing w:before="8"/>
      </w:pPr>
    </w:p>
    <w:tbl>
      <w:tblPr>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94"/>
        <w:gridCol w:w="2037"/>
        <w:gridCol w:w="1454"/>
        <w:gridCol w:w="1620"/>
        <w:gridCol w:w="1440"/>
        <w:gridCol w:w="1529"/>
      </w:tblGrid>
      <w:tr w:rsidRPr="00A100F9" w:rsidR="00956DFE" w:rsidTr="00A100F9">
        <w:trPr>
          <w:trHeight w:val="913"/>
        </w:trPr>
        <w:tc>
          <w:tcPr>
            <w:tcW w:w="2194" w:type="dxa"/>
            <w:shd w:val="clear" w:color="auto" w:fill="BCD6ED"/>
            <w:vAlign w:val="center"/>
          </w:tcPr>
          <w:p w:rsidRPr="00A100F9" w:rsidR="00956DFE" w:rsidP="00A100F9" w:rsidRDefault="00081D94">
            <w:pPr>
              <w:pStyle w:val="TableParagraph"/>
              <w:spacing w:before="1"/>
              <w:ind w:left="30" w:right="135"/>
              <w:jc w:val="center"/>
              <w:rPr>
                <w:rFonts w:asciiTheme="minorHAnsi" w:hAnsiTheme="minorHAnsi" w:cstheme="minorHAnsi"/>
                <w:b/>
                <w:sz w:val="18"/>
                <w:szCs w:val="18"/>
              </w:rPr>
            </w:pPr>
            <w:r w:rsidRPr="00A100F9">
              <w:rPr>
                <w:rFonts w:asciiTheme="minorHAnsi" w:hAnsiTheme="minorHAnsi" w:cstheme="minorHAnsi"/>
                <w:b/>
                <w:sz w:val="18"/>
                <w:szCs w:val="18"/>
              </w:rPr>
              <w:t>Information</w:t>
            </w:r>
            <w:r w:rsidRPr="00A100F9">
              <w:rPr>
                <w:rFonts w:asciiTheme="minorHAnsi" w:hAnsiTheme="minorHAnsi" w:cstheme="minorHAnsi"/>
                <w:b/>
                <w:spacing w:val="-9"/>
                <w:sz w:val="18"/>
                <w:szCs w:val="18"/>
              </w:rPr>
              <w:t xml:space="preserve"> </w:t>
            </w:r>
            <w:r w:rsidRPr="00A100F9">
              <w:rPr>
                <w:rFonts w:asciiTheme="minorHAnsi" w:hAnsiTheme="minorHAnsi" w:cstheme="minorHAnsi"/>
                <w:b/>
                <w:spacing w:val="-2"/>
                <w:sz w:val="18"/>
                <w:szCs w:val="18"/>
              </w:rPr>
              <w:t>Collection</w:t>
            </w:r>
          </w:p>
        </w:tc>
        <w:tc>
          <w:tcPr>
            <w:tcW w:w="2037" w:type="dxa"/>
            <w:shd w:val="clear" w:color="auto" w:fill="BCD6ED"/>
            <w:vAlign w:val="center"/>
          </w:tcPr>
          <w:p w:rsidRPr="00A100F9" w:rsidR="00956DFE" w:rsidP="00A100F9" w:rsidRDefault="00081D94">
            <w:pPr>
              <w:pStyle w:val="TableParagraph"/>
              <w:ind w:left="107" w:right="84" w:hanging="4"/>
              <w:jc w:val="center"/>
              <w:rPr>
                <w:rFonts w:asciiTheme="minorHAnsi" w:hAnsiTheme="minorHAnsi" w:cstheme="minorHAnsi"/>
                <w:b/>
                <w:sz w:val="18"/>
                <w:szCs w:val="18"/>
              </w:rPr>
            </w:pPr>
            <w:r w:rsidRPr="00A100F9">
              <w:rPr>
                <w:rFonts w:asciiTheme="minorHAnsi" w:hAnsiTheme="minorHAnsi" w:cstheme="minorHAnsi"/>
                <w:b/>
                <w:sz w:val="18"/>
                <w:szCs w:val="18"/>
              </w:rPr>
              <w:t>#</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of</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Respondents/year</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4"/>
                <w:sz w:val="18"/>
                <w:szCs w:val="18"/>
              </w:rPr>
              <w:t>(a)</w:t>
            </w:r>
          </w:p>
        </w:tc>
        <w:tc>
          <w:tcPr>
            <w:tcW w:w="1454" w:type="dxa"/>
            <w:shd w:val="clear" w:color="auto" w:fill="BCD6ED"/>
            <w:vAlign w:val="center"/>
          </w:tcPr>
          <w:p w:rsidR="00A100F9" w:rsidP="00A100F9" w:rsidRDefault="00081D94">
            <w:pPr>
              <w:pStyle w:val="TableParagraph"/>
              <w:spacing w:before="65"/>
              <w:ind w:left="121" w:right="150" w:hanging="2"/>
              <w:jc w:val="center"/>
              <w:rPr>
                <w:rFonts w:asciiTheme="minorHAnsi" w:hAnsiTheme="minorHAnsi" w:cstheme="minorHAnsi"/>
                <w:b/>
                <w:spacing w:val="40"/>
                <w:sz w:val="18"/>
                <w:szCs w:val="18"/>
              </w:rPr>
            </w:pPr>
            <w:r w:rsidRPr="00A100F9">
              <w:rPr>
                <w:rFonts w:asciiTheme="minorHAnsi" w:hAnsiTheme="minorHAnsi" w:cstheme="minorHAnsi"/>
                <w:b/>
                <w:sz w:val="18"/>
                <w:szCs w:val="18"/>
              </w:rPr>
              <w:t>Annual # of</w:t>
            </w:r>
            <w:r w:rsidRPr="00A100F9">
              <w:rPr>
                <w:rFonts w:asciiTheme="minorHAnsi" w:hAnsiTheme="minorHAnsi" w:cstheme="minorHAnsi"/>
                <w:b/>
                <w:spacing w:val="40"/>
                <w:sz w:val="18"/>
                <w:szCs w:val="18"/>
              </w:rPr>
              <w:t xml:space="preserve"> </w:t>
            </w:r>
            <w:r w:rsidRPr="00A100F9">
              <w:rPr>
                <w:rFonts w:asciiTheme="minorHAnsi" w:hAnsiTheme="minorHAnsi" w:cstheme="minorHAnsi"/>
                <w:b/>
                <w:sz w:val="18"/>
                <w:szCs w:val="18"/>
              </w:rPr>
              <w:t>Responses</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Respondent</w:t>
            </w:r>
            <w:r w:rsidRPr="00A100F9">
              <w:rPr>
                <w:rFonts w:asciiTheme="minorHAnsi" w:hAnsiTheme="minorHAnsi" w:cstheme="minorHAnsi"/>
                <w:b/>
                <w:spacing w:val="40"/>
                <w:sz w:val="18"/>
                <w:szCs w:val="18"/>
              </w:rPr>
              <w:t xml:space="preserve"> </w:t>
            </w:r>
          </w:p>
          <w:p w:rsidRPr="00A100F9" w:rsidR="00956DFE" w:rsidP="00A100F9" w:rsidRDefault="00081D94">
            <w:pPr>
              <w:pStyle w:val="TableParagraph"/>
              <w:spacing w:before="65"/>
              <w:ind w:left="121" w:right="150" w:hanging="2"/>
              <w:jc w:val="center"/>
              <w:rPr>
                <w:rFonts w:asciiTheme="minorHAnsi" w:hAnsiTheme="minorHAnsi" w:cstheme="minorHAnsi"/>
                <w:b/>
                <w:sz w:val="18"/>
                <w:szCs w:val="18"/>
              </w:rPr>
            </w:pPr>
            <w:r w:rsidRPr="00A100F9">
              <w:rPr>
                <w:rFonts w:asciiTheme="minorHAnsi" w:hAnsiTheme="minorHAnsi" w:cstheme="minorHAnsi"/>
                <w:b/>
                <w:spacing w:val="-4"/>
                <w:sz w:val="18"/>
                <w:szCs w:val="18"/>
              </w:rPr>
              <w:t>(b)</w:t>
            </w:r>
          </w:p>
        </w:tc>
        <w:tc>
          <w:tcPr>
            <w:tcW w:w="1620" w:type="dxa"/>
            <w:shd w:val="clear" w:color="auto" w:fill="BCD6ED"/>
            <w:vAlign w:val="center"/>
          </w:tcPr>
          <w:p w:rsidRPr="00A100F9" w:rsidR="00956DFE" w:rsidP="00A100F9" w:rsidRDefault="00081D94">
            <w:pPr>
              <w:pStyle w:val="TableParagraph"/>
              <w:ind w:left="196" w:right="150" w:hanging="30"/>
              <w:jc w:val="center"/>
              <w:rPr>
                <w:rFonts w:asciiTheme="minorHAnsi" w:hAnsiTheme="minorHAnsi" w:cstheme="minorHAnsi"/>
                <w:b/>
                <w:sz w:val="18"/>
                <w:szCs w:val="18"/>
              </w:rPr>
            </w:pPr>
            <w:r w:rsidRPr="00A100F9">
              <w:rPr>
                <w:rFonts w:asciiTheme="minorHAnsi" w:hAnsiTheme="minorHAnsi" w:cstheme="minorHAnsi"/>
                <w:b/>
                <w:sz w:val="18"/>
                <w:szCs w:val="18"/>
              </w:rPr>
              <w:t>Total</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of</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Annual</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Responses</w:t>
            </w:r>
          </w:p>
          <w:p w:rsidRPr="00A100F9" w:rsidR="00956DFE" w:rsidP="00A100F9" w:rsidRDefault="00081D94">
            <w:pPr>
              <w:pStyle w:val="TableParagraph"/>
              <w:spacing w:line="193" w:lineRule="exact"/>
              <w:ind w:left="106" w:right="150"/>
              <w:jc w:val="center"/>
              <w:rPr>
                <w:rFonts w:asciiTheme="minorHAnsi" w:hAnsiTheme="minorHAnsi" w:cstheme="minorHAnsi"/>
                <w:b/>
                <w:sz w:val="18"/>
                <w:szCs w:val="18"/>
              </w:rPr>
            </w:pPr>
            <w:r w:rsidRPr="00A100F9">
              <w:rPr>
                <w:rFonts w:asciiTheme="minorHAnsi" w:hAnsiTheme="minorHAnsi" w:cstheme="minorHAnsi"/>
                <w:b/>
                <w:sz w:val="18"/>
                <w:szCs w:val="18"/>
              </w:rPr>
              <w:t>(c)</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2"/>
                <w:sz w:val="18"/>
                <w:szCs w:val="18"/>
              </w:rPr>
              <w:t xml:space="preserve"> </w:t>
            </w:r>
            <w:r w:rsidRPr="00A100F9">
              <w:rPr>
                <w:rFonts w:asciiTheme="minorHAnsi" w:hAnsiTheme="minorHAnsi" w:cstheme="minorHAnsi"/>
                <w:b/>
                <w:sz w:val="18"/>
                <w:szCs w:val="18"/>
              </w:rPr>
              <w:t>(a)</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 xml:space="preserve">x </w:t>
            </w:r>
            <w:r w:rsidRPr="00A100F9">
              <w:rPr>
                <w:rFonts w:asciiTheme="minorHAnsi" w:hAnsiTheme="minorHAnsi" w:cstheme="minorHAnsi"/>
                <w:b/>
                <w:spacing w:val="-5"/>
                <w:sz w:val="18"/>
                <w:szCs w:val="18"/>
              </w:rPr>
              <w:t>(b)</w:t>
            </w:r>
          </w:p>
        </w:tc>
        <w:tc>
          <w:tcPr>
            <w:tcW w:w="1440" w:type="dxa"/>
            <w:shd w:val="clear" w:color="auto" w:fill="BCD6ED"/>
            <w:vAlign w:val="center"/>
          </w:tcPr>
          <w:p w:rsidRPr="00A100F9" w:rsidR="00956DFE" w:rsidP="00A100F9" w:rsidRDefault="00081D94">
            <w:pPr>
              <w:pStyle w:val="TableParagraph"/>
              <w:ind w:left="106" w:right="242"/>
              <w:jc w:val="center"/>
              <w:rPr>
                <w:rFonts w:asciiTheme="minorHAnsi" w:hAnsiTheme="minorHAnsi" w:cstheme="minorHAnsi"/>
                <w:b/>
                <w:sz w:val="18"/>
                <w:szCs w:val="18"/>
              </w:rPr>
            </w:pPr>
            <w:r w:rsidRPr="00A100F9">
              <w:rPr>
                <w:rFonts w:asciiTheme="minorHAnsi" w:hAnsiTheme="minorHAnsi" w:cstheme="minorHAnsi"/>
                <w:b/>
                <w:sz w:val="18"/>
                <w:szCs w:val="18"/>
              </w:rPr>
              <w:t>Cost</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Burden</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Respondent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4"/>
                <w:sz w:val="18"/>
                <w:szCs w:val="18"/>
              </w:rPr>
              <w:t>(h)</w:t>
            </w:r>
          </w:p>
        </w:tc>
        <w:tc>
          <w:tcPr>
            <w:tcW w:w="1529" w:type="dxa"/>
            <w:shd w:val="clear" w:color="auto" w:fill="BCD6ED"/>
            <w:vAlign w:val="center"/>
          </w:tcPr>
          <w:p w:rsidRPr="00A100F9" w:rsidR="00956DFE" w:rsidP="00A100F9" w:rsidRDefault="00081D94">
            <w:pPr>
              <w:pStyle w:val="TableParagraph"/>
              <w:ind w:left="106" w:right="151" w:hanging="24"/>
              <w:jc w:val="center"/>
              <w:rPr>
                <w:rFonts w:asciiTheme="minorHAnsi" w:hAnsiTheme="minorHAnsi" w:cstheme="minorHAnsi"/>
                <w:b/>
                <w:sz w:val="18"/>
                <w:szCs w:val="18"/>
              </w:rPr>
            </w:pPr>
            <w:r w:rsidRPr="00A100F9">
              <w:rPr>
                <w:rFonts w:asciiTheme="minorHAnsi" w:hAnsiTheme="minorHAnsi" w:cstheme="minorHAnsi"/>
                <w:b/>
                <w:sz w:val="18"/>
                <w:szCs w:val="18"/>
              </w:rPr>
              <w:t>Total</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Annual</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Cost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Burden</w:t>
            </w:r>
          </w:p>
          <w:p w:rsidRPr="00A100F9" w:rsidR="00956DFE" w:rsidP="00A100F9" w:rsidRDefault="00081D94">
            <w:pPr>
              <w:pStyle w:val="TableParagraph"/>
              <w:spacing w:line="193" w:lineRule="exact"/>
              <w:ind w:left="106" w:right="151" w:hanging="24"/>
              <w:jc w:val="center"/>
              <w:rPr>
                <w:rFonts w:asciiTheme="minorHAnsi" w:hAnsiTheme="minorHAnsi" w:cstheme="minorHAnsi"/>
                <w:b/>
                <w:sz w:val="18"/>
                <w:szCs w:val="18"/>
              </w:rPr>
            </w:pPr>
            <w:r w:rsidRPr="00A100F9">
              <w:rPr>
                <w:rFonts w:asciiTheme="minorHAnsi" w:hAnsiTheme="minorHAnsi" w:cstheme="minorHAnsi"/>
                <w:b/>
                <w:sz w:val="18"/>
                <w:szCs w:val="18"/>
              </w:rPr>
              <w:t>(i)</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3"/>
                <w:sz w:val="18"/>
                <w:szCs w:val="18"/>
              </w:rPr>
              <w:t xml:space="preserve"> </w:t>
            </w:r>
            <w:r w:rsidRPr="00A100F9">
              <w:rPr>
                <w:rFonts w:asciiTheme="minorHAnsi" w:hAnsiTheme="minorHAnsi" w:cstheme="minorHAnsi"/>
                <w:b/>
                <w:sz w:val="18"/>
                <w:szCs w:val="18"/>
              </w:rPr>
              <w:t>(c)</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 xml:space="preserve">x </w:t>
            </w:r>
            <w:r w:rsidRPr="00A100F9">
              <w:rPr>
                <w:rFonts w:asciiTheme="minorHAnsi" w:hAnsiTheme="minorHAnsi" w:cstheme="minorHAnsi"/>
                <w:b/>
                <w:spacing w:val="-5"/>
                <w:sz w:val="18"/>
                <w:szCs w:val="18"/>
              </w:rPr>
              <w:t>(h)</w:t>
            </w:r>
          </w:p>
        </w:tc>
      </w:tr>
      <w:tr w:rsidRPr="00A100F9" w:rsidR="00956DFE" w:rsidTr="00A100F9">
        <w:trPr>
          <w:trHeight w:val="301"/>
        </w:trPr>
        <w:tc>
          <w:tcPr>
            <w:tcW w:w="2194" w:type="dxa"/>
            <w:tcBorders>
              <w:left w:val="single" w:color="000000" w:sz="4" w:space="0"/>
              <w:bottom w:val="single" w:color="000000" w:sz="4" w:space="0"/>
              <w:right w:val="single" w:color="000000" w:sz="4" w:space="0"/>
            </w:tcBorders>
            <w:vAlign w:val="center"/>
          </w:tcPr>
          <w:p w:rsidRPr="00A100F9" w:rsidR="00956DFE" w:rsidP="00A100F9" w:rsidRDefault="009426DE">
            <w:pPr>
              <w:pStyle w:val="TableParagraph"/>
              <w:spacing w:before="53"/>
              <w:ind w:left="148"/>
              <w:jc w:val="center"/>
              <w:rPr>
                <w:rFonts w:asciiTheme="minorHAnsi" w:hAnsiTheme="minorHAnsi" w:cstheme="minorHAnsi"/>
                <w:sz w:val="18"/>
                <w:szCs w:val="18"/>
              </w:rPr>
            </w:pPr>
            <w:r w:rsidRPr="00A100F9">
              <w:rPr>
                <w:rFonts w:asciiTheme="minorHAnsi" w:hAnsiTheme="minorHAnsi" w:cstheme="minorHAnsi"/>
                <w:sz w:val="18"/>
                <w:szCs w:val="18"/>
              </w:rPr>
              <w:t>Trawl Logbook</w:t>
            </w:r>
          </w:p>
        </w:tc>
        <w:tc>
          <w:tcPr>
            <w:tcW w:w="2037" w:type="dxa"/>
            <w:tcBorders>
              <w:left w:val="single" w:color="000000" w:sz="4" w:space="0"/>
              <w:bottom w:val="single" w:color="000000" w:sz="4" w:space="0"/>
              <w:right w:val="single" w:color="000000" w:sz="4" w:space="0"/>
            </w:tcBorders>
            <w:vAlign w:val="center"/>
          </w:tcPr>
          <w:p w:rsidRPr="00A100F9" w:rsidR="00956DFE" w:rsidP="00A100F9" w:rsidRDefault="00081D94">
            <w:pPr>
              <w:pStyle w:val="TableParagraph"/>
              <w:spacing w:before="53"/>
              <w:ind w:right="91"/>
              <w:jc w:val="center"/>
              <w:rPr>
                <w:rFonts w:asciiTheme="minorHAnsi" w:hAnsiTheme="minorHAnsi" w:cstheme="minorHAnsi"/>
                <w:sz w:val="18"/>
                <w:szCs w:val="18"/>
              </w:rPr>
            </w:pPr>
            <w:r w:rsidRPr="00A100F9">
              <w:rPr>
                <w:rFonts w:asciiTheme="minorHAnsi" w:hAnsiTheme="minorHAnsi" w:cstheme="minorHAnsi"/>
                <w:spacing w:val="-5"/>
                <w:sz w:val="18"/>
                <w:szCs w:val="18"/>
              </w:rPr>
              <w:t>27</w:t>
            </w:r>
          </w:p>
        </w:tc>
        <w:tc>
          <w:tcPr>
            <w:tcW w:w="1454" w:type="dxa"/>
            <w:tcBorders>
              <w:left w:val="single" w:color="000000" w:sz="4" w:space="0"/>
              <w:bottom w:val="single" w:color="000000" w:sz="4" w:space="0"/>
              <w:right w:val="single" w:color="000000" w:sz="4" w:space="0"/>
            </w:tcBorders>
            <w:vAlign w:val="center"/>
          </w:tcPr>
          <w:p w:rsidRPr="00A100F9" w:rsidR="00956DFE" w:rsidP="00A100F9" w:rsidRDefault="00081D94">
            <w:pPr>
              <w:pStyle w:val="TableParagraph"/>
              <w:spacing w:before="53"/>
              <w:ind w:right="93"/>
              <w:jc w:val="center"/>
              <w:rPr>
                <w:rFonts w:asciiTheme="minorHAnsi" w:hAnsiTheme="minorHAnsi" w:cstheme="minorHAnsi"/>
                <w:sz w:val="18"/>
                <w:szCs w:val="18"/>
              </w:rPr>
            </w:pPr>
            <w:r w:rsidRPr="00A100F9">
              <w:rPr>
                <w:rFonts w:asciiTheme="minorHAnsi" w:hAnsiTheme="minorHAnsi" w:cstheme="minorHAnsi"/>
                <w:sz w:val="18"/>
                <w:szCs w:val="18"/>
              </w:rPr>
              <w:t>8</w:t>
            </w:r>
          </w:p>
        </w:tc>
        <w:tc>
          <w:tcPr>
            <w:tcW w:w="1620" w:type="dxa"/>
            <w:tcBorders>
              <w:left w:val="single" w:color="000000" w:sz="4" w:space="0"/>
              <w:bottom w:val="single" w:color="000000" w:sz="4" w:space="0"/>
              <w:right w:val="single" w:color="000000" w:sz="4" w:space="0"/>
            </w:tcBorders>
            <w:vAlign w:val="center"/>
          </w:tcPr>
          <w:p w:rsidRPr="00A100F9" w:rsidR="00956DFE" w:rsidP="00A100F9" w:rsidRDefault="00081D94">
            <w:pPr>
              <w:pStyle w:val="TableParagraph"/>
              <w:spacing w:before="53"/>
              <w:ind w:right="90"/>
              <w:jc w:val="center"/>
              <w:rPr>
                <w:rFonts w:asciiTheme="minorHAnsi" w:hAnsiTheme="minorHAnsi" w:cstheme="minorHAnsi"/>
                <w:sz w:val="18"/>
                <w:szCs w:val="18"/>
              </w:rPr>
            </w:pPr>
            <w:r w:rsidRPr="00A100F9">
              <w:rPr>
                <w:rFonts w:asciiTheme="minorHAnsi" w:hAnsiTheme="minorHAnsi" w:cstheme="minorHAnsi"/>
                <w:spacing w:val="-5"/>
                <w:sz w:val="18"/>
                <w:szCs w:val="18"/>
              </w:rPr>
              <w:t>216</w:t>
            </w:r>
          </w:p>
        </w:tc>
        <w:tc>
          <w:tcPr>
            <w:tcW w:w="1440" w:type="dxa"/>
            <w:tcBorders>
              <w:left w:val="single" w:color="000000" w:sz="4" w:space="0"/>
              <w:bottom w:val="single" w:color="000000" w:sz="4" w:space="0"/>
              <w:right w:val="single" w:color="000000" w:sz="4" w:space="0"/>
            </w:tcBorders>
            <w:vAlign w:val="center"/>
          </w:tcPr>
          <w:p w:rsidRPr="00A100F9" w:rsidR="00956DFE" w:rsidP="00A100F9" w:rsidRDefault="00DB70A8">
            <w:pPr>
              <w:pStyle w:val="TableParagraph"/>
              <w:spacing w:before="53"/>
              <w:ind w:right="90"/>
              <w:jc w:val="center"/>
              <w:rPr>
                <w:rFonts w:asciiTheme="minorHAnsi" w:hAnsiTheme="minorHAnsi" w:cstheme="minorHAnsi"/>
                <w:sz w:val="18"/>
                <w:szCs w:val="18"/>
              </w:rPr>
            </w:pPr>
            <w:r w:rsidRPr="00A100F9">
              <w:rPr>
                <w:rFonts w:asciiTheme="minorHAnsi" w:hAnsiTheme="minorHAnsi" w:cstheme="minorHAnsi"/>
                <w:spacing w:val="-2"/>
                <w:sz w:val="18"/>
                <w:szCs w:val="18"/>
              </w:rPr>
              <w:t>$3.00</w:t>
            </w:r>
          </w:p>
        </w:tc>
        <w:tc>
          <w:tcPr>
            <w:tcW w:w="1529" w:type="dxa"/>
            <w:tcBorders>
              <w:left w:val="single" w:color="000000" w:sz="4" w:space="0"/>
              <w:bottom w:val="single" w:color="000000" w:sz="4" w:space="0"/>
            </w:tcBorders>
            <w:vAlign w:val="center"/>
          </w:tcPr>
          <w:p w:rsidRPr="00A100F9" w:rsidR="00956DFE" w:rsidP="00EE5C30" w:rsidRDefault="00DB70A8">
            <w:pPr>
              <w:pStyle w:val="TableParagraph"/>
              <w:spacing w:before="53"/>
              <w:ind w:left="196" w:right="151"/>
              <w:jc w:val="center"/>
              <w:rPr>
                <w:rFonts w:asciiTheme="minorHAnsi" w:hAnsiTheme="minorHAnsi" w:cstheme="minorHAnsi"/>
                <w:sz w:val="18"/>
                <w:szCs w:val="18"/>
              </w:rPr>
            </w:pPr>
            <w:r w:rsidRPr="00A100F9">
              <w:rPr>
                <w:rFonts w:asciiTheme="minorHAnsi" w:hAnsiTheme="minorHAnsi" w:cstheme="minorHAnsi"/>
                <w:spacing w:val="-2"/>
                <w:sz w:val="18"/>
                <w:szCs w:val="18"/>
              </w:rPr>
              <w:t>$</w:t>
            </w:r>
            <w:r w:rsidRPr="00A100F9" w:rsidR="00A100F9">
              <w:rPr>
                <w:rFonts w:asciiTheme="minorHAnsi" w:hAnsiTheme="minorHAnsi" w:cstheme="minorHAnsi"/>
                <w:spacing w:val="-2"/>
                <w:sz w:val="18"/>
                <w:szCs w:val="18"/>
              </w:rPr>
              <w:t>648.00</w:t>
            </w:r>
          </w:p>
        </w:tc>
      </w:tr>
      <w:tr w:rsidRPr="00A100F9" w:rsidR="00956DFE" w:rsidTr="00A100F9">
        <w:trPr>
          <w:trHeight w:val="316"/>
        </w:trPr>
        <w:tc>
          <w:tcPr>
            <w:tcW w:w="2194" w:type="dxa"/>
            <w:tcBorders>
              <w:right w:val="single" w:color="000000" w:sz="4" w:space="0"/>
            </w:tcBorders>
            <w:shd w:val="clear" w:color="auto" w:fill="DDEBF7"/>
            <w:vAlign w:val="center"/>
          </w:tcPr>
          <w:p w:rsidRPr="00A100F9" w:rsidR="00956DFE" w:rsidP="00A100F9" w:rsidRDefault="00081D94">
            <w:pPr>
              <w:pStyle w:val="TableParagraph"/>
              <w:spacing w:before="58"/>
              <w:ind w:right="85"/>
              <w:jc w:val="center"/>
              <w:rPr>
                <w:rFonts w:asciiTheme="minorHAnsi" w:hAnsiTheme="minorHAnsi" w:cstheme="minorHAnsi"/>
                <w:b/>
                <w:sz w:val="18"/>
                <w:szCs w:val="18"/>
              </w:rPr>
            </w:pPr>
            <w:r w:rsidRPr="00A100F9">
              <w:rPr>
                <w:rFonts w:asciiTheme="minorHAnsi" w:hAnsiTheme="minorHAnsi" w:cstheme="minorHAnsi"/>
                <w:b/>
                <w:spacing w:val="-2"/>
                <w:sz w:val="18"/>
                <w:szCs w:val="18"/>
              </w:rPr>
              <w:t>TOTALS</w:t>
            </w:r>
          </w:p>
        </w:tc>
        <w:tc>
          <w:tcPr>
            <w:tcW w:w="2037" w:type="dxa"/>
            <w:tcBorders>
              <w:left w:val="single" w:color="000000" w:sz="4" w:space="0"/>
              <w:right w:val="single" w:color="000000" w:sz="4" w:space="0"/>
            </w:tcBorders>
            <w:shd w:val="clear" w:color="auto" w:fill="DDEBF7"/>
            <w:vAlign w:val="center"/>
          </w:tcPr>
          <w:p w:rsidRPr="00A100F9" w:rsidR="00956DFE" w:rsidP="00A100F9" w:rsidRDefault="006949EF">
            <w:pPr>
              <w:pStyle w:val="TableParagraph"/>
              <w:jc w:val="center"/>
              <w:rPr>
                <w:rFonts w:asciiTheme="minorHAnsi" w:hAnsiTheme="minorHAnsi" w:cstheme="minorHAnsi"/>
                <w:b/>
                <w:sz w:val="18"/>
                <w:szCs w:val="18"/>
              </w:rPr>
            </w:pPr>
            <w:r w:rsidRPr="00A100F9">
              <w:rPr>
                <w:rFonts w:asciiTheme="minorHAnsi" w:hAnsiTheme="minorHAnsi" w:cstheme="minorHAnsi"/>
                <w:b/>
                <w:sz w:val="18"/>
                <w:szCs w:val="18"/>
              </w:rPr>
              <w:t>27</w:t>
            </w:r>
          </w:p>
        </w:tc>
        <w:tc>
          <w:tcPr>
            <w:tcW w:w="1454" w:type="dxa"/>
            <w:tcBorders>
              <w:left w:val="single" w:color="000000" w:sz="4" w:space="0"/>
              <w:right w:val="single" w:color="000000" w:sz="4" w:space="0"/>
            </w:tcBorders>
            <w:shd w:val="clear" w:color="auto" w:fill="000000" w:themeFill="text1"/>
            <w:vAlign w:val="center"/>
          </w:tcPr>
          <w:p w:rsidRPr="00A100F9" w:rsidR="00956DFE" w:rsidP="00A100F9" w:rsidRDefault="00956DFE">
            <w:pPr>
              <w:pStyle w:val="TableParagraph"/>
              <w:jc w:val="center"/>
              <w:rPr>
                <w:rFonts w:asciiTheme="minorHAnsi" w:hAnsiTheme="minorHAnsi" w:cstheme="minorHAnsi"/>
                <w:b/>
                <w:sz w:val="18"/>
                <w:szCs w:val="18"/>
              </w:rPr>
            </w:pPr>
          </w:p>
        </w:tc>
        <w:tc>
          <w:tcPr>
            <w:tcW w:w="1620" w:type="dxa"/>
            <w:tcBorders>
              <w:left w:val="single" w:color="000000" w:sz="4" w:space="0"/>
              <w:right w:val="single" w:color="000000" w:sz="4" w:space="0"/>
            </w:tcBorders>
            <w:shd w:val="clear" w:color="auto" w:fill="DDEBF7"/>
            <w:vAlign w:val="center"/>
          </w:tcPr>
          <w:p w:rsidRPr="00A100F9" w:rsidR="00956DFE" w:rsidP="00A100F9" w:rsidRDefault="006949EF">
            <w:pPr>
              <w:pStyle w:val="TableParagraph"/>
              <w:jc w:val="center"/>
              <w:rPr>
                <w:rFonts w:asciiTheme="minorHAnsi" w:hAnsiTheme="minorHAnsi" w:cstheme="minorHAnsi"/>
                <w:b/>
                <w:sz w:val="18"/>
                <w:szCs w:val="18"/>
              </w:rPr>
            </w:pPr>
            <w:r w:rsidRPr="00A100F9">
              <w:rPr>
                <w:rFonts w:asciiTheme="minorHAnsi" w:hAnsiTheme="minorHAnsi" w:cstheme="minorHAnsi"/>
                <w:b/>
                <w:sz w:val="18"/>
                <w:szCs w:val="18"/>
              </w:rPr>
              <w:t>216</w:t>
            </w:r>
          </w:p>
        </w:tc>
        <w:tc>
          <w:tcPr>
            <w:tcW w:w="1440" w:type="dxa"/>
            <w:tcBorders>
              <w:left w:val="single" w:color="000000" w:sz="4" w:space="0"/>
              <w:right w:val="single" w:color="000000" w:sz="4" w:space="0"/>
            </w:tcBorders>
            <w:shd w:val="clear" w:color="auto" w:fill="000000" w:themeFill="text1"/>
            <w:vAlign w:val="center"/>
          </w:tcPr>
          <w:p w:rsidRPr="00A100F9" w:rsidR="00956DFE" w:rsidP="00A100F9" w:rsidRDefault="00956DFE">
            <w:pPr>
              <w:pStyle w:val="TableParagraph"/>
              <w:jc w:val="center"/>
              <w:rPr>
                <w:rFonts w:asciiTheme="minorHAnsi" w:hAnsiTheme="minorHAnsi" w:cstheme="minorHAnsi"/>
                <w:b/>
                <w:sz w:val="18"/>
                <w:szCs w:val="18"/>
              </w:rPr>
            </w:pPr>
          </w:p>
        </w:tc>
        <w:tc>
          <w:tcPr>
            <w:tcW w:w="1529" w:type="dxa"/>
            <w:tcBorders>
              <w:left w:val="single" w:color="000000" w:sz="4" w:space="0"/>
            </w:tcBorders>
            <w:shd w:val="clear" w:color="auto" w:fill="DDEBF7"/>
            <w:vAlign w:val="center"/>
          </w:tcPr>
          <w:p w:rsidRPr="00A100F9" w:rsidR="00956DFE" w:rsidP="00A100F9" w:rsidRDefault="00DB70A8">
            <w:pPr>
              <w:pStyle w:val="TableParagraph"/>
              <w:jc w:val="center"/>
              <w:rPr>
                <w:rFonts w:asciiTheme="minorHAnsi" w:hAnsiTheme="minorHAnsi" w:cstheme="minorHAnsi"/>
                <w:b/>
                <w:sz w:val="18"/>
                <w:szCs w:val="18"/>
              </w:rPr>
            </w:pPr>
            <w:r w:rsidRPr="00A100F9">
              <w:rPr>
                <w:rFonts w:asciiTheme="minorHAnsi" w:hAnsiTheme="minorHAnsi" w:cstheme="minorHAnsi"/>
                <w:b/>
                <w:sz w:val="18"/>
                <w:szCs w:val="18"/>
              </w:rPr>
              <w:t>$</w:t>
            </w:r>
            <w:r w:rsidRPr="00A100F9" w:rsidR="00A100F9">
              <w:rPr>
                <w:rFonts w:asciiTheme="minorHAnsi" w:hAnsiTheme="minorHAnsi" w:cstheme="minorHAnsi"/>
                <w:b/>
                <w:sz w:val="18"/>
                <w:szCs w:val="18"/>
              </w:rPr>
              <w:t>648.00</w:t>
            </w:r>
          </w:p>
        </w:tc>
      </w:tr>
    </w:tbl>
    <w:p w:rsidR="00956DFE" w:rsidRDefault="00956DFE">
      <w:pPr>
        <w:pStyle w:val="BodyText"/>
        <w:rPr>
          <w:sz w:val="26"/>
        </w:rPr>
      </w:pPr>
    </w:p>
    <w:p w:rsidR="00956DFE" w:rsidRDefault="00956DFE">
      <w:pPr>
        <w:pStyle w:val="BodyText"/>
        <w:spacing w:before="9"/>
        <w:rPr>
          <w:sz w:val="29"/>
        </w:rPr>
      </w:pPr>
    </w:p>
    <w:p w:rsidR="00956DFE" w:rsidRDefault="00081D94">
      <w:pPr>
        <w:pStyle w:val="Heading1"/>
        <w:numPr>
          <w:ilvl w:val="0"/>
          <w:numId w:val="1"/>
        </w:numPr>
        <w:tabs>
          <w:tab w:val="left" w:pos="500"/>
        </w:tabs>
        <w:ind w:right="407" w:firstLine="0"/>
      </w:pPr>
      <w:r>
        <w:t>Provide</w:t>
      </w:r>
      <w:r>
        <w:rPr>
          <w:spacing w:val="-2"/>
        </w:rPr>
        <w:t xml:space="preserve"> </w:t>
      </w:r>
      <w:r>
        <w:t>estimates</w:t>
      </w:r>
      <w:r>
        <w:rPr>
          <w:spacing w:val="-3"/>
        </w:rPr>
        <w:t xml:space="preserve"> </w:t>
      </w:r>
      <w:r>
        <w:t>of</w:t>
      </w:r>
      <w:r>
        <w:rPr>
          <w:spacing w:val="-2"/>
        </w:rPr>
        <w:t xml:space="preserve"> </w:t>
      </w:r>
      <w:r>
        <w:t>annualized</w:t>
      </w:r>
      <w:r>
        <w:rPr>
          <w:spacing w:val="-3"/>
        </w:rPr>
        <w:t xml:space="preserve"> </w:t>
      </w:r>
      <w:r>
        <w:t>cost</w:t>
      </w:r>
      <w:r>
        <w:rPr>
          <w:spacing w:val="-4"/>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3"/>
        </w:rPr>
        <w:t xml:space="preserve"> </w:t>
      </w:r>
      <w:r>
        <w:t>Also,</w:t>
      </w:r>
      <w:r>
        <w:rPr>
          <w:spacing w:val="-1"/>
        </w:rPr>
        <w:t xml:space="preserve"> </w:t>
      </w:r>
      <w:r>
        <w:t>provide</w:t>
      </w:r>
      <w:r>
        <w:rPr>
          <w:spacing w:val="-4"/>
        </w:rPr>
        <w:t xml:space="preserve"> </w:t>
      </w:r>
      <w:r>
        <w:t>a</w:t>
      </w:r>
      <w:r>
        <w:rPr>
          <w:spacing w:val="-3"/>
        </w:rPr>
        <w:t xml:space="preserve"> </w:t>
      </w:r>
      <w:r>
        <w:t>description</w:t>
      </w:r>
      <w:r>
        <w:rPr>
          <w:spacing w:val="-3"/>
        </w:rPr>
        <w:t xml:space="preserve"> </w:t>
      </w:r>
      <w:r>
        <w:t>of the method used to estimate cost, which should include quantification of hours, operational expenses (such as equipment, overhead, printing, and support staff), and any other expense that would not have been incurred without this collection of information.</w:t>
      </w:r>
    </w:p>
    <w:p w:rsidR="00956DFE" w:rsidRDefault="00081D94">
      <w:pPr>
        <w:pStyle w:val="BodyText"/>
        <w:spacing w:before="156"/>
        <w:ind w:left="140" w:right="379"/>
        <w:jc w:val="both"/>
      </w:pPr>
      <w:r>
        <w:t>The</w:t>
      </w:r>
      <w:r>
        <w:rPr>
          <w:spacing w:val="-1"/>
        </w:rPr>
        <w:t xml:space="preserve"> </w:t>
      </w:r>
      <w:r>
        <w:t>logbooks are entered into the</w:t>
      </w:r>
      <w:r>
        <w:rPr>
          <w:spacing w:val="-1"/>
        </w:rPr>
        <w:t xml:space="preserve"> </w:t>
      </w:r>
      <w:r>
        <w:t>database</w:t>
      </w:r>
      <w:r>
        <w:rPr>
          <w:spacing w:val="-1"/>
        </w:rPr>
        <w:t xml:space="preserve"> </w:t>
      </w:r>
      <w:r>
        <w:t>by</w:t>
      </w:r>
      <w:r>
        <w:rPr>
          <w:spacing w:val="-5"/>
        </w:rPr>
        <w:t xml:space="preserve"> </w:t>
      </w:r>
      <w:r>
        <w:t>PSMFC staff. Each logbook takes on average</w:t>
      </w:r>
      <w:r>
        <w:rPr>
          <w:spacing w:val="-1"/>
        </w:rPr>
        <w:t xml:space="preserve"> </w:t>
      </w:r>
      <w:r>
        <w:t>15 minutes to</w:t>
      </w:r>
      <w:r>
        <w:rPr>
          <w:spacing w:val="-3"/>
        </w:rPr>
        <w:t xml:space="preserve"> </w:t>
      </w:r>
      <w:r>
        <w:t>enter.</w:t>
      </w:r>
      <w:r>
        <w:rPr>
          <w:spacing w:val="-3"/>
        </w:rPr>
        <w:t xml:space="preserve"> </w:t>
      </w:r>
      <w:r>
        <w:t>Therefore,</w:t>
      </w:r>
      <w:r>
        <w:rPr>
          <w:spacing w:val="-3"/>
        </w:rPr>
        <w:t xml:space="preserve"> </w:t>
      </w:r>
      <w:r>
        <w:t>an</w:t>
      </w:r>
      <w:r>
        <w:rPr>
          <w:spacing w:val="-1"/>
        </w:rPr>
        <w:t xml:space="preserve"> </w:t>
      </w:r>
      <w:r>
        <w:t>annual</w:t>
      </w:r>
      <w:r>
        <w:rPr>
          <w:spacing w:val="-3"/>
        </w:rPr>
        <w:t xml:space="preserve"> </w:t>
      </w:r>
      <w:r>
        <w:t>count</w:t>
      </w:r>
      <w:r>
        <w:rPr>
          <w:spacing w:val="-3"/>
        </w:rPr>
        <w:t xml:space="preserve"> </w:t>
      </w:r>
      <w:r>
        <w:t>of</w:t>
      </w:r>
      <w:r>
        <w:rPr>
          <w:spacing w:val="-4"/>
        </w:rPr>
        <w:t xml:space="preserve"> </w:t>
      </w:r>
      <w:r>
        <w:t>216</w:t>
      </w:r>
      <w:r>
        <w:rPr>
          <w:spacing w:val="-3"/>
        </w:rPr>
        <w:t xml:space="preserve"> </w:t>
      </w:r>
      <w:r>
        <w:t>logbooks</w:t>
      </w:r>
      <w:r>
        <w:rPr>
          <w:spacing w:val="-3"/>
        </w:rPr>
        <w:t xml:space="preserve"> </w:t>
      </w:r>
      <w:r>
        <w:t>would</w:t>
      </w:r>
      <w:r>
        <w:rPr>
          <w:spacing w:val="-3"/>
        </w:rPr>
        <w:t xml:space="preserve"> </w:t>
      </w:r>
      <w:r>
        <w:t>take</w:t>
      </w:r>
      <w:r>
        <w:rPr>
          <w:spacing w:val="-4"/>
        </w:rPr>
        <w:t xml:space="preserve"> </w:t>
      </w:r>
      <w:r>
        <w:t>staff,</w:t>
      </w:r>
      <w:r>
        <w:rPr>
          <w:spacing w:val="-3"/>
        </w:rPr>
        <w:t xml:space="preserve"> </w:t>
      </w:r>
      <w:r>
        <w:t>on</w:t>
      </w:r>
      <w:r>
        <w:rPr>
          <w:spacing w:val="-1"/>
        </w:rPr>
        <w:t xml:space="preserve"> </w:t>
      </w:r>
      <w:r>
        <w:t>average,</w:t>
      </w:r>
      <w:r>
        <w:rPr>
          <w:spacing w:val="-3"/>
        </w:rPr>
        <w:t xml:space="preserve"> </w:t>
      </w:r>
      <w:r>
        <w:t>54</w:t>
      </w:r>
      <w:r>
        <w:rPr>
          <w:spacing w:val="-3"/>
        </w:rPr>
        <w:t xml:space="preserve"> </w:t>
      </w:r>
      <w:r>
        <w:t>hours</w:t>
      </w:r>
      <w:r>
        <w:rPr>
          <w:spacing w:val="-3"/>
        </w:rPr>
        <w:t xml:space="preserve"> </w:t>
      </w:r>
      <w:r>
        <w:t>to</w:t>
      </w:r>
      <w:r>
        <w:rPr>
          <w:spacing w:val="-3"/>
        </w:rPr>
        <w:t xml:space="preserve"> </w:t>
      </w:r>
      <w:r>
        <w:t>enter</w:t>
      </w:r>
      <w:r>
        <w:rPr>
          <w:spacing w:val="-2"/>
        </w:rPr>
        <w:t xml:space="preserve"> </w:t>
      </w:r>
      <w:r>
        <w:t>into the database. At a rate of $37 an hour, this data entry would result in $1,998 in annual costs.</w:t>
      </w:r>
    </w:p>
    <w:p w:rsidR="00A100F9" w:rsidRDefault="00A100F9">
      <w:pPr>
        <w:pStyle w:val="BodyText"/>
        <w:ind w:left="140" w:right="672"/>
        <w:jc w:val="both"/>
      </w:pPr>
    </w:p>
    <w:p w:rsidR="00956DFE" w:rsidRDefault="00081D94">
      <w:pPr>
        <w:pStyle w:val="BodyText"/>
        <w:ind w:left="140" w:right="672"/>
        <w:jc w:val="both"/>
      </w:pPr>
      <w:r>
        <w:t>Additionally,</w:t>
      </w:r>
      <w:r>
        <w:rPr>
          <w:spacing w:val="-3"/>
        </w:rPr>
        <w:t xml:space="preserve"> </w:t>
      </w:r>
      <w:r>
        <w:t>because</w:t>
      </w:r>
      <w:r>
        <w:rPr>
          <w:spacing w:val="-4"/>
        </w:rPr>
        <w:t xml:space="preserve"> </w:t>
      </w:r>
      <w:r>
        <w:t>NMFS</w:t>
      </w:r>
      <w:r>
        <w:rPr>
          <w:spacing w:val="-3"/>
        </w:rPr>
        <w:t xml:space="preserve"> </w:t>
      </w:r>
      <w:r>
        <w:t>and</w:t>
      </w:r>
      <w:r>
        <w:rPr>
          <w:spacing w:val="-3"/>
        </w:rPr>
        <w:t xml:space="preserve"> </w:t>
      </w:r>
      <w:r>
        <w:t>the</w:t>
      </w:r>
      <w:r>
        <w:rPr>
          <w:spacing w:val="-4"/>
        </w:rPr>
        <w:t xml:space="preserve"> </w:t>
      </w:r>
      <w:r>
        <w:t>PSMFC</w:t>
      </w:r>
      <w:r>
        <w:rPr>
          <w:spacing w:val="-3"/>
        </w:rPr>
        <w:t xml:space="preserve"> </w:t>
      </w:r>
      <w:r>
        <w:t>would</w:t>
      </w:r>
      <w:r>
        <w:rPr>
          <w:spacing w:val="-3"/>
        </w:rPr>
        <w:t xml:space="preserve"> </w:t>
      </w:r>
      <w:r>
        <w:t>provide</w:t>
      </w:r>
      <w:r>
        <w:rPr>
          <w:spacing w:val="-4"/>
        </w:rPr>
        <w:t xml:space="preserve"> </w:t>
      </w:r>
      <w:r>
        <w:t>pre-stamped</w:t>
      </w:r>
      <w:r>
        <w:rPr>
          <w:spacing w:val="-1"/>
        </w:rPr>
        <w:t xml:space="preserve"> </w:t>
      </w:r>
      <w:r>
        <w:t>envelopes</w:t>
      </w:r>
      <w:r>
        <w:rPr>
          <w:spacing w:val="-3"/>
        </w:rPr>
        <w:t xml:space="preserve"> </w:t>
      </w:r>
      <w:r>
        <w:t>to</w:t>
      </w:r>
      <w:r>
        <w:rPr>
          <w:spacing w:val="-3"/>
        </w:rPr>
        <w:t xml:space="preserve"> </w:t>
      </w:r>
      <w:r>
        <w:t>the</w:t>
      </w:r>
      <w:r>
        <w:rPr>
          <w:spacing w:val="-4"/>
        </w:rPr>
        <w:t xml:space="preserve"> </w:t>
      </w:r>
      <w:r>
        <w:t>vessels</w:t>
      </w:r>
      <w:r>
        <w:rPr>
          <w:spacing w:val="-3"/>
        </w:rPr>
        <w:t xml:space="preserve"> </w:t>
      </w:r>
      <w:r>
        <w:t>to submit the logbooks, there would be an additional $216 cost to the government.</w:t>
      </w:r>
    </w:p>
    <w:p w:rsidR="006949EF" w:rsidRDefault="006949EF">
      <w:pPr>
        <w:pStyle w:val="BodyText"/>
        <w:ind w:left="140" w:right="672"/>
        <w:jc w:val="both"/>
      </w:pPr>
    </w:p>
    <w:tbl>
      <w:tblPr>
        <w:tblW w:w="9979" w:type="dxa"/>
        <w:tblInd w:w="118" w:type="dxa"/>
        <w:tblLook w:val="04A0" w:firstRow="1" w:lastRow="0" w:firstColumn="1" w:lastColumn="0" w:noHBand="0" w:noVBand="1"/>
      </w:tblPr>
      <w:tblGrid>
        <w:gridCol w:w="2653"/>
        <w:gridCol w:w="1438"/>
        <w:gridCol w:w="1428"/>
        <w:gridCol w:w="1312"/>
        <w:gridCol w:w="1574"/>
        <w:gridCol w:w="1574"/>
      </w:tblGrid>
      <w:tr w:rsidRPr="00854DC1" w:rsidR="00EB2389" w:rsidTr="00EB2389">
        <w:trPr>
          <w:trHeight w:val="552"/>
        </w:trPr>
        <w:tc>
          <w:tcPr>
            <w:tcW w:w="2653" w:type="dxa"/>
            <w:tcBorders>
              <w:top w:val="single" w:color="auto" w:sz="8" w:space="0"/>
              <w:left w:val="single" w:color="auto" w:sz="8" w:space="0"/>
              <w:bottom w:val="nil"/>
              <w:right w:val="single" w:color="auto" w:sz="8" w:space="0"/>
            </w:tcBorders>
            <w:shd w:val="clear" w:color="000000" w:fill="BDD7EE"/>
            <w:vAlign w:val="center"/>
            <w:hideMark/>
          </w:tcPr>
          <w:p w:rsidRPr="00854DC1" w:rsidR="00EB2389" w:rsidP="00EB2389" w:rsidRDefault="00EB2389">
            <w:pPr>
              <w:widowControl/>
              <w:autoSpaceDE/>
              <w:autoSpaceDN/>
              <w:jc w:val="center"/>
              <w:rPr>
                <w:rFonts w:ascii="Calibri" w:hAnsi="Calibri" w:cs="Calibri"/>
                <w:b/>
                <w:bCs/>
                <w:color w:val="000000"/>
                <w:sz w:val="18"/>
                <w:szCs w:val="18"/>
              </w:rPr>
            </w:pPr>
            <w:r w:rsidRPr="00854DC1">
              <w:rPr>
                <w:rFonts w:ascii="Calibri" w:hAnsi="Calibri" w:cs="Calibri"/>
                <w:b/>
                <w:bCs/>
                <w:color w:val="000000"/>
                <w:sz w:val="18"/>
                <w:szCs w:val="18"/>
              </w:rPr>
              <w:t>Cost Descriptions</w:t>
            </w:r>
          </w:p>
        </w:tc>
        <w:tc>
          <w:tcPr>
            <w:tcW w:w="1438" w:type="dxa"/>
            <w:tcBorders>
              <w:top w:val="single" w:color="auto" w:sz="8" w:space="0"/>
              <w:left w:val="nil"/>
              <w:bottom w:val="nil"/>
              <w:right w:val="single" w:color="auto" w:sz="8" w:space="0"/>
            </w:tcBorders>
            <w:shd w:val="clear" w:color="000000" w:fill="BDD7EE"/>
            <w:vAlign w:val="center"/>
            <w:hideMark/>
          </w:tcPr>
          <w:p w:rsidRPr="00854DC1" w:rsidR="00EB2389" w:rsidP="00EB2389" w:rsidRDefault="00EB2389">
            <w:pPr>
              <w:widowControl/>
              <w:autoSpaceDE/>
              <w:autoSpaceDN/>
              <w:jc w:val="center"/>
              <w:rPr>
                <w:rFonts w:ascii="Calibri" w:hAnsi="Calibri" w:cs="Calibri"/>
                <w:b/>
                <w:bCs/>
                <w:color w:val="000000"/>
                <w:sz w:val="18"/>
                <w:szCs w:val="18"/>
              </w:rPr>
            </w:pPr>
            <w:r w:rsidRPr="00854DC1">
              <w:rPr>
                <w:rFonts w:ascii="Calibri" w:hAnsi="Calibri" w:cs="Calibri"/>
                <w:b/>
                <w:bCs/>
                <w:color w:val="000000"/>
                <w:sz w:val="18"/>
                <w:szCs w:val="18"/>
              </w:rPr>
              <w:t>Grade/Step</w:t>
            </w:r>
          </w:p>
        </w:tc>
        <w:tc>
          <w:tcPr>
            <w:tcW w:w="1428" w:type="dxa"/>
            <w:tcBorders>
              <w:top w:val="single" w:color="auto" w:sz="8" w:space="0"/>
              <w:left w:val="nil"/>
              <w:bottom w:val="nil"/>
              <w:right w:val="single" w:color="auto" w:sz="8" w:space="0"/>
            </w:tcBorders>
            <w:shd w:val="clear" w:color="000000" w:fill="BDD7EE"/>
            <w:vAlign w:val="center"/>
            <w:hideMark/>
          </w:tcPr>
          <w:p w:rsidRPr="00854DC1" w:rsidR="00EB2389" w:rsidP="00EB2389" w:rsidRDefault="00EB2389">
            <w:pPr>
              <w:widowControl/>
              <w:autoSpaceDE/>
              <w:autoSpaceDN/>
              <w:jc w:val="center"/>
              <w:rPr>
                <w:rFonts w:ascii="Calibri" w:hAnsi="Calibri" w:cs="Calibri"/>
                <w:b/>
                <w:bCs/>
                <w:color w:val="000000"/>
                <w:sz w:val="18"/>
                <w:szCs w:val="18"/>
              </w:rPr>
            </w:pPr>
            <w:r w:rsidRPr="00854DC1">
              <w:rPr>
                <w:rFonts w:ascii="Calibri" w:hAnsi="Calibri" w:cs="Calibri"/>
                <w:b/>
                <w:bCs/>
                <w:color w:val="000000"/>
                <w:sz w:val="18"/>
                <w:szCs w:val="18"/>
              </w:rPr>
              <w:t>Loaded Salary /Cost</w:t>
            </w:r>
          </w:p>
        </w:tc>
        <w:tc>
          <w:tcPr>
            <w:tcW w:w="1312" w:type="dxa"/>
            <w:tcBorders>
              <w:top w:val="single" w:color="auto" w:sz="8" w:space="0"/>
              <w:left w:val="nil"/>
              <w:bottom w:val="nil"/>
              <w:right w:val="single" w:color="auto" w:sz="8" w:space="0"/>
            </w:tcBorders>
            <w:shd w:val="clear" w:color="000000" w:fill="BDD7EE"/>
            <w:vAlign w:val="center"/>
            <w:hideMark/>
          </w:tcPr>
          <w:p w:rsidRPr="00854DC1" w:rsidR="00EB2389" w:rsidP="00EB2389" w:rsidRDefault="00EB2389">
            <w:pPr>
              <w:widowControl/>
              <w:autoSpaceDE/>
              <w:autoSpaceDN/>
              <w:jc w:val="center"/>
              <w:rPr>
                <w:rFonts w:ascii="Calibri" w:hAnsi="Calibri" w:cs="Calibri"/>
                <w:b/>
                <w:bCs/>
                <w:color w:val="000000"/>
                <w:sz w:val="18"/>
                <w:szCs w:val="18"/>
              </w:rPr>
            </w:pPr>
            <w:r w:rsidRPr="00854DC1">
              <w:rPr>
                <w:rFonts w:ascii="Calibri" w:hAnsi="Calibri" w:cs="Calibri"/>
                <w:b/>
                <w:bCs/>
                <w:color w:val="000000"/>
                <w:sz w:val="18"/>
                <w:szCs w:val="18"/>
              </w:rPr>
              <w:t>% of Effort</w:t>
            </w:r>
          </w:p>
        </w:tc>
        <w:tc>
          <w:tcPr>
            <w:tcW w:w="1574" w:type="dxa"/>
            <w:tcBorders>
              <w:top w:val="single" w:color="auto" w:sz="8" w:space="0"/>
              <w:left w:val="nil"/>
              <w:bottom w:val="nil"/>
              <w:right w:val="single" w:color="auto" w:sz="8" w:space="0"/>
            </w:tcBorders>
            <w:shd w:val="clear" w:color="000000" w:fill="BDD7EE"/>
            <w:vAlign w:val="center"/>
            <w:hideMark/>
          </w:tcPr>
          <w:p w:rsidRPr="00854DC1" w:rsidR="00EB2389" w:rsidP="00EB2389" w:rsidRDefault="00EB2389">
            <w:pPr>
              <w:widowControl/>
              <w:autoSpaceDE/>
              <w:autoSpaceDN/>
              <w:jc w:val="center"/>
              <w:rPr>
                <w:rFonts w:ascii="Calibri" w:hAnsi="Calibri" w:cs="Calibri"/>
                <w:b/>
                <w:bCs/>
                <w:color w:val="000000"/>
                <w:sz w:val="18"/>
                <w:szCs w:val="18"/>
              </w:rPr>
            </w:pPr>
            <w:r w:rsidRPr="00854DC1">
              <w:rPr>
                <w:rFonts w:ascii="Calibri" w:hAnsi="Calibri" w:cs="Calibri"/>
                <w:b/>
                <w:bCs/>
                <w:color w:val="000000"/>
                <w:sz w:val="18"/>
                <w:szCs w:val="18"/>
              </w:rPr>
              <w:t>Fringe (if Applicable)</w:t>
            </w:r>
          </w:p>
        </w:tc>
        <w:tc>
          <w:tcPr>
            <w:tcW w:w="1574" w:type="dxa"/>
            <w:tcBorders>
              <w:top w:val="single" w:color="auto" w:sz="8" w:space="0"/>
              <w:left w:val="nil"/>
              <w:bottom w:val="nil"/>
              <w:right w:val="single" w:color="auto" w:sz="8" w:space="0"/>
            </w:tcBorders>
            <w:shd w:val="clear" w:color="000000" w:fill="BDD7EE"/>
            <w:vAlign w:val="center"/>
            <w:hideMark/>
          </w:tcPr>
          <w:p w:rsidRPr="00854DC1" w:rsidR="00EB2389" w:rsidP="00EB2389" w:rsidRDefault="00EB2389">
            <w:pPr>
              <w:widowControl/>
              <w:autoSpaceDE/>
              <w:autoSpaceDN/>
              <w:jc w:val="center"/>
              <w:rPr>
                <w:rFonts w:ascii="Calibri" w:hAnsi="Calibri" w:cs="Calibri"/>
                <w:b/>
                <w:bCs/>
                <w:color w:val="000000"/>
                <w:sz w:val="18"/>
                <w:szCs w:val="18"/>
              </w:rPr>
            </w:pPr>
            <w:r w:rsidRPr="00854DC1">
              <w:rPr>
                <w:rFonts w:ascii="Calibri" w:hAnsi="Calibri" w:cs="Calibri"/>
                <w:b/>
                <w:bCs/>
                <w:color w:val="000000"/>
                <w:sz w:val="18"/>
                <w:szCs w:val="18"/>
              </w:rPr>
              <w:t>Total Cost to Government</w:t>
            </w:r>
          </w:p>
        </w:tc>
      </w:tr>
      <w:tr w:rsidRPr="00854DC1" w:rsidR="00EB2389" w:rsidTr="008E5E65">
        <w:trPr>
          <w:trHeight w:val="390"/>
        </w:trPr>
        <w:tc>
          <w:tcPr>
            <w:tcW w:w="2653"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854DC1" w:rsidR="00EB2389" w:rsidP="00EB2389" w:rsidRDefault="00EB2389">
            <w:pPr>
              <w:widowControl/>
              <w:autoSpaceDE/>
              <w:autoSpaceDN/>
              <w:rPr>
                <w:rFonts w:ascii="Calibri" w:hAnsi="Calibri" w:cs="Calibri"/>
                <w:b/>
                <w:bCs/>
                <w:color w:val="000000"/>
                <w:sz w:val="18"/>
                <w:szCs w:val="18"/>
              </w:rPr>
            </w:pPr>
            <w:r w:rsidRPr="00854DC1">
              <w:rPr>
                <w:rFonts w:ascii="Calibri" w:hAnsi="Calibri" w:cs="Calibri"/>
                <w:b/>
                <w:bCs/>
                <w:color w:val="000000"/>
                <w:sz w:val="18"/>
                <w:szCs w:val="18"/>
              </w:rPr>
              <w:t>Federal Oversight</w:t>
            </w:r>
          </w:p>
        </w:tc>
        <w:tc>
          <w:tcPr>
            <w:tcW w:w="1438" w:type="dxa"/>
            <w:tcBorders>
              <w:top w:val="single" w:color="auto" w:sz="4" w:space="0"/>
              <w:left w:val="nil"/>
              <w:bottom w:val="single" w:color="auto" w:sz="4" w:space="0"/>
              <w:right w:val="single" w:color="auto" w:sz="4"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r w:rsidRPr="00854DC1" w:rsidR="008E5E65">
              <w:rPr>
                <w:rFonts w:ascii="Calibri" w:hAnsi="Calibri" w:cs="Calibri"/>
                <w:color w:val="000000"/>
                <w:sz w:val="18"/>
                <w:szCs w:val="18"/>
              </w:rPr>
              <w:t xml:space="preserve">GS 12 step </w:t>
            </w:r>
            <w:r w:rsidRPr="00854DC1" w:rsidR="00DB70A8">
              <w:rPr>
                <w:rFonts w:ascii="Calibri" w:hAnsi="Calibri" w:cs="Calibri"/>
                <w:color w:val="000000"/>
                <w:sz w:val="18"/>
                <w:szCs w:val="18"/>
              </w:rPr>
              <w:t>5</w:t>
            </w:r>
          </w:p>
        </w:tc>
        <w:tc>
          <w:tcPr>
            <w:tcW w:w="1428" w:type="dxa"/>
            <w:tcBorders>
              <w:top w:val="single" w:color="auto" w:sz="4" w:space="0"/>
              <w:left w:val="nil"/>
              <w:bottom w:val="single" w:color="auto" w:sz="4" w:space="0"/>
              <w:right w:val="single" w:color="auto" w:sz="4"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r w:rsidRPr="00854DC1" w:rsidR="00DB70A8">
              <w:rPr>
                <w:rFonts w:ascii="Calibri" w:hAnsi="Calibri" w:cs="Calibri"/>
                <w:color w:val="000000"/>
                <w:sz w:val="18"/>
                <w:szCs w:val="18"/>
              </w:rPr>
              <w:t>77,407</w:t>
            </w:r>
          </w:p>
        </w:tc>
        <w:tc>
          <w:tcPr>
            <w:tcW w:w="1312" w:type="dxa"/>
            <w:tcBorders>
              <w:top w:val="single" w:color="auto" w:sz="4" w:space="0"/>
              <w:left w:val="nil"/>
              <w:bottom w:val="single" w:color="auto" w:sz="4" w:space="0"/>
              <w:right w:val="single" w:color="auto" w:sz="4"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r w:rsidRPr="00854DC1" w:rsidR="008E5E65">
              <w:rPr>
                <w:rFonts w:ascii="Calibri" w:hAnsi="Calibri" w:cs="Calibri"/>
                <w:color w:val="000000"/>
                <w:sz w:val="18"/>
                <w:szCs w:val="18"/>
              </w:rPr>
              <w:t>2.6%</w:t>
            </w:r>
          </w:p>
        </w:tc>
        <w:tc>
          <w:tcPr>
            <w:tcW w:w="1574" w:type="dxa"/>
            <w:tcBorders>
              <w:top w:val="single" w:color="auto" w:sz="4" w:space="0"/>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single" w:color="auto" w:sz="4" w:space="0"/>
              <w:left w:val="nil"/>
              <w:bottom w:val="single" w:color="auto" w:sz="4" w:space="0"/>
              <w:right w:val="single" w:color="auto" w:sz="8"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r w:rsidRPr="00854DC1" w:rsidR="006949EF">
              <w:rPr>
                <w:rFonts w:ascii="Calibri" w:hAnsi="Calibri" w:cs="Calibri"/>
                <w:color w:val="000000"/>
                <w:sz w:val="18"/>
                <w:szCs w:val="18"/>
              </w:rPr>
              <w:t>1,998</w:t>
            </w:r>
          </w:p>
        </w:tc>
      </w:tr>
      <w:tr w:rsidRPr="00854DC1" w:rsidR="00EB2389" w:rsidTr="00A100F9">
        <w:trPr>
          <w:trHeight w:val="312"/>
        </w:trPr>
        <w:tc>
          <w:tcPr>
            <w:tcW w:w="2653" w:type="dxa"/>
            <w:tcBorders>
              <w:top w:val="nil"/>
              <w:left w:val="single" w:color="auto" w:sz="8" w:space="0"/>
              <w:bottom w:val="single" w:color="auto" w:sz="4" w:space="0"/>
              <w:right w:val="single" w:color="auto" w:sz="8"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Other Federal Positions</w:t>
            </w:r>
          </w:p>
        </w:tc>
        <w:tc>
          <w:tcPr>
            <w:tcW w:w="1438" w:type="dxa"/>
            <w:tcBorders>
              <w:top w:val="nil"/>
              <w:left w:val="nil"/>
              <w:bottom w:val="single" w:color="auto" w:sz="4" w:space="0"/>
              <w:right w:val="single" w:color="auto" w:sz="4"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428" w:type="dxa"/>
            <w:tcBorders>
              <w:top w:val="nil"/>
              <w:left w:val="nil"/>
              <w:bottom w:val="single" w:color="auto" w:sz="4" w:space="0"/>
              <w:right w:val="single" w:color="auto" w:sz="4"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312" w:type="dxa"/>
            <w:tcBorders>
              <w:top w:val="nil"/>
              <w:left w:val="nil"/>
              <w:bottom w:val="single" w:color="auto" w:sz="4" w:space="0"/>
              <w:right w:val="single" w:color="auto" w:sz="4"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nil"/>
              <w:left w:val="nil"/>
              <w:bottom w:val="single" w:color="auto" w:sz="4" w:space="0"/>
              <w:right w:val="single" w:color="auto" w:sz="8"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r>
      <w:tr w:rsidRPr="00854DC1" w:rsidR="00EB2389" w:rsidTr="00A100F9">
        <w:trPr>
          <w:trHeight w:val="267"/>
        </w:trPr>
        <w:tc>
          <w:tcPr>
            <w:tcW w:w="2653" w:type="dxa"/>
            <w:tcBorders>
              <w:top w:val="nil"/>
              <w:left w:val="single" w:color="auto" w:sz="8" w:space="0"/>
              <w:bottom w:val="single" w:color="auto" w:sz="4" w:space="0"/>
              <w:right w:val="single" w:color="auto" w:sz="8" w:space="0"/>
            </w:tcBorders>
            <w:shd w:val="clear" w:color="auto" w:fill="auto"/>
            <w:noWrap/>
            <w:vAlign w:val="bottom"/>
            <w:hideMark/>
          </w:tcPr>
          <w:p w:rsidRPr="00854DC1" w:rsidR="00EB2389" w:rsidP="00EB2389" w:rsidRDefault="00EB2389">
            <w:pPr>
              <w:widowControl/>
              <w:autoSpaceDE/>
              <w:autoSpaceDN/>
              <w:rPr>
                <w:rFonts w:ascii="Calibri" w:hAnsi="Calibri" w:cs="Calibri"/>
                <w:b/>
                <w:bCs/>
                <w:color w:val="000000"/>
                <w:sz w:val="18"/>
                <w:szCs w:val="18"/>
              </w:rPr>
            </w:pPr>
            <w:r w:rsidRPr="00854DC1">
              <w:rPr>
                <w:rFonts w:ascii="Calibri" w:hAnsi="Calibri" w:cs="Calibri"/>
                <w:b/>
                <w:bCs/>
                <w:color w:val="000000"/>
                <w:sz w:val="18"/>
                <w:szCs w:val="18"/>
              </w:rPr>
              <w:t>Travel</w:t>
            </w:r>
          </w:p>
        </w:tc>
        <w:tc>
          <w:tcPr>
            <w:tcW w:w="1438"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428"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312"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nil"/>
              <w:left w:val="nil"/>
              <w:bottom w:val="single" w:color="auto" w:sz="4" w:space="0"/>
              <w:right w:val="single" w:color="auto" w:sz="8"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r>
      <w:tr w:rsidRPr="00854DC1" w:rsidR="00EB2389" w:rsidTr="00854DC1">
        <w:trPr>
          <w:trHeight w:val="411"/>
        </w:trPr>
        <w:tc>
          <w:tcPr>
            <w:tcW w:w="2653" w:type="dxa"/>
            <w:tcBorders>
              <w:top w:val="nil"/>
              <w:left w:val="single" w:color="auto" w:sz="8" w:space="0"/>
              <w:bottom w:val="nil"/>
              <w:right w:val="single" w:color="auto" w:sz="8" w:space="0"/>
            </w:tcBorders>
            <w:shd w:val="clear" w:color="auto" w:fill="auto"/>
            <w:vAlign w:val="center"/>
            <w:hideMark/>
          </w:tcPr>
          <w:p w:rsidRPr="00854DC1" w:rsidR="00EB2389" w:rsidP="00EB2389" w:rsidRDefault="00EB2389">
            <w:pPr>
              <w:widowControl/>
              <w:autoSpaceDE/>
              <w:autoSpaceDN/>
              <w:rPr>
                <w:rFonts w:ascii="Calibri" w:hAnsi="Calibri" w:cs="Calibri"/>
                <w:b/>
                <w:bCs/>
                <w:color w:val="000000"/>
                <w:sz w:val="18"/>
                <w:szCs w:val="18"/>
              </w:rPr>
            </w:pPr>
            <w:r w:rsidRPr="00854DC1">
              <w:rPr>
                <w:rFonts w:ascii="Calibri" w:hAnsi="Calibri" w:cs="Calibri"/>
                <w:b/>
                <w:bCs/>
                <w:color w:val="000000"/>
                <w:sz w:val="18"/>
                <w:szCs w:val="18"/>
              </w:rPr>
              <w:t xml:space="preserve">Other Costs: </w:t>
            </w:r>
          </w:p>
        </w:tc>
        <w:tc>
          <w:tcPr>
            <w:tcW w:w="1438"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428"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312"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nil"/>
              <w:left w:val="nil"/>
              <w:bottom w:val="single" w:color="auto" w:sz="4" w:space="0"/>
              <w:right w:val="single" w:color="auto" w:sz="4"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nil"/>
              <w:left w:val="nil"/>
              <w:bottom w:val="single" w:color="auto" w:sz="4" w:space="0"/>
              <w:right w:val="single" w:color="auto" w:sz="8" w:space="0"/>
            </w:tcBorders>
            <w:shd w:val="clear" w:color="auto" w:fill="auto"/>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r w:rsidRPr="00854DC1" w:rsidR="006949EF">
              <w:rPr>
                <w:rFonts w:ascii="Calibri" w:hAnsi="Calibri" w:cs="Calibri"/>
                <w:color w:val="000000"/>
                <w:sz w:val="18"/>
                <w:szCs w:val="18"/>
              </w:rPr>
              <w:t>216</w:t>
            </w:r>
          </w:p>
        </w:tc>
      </w:tr>
      <w:tr w:rsidRPr="00854DC1" w:rsidR="00EB2389" w:rsidTr="00A100F9">
        <w:trPr>
          <w:trHeight w:val="266"/>
        </w:trPr>
        <w:tc>
          <w:tcPr>
            <w:tcW w:w="2653"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854DC1" w:rsidR="00EB2389" w:rsidP="00EB2389" w:rsidRDefault="00EB2389">
            <w:pPr>
              <w:widowControl/>
              <w:autoSpaceDE/>
              <w:autoSpaceDN/>
              <w:rPr>
                <w:rFonts w:ascii="Calibri" w:hAnsi="Calibri" w:cs="Calibri"/>
                <w:b/>
                <w:bCs/>
                <w:color w:val="000000"/>
                <w:sz w:val="18"/>
                <w:szCs w:val="18"/>
              </w:rPr>
            </w:pPr>
            <w:r w:rsidRPr="00854DC1">
              <w:rPr>
                <w:rFonts w:ascii="Calibri" w:hAnsi="Calibri" w:cs="Calibri"/>
                <w:b/>
                <w:bCs/>
                <w:color w:val="000000"/>
                <w:sz w:val="18"/>
                <w:szCs w:val="18"/>
              </w:rPr>
              <w:t>TOTAL</w:t>
            </w:r>
          </w:p>
        </w:tc>
        <w:tc>
          <w:tcPr>
            <w:tcW w:w="1438" w:type="dxa"/>
            <w:tcBorders>
              <w:top w:val="single" w:color="auto" w:sz="8" w:space="0"/>
              <w:left w:val="nil"/>
              <w:bottom w:val="single" w:color="auto" w:sz="8" w:space="0"/>
              <w:right w:val="single" w:color="auto" w:sz="8" w:space="0"/>
            </w:tcBorders>
            <w:shd w:val="clear" w:color="000000" w:fill="808080"/>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428" w:type="dxa"/>
            <w:tcBorders>
              <w:top w:val="single" w:color="auto" w:sz="8" w:space="0"/>
              <w:left w:val="nil"/>
              <w:bottom w:val="single" w:color="auto" w:sz="8" w:space="0"/>
              <w:right w:val="single" w:color="auto" w:sz="8" w:space="0"/>
            </w:tcBorders>
            <w:shd w:val="clear" w:color="000000" w:fill="DDEBF7"/>
            <w:noWrap/>
            <w:vAlign w:val="bottom"/>
            <w:hideMark/>
          </w:tcPr>
          <w:p w:rsidRPr="00854DC1" w:rsidR="00EB2389" w:rsidP="00EB2389" w:rsidRDefault="00EB2389">
            <w:pPr>
              <w:widowControl/>
              <w:autoSpaceDE/>
              <w:autoSpaceDN/>
              <w:rPr>
                <w:rFonts w:ascii="Calibri" w:hAnsi="Calibri" w:cs="Calibri"/>
                <w:color w:val="000000"/>
                <w:sz w:val="18"/>
                <w:szCs w:val="18"/>
              </w:rPr>
            </w:pPr>
          </w:p>
        </w:tc>
        <w:tc>
          <w:tcPr>
            <w:tcW w:w="1312" w:type="dxa"/>
            <w:tcBorders>
              <w:top w:val="single" w:color="auto" w:sz="8" w:space="0"/>
              <w:left w:val="nil"/>
              <w:bottom w:val="single" w:color="auto" w:sz="8" w:space="0"/>
              <w:right w:val="single" w:color="auto" w:sz="8" w:space="0"/>
            </w:tcBorders>
            <w:shd w:val="clear" w:color="000000" w:fill="757171"/>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single" w:color="auto" w:sz="8" w:space="0"/>
              <w:left w:val="nil"/>
              <w:bottom w:val="single" w:color="auto" w:sz="8" w:space="0"/>
              <w:right w:val="single" w:color="auto" w:sz="8" w:space="0"/>
            </w:tcBorders>
            <w:shd w:val="clear" w:color="000000" w:fill="DDEBF7"/>
            <w:noWrap/>
            <w:vAlign w:val="bottom"/>
            <w:hideMark/>
          </w:tcPr>
          <w:p w:rsidRPr="00854DC1" w:rsidR="00EB2389" w:rsidP="00EB2389" w:rsidRDefault="00EB2389">
            <w:pPr>
              <w:widowControl/>
              <w:autoSpaceDE/>
              <w:autoSpaceDN/>
              <w:rPr>
                <w:rFonts w:ascii="Calibri" w:hAnsi="Calibri" w:cs="Calibri"/>
                <w:color w:val="000000"/>
                <w:sz w:val="18"/>
                <w:szCs w:val="18"/>
              </w:rPr>
            </w:pPr>
            <w:r w:rsidRPr="00854DC1">
              <w:rPr>
                <w:rFonts w:ascii="Calibri" w:hAnsi="Calibri" w:cs="Calibri"/>
                <w:color w:val="000000"/>
                <w:sz w:val="18"/>
                <w:szCs w:val="18"/>
              </w:rPr>
              <w:t> </w:t>
            </w:r>
          </w:p>
        </w:tc>
        <w:tc>
          <w:tcPr>
            <w:tcW w:w="1574" w:type="dxa"/>
            <w:tcBorders>
              <w:top w:val="single" w:color="auto" w:sz="8" w:space="0"/>
              <w:left w:val="nil"/>
              <w:bottom w:val="single" w:color="auto" w:sz="8" w:space="0"/>
              <w:right w:val="single" w:color="auto" w:sz="8" w:space="0"/>
            </w:tcBorders>
            <w:shd w:val="clear" w:color="000000" w:fill="DDEBF7"/>
            <w:noWrap/>
            <w:vAlign w:val="bottom"/>
            <w:hideMark/>
          </w:tcPr>
          <w:p w:rsidRPr="00854DC1" w:rsidR="00EB2389" w:rsidP="00EB2389" w:rsidRDefault="00EB2389">
            <w:pPr>
              <w:widowControl/>
              <w:autoSpaceDE/>
              <w:autoSpaceDN/>
              <w:rPr>
                <w:rFonts w:ascii="Calibri" w:hAnsi="Calibri" w:cs="Calibri"/>
                <w:b/>
                <w:color w:val="000000"/>
                <w:sz w:val="18"/>
                <w:szCs w:val="18"/>
              </w:rPr>
            </w:pPr>
            <w:r w:rsidRPr="00854DC1">
              <w:rPr>
                <w:rFonts w:ascii="Calibri" w:hAnsi="Calibri" w:cs="Calibri"/>
                <w:b/>
                <w:color w:val="000000"/>
                <w:sz w:val="18"/>
                <w:szCs w:val="18"/>
              </w:rPr>
              <w:t> </w:t>
            </w:r>
            <w:r w:rsidRPr="00854DC1" w:rsidR="006949EF">
              <w:rPr>
                <w:rFonts w:ascii="Calibri" w:hAnsi="Calibri" w:cs="Calibri"/>
                <w:b/>
                <w:color w:val="000000"/>
                <w:sz w:val="18"/>
                <w:szCs w:val="18"/>
              </w:rPr>
              <w:t>$2,014</w:t>
            </w:r>
          </w:p>
        </w:tc>
      </w:tr>
    </w:tbl>
    <w:p w:rsidR="00956DFE" w:rsidRDefault="00956DFE">
      <w:pPr>
        <w:pStyle w:val="BodyText"/>
        <w:rPr>
          <w:sz w:val="26"/>
        </w:rPr>
      </w:pPr>
    </w:p>
    <w:p w:rsidR="00956DFE" w:rsidRDefault="00956DFE">
      <w:pPr>
        <w:pStyle w:val="BodyText"/>
        <w:spacing w:before="10"/>
        <w:rPr>
          <w:sz w:val="30"/>
        </w:rPr>
      </w:pPr>
    </w:p>
    <w:p w:rsidR="00956DFE" w:rsidRDefault="00081D94">
      <w:pPr>
        <w:pStyle w:val="Heading1"/>
        <w:numPr>
          <w:ilvl w:val="0"/>
          <w:numId w:val="1"/>
        </w:numPr>
        <w:tabs>
          <w:tab w:val="left" w:pos="500"/>
        </w:tabs>
        <w:ind w:left="500"/>
      </w:pPr>
      <w:r>
        <w:t>Explain</w:t>
      </w:r>
      <w:r>
        <w:rPr>
          <w:spacing w:val="-4"/>
        </w:rPr>
        <w:t xml:space="preserve"> </w:t>
      </w:r>
      <w:r>
        <w:t>the</w:t>
      </w:r>
      <w:r>
        <w:rPr>
          <w:spacing w:val="-3"/>
        </w:rPr>
        <w:t xml:space="preserve"> </w:t>
      </w:r>
      <w:r>
        <w:t>reasons</w:t>
      </w:r>
      <w:r>
        <w:rPr>
          <w:spacing w:val="-1"/>
        </w:rPr>
        <w:t xml:space="preserve"> </w:t>
      </w:r>
      <w:r>
        <w:t>for</w:t>
      </w:r>
      <w:r>
        <w:rPr>
          <w:spacing w:val="-3"/>
        </w:rPr>
        <w:t xml:space="preserve"> </w:t>
      </w:r>
      <w:r>
        <w:t>any</w:t>
      </w:r>
      <w:r>
        <w:rPr>
          <w:spacing w:val="-2"/>
        </w:rPr>
        <w:t xml:space="preserve"> </w:t>
      </w:r>
      <w:r>
        <w:t>program</w:t>
      </w:r>
      <w:r>
        <w:rPr>
          <w:spacing w:val="-2"/>
        </w:rPr>
        <w:t xml:space="preserve"> </w:t>
      </w:r>
      <w:r>
        <w:t>changes</w:t>
      </w:r>
      <w:r>
        <w:rPr>
          <w:spacing w:val="-2"/>
        </w:rPr>
        <w:t xml:space="preserve"> </w:t>
      </w:r>
      <w:r>
        <w:t>or</w:t>
      </w:r>
      <w:r>
        <w:rPr>
          <w:spacing w:val="-2"/>
        </w:rPr>
        <w:t xml:space="preserve"> </w:t>
      </w:r>
      <w:r>
        <w:t>adjustments</w:t>
      </w:r>
      <w:r>
        <w:rPr>
          <w:spacing w:val="-2"/>
        </w:rPr>
        <w:t xml:space="preserve"> </w:t>
      </w:r>
      <w:r>
        <w:t>reported</w:t>
      </w:r>
      <w:r>
        <w:rPr>
          <w:spacing w:val="1"/>
        </w:rPr>
        <w:t xml:space="preserve"> </w:t>
      </w:r>
      <w:r>
        <w:t>in</w:t>
      </w:r>
      <w:r>
        <w:rPr>
          <w:spacing w:val="-1"/>
        </w:rPr>
        <w:t xml:space="preserve"> </w:t>
      </w:r>
      <w:r>
        <w:rPr>
          <w:spacing w:val="-2"/>
        </w:rPr>
        <w:t>ROCIS.</w:t>
      </w:r>
    </w:p>
    <w:p w:rsidR="00956DFE" w:rsidRDefault="00081D94">
      <w:pPr>
        <w:pStyle w:val="BodyText"/>
        <w:spacing w:before="156"/>
        <w:ind w:left="140"/>
        <w:jc w:val="both"/>
        <w:rPr>
          <w:spacing w:val="-2"/>
        </w:rPr>
      </w:pPr>
      <w:r>
        <w:t>There</w:t>
      </w:r>
      <w:r>
        <w:rPr>
          <w:spacing w:val="-3"/>
        </w:rPr>
        <w:t xml:space="preserve"> </w:t>
      </w:r>
      <w:r>
        <w:t>are</w:t>
      </w:r>
      <w:r>
        <w:rPr>
          <w:spacing w:val="-2"/>
        </w:rPr>
        <w:t xml:space="preserve"> </w:t>
      </w:r>
      <w:r>
        <w:t>no changes</w:t>
      </w:r>
      <w:r>
        <w:rPr>
          <w:spacing w:val="-2"/>
        </w:rPr>
        <w:t xml:space="preserve"> </w:t>
      </w:r>
      <w:r>
        <w:t>to</w:t>
      </w:r>
      <w:r>
        <w:rPr>
          <w:spacing w:val="-1"/>
        </w:rPr>
        <w:t xml:space="preserve"> </w:t>
      </w:r>
      <w:r>
        <w:t>the</w:t>
      </w:r>
      <w:r>
        <w:rPr>
          <w:spacing w:val="-3"/>
        </w:rPr>
        <w:t xml:space="preserve"> </w:t>
      </w:r>
      <w:r>
        <w:t>information</w:t>
      </w:r>
      <w:r>
        <w:rPr>
          <w:spacing w:val="-1"/>
        </w:rPr>
        <w:t xml:space="preserve"> </w:t>
      </w:r>
      <w:r>
        <w:t>collection since</w:t>
      </w:r>
      <w:r>
        <w:rPr>
          <w:spacing w:val="-2"/>
        </w:rPr>
        <w:t xml:space="preserve"> </w:t>
      </w:r>
      <w:r>
        <w:t>the</w:t>
      </w:r>
      <w:r>
        <w:rPr>
          <w:spacing w:val="-2"/>
        </w:rPr>
        <w:t xml:space="preserve"> </w:t>
      </w:r>
      <w:r>
        <w:t>last</w:t>
      </w:r>
      <w:r>
        <w:rPr>
          <w:spacing w:val="-2"/>
        </w:rPr>
        <w:t xml:space="preserve"> </w:t>
      </w:r>
      <w:r>
        <w:t>OMB</w:t>
      </w:r>
      <w:r>
        <w:rPr>
          <w:spacing w:val="-1"/>
        </w:rPr>
        <w:t xml:space="preserve"> </w:t>
      </w:r>
      <w:r>
        <w:rPr>
          <w:spacing w:val="-2"/>
        </w:rPr>
        <w:t>approval.</w:t>
      </w:r>
    </w:p>
    <w:p w:rsidR="005601D9" w:rsidRDefault="005601D9">
      <w:pPr>
        <w:pStyle w:val="BodyText"/>
        <w:spacing w:before="156"/>
        <w:ind w:left="140"/>
        <w:jc w:val="both"/>
      </w:pPr>
    </w:p>
    <w:tbl>
      <w:tblPr>
        <w:tblW w:w="10395" w:type="dxa"/>
        <w:tblInd w:w="118" w:type="dxa"/>
        <w:tblLook w:val="04A0" w:firstRow="1" w:lastRow="0" w:firstColumn="1" w:lastColumn="0" w:noHBand="0" w:noVBand="1"/>
      </w:tblPr>
      <w:tblGrid>
        <w:gridCol w:w="1485"/>
        <w:gridCol w:w="774"/>
        <w:gridCol w:w="791"/>
        <w:gridCol w:w="990"/>
        <w:gridCol w:w="900"/>
        <w:gridCol w:w="810"/>
        <w:gridCol w:w="900"/>
        <w:gridCol w:w="3745"/>
      </w:tblGrid>
      <w:tr w:rsidRPr="00EB2389" w:rsidR="00FD6B9B" w:rsidTr="00FD6B9B">
        <w:trPr>
          <w:trHeight w:val="343"/>
        </w:trPr>
        <w:tc>
          <w:tcPr>
            <w:tcW w:w="148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Information Collection</w:t>
            </w:r>
          </w:p>
        </w:tc>
        <w:tc>
          <w:tcPr>
            <w:tcW w:w="1565" w:type="dxa"/>
            <w:gridSpan w:val="2"/>
            <w:tcBorders>
              <w:top w:val="single" w:color="auto" w:sz="8" w:space="0"/>
              <w:left w:val="nil"/>
              <w:bottom w:val="single" w:color="auto" w:sz="8" w:space="0"/>
              <w:right w:val="single" w:color="000000"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Respondents</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Responses</w:t>
            </w:r>
          </w:p>
        </w:tc>
        <w:tc>
          <w:tcPr>
            <w:tcW w:w="1710" w:type="dxa"/>
            <w:gridSpan w:val="2"/>
            <w:tcBorders>
              <w:top w:val="single" w:color="auto" w:sz="8" w:space="0"/>
              <w:left w:val="nil"/>
              <w:bottom w:val="single" w:color="auto" w:sz="8" w:space="0"/>
              <w:right w:val="single" w:color="000000"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Burden Hours</w:t>
            </w:r>
          </w:p>
        </w:tc>
        <w:tc>
          <w:tcPr>
            <w:tcW w:w="3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Reason for change or adjustment</w:t>
            </w:r>
          </w:p>
        </w:tc>
      </w:tr>
      <w:tr w:rsidRPr="00EB2389" w:rsidR="00EB2389" w:rsidTr="00FD6B9B">
        <w:trPr>
          <w:trHeight w:val="714"/>
        </w:trPr>
        <w:tc>
          <w:tcPr>
            <w:tcW w:w="1485" w:type="dxa"/>
            <w:vMerge/>
            <w:tcBorders>
              <w:top w:val="single" w:color="auto" w:sz="8" w:space="0"/>
              <w:left w:val="single" w:color="auto" w:sz="8" w:space="0"/>
              <w:bottom w:val="single" w:color="000000" w:sz="8" w:space="0"/>
              <w:right w:val="single" w:color="auto" w:sz="8" w:space="0"/>
            </w:tcBorders>
            <w:vAlign w:val="center"/>
            <w:hideMark/>
          </w:tcPr>
          <w:p w:rsidRPr="00EB2389" w:rsidR="00EB2389" w:rsidP="00EB2389" w:rsidRDefault="00EB2389">
            <w:pPr>
              <w:widowControl/>
              <w:autoSpaceDE/>
              <w:autoSpaceDN/>
              <w:rPr>
                <w:rFonts w:ascii="Calibri" w:hAnsi="Calibri" w:cs="Calibri"/>
                <w:b/>
                <w:bCs/>
                <w:color w:val="000000"/>
                <w:sz w:val="16"/>
                <w:szCs w:val="16"/>
              </w:rPr>
            </w:pPr>
          </w:p>
        </w:tc>
        <w:tc>
          <w:tcPr>
            <w:tcW w:w="774" w:type="dxa"/>
            <w:tcBorders>
              <w:top w:val="nil"/>
              <w:left w:val="nil"/>
              <w:bottom w:val="single" w:color="auto" w:sz="8" w:space="0"/>
              <w:right w:val="dashed"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Current Renewal / Revision</w:t>
            </w:r>
          </w:p>
        </w:tc>
        <w:tc>
          <w:tcPr>
            <w:tcW w:w="791" w:type="dxa"/>
            <w:tcBorders>
              <w:top w:val="nil"/>
              <w:left w:val="nil"/>
              <w:bottom w:val="single" w:color="auto" w:sz="8" w:space="0"/>
              <w:right w:val="single"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Previous Renewal / Revision</w:t>
            </w:r>
          </w:p>
        </w:tc>
        <w:tc>
          <w:tcPr>
            <w:tcW w:w="3745" w:type="dxa"/>
            <w:vMerge/>
            <w:tcBorders>
              <w:top w:val="single" w:color="auto" w:sz="8" w:space="0"/>
              <w:left w:val="single" w:color="auto" w:sz="8" w:space="0"/>
              <w:bottom w:val="single" w:color="000000" w:sz="8" w:space="0"/>
              <w:right w:val="single" w:color="auto" w:sz="8" w:space="0"/>
            </w:tcBorders>
            <w:vAlign w:val="center"/>
            <w:hideMark/>
          </w:tcPr>
          <w:p w:rsidRPr="00EB2389" w:rsidR="00EB2389" w:rsidP="00EB2389" w:rsidRDefault="00EB2389">
            <w:pPr>
              <w:widowControl/>
              <w:autoSpaceDE/>
              <w:autoSpaceDN/>
              <w:rPr>
                <w:rFonts w:ascii="Calibri" w:hAnsi="Calibri" w:cs="Calibri"/>
                <w:b/>
                <w:bCs/>
                <w:color w:val="000000"/>
                <w:sz w:val="16"/>
                <w:szCs w:val="16"/>
              </w:rPr>
            </w:pPr>
          </w:p>
        </w:tc>
      </w:tr>
      <w:tr w:rsidRPr="00EB2389" w:rsidR="00FD6B9B" w:rsidTr="00FD6B9B">
        <w:trPr>
          <w:trHeight w:val="343"/>
        </w:trPr>
        <w:tc>
          <w:tcPr>
            <w:tcW w:w="1485" w:type="dxa"/>
            <w:tcBorders>
              <w:top w:val="nil"/>
              <w:left w:val="single" w:color="auto" w:sz="8" w:space="0"/>
              <w:bottom w:val="single" w:color="auto" w:sz="8" w:space="0"/>
              <w:right w:val="single" w:color="auto" w:sz="8" w:space="0"/>
            </w:tcBorders>
            <w:shd w:val="clear" w:color="auto" w:fill="auto"/>
            <w:vAlign w:val="center"/>
            <w:hideMark/>
          </w:tcPr>
          <w:p w:rsidRPr="00EB2389" w:rsidR="00EB2389" w:rsidP="00EB2389" w:rsidRDefault="00EB2389">
            <w:pPr>
              <w:widowControl/>
              <w:autoSpaceDE/>
              <w:autoSpaceDN/>
              <w:rPr>
                <w:rFonts w:ascii="Calibri" w:hAnsi="Calibri" w:cs="Calibri"/>
                <w:color w:val="000000"/>
                <w:sz w:val="16"/>
                <w:szCs w:val="16"/>
              </w:rPr>
            </w:pPr>
            <w:r w:rsidRPr="00EB2389">
              <w:rPr>
                <w:rFonts w:ascii="Calibri" w:hAnsi="Calibri" w:cs="Calibri"/>
                <w:color w:val="000000"/>
                <w:sz w:val="16"/>
                <w:szCs w:val="16"/>
              </w:rPr>
              <w:t> </w:t>
            </w:r>
            <w:r w:rsidR="00FD6B9B">
              <w:rPr>
                <w:rFonts w:ascii="Calibri" w:hAnsi="Calibri" w:cs="Calibri"/>
                <w:color w:val="000000"/>
                <w:sz w:val="16"/>
                <w:szCs w:val="16"/>
              </w:rPr>
              <w:t>Trawl Logbook</w:t>
            </w:r>
          </w:p>
        </w:tc>
        <w:tc>
          <w:tcPr>
            <w:tcW w:w="774" w:type="dxa"/>
            <w:tcBorders>
              <w:top w:val="nil"/>
              <w:left w:val="nil"/>
              <w:bottom w:val="dotted" w:color="auto" w:sz="4" w:space="0"/>
              <w:right w:val="dashed" w:color="auto" w:sz="8" w:space="0"/>
            </w:tcBorders>
            <w:shd w:val="clear" w:color="auto" w:fill="auto"/>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 </w:t>
            </w:r>
            <w:r w:rsidR="00FD6B9B">
              <w:rPr>
                <w:rFonts w:ascii="Calibri" w:hAnsi="Calibri" w:cs="Calibri"/>
                <w:color w:val="000000"/>
                <w:sz w:val="16"/>
                <w:szCs w:val="16"/>
              </w:rPr>
              <w:t>27</w:t>
            </w:r>
          </w:p>
        </w:tc>
        <w:tc>
          <w:tcPr>
            <w:tcW w:w="791"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9426DE">
            <w:pPr>
              <w:widowControl/>
              <w:autoSpaceDE/>
              <w:autoSpaceDN/>
              <w:jc w:val="center"/>
              <w:rPr>
                <w:rFonts w:ascii="Calibri" w:hAnsi="Calibri" w:cs="Calibri"/>
                <w:color w:val="000000"/>
                <w:sz w:val="16"/>
                <w:szCs w:val="16"/>
              </w:rPr>
            </w:pPr>
            <w:r>
              <w:rPr>
                <w:rFonts w:ascii="Calibri" w:hAnsi="Calibri" w:cs="Calibri"/>
                <w:color w:val="000000"/>
                <w:sz w:val="16"/>
                <w:szCs w:val="16"/>
              </w:rPr>
              <w:t>21</w:t>
            </w:r>
            <w:r w:rsidRPr="00EB2389" w:rsidR="00EB2389">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 </w:t>
            </w:r>
            <w:r w:rsidR="00FD6B9B">
              <w:rPr>
                <w:rFonts w:ascii="Calibri" w:hAnsi="Calibri" w:cs="Calibri"/>
                <w:color w:val="000000"/>
                <w:sz w:val="16"/>
                <w:szCs w:val="16"/>
              </w:rPr>
              <w:t>216</w:t>
            </w:r>
          </w:p>
        </w:tc>
        <w:tc>
          <w:tcPr>
            <w:tcW w:w="900"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9426DE">
            <w:pPr>
              <w:widowControl/>
              <w:autoSpaceDE/>
              <w:autoSpaceDN/>
              <w:jc w:val="center"/>
              <w:rPr>
                <w:rFonts w:ascii="Calibri" w:hAnsi="Calibri" w:cs="Calibri"/>
                <w:color w:val="000000"/>
                <w:sz w:val="16"/>
                <w:szCs w:val="16"/>
              </w:rPr>
            </w:pPr>
            <w:r>
              <w:rPr>
                <w:rFonts w:ascii="Calibri" w:hAnsi="Calibri" w:cs="Calibri"/>
                <w:color w:val="000000"/>
                <w:sz w:val="16"/>
                <w:szCs w:val="16"/>
              </w:rPr>
              <w:t>252</w:t>
            </w:r>
            <w:r w:rsidRPr="00EB2389" w:rsidR="00EB2389">
              <w:rPr>
                <w:rFonts w:ascii="Calibri" w:hAnsi="Calibri" w:cs="Calibri"/>
                <w:color w:val="000000"/>
                <w:sz w:val="16"/>
                <w:szCs w:val="16"/>
              </w:rPr>
              <w:t> </w:t>
            </w:r>
          </w:p>
        </w:tc>
        <w:tc>
          <w:tcPr>
            <w:tcW w:w="810" w:type="dxa"/>
            <w:tcBorders>
              <w:top w:val="nil"/>
              <w:left w:val="nil"/>
              <w:bottom w:val="dotted" w:color="auto" w:sz="4" w:space="0"/>
              <w:right w:val="dashed" w:color="auto" w:sz="8" w:space="0"/>
            </w:tcBorders>
            <w:shd w:val="clear" w:color="auto" w:fill="auto"/>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 </w:t>
            </w:r>
            <w:r w:rsidR="00FD6B9B">
              <w:rPr>
                <w:rFonts w:ascii="Calibri" w:hAnsi="Calibri" w:cs="Calibri"/>
                <w:color w:val="000000"/>
                <w:sz w:val="16"/>
                <w:szCs w:val="16"/>
              </w:rPr>
              <w:t>1,728</w:t>
            </w:r>
          </w:p>
        </w:tc>
        <w:tc>
          <w:tcPr>
            <w:tcW w:w="900"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9426DE">
            <w:pPr>
              <w:widowControl/>
              <w:autoSpaceDE/>
              <w:autoSpaceDN/>
              <w:jc w:val="center"/>
              <w:rPr>
                <w:rFonts w:ascii="Calibri" w:hAnsi="Calibri" w:cs="Calibri"/>
                <w:color w:val="000000"/>
                <w:sz w:val="16"/>
                <w:szCs w:val="16"/>
              </w:rPr>
            </w:pPr>
            <w:r>
              <w:rPr>
                <w:rFonts w:ascii="Calibri" w:hAnsi="Calibri" w:cs="Calibri"/>
                <w:color w:val="000000"/>
                <w:sz w:val="16"/>
                <w:szCs w:val="16"/>
              </w:rPr>
              <w:t>216</w:t>
            </w:r>
            <w:r w:rsidRPr="00EB2389" w:rsidR="00EB2389">
              <w:rPr>
                <w:rFonts w:ascii="Calibri" w:hAnsi="Calibri" w:cs="Calibri"/>
                <w:color w:val="000000"/>
                <w:sz w:val="16"/>
                <w:szCs w:val="16"/>
              </w:rPr>
              <w:t> </w:t>
            </w:r>
          </w:p>
        </w:tc>
        <w:tc>
          <w:tcPr>
            <w:tcW w:w="3745"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FD6B9B">
            <w:pPr>
              <w:widowControl/>
              <w:autoSpaceDE/>
              <w:autoSpaceDN/>
              <w:rPr>
                <w:rFonts w:ascii="Calibri" w:hAnsi="Calibri" w:cs="Calibri"/>
                <w:color w:val="000000"/>
                <w:sz w:val="16"/>
                <w:szCs w:val="16"/>
              </w:rPr>
            </w:pPr>
            <w:r>
              <w:rPr>
                <w:rFonts w:ascii="Calibri" w:hAnsi="Calibri" w:cs="Calibri"/>
                <w:color w:val="000000"/>
                <w:sz w:val="16"/>
                <w:szCs w:val="16"/>
              </w:rPr>
              <w:t>Error in previous burden estimate, which only calculated the annual burden for one vessel</w:t>
            </w:r>
            <w:r w:rsidR="00D61253">
              <w:rPr>
                <w:rFonts w:ascii="Calibri" w:hAnsi="Calibri" w:cs="Calibri"/>
                <w:color w:val="000000"/>
                <w:sz w:val="16"/>
                <w:szCs w:val="16"/>
              </w:rPr>
              <w:t>, not all respondents</w:t>
            </w:r>
            <w:r>
              <w:rPr>
                <w:rFonts w:ascii="Calibri" w:hAnsi="Calibri" w:cs="Calibri"/>
                <w:color w:val="000000"/>
                <w:sz w:val="16"/>
                <w:szCs w:val="16"/>
              </w:rPr>
              <w:t>. Increase in respondents and decrease in upper bound of submissions per year based on historical data</w:t>
            </w:r>
          </w:p>
        </w:tc>
      </w:tr>
      <w:tr w:rsidRPr="00EB2389" w:rsidR="00EB2389" w:rsidTr="00FD6B9B">
        <w:trPr>
          <w:trHeight w:val="532"/>
        </w:trPr>
        <w:tc>
          <w:tcPr>
            <w:tcW w:w="1485" w:type="dxa"/>
            <w:tcBorders>
              <w:top w:val="nil"/>
              <w:left w:val="single" w:color="auto" w:sz="8" w:space="0"/>
              <w:bottom w:val="nil"/>
              <w:right w:val="single" w:color="auto" w:sz="8" w:space="0"/>
            </w:tcBorders>
            <w:shd w:val="clear" w:color="000000" w:fill="BDD6EE"/>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Total for Collection</w:t>
            </w:r>
          </w:p>
        </w:tc>
        <w:tc>
          <w:tcPr>
            <w:tcW w:w="774" w:type="dxa"/>
            <w:tcBorders>
              <w:top w:val="nil"/>
              <w:left w:val="nil"/>
              <w:bottom w:val="nil"/>
              <w:right w:val="dashed" w:color="auto" w:sz="8" w:space="0"/>
            </w:tcBorders>
            <w:shd w:val="clear" w:color="000000" w:fill="BDD6EE"/>
            <w:vAlign w:val="center"/>
            <w:hideMark/>
          </w:tcPr>
          <w:p w:rsidRPr="00EB2389" w:rsidR="00EB2389" w:rsidP="00EB2389"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27</w:t>
            </w:r>
            <w:r w:rsidRPr="00EB2389" w:rsidR="00EB2389">
              <w:rPr>
                <w:rFonts w:ascii="Calibri" w:hAnsi="Calibri" w:cs="Calibri"/>
                <w:b/>
                <w:bCs/>
                <w:color w:val="000000"/>
                <w:sz w:val="16"/>
                <w:szCs w:val="16"/>
              </w:rPr>
              <w:t> </w:t>
            </w:r>
          </w:p>
        </w:tc>
        <w:tc>
          <w:tcPr>
            <w:tcW w:w="791" w:type="dxa"/>
            <w:tcBorders>
              <w:top w:val="nil"/>
              <w:left w:val="nil"/>
              <w:bottom w:val="nil"/>
              <w:right w:val="single" w:color="auto" w:sz="8" w:space="0"/>
            </w:tcBorders>
            <w:shd w:val="clear" w:color="000000" w:fill="BDD6EE"/>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 </w:t>
            </w:r>
            <w:r w:rsidR="00FD6B9B">
              <w:rPr>
                <w:rFonts w:ascii="Calibri" w:hAnsi="Calibri" w:cs="Calibri"/>
                <w:b/>
                <w:bCs/>
                <w:color w:val="000000"/>
                <w:sz w:val="16"/>
                <w:szCs w:val="16"/>
              </w:rPr>
              <w:t>21</w:t>
            </w:r>
          </w:p>
        </w:tc>
        <w:tc>
          <w:tcPr>
            <w:tcW w:w="990" w:type="dxa"/>
            <w:tcBorders>
              <w:top w:val="nil"/>
              <w:left w:val="nil"/>
              <w:bottom w:val="nil"/>
              <w:right w:val="dashed" w:color="auto" w:sz="8" w:space="0"/>
            </w:tcBorders>
            <w:shd w:val="clear" w:color="000000" w:fill="BDD6EE"/>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 </w:t>
            </w:r>
            <w:r w:rsidR="00FD6B9B">
              <w:rPr>
                <w:rFonts w:ascii="Calibri" w:hAnsi="Calibri" w:cs="Calibri"/>
                <w:b/>
                <w:bCs/>
                <w:color w:val="000000"/>
                <w:sz w:val="16"/>
                <w:szCs w:val="16"/>
              </w:rPr>
              <w:t>216</w:t>
            </w:r>
          </w:p>
        </w:tc>
        <w:tc>
          <w:tcPr>
            <w:tcW w:w="900" w:type="dxa"/>
            <w:tcBorders>
              <w:top w:val="nil"/>
              <w:left w:val="nil"/>
              <w:bottom w:val="nil"/>
              <w:right w:val="single" w:color="auto" w:sz="8" w:space="0"/>
            </w:tcBorders>
            <w:shd w:val="clear" w:color="000000" w:fill="BDD6EE"/>
            <w:vAlign w:val="center"/>
            <w:hideMark/>
          </w:tcPr>
          <w:p w:rsidRPr="00EB2389" w:rsidR="00EB2389" w:rsidP="00EB2389"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252</w:t>
            </w:r>
            <w:r w:rsidRPr="00EB2389" w:rsidR="00EB2389">
              <w:rPr>
                <w:rFonts w:ascii="Calibri" w:hAnsi="Calibri" w:cs="Calibri"/>
                <w:b/>
                <w:bCs/>
                <w:color w:val="000000"/>
                <w:sz w:val="16"/>
                <w:szCs w:val="16"/>
              </w:rPr>
              <w:t> </w:t>
            </w:r>
          </w:p>
        </w:tc>
        <w:tc>
          <w:tcPr>
            <w:tcW w:w="810" w:type="dxa"/>
            <w:tcBorders>
              <w:top w:val="nil"/>
              <w:left w:val="nil"/>
              <w:bottom w:val="nil"/>
              <w:right w:val="dashed" w:color="auto" w:sz="8" w:space="0"/>
            </w:tcBorders>
            <w:shd w:val="clear" w:color="000000" w:fill="BDD6EE"/>
            <w:vAlign w:val="center"/>
            <w:hideMark/>
          </w:tcPr>
          <w:p w:rsidRPr="00EB2389" w:rsidR="00EB2389" w:rsidP="00EB2389"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1,728</w:t>
            </w:r>
            <w:r w:rsidRPr="00EB2389" w:rsidR="00EB2389">
              <w:rPr>
                <w:rFonts w:ascii="Calibri" w:hAnsi="Calibri" w:cs="Calibri"/>
                <w:b/>
                <w:bCs/>
                <w:color w:val="000000"/>
                <w:sz w:val="16"/>
                <w:szCs w:val="16"/>
              </w:rPr>
              <w:t> </w:t>
            </w:r>
          </w:p>
        </w:tc>
        <w:tc>
          <w:tcPr>
            <w:tcW w:w="900" w:type="dxa"/>
            <w:tcBorders>
              <w:top w:val="nil"/>
              <w:left w:val="nil"/>
              <w:bottom w:val="nil"/>
              <w:right w:val="single" w:color="auto" w:sz="8" w:space="0"/>
            </w:tcBorders>
            <w:shd w:val="clear" w:color="000000" w:fill="BDD6EE"/>
            <w:vAlign w:val="center"/>
            <w:hideMark/>
          </w:tcPr>
          <w:p w:rsidRPr="00EB2389" w:rsidR="00EB2389" w:rsidP="00EB2389"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216</w:t>
            </w:r>
            <w:r w:rsidRPr="00EB2389" w:rsidR="00EB2389">
              <w:rPr>
                <w:rFonts w:ascii="Calibri" w:hAnsi="Calibri" w:cs="Calibri"/>
                <w:b/>
                <w:bCs/>
                <w:color w:val="000000"/>
                <w:sz w:val="16"/>
                <w:szCs w:val="16"/>
              </w:rPr>
              <w:t> </w:t>
            </w:r>
          </w:p>
        </w:tc>
        <w:tc>
          <w:tcPr>
            <w:tcW w:w="3745" w:type="dxa"/>
            <w:tcBorders>
              <w:top w:val="nil"/>
              <w:left w:val="nil"/>
              <w:bottom w:val="nil"/>
              <w:right w:val="single" w:color="auto" w:sz="8" w:space="0"/>
            </w:tcBorders>
            <w:shd w:val="clear" w:color="000000" w:fill="000000"/>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 </w:t>
            </w:r>
          </w:p>
        </w:tc>
      </w:tr>
      <w:tr w:rsidRPr="00EB2389" w:rsidR="00FD6B9B" w:rsidTr="00FD6B9B">
        <w:trPr>
          <w:trHeight w:val="343"/>
        </w:trPr>
        <w:tc>
          <w:tcPr>
            <w:tcW w:w="1485" w:type="dxa"/>
            <w:tcBorders>
              <w:top w:val="single" w:color="auto" w:sz="8" w:space="0"/>
              <w:left w:val="single" w:color="auto" w:sz="8" w:space="0"/>
              <w:bottom w:val="single" w:color="auto" w:sz="8" w:space="0"/>
              <w:right w:val="nil"/>
            </w:tcBorders>
            <w:shd w:val="clear" w:color="000000" w:fill="FCE4D6"/>
            <w:noWrap/>
            <w:vAlign w:val="bottom"/>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Difference</w:t>
            </w:r>
          </w:p>
        </w:tc>
        <w:tc>
          <w:tcPr>
            <w:tcW w:w="156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B2389" w:rsidR="00EB2389" w:rsidP="00EB2389" w:rsidRDefault="00FD6B9B">
            <w:pPr>
              <w:widowControl/>
              <w:autoSpaceDE/>
              <w:autoSpaceDN/>
              <w:jc w:val="center"/>
              <w:rPr>
                <w:rFonts w:ascii="Calibri" w:hAnsi="Calibri" w:cs="Calibri"/>
                <w:color w:val="000000"/>
              </w:rPr>
            </w:pPr>
            <w:r>
              <w:rPr>
                <w:rFonts w:ascii="Calibri" w:hAnsi="Calibri" w:cs="Calibri"/>
                <w:color w:val="000000"/>
              </w:rPr>
              <w:t>6</w:t>
            </w:r>
            <w:r w:rsidRPr="00EB2389" w:rsidR="00EB2389">
              <w:rPr>
                <w:rFonts w:ascii="Calibri" w:hAnsi="Calibri" w:cs="Calibri"/>
                <w:color w:val="000000"/>
              </w:rPr>
              <w:t> </w:t>
            </w:r>
          </w:p>
        </w:tc>
        <w:tc>
          <w:tcPr>
            <w:tcW w:w="189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B2389" w:rsidR="00EB2389" w:rsidP="00EB2389" w:rsidRDefault="00FD6B9B">
            <w:pPr>
              <w:widowControl/>
              <w:autoSpaceDE/>
              <w:autoSpaceDN/>
              <w:jc w:val="center"/>
              <w:rPr>
                <w:rFonts w:ascii="Calibri" w:hAnsi="Calibri" w:cs="Calibri"/>
                <w:color w:val="000000"/>
              </w:rPr>
            </w:pPr>
            <w:r>
              <w:rPr>
                <w:rFonts w:ascii="Calibri" w:hAnsi="Calibri" w:cs="Calibri"/>
                <w:color w:val="000000"/>
              </w:rPr>
              <w:t>-36</w:t>
            </w:r>
            <w:r w:rsidRPr="00EB2389" w:rsidR="00EB2389">
              <w:rPr>
                <w:rFonts w:ascii="Calibri" w:hAnsi="Calibri" w:cs="Calibri"/>
                <w:color w:val="000000"/>
              </w:rPr>
              <w:t> </w:t>
            </w:r>
          </w:p>
        </w:tc>
        <w:tc>
          <w:tcPr>
            <w:tcW w:w="171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B2389" w:rsidR="00EB2389" w:rsidP="00EB2389" w:rsidRDefault="00EB2389">
            <w:pPr>
              <w:widowControl/>
              <w:autoSpaceDE/>
              <w:autoSpaceDN/>
              <w:jc w:val="center"/>
              <w:rPr>
                <w:rFonts w:ascii="Calibri" w:hAnsi="Calibri" w:cs="Calibri"/>
                <w:color w:val="000000"/>
              </w:rPr>
            </w:pPr>
            <w:r w:rsidRPr="00EB2389">
              <w:rPr>
                <w:rFonts w:ascii="Calibri" w:hAnsi="Calibri" w:cs="Calibri"/>
                <w:color w:val="000000"/>
              </w:rPr>
              <w:t> </w:t>
            </w:r>
            <w:r w:rsidR="00FD6B9B">
              <w:rPr>
                <w:rFonts w:ascii="Calibri" w:hAnsi="Calibri" w:cs="Calibri"/>
                <w:color w:val="000000"/>
              </w:rPr>
              <w:t>1,512</w:t>
            </w:r>
          </w:p>
        </w:tc>
        <w:tc>
          <w:tcPr>
            <w:tcW w:w="3745" w:type="dxa"/>
            <w:tcBorders>
              <w:top w:val="single" w:color="auto" w:sz="8" w:space="0"/>
              <w:left w:val="nil"/>
              <w:bottom w:val="single" w:color="auto" w:sz="8" w:space="0"/>
              <w:right w:val="single" w:color="auto" w:sz="8" w:space="0"/>
            </w:tcBorders>
            <w:shd w:val="clear" w:color="000000" w:fill="000000"/>
            <w:noWrap/>
            <w:vAlign w:val="bottom"/>
            <w:hideMark/>
          </w:tcPr>
          <w:p w:rsidRPr="00EB2389" w:rsidR="00EB2389" w:rsidP="00EB2389" w:rsidRDefault="00EB2389">
            <w:pPr>
              <w:widowControl/>
              <w:autoSpaceDE/>
              <w:autoSpaceDN/>
              <w:rPr>
                <w:rFonts w:ascii="Calibri" w:hAnsi="Calibri" w:cs="Calibri"/>
                <w:color w:val="000000"/>
              </w:rPr>
            </w:pPr>
            <w:r w:rsidRPr="00EB2389">
              <w:rPr>
                <w:rFonts w:ascii="Calibri" w:hAnsi="Calibri" w:cs="Calibri"/>
                <w:color w:val="000000"/>
              </w:rPr>
              <w:t> </w:t>
            </w:r>
          </w:p>
        </w:tc>
      </w:tr>
    </w:tbl>
    <w:p w:rsidR="00956DFE" w:rsidRDefault="00956DFE">
      <w:pPr>
        <w:pStyle w:val="BodyText"/>
        <w:spacing w:before="1"/>
        <w:rPr>
          <w:sz w:val="32"/>
        </w:rPr>
      </w:pPr>
    </w:p>
    <w:tbl>
      <w:tblPr>
        <w:tblW w:w="10383" w:type="dxa"/>
        <w:tblInd w:w="118" w:type="dxa"/>
        <w:tblLook w:val="04A0" w:firstRow="1" w:lastRow="0" w:firstColumn="1" w:lastColumn="0" w:noHBand="0" w:noVBand="1"/>
      </w:tblPr>
      <w:tblGrid>
        <w:gridCol w:w="2493"/>
        <w:gridCol w:w="1491"/>
        <w:gridCol w:w="1223"/>
        <w:gridCol w:w="1483"/>
        <w:gridCol w:w="1452"/>
        <w:gridCol w:w="2241"/>
      </w:tblGrid>
      <w:tr w:rsidRPr="00EB2389" w:rsidR="00EB2389" w:rsidTr="00EB2389">
        <w:trPr>
          <w:trHeight w:val="278"/>
        </w:trPr>
        <w:tc>
          <w:tcPr>
            <w:tcW w:w="249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Information Collection</w:t>
            </w:r>
          </w:p>
        </w:tc>
        <w:tc>
          <w:tcPr>
            <w:tcW w:w="2714" w:type="dxa"/>
            <w:gridSpan w:val="2"/>
            <w:tcBorders>
              <w:top w:val="single" w:color="auto" w:sz="8" w:space="0"/>
              <w:left w:val="nil"/>
              <w:bottom w:val="single" w:color="auto" w:sz="8" w:space="0"/>
              <w:right w:val="single" w:color="000000"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Labor Costs</w:t>
            </w:r>
          </w:p>
        </w:tc>
        <w:tc>
          <w:tcPr>
            <w:tcW w:w="2935" w:type="dxa"/>
            <w:gridSpan w:val="2"/>
            <w:tcBorders>
              <w:top w:val="single" w:color="auto" w:sz="8" w:space="0"/>
              <w:left w:val="nil"/>
              <w:bottom w:val="single" w:color="auto" w:sz="8" w:space="0"/>
              <w:right w:val="single" w:color="000000"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Miscellaneous Costs</w:t>
            </w:r>
          </w:p>
        </w:tc>
        <w:tc>
          <w:tcPr>
            <w:tcW w:w="2241"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Reason for change or adjustment</w:t>
            </w:r>
          </w:p>
        </w:tc>
      </w:tr>
      <w:tr w:rsidRPr="00EB2389" w:rsidR="00EB2389" w:rsidTr="00EB2389">
        <w:trPr>
          <w:trHeight w:val="579"/>
        </w:trPr>
        <w:tc>
          <w:tcPr>
            <w:tcW w:w="2493" w:type="dxa"/>
            <w:vMerge/>
            <w:tcBorders>
              <w:top w:val="single" w:color="auto" w:sz="8" w:space="0"/>
              <w:left w:val="single" w:color="auto" w:sz="8" w:space="0"/>
              <w:bottom w:val="single" w:color="000000" w:sz="8" w:space="0"/>
              <w:right w:val="single" w:color="auto" w:sz="8" w:space="0"/>
            </w:tcBorders>
            <w:vAlign w:val="center"/>
            <w:hideMark/>
          </w:tcPr>
          <w:p w:rsidRPr="00EB2389" w:rsidR="00EB2389" w:rsidP="00EB2389" w:rsidRDefault="00EB2389">
            <w:pPr>
              <w:widowControl/>
              <w:autoSpaceDE/>
              <w:autoSpaceDN/>
              <w:rPr>
                <w:rFonts w:ascii="Calibri" w:hAnsi="Calibri" w:cs="Calibri"/>
                <w:b/>
                <w:bCs/>
                <w:color w:val="000000"/>
                <w:sz w:val="16"/>
                <w:szCs w:val="16"/>
              </w:rPr>
            </w:pPr>
          </w:p>
        </w:tc>
        <w:tc>
          <w:tcPr>
            <w:tcW w:w="1491" w:type="dxa"/>
            <w:tcBorders>
              <w:top w:val="nil"/>
              <w:left w:val="nil"/>
              <w:bottom w:val="single" w:color="auto" w:sz="8" w:space="0"/>
              <w:right w:val="dashed"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Current</w:t>
            </w:r>
          </w:p>
        </w:tc>
        <w:tc>
          <w:tcPr>
            <w:tcW w:w="1223" w:type="dxa"/>
            <w:tcBorders>
              <w:top w:val="nil"/>
              <w:left w:val="nil"/>
              <w:bottom w:val="single" w:color="auto" w:sz="8" w:space="0"/>
              <w:right w:val="single"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Previous</w:t>
            </w:r>
          </w:p>
        </w:tc>
        <w:tc>
          <w:tcPr>
            <w:tcW w:w="1483" w:type="dxa"/>
            <w:tcBorders>
              <w:top w:val="nil"/>
              <w:left w:val="nil"/>
              <w:bottom w:val="single" w:color="auto" w:sz="8" w:space="0"/>
              <w:right w:val="dashed"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Current</w:t>
            </w:r>
          </w:p>
        </w:tc>
        <w:tc>
          <w:tcPr>
            <w:tcW w:w="1452" w:type="dxa"/>
            <w:tcBorders>
              <w:top w:val="nil"/>
              <w:left w:val="nil"/>
              <w:bottom w:val="single" w:color="auto" w:sz="8" w:space="0"/>
              <w:right w:val="single" w:color="auto" w:sz="8" w:space="0"/>
            </w:tcBorders>
            <w:shd w:val="clear" w:color="000000" w:fill="FBE4D5"/>
            <w:vAlign w:val="center"/>
            <w:hideMark/>
          </w:tcPr>
          <w:p w:rsidRPr="00EB2389" w:rsidR="00EB2389" w:rsidP="00EB2389" w:rsidRDefault="00EB2389">
            <w:pPr>
              <w:widowControl/>
              <w:autoSpaceDE/>
              <w:autoSpaceDN/>
              <w:jc w:val="center"/>
              <w:rPr>
                <w:rFonts w:ascii="Calibri" w:hAnsi="Calibri" w:cs="Calibri"/>
                <w:color w:val="000000"/>
                <w:sz w:val="16"/>
                <w:szCs w:val="16"/>
              </w:rPr>
            </w:pPr>
            <w:r w:rsidRPr="00EB2389">
              <w:rPr>
                <w:rFonts w:ascii="Calibri" w:hAnsi="Calibri" w:cs="Calibri"/>
                <w:color w:val="000000"/>
                <w:sz w:val="16"/>
                <w:szCs w:val="16"/>
              </w:rPr>
              <w:t>Previous</w:t>
            </w:r>
          </w:p>
        </w:tc>
        <w:tc>
          <w:tcPr>
            <w:tcW w:w="2241" w:type="dxa"/>
            <w:vMerge/>
            <w:tcBorders>
              <w:top w:val="single" w:color="auto" w:sz="8" w:space="0"/>
              <w:left w:val="single" w:color="auto" w:sz="8" w:space="0"/>
              <w:bottom w:val="single" w:color="000000" w:sz="8" w:space="0"/>
              <w:right w:val="single" w:color="auto" w:sz="8" w:space="0"/>
            </w:tcBorders>
            <w:vAlign w:val="center"/>
            <w:hideMark/>
          </w:tcPr>
          <w:p w:rsidRPr="00EB2389" w:rsidR="00EB2389" w:rsidP="00EB2389" w:rsidRDefault="00EB2389">
            <w:pPr>
              <w:widowControl/>
              <w:autoSpaceDE/>
              <w:autoSpaceDN/>
              <w:rPr>
                <w:rFonts w:ascii="Calibri" w:hAnsi="Calibri" w:cs="Calibri"/>
                <w:b/>
                <w:bCs/>
                <w:color w:val="000000"/>
                <w:sz w:val="16"/>
                <w:szCs w:val="16"/>
              </w:rPr>
            </w:pPr>
          </w:p>
        </w:tc>
      </w:tr>
      <w:tr w:rsidRPr="00EB2389" w:rsidR="00EB2389" w:rsidTr="00EB2389">
        <w:trPr>
          <w:trHeight w:val="278"/>
        </w:trPr>
        <w:tc>
          <w:tcPr>
            <w:tcW w:w="2493" w:type="dxa"/>
            <w:tcBorders>
              <w:top w:val="nil"/>
              <w:left w:val="single" w:color="auto" w:sz="8" w:space="0"/>
              <w:bottom w:val="single" w:color="auto" w:sz="8" w:space="0"/>
              <w:right w:val="single" w:color="auto" w:sz="8" w:space="0"/>
            </w:tcBorders>
            <w:shd w:val="clear" w:color="auto" w:fill="auto"/>
            <w:vAlign w:val="center"/>
            <w:hideMark/>
          </w:tcPr>
          <w:p w:rsidRPr="00EB2389" w:rsidR="00EB2389" w:rsidP="00EB2389" w:rsidRDefault="00EB2389">
            <w:pPr>
              <w:widowControl/>
              <w:autoSpaceDE/>
              <w:autoSpaceDN/>
              <w:rPr>
                <w:rFonts w:ascii="Calibri" w:hAnsi="Calibri" w:cs="Calibri"/>
                <w:color w:val="000000"/>
                <w:sz w:val="16"/>
                <w:szCs w:val="16"/>
              </w:rPr>
            </w:pPr>
            <w:r w:rsidRPr="00EB2389">
              <w:rPr>
                <w:rFonts w:ascii="Calibri" w:hAnsi="Calibri" w:cs="Calibri"/>
                <w:color w:val="000000"/>
                <w:sz w:val="16"/>
                <w:szCs w:val="16"/>
              </w:rPr>
              <w:t> </w:t>
            </w:r>
            <w:r w:rsidR="00FD6B9B">
              <w:rPr>
                <w:rFonts w:ascii="Calibri" w:hAnsi="Calibri" w:cs="Calibri"/>
                <w:color w:val="000000"/>
                <w:sz w:val="16"/>
                <w:szCs w:val="16"/>
              </w:rPr>
              <w:t>Trawl Logbook</w:t>
            </w:r>
          </w:p>
        </w:tc>
        <w:tc>
          <w:tcPr>
            <w:tcW w:w="1491" w:type="dxa"/>
            <w:tcBorders>
              <w:top w:val="nil"/>
              <w:left w:val="nil"/>
              <w:bottom w:val="dotted" w:color="auto" w:sz="4" w:space="0"/>
              <w:right w:val="dashed" w:color="auto" w:sz="8" w:space="0"/>
            </w:tcBorders>
            <w:shd w:val="clear" w:color="auto" w:fill="auto"/>
            <w:vAlign w:val="center"/>
            <w:hideMark/>
          </w:tcPr>
          <w:p w:rsidRPr="00EB2389" w:rsidR="00EB2389" w:rsidP="00FD6B9B" w:rsidRDefault="00FD6B9B">
            <w:pPr>
              <w:widowControl/>
              <w:autoSpaceDE/>
              <w:autoSpaceDN/>
              <w:jc w:val="center"/>
              <w:rPr>
                <w:rFonts w:ascii="Calibri" w:hAnsi="Calibri" w:cs="Calibri"/>
                <w:color w:val="000000"/>
                <w:sz w:val="16"/>
                <w:szCs w:val="16"/>
              </w:rPr>
            </w:pPr>
            <w:r>
              <w:rPr>
                <w:rFonts w:ascii="Calibri" w:hAnsi="Calibri" w:cs="Calibri"/>
                <w:color w:val="000000"/>
                <w:sz w:val="16"/>
                <w:szCs w:val="16"/>
              </w:rPr>
              <w:t>28,858</w:t>
            </w:r>
            <w:r w:rsidRPr="00EB2389" w:rsidR="00EB2389">
              <w:rPr>
                <w:rFonts w:ascii="Calibri" w:hAnsi="Calibri" w:cs="Calibri"/>
                <w:color w:val="000000"/>
                <w:sz w:val="16"/>
                <w:szCs w:val="16"/>
              </w:rPr>
              <w:t> </w:t>
            </w:r>
          </w:p>
        </w:tc>
        <w:tc>
          <w:tcPr>
            <w:tcW w:w="1223"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9426DE">
            <w:pPr>
              <w:widowControl/>
              <w:autoSpaceDE/>
              <w:autoSpaceDN/>
              <w:jc w:val="center"/>
              <w:rPr>
                <w:rFonts w:ascii="Calibri" w:hAnsi="Calibri" w:cs="Calibri"/>
                <w:color w:val="000000"/>
                <w:sz w:val="16"/>
                <w:szCs w:val="16"/>
              </w:rPr>
            </w:pPr>
            <w:r>
              <w:rPr>
                <w:rFonts w:ascii="Calibri" w:hAnsi="Calibri" w:cs="Calibri"/>
                <w:color w:val="000000"/>
                <w:sz w:val="16"/>
                <w:szCs w:val="16"/>
              </w:rPr>
              <w:t>NA</w:t>
            </w:r>
            <w:r w:rsidRPr="00EB2389" w:rsidR="00EB2389">
              <w:rPr>
                <w:rFonts w:ascii="Calibri" w:hAnsi="Calibri" w:cs="Calibri"/>
                <w:color w:val="000000"/>
                <w:sz w:val="16"/>
                <w:szCs w:val="16"/>
              </w:rPr>
              <w:t> </w:t>
            </w:r>
          </w:p>
        </w:tc>
        <w:tc>
          <w:tcPr>
            <w:tcW w:w="1483" w:type="dxa"/>
            <w:tcBorders>
              <w:top w:val="nil"/>
              <w:left w:val="nil"/>
              <w:bottom w:val="dotted" w:color="auto" w:sz="4" w:space="0"/>
              <w:right w:val="dashed" w:color="auto" w:sz="8" w:space="0"/>
            </w:tcBorders>
            <w:shd w:val="clear" w:color="auto" w:fill="auto"/>
            <w:vAlign w:val="center"/>
            <w:hideMark/>
          </w:tcPr>
          <w:p w:rsidRPr="00EB2389" w:rsidR="00EB2389" w:rsidP="00FD6B9B" w:rsidRDefault="00A100F9">
            <w:pPr>
              <w:widowControl/>
              <w:autoSpaceDE/>
              <w:autoSpaceDN/>
              <w:jc w:val="center"/>
              <w:rPr>
                <w:rFonts w:ascii="Calibri" w:hAnsi="Calibri" w:cs="Calibri"/>
                <w:color w:val="000000"/>
                <w:sz w:val="16"/>
                <w:szCs w:val="16"/>
              </w:rPr>
            </w:pPr>
            <w:r>
              <w:rPr>
                <w:rFonts w:ascii="Calibri" w:hAnsi="Calibri" w:cs="Calibri"/>
                <w:color w:val="000000"/>
                <w:sz w:val="16"/>
                <w:szCs w:val="16"/>
              </w:rPr>
              <w:t>648</w:t>
            </w:r>
          </w:p>
        </w:tc>
        <w:tc>
          <w:tcPr>
            <w:tcW w:w="1452"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9426DE">
            <w:pPr>
              <w:widowControl/>
              <w:autoSpaceDE/>
              <w:autoSpaceDN/>
              <w:jc w:val="center"/>
              <w:rPr>
                <w:rFonts w:ascii="Calibri" w:hAnsi="Calibri" w:cs="Calibri"/>
                <w:color w:val="000000"/>
                <w:sz w:val="16"/>
                <w:szCs w:val="16"/>
              </w:rPr>
            </w:pPr>
            <w:r>
              <w:rPr>
                <w:rFonts w:ascii="Calibri" w:hAnsi="Calibri" w:cs="Calibri"/>
                <w:color w:val="000000"/>
                <w:sz w:val="16"/>
                <w:szCs w:val="16"/>
              </w:rPr>
              <w:t>63</w:t>
            </w:r>
            <w:r w:rsidRPr="00EB2389" w:rsidR="00EB2389">
              <w:rPr>
                <w:rFonts w:ascii="Calibri" w:hAnsi="Calibri" w:cs="Calibri"/>
                <w:color w:val="000000"/>
                <w:sz w:val="16"/>
                <w:szCs w:val="16"/>
              </w:rPr>
              <w:t> </w:t>
            </w:r>
          </w:p>
        </w:tc>
        <w:tc>
          <w:tcPr>
            <w:tcW w:w="2241" w:type="dxa"/>
            <w:tcBorders>
              <w:top w:val="nil"/>
              <w:left w:val="nil"/>
              <w:bottom w:val="dotted" w:color="auto" w:sz="4" w:space="0"/>
              <w:right w:val="single" w:color="auto" w:sz="8" w:space="0"/>
            </w:tcBorders>
            <w:shd w:val="clear" w:color="auto" w:fill="auto"/>
            <w:vAlign w:val="center"/>
            <w:hideMark/>
          </w:tcPr>
          <w:p w:rsidRPr="00EB2389" w:rsidR="00EB2389" w:rsidP="00EB2389" w:rsidRDefault="00EB2389">
            <w:pPr>
              <w:widowControl/>
              <w:autoSpaceDE/>
              <w:autoSpaceDN/>
              <w:rPr>
                <w:rFonts w:ascii="Calibri" w:hAnsi="Calibri" w:cs="Calibri"/>
                <w:color w:val="000000"/>
                <w:sz w:val="16"/>
                <w:szCs w:val="16"/>
              </w:rPr>
            </w:pPr>
            <w:r w:rsidRPr="00EB2389">
              <w:rPr>
                <w:rFonts w:ascii="Calibri" w:hAnsi="Calibri" w:cs="Calibri"/>
                <w:color w:val="000000"/>
                <w:sz w:val="16"/>
                <w:szCs w:val="16"/>
              </w:rPr>
              <w:t> </w:t>
            </w:r>
            <w:r w:rsidR="00FD6B9B">
              <w:rPr>
                <w:rFonts w:ascii="Calibri" w:hAnsi="Calibri" w:cs="Calibri"/>
                <w:color w:val="000000"/>
                <w:sz w:val="16"/>
                <w:szCs w:val="16"/>
              </w:rPr>
              <w:t>Labor costs not previously calculated</w:t>
            </w:r>
          </w:p>
        </w:tc>
      </w:tr>
      <w:tr w:rsidRPr="00EB2389" w:rsidR="00EB2389" w:rsidTr="00EB2389">
        <w:trPr>
          <w:trHeight w:val="432"/>
        </w:trPr>
        <w:tc>
          <w:tcPr>
            <w:tcW w:w="2493" w:type="dxa"/>
            <w:tcBorders>
              <w:top w:val="nil"/>
              <w:left w:val="single" w:color="auto" w:sz="8" w:space="0"/>
              <w:bottom w:val="nil"/>
              <w:right w:val="single" w:color="auto" w:sz="8" w:space="0"/>
            </w:tcBorders>
            <w:shd w:val="clear" w:color="000000" w:fill="BDD6EE"/>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Total for Collection</w:t>
            </w:r>
          </w:p>
        </w:tc>
        <w:tc>
          <w:tcPr>
            <w:tcW w:w="1491" w:type="dxa"/>
            <w:tcBorders>
              <w:top w:val="nil"/>
              <w:left w:val="nil"/>
              <w:bottom w:val="nil"/>
              <w:right w:val="dashed" w:color="auto" w:sz="8" w:space="0"/>
            </w:tcBorders>
            <w:shd w:val="clear" w:color="000000" w:fill="BDD6EE"/>
            <w:vAlign w:val="center"/>
            <w:hideMark/>
          </w:tcPr>
          <w:p w:rsidRPr="00EB2389" w:rsidR="00EB2389" w:rsidP="00FD6B9B"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$28,858</w:t>
            </w:r>
            <w:r w:rsidRPr="00EB2389" w:rsidR="00EB2389">
              <w:rPr>
                <w:rFonts w:ascii="Calibri" w:hAnsi="Calibri" w:cs="Calibri"/>
                <w:b/>
                <w:bCs/>
                <w:color w:val="000000"/>
                <w:sz w:val="16"/>
                <w:szCs w:val="16"/>
              </w:rPr>
              <w:t> </w:t>
            </w:r>
          </w:p>
        </w:tc>
        <w:tc>
          <w:tcPr>
            <w:tcW w:w="1223" w:type="dxa"/>
            <w:tcBorders>
              <w:top w:val="nil"/>
              <w:left w:val="nil"/>
              <w:bottom w:val="nil"/>
              <w:right w:val="single" w:color="auto" w:sz="8" w:space="0"/>
            </w:tcBorders>
            <w:shd w:val="clear" w:color="000000" w:fill="BDD6EE"/>
            <w:vAlign w:val="center"/>
            <w:hideMark/>
          </w:tcPr>
          <w:p w:rsidRPr="00EB2389" w:rsidR="00EB2389" w:rsidP="00EB2389"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NA</w:t>
            </w:r>
            <w:r w:rsidRPr="00EB2389" w:rsidR="00EB2389">
              <w:rPr>
                <w:rFonts w:ascii="Calibri" w:hAnsi="Calibri" w:cs="Calibri"/>
                <w:b/>
                <w:bCs/>
                <w:color w:val="000000"/>
                <w:sz w:val="16"/>
                <w:szCs w:val="16"/>
              </w:rPr>
              <w:t> </w:t>
            </w:r>
          </w:p>
        </w:tc>
        <w:tc>
          <w:tcPr>
            <w:tcW w:w="1483" w:type="dxa"/>
            <w:tcBorders>
              <w:top w:val="nil"/>
              <w:left w:val="nil"/>
              <w:bottom w:val="nil"/>
              <w:right w:val="dashed" w:color="auto" w:sz="8" w:space="0"/>
            </w:tcBorders>
            <w:shd w:val="clear" w:color="000000" w:fill="BDD6EE"/>
            <w:vAlign w:val="center"/>
            <w:hideMark/>
          </w:tcPr>
          <w:p w:rsidRPr="00EB2389" w:rsidR="00EB2389" w:rsidP="008E5E65" w:rsidRDefault="00A100F9">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648</w:t>
            </w:r>
          </w:p>
        </w:tc>
        <w:tc>
          <w:tcPr>
            <w:tcW w:w="1452" w:type="dxa"/>
            <w:tcBorders>
              <w:top w:val="nil"/>
              <w:left w:val="nil"/>
              <w:bottom w:val="nil"/>
              <w:right w:val="single" w:color="auto" w:sz="8" w:space="0"/>
            </w:tcBorders>
            <w:shd w:val="clear" w:color="000000" w:fill="BDD6EE"/>
            <w:vAlign w:val="center"/>
            <w:hideMark/>
          </w:tcPr>
          <w:p w:rsidRPr="00EB2389" w:rsidR="00EB2389" w:rsidP="00EB2389" w:rsidRDefault="00FD6B9B">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63</w:t>
            </w:r>
            <w:r w:rsidRPr="00EB2389" w:rsidR="00EB2389">
              <w:rPr>
                <w:rFonts w:ascii="Calibri" w:hAnsi="Calibri" w:cs="Calibri"/>
                <w:b/>
                <w:bCs/>
                <w:color w:val="000000"/>
                <w:sz w:val="16"/>
                <w:szCs w:val="16"/>
              </w:rPr>
              <w:t> </w:t>
            </w:r>
          </w:p>
        </w:tc>
        <w:tc>
          <w:tcPr>
            <w:tcW w:w="2241" w:type="dxa"/>
            <w:tcBorders>
              <w:top w:val="nil"/>
              <w:left w:val="nil"/>
              <w:bottom w:val="nil"/>
              <w:right w:val="single" w:color="auto" w:sz="8" w:space="0"/>
            </w:tcBorders>
            <w:shd w:val="clear" w:color="000000" w:fill="000000"/>
            <w:vAlign w:val="center"/>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 </w:t>
            </w:r>
          </w:p>
        </w:tc>
      </w:tr>
      <w:tr w:rsidRPr="00EB2389" w:rsidR="00EB2389" w:rsidTr="00EB2389">
        <w:trPr>
          <w:trHeight w:val="278"/>
        </w:trPr>
        <w:tc>
          <w:tcPr>
            <w:tcW w:w="2493" w:type="dxa"/>
            <w:tcBorders>
              <w:top w:val="single" w:color="auto" w:sz="8" w:space="0"/>
              <w:left w:val="single" w:color="auto" w:sz="8" w:space="0"/>
              <w:bottom w:val="single" w:color="auto" w:sz="8" w:space="0"/>
              <w:right w:val="nil"/>
            </w:tcBorders>
            <w:shd w:val="clear" w:color="000000" w:fill="FCE4D6"/>
            <w:noWrap/>
            <w:vAlign w:val="bottom"/>
            <w:hideMark/>
          </w:tcPr>
          <w:p w:rsidRPr="00EB2389" w:rsidR="00EB2389" w:rsidP="00EB2389" w:rsidRDefault="00EB2389">
            <w:pPr>
              <w:widowControl/>
              <w:autoSpaceDE/>
              <w:autoSpaceDN/>
              <w:jc w:val="center"/>
              <w:rPr>
                <w:rFonts w:ascii="Calibri" w:hAnsi="Calibri" w:cs="Calibri"/>
                <w:b/>
                <w:bCs/>
                <w:color w:val="000000"/>
                <w:sz w:val="16"/>
                <w:szCs w:val="16"/>
              </w:rPr>
            </w:pPr>
            <w:r w:rsidRPr="00EB2389">
              <w:rPr>
                <w:rFonts w:ascii="Calibri" w:hAnsi="Calibri" w:cs="Calibri"/>
                <w:b/>
                <w:bCs/>
                <w:color w:val="000000"/>
                <w:sz w:val="16"/>
                <w:szCs w:val="16"/>
              </w:rPr>
              <w:t>Difference</w:t>
            </w:r>
          </w:p>
        </w:tc>
        <w:tc>
          <w:tcPr>
            <w:tcW w:w="2714"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B2389" w:rsidR="00EB2389" w:rsidP="00FD6B9B" w:rsidRDefault="00EB2389">
            <w:pPr>
              <w:widowControl/>
              <w:autoSpaceDE/>
              <w:autoSpaceDN/>
              <w:jc w:val="center"/>
              <w:rPr>
                <w:rFonts w:ascii="Calibri" w:hAnsi="Calibri" w:cs="Calibri"/>
                <w:color w:val="000000"/>
              </w:rPr>
            </w:pPr>
            <w:r w:rsidRPr="00EB2389">
              <w:rPr>
                <w:rFonts w:ascii="Calibri" w:hAnsi="Calibri" w:cs="Calibri"/>
                <w:color w:val="000000"/>
              </w:rPr>
              <w:t> </w:t>
            </w:r>
            <w:r w:rsidR="00FD6B9B">
              <w:rPr>
                <w:rFonts w:ascii="Calibri" w:hAnsi="Calibri" w:cs="Calibri"/>
                <w:color w:val="000000"/>
              </w:rPr>
              <w:t>28,858</w:t>
            </w:r>
          </w:p>
        </w:tc>
        <w:tc>
          <w:tcPr>
            <w:tcW w:w="293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EB2389" w:rsidR="00EB2389" w:rsidP="00EB2389" w:rsidRDefault="00A100F9">
            <w:pPr>
              <w:widowControl/>
              <w:autoSpaceDE/>
              <w:autoSpaceDN/>
              <w:jc w:val="center"/>
              <w:rPr>
                <w:rFonts w:ascii="Calibri" w:hAnsi="Calibri" w:cs="Calibri"/>
                <w:color w:val="000000"/>
              </w:rPr>
            </w:pPr>
            <w:r>
              <w:rPr>
                <w:rFonts w:ascii="Calibri" w:hAnsi="Calibri" w:cs="Calibri"/>
                <w:color w:val="000000"/>
              </w:rPr>
              <w:t>585</w:t>
            </w:r>
            <w:r w:rsidRPr="00EB2389" w:rsidR="00EB2389">
              <w:rPr>
                <w:rFonts w:ascii="Calibri" w:hAnsi="Calibri" w:cs="Calibri"/>
                <w:color w:val="000000"/>
              </w:rPr>
              <w:t> </w:t>
            </w:r>
          </w:p>
        </w:tc>
        <w:tc>
          <w:tcPr>
            <w:tcW w:w="2241" w:type="dxa"/>
            <w:tcBorders>
              <w:top w:val="single" w:color="auto" w:sz="8" w:space="0"/>
              <w:left w:val="nil"/>
              <w:bottom w:val="single" w:color="auto" w:sz="8" w:space="0"/>
              <w:right w:val="single" w:color="auto" w:sz="8" w:space="0"/>
            </w:tcBorders>
            <w:shd w:val="clear" w:color="000000" w:fill="000000"/>
            <w:noWrap/>
            <w:vAlign w:val="bottom"/>
            <w:hideMark/>
          </w:tcPr>
          <w:p w:rsidRPr="00EB2389" w:rsidR="00EB2389" w:rsidP="00EB2389" w:rsidRDefault="00EB2389">
            <w:pPr>
              <w:widowControl/>
              <w:autoSpaceDE/>
              <w:autoSpaceDN/>
              <w:rPr>
                <w:rFonts w:ascii="Calibri" w:hAnsi="Calibri" w:cs="Calibri"/>
                <w:color w:val="000000"/>
              </w:rPr>
            </w:pPr>
            <w:r w:rsidRPr="00EB2389">
              <w:rPr>
                <w:rFonts w:ascii="Calibri" w:hAnsi="Calibri" w:cs="Calibri"/>
                <w:color w:val="000000"/>
              </w:rPr>
              <w:t> </w:t>
            </w:r>
          </w:p>
        </w:tc>
      </w:tr>
    </w:tbl>
    <w:p w:rsidR="00EB2389" w:rsidRDefault="00EB2389">
      <w:pPr>
        <w:pStyle w:val="BodyText"/>
        <w:spacing w:before="1"/>
        <w:rPr>
          <w:sz w:val="32"/>
        </w:rPr>
      </w:pPr>
    </w:p>
    <w:p w:rsidR="00EB2389" w:rsidRDefault="00EB2389">
      <w:pPr>
        <w:pStyle w:val="BodyText"/>
        <w:spacing w:before="1"/>
        <w:rPr>
          <w:sz w:val="32"/>
        </w:rPr>
      </w:pPr>
    </w:p>
    <w:p w:rsidR="00956DFE" w:rsidRDefault="00081D94">
      <w:pPr>
        <w:pStyle w:val="Heading1"/>
        <w:numPr>
          <w:ilvl w:val="0"/>
          <w:numId w:val="1"/>
        </w:numPr>
        <w:tabs>
          <w:tab w:val="left" w:pos="500"/>
        </w:tabs>
        <w:ind w:left="139" w:right="390" w:firstLine="0"/>
      </w:pPr>
      <w:r>
        <w:t>For</w:t>
      </w:r>
      <w:r>
        <w:rPr>
          <w:spacing w:val="-2"/>
        </w:rPr>
        <w:t xml:space="preserve"> </w:t>
      </w:r>
      <w:r>
        <w:t>collections</w:t>
      </w:r>
      <w:r>
        <w:rPr>
          <w:spacing w:val="-3"/>
        </w:rPr>
        <w:t xml:space="preserve"> </w:t>
      </w:r>
      <w:r>
        <w:t>of</w:t>
      </w:r>
      <w:r>
        <w:rPr>
          <w:spacing w:val="-2"/>
        </w:rPr>
        <w:t xml:space="preserve"> </w:t>
      </w:r>
      <w:r>
        <w:t>information</w:t>
      </w:r>
      <w:r>
        <w:rPr>
          <w:spacing w:val="-3"/>
        </w:rPr>
        <w:t xml:space="preserve"> </w:t>
      </w:r>
      <w:r>
        <w:t>whose</w:t>
      </w:r>
      <w:r>
        <w:rPr>
          <w:spacing w:val="-4"/>
        </w:rPr>
        <w:t xml:space="preserve"> </w:t>
      </w:r>
      <w:r>
        <w:t>results</w:t>
      </w:r>
      <w:r>
        <w:rPr>
          <w:spacing w:val="-3"/>
        </w:rPr>
        <w:t xml:space="preserve"> </w:t>
      </w:r>
      <w:r>
        <w:t>will</w:t>
      </w:r>
      <w:r>
        <w:rPr>
          <w:spacing w:val="-3"/>
        </w:rPr>
        <w:t xml:space="preserve"> </w:t>
      </w:r>
      <w:r>
        <w:t>be</w:t>
      </w:r>
      <w:r>
        <w:rPr>
          <w:spacing w:val="-4"/>
        </w:rPr>
        <w:t xml:space="preserve"> </w:t>
      </w:r>
      <w:r>
        <w:t>published,</w:t>
      </w:r>
      <w:r>
        <w:rPr>
          <w:spacing w:val="-4"/>
        </w:rPr>
        <w:t xml:space="preserve"> </w:t>
      </w:r>
      <w:r>
        <w:t>outline</w:t>
      </w:r>
      <w:r>
        <w:rPr>
          <w:spacing w:val="-7"/>
        </w:rPr>
        <w:t xml:space="preserve"> </w:t>
      </w:r>
      <w:r>
        <w:t>plans</w:t>
      </w:r>
      <w:r>
        <w:rPr>
          <w:spacing w:val="-6"/>
        </w:rPr>
        <w:t xml:space="preserve"> </w:t>
      </w:r>
      <w:r>
        <w:t>for</w:t>
      </w:r>
      <w:r>
        <w:rPr>
          <w:spacing w:val="-4"/>
        </w:rPr>
        <w:t xml:space="preserve"> </w:t>
      </w:r>
      <w:r>
        <w:t>tabulation</w:t>
      </w:r>
      <w:r>
        <w:rPr>
          <w:spacing w:val="-3"/>
        </w:rPr>
        <w:t xml:space="preserve"> </w:t>
      </w:r>
      <w:r>
        <w:t>and publication. Address any complex analytical techniques that will be used. Provide the time schedule for the entire project, including beginning and ending dates of the collection of information, completion of report, publication dates, and other actions.</w:t>
      </w:r>
    </w:p>
    <w:p w:rsidR="005601D9" w:rsidP="005601D9" w:rsidRDefault="005601D9">
      <w:pPr>
        <w:pStyle w:val="Heading1"/>
        <w:tabs>
          <w:tab w:val="left" w:pos="500"/>
        </w:tabs>
        <w:ind w:right="390"/>
      </w:pPr>
    </w:p>
    <w:p w:rsidR="00956DFE" w:rsidRDefault="00081D94">
      <w:pPr>
        <w:pStyle w:val="BodyText"/>
        <w:spacing w:before="74"/>
        <w:ind w:left="139" w:right="360"/>
        <w:rPr>
          <w:spacing w:val="-2"/>
        </w:rPr>
      </w:pPr>
      <w:r>
        <w:t>No</w:t>
      </w:r>
      <w:r>
        <w:rPr>
          <w:spacing w:val="-3"/>
        </w:rPr>
        <w:t xml:space="preserve"> </w:t>
      </w:r>
      <w:r>
        <w:t>results</w:t>
      </w:r>
      <w:r>
        <w:rPr>
          <w:spacing w:val="-3"/>
        </w:rPr>
        <w:t xml:space="preserve"> </w:t>
      </w:r>
      <w:r>
        <w:t>are</w:t>
      </w:r>
      <w:r>
        <w:rPr>
          <w:spacing w:val="-4"/>
        </w:rPr>
        <w:t xml:space="preserve"> </w:t>
      </w:r>
      <w:r>
        <w:t>published</w:t>
      </w:r>
      <w:r>
        <w:rPr>
          <w:spacing w:val="-1"/>
        </w:rPr>
        <w:t xml:space="preserve"> </w:t>
      </w:r>
      <w:r>
        <w:t>as</w:t>
      </w:r>
      <w:r>
        <w:rPr>
          <w:spacing w:val="-3"/>
        </w:rPr>
        <w:t xml:space="preserve"> </w:t>
      </w:r>
      <w:r>
        <w:t>a</w:t>
      </w:r>
      <w:r>
        <w:rPr>
          <w:spacing w:val="-4"/>
        </w:rPr>
        <w:t xml:space="preserve"> </w:t>
      </w:r>
      <w:r>
        <w:t>regular</w:t>
      </w:r>
      <w:r>
        <w:rPr>
          <w:spacing w:val="-4"/>
        </w:rPr>
        <w:t xml:space="preserve"> </w:t>
      </w:r>
      <w:r>
        <w:t>procedure,</w:t>
      </w:r>
      <w:r>
        <w:rPr>
          <w:spacing w:val="-3"/>
        </w:rPr>
        <w:t xml:space="preserve"> </w:t>
      </w:r>
      <w:r>
        <w:t>however,</w:t>
      </w:r>
      <w:r>
        <w:rPr>
          <w:spacing w:val="-3"/>
        </w:rPr>
        <w:t xml:space="preserve"> </w:t>
      </w:r>
      <w:r>
        <w:t>the</w:t>
      </w:r>
      <w:r>
        <w:rPr>
          <w:spacing w:val="-4"/>
        </w:rPr>
        <w:t xml:space="preserve"> </w:t>
      </w:r>
      <w:r>
        <w:t>information</w:t>
      </w:r>
      <w:r>
        <w:rPr>
          <w:spacing w:val="-1"/>
        </w:rPr>
        <w:t xml:space="preserve"> </w:t>
      </w:r>
      <w:r>
        <w:t>collected</w:t>
      </w:r>
      <w:r>
        <w:rPr>
          <w:spacing w:val="-3"/>
        </w:rPr>
        <w:t xml:space="preserve"> </w:t>
      </w:r>
      <w:r>
        <w:t>are</w:t>
      </w:r>
      <w:r>
        <w:rPr>
          <w:spacing w:val="-4"/>
        </w:rPr>
        <w:t xml:space="preserve"> </w:t>
      </w:r>
      <w:r>
        <w:t>used</w:t>
      </w:r>
      <w:r>
        <w:rPr>
          <w:spacing w:val="-3"/>
        </w:rPr>
        <w:t xml:space="preserve"> </w:t>
      </w:r>
      <w:r>
        <w:t>to</w:t>
      </w:r>
      <w:r>
        <w:rPr>
          <w:spacing w:val="-3"/>
        </w:rPr>
        <w:t xml:space="preserve"> </w:t>
      </w:r>
      <w:r>
        <w:t xml:space="preserve">inform fishery management and may be published in analyses, to the extent allowable under confidentiality </w:t>
      </w:r>
      <w:r>
        <w:rPr>
          <w:spacing w:val="-2"/>
        </w:rPr>
        <w:t>rules.</w:t>
      </w:r>
    </w:p>
    <w:p w:rsidR="005601D9" w:rsidRDefault="005601D9">
      <w:pPr>
        <w:pStyle w:val="BodyText"/>
        <w:spacing w:before="74"/>
        <w:ind w:left="139" w:right="360"/>
      </w:pPr>
    </w:p>
    <w:p w:rsidR="00956DFE" w:rsidRDefault="00081D94">
      <w:pPr>
        <w:pStyle w:val="Heading1"/>
        <w:numPr>
          <w:ilvl w:val="0"/>
          <w:numId w:val="1"/>
        </w:numPr>
        <w:tabs>
          <w:tab w:val="left" w:pos="500"/>
        </w:tabs>
        <w:spacing w:before="86"/>
        <w:ind w:left="139" w:right="699" w:firstLine="0"/>
      </w:pPr>
      <w:r>
        <w:t>If</w:t>
      </w:r>
      <w:r>
        <w:rPr>
          <w:spacing w:val="-2"/>
        </w:rPr>
        <w:t xml:space="preserve"> </w:t>
      </w:r>
      <w:r>
        <w:t>seeking</w:t>
      </w:r>
      <w:r>
        <w:rPr>
          <w:spacing w:val="-3"/>
        </w:rPr>
        <w:t xml:space="preserve"> </w:t>
      </w:r>
      <w:r>
        <w:t>approval</w:t>
      </w:r>
      <w:r>
        <w:rPr>
          <w:spacing w:val="-3"/>
        </w:rPr>
        <w:t xml:space="preserve"> </w:t>
      </w:r>
      <w:r>
        <w:t>to</w:t>
      </w:r>
      <w:r>
        <w:rPr>
          <w:spacing w:val="-3"/>
        </w:rPr>
        <w:t xml:space="preserve"> </w:t>
      </w:r>
      <w:r>
        <w:t>not</w:t>
      </w:r>
      <w:r>
        <w:rPr>
          <w:spacing w:val="-4"/>
        </w:rPr>
        <w:t xml:space="preserve"> </w:t>
      </w:r>
      <w:r>
        <w:t>display</w:t>
      </w:r>
      <w:r>
        <w:rPr>
          <w:spacing w:val="-3"/>
        </w:rPr>
        <w:t xml:space="preserve"> </w:t>
      </w:r>
      <w:r>
        <w:t>the</w:t>
      </w:r>
      <w:r>
        <w:rPr>
          <w:spacing w:val="-4"/>
        </w:rPr>
        <w:t xml:space="preserve"> </w:t>
      </w:r>
      <w:r>
        <w:t>expiration</w:t>
      </w:r>
      <w:r>
        <w:rPr>
          <w:spacing w:val="-3"/>
        </w:rPr>
        <w:t xml:space="preserve"> </w:t>
      </w:r>
      <w:r>
        <w:t>date</w:t>
      </w:r>
      <w:r>
        <w:rPr>
          <w:spacing w:val="-4"/>
        </w:rPr>
        <w:t xml:space="preserve"> </w:t>
      </w:r>
      <w:r>
        <w:t>for</w:t>
      </w:r>
      <w:r>
        <w:rPr>
          <w:spacing w:val="-4"/>
        </w:rPr>
        <w:t xml:space="preserve"> </w:t>
      </w:r>
      <w:r>
        <w:t>OMB</w:t>
      </w:r>
      <w:r>
        <w:rPr>
          <w:spacing w:val="-3"/>
        </w:rPr>
        <w:t xml:space="preserve"> </w:t>
      </w:r>
      <w:r>
        <w:t>approval</w:t>
      </w:r>
      <w:r>
        <w:rPr>
          <w:spacing w:val="-3"/>
        </w:rPr>
        <w:t xml:space="preserve"> </w:t>
      </w:r>
      <w:r>
        <w:t>of</w:t>
      </w:r>
      <w:r>
        <w:rPr>
          <w:spacing w:val="-2"/>
        </w:rPr>
        <w:t xml:space="preserve"> </w:t>
      </w:r>
      <w:r>
        <w:t>the</w:t>
      </w:r>
      <w:r>
        <w:rPr>
          <w:spacing w:val="-4"/>
        </w:rPr>
        <w:t xml:space="preserve"> </w:t>
      </w:r>
      <w:r>
        <w:t>information collection, explain the reasons that display would be inappropriate.</w:t>
      </w:r>
    </w:p>
    <w:p w:rsidR="00956DFE" w:rsidRDefault="00956DFE">
      <w:pPr>
        <w:pStyle w:val="BodyText"/>
        <w:spacing w:before="6"/>
        <w:rPr>
          <w:b/>
          <w:sz w:val="23"/>
        </w:rPr>
      </w:pPr>
    </w:p>
    <w:p w:rsidR="00EB2389" w:rsidP="00EB2389" w:rsidRDefault="008E5E65">
      <w:pPr>
        <w:pStyle w:val="BodyText"/>
        <w:ind w:left="139"/>
      </w:pPr>
      <w:r>
        <w:t>The expiration date will be displayed</w:t>
      </w:r>
      <w:r w:rsidR="009411F7">
        <w:t>.</w:t>
      </w:r>
    </w:p>
    <w:p w:rsidR="00EB2389" w:rsidRDefault="00EB2389"/>
    <w:p w:rsidR="00956DFE" w:rsidRDefault="00081D94">
      <w:pPr>
        <w:pStyle w:val="Heading1"/>
        <w:numPr>
          <w:ilvl w:val="0"/>
          <w:numId w:val="1"/>
        </w:numPr>
        <w:tabs>
          <w:tab w:val="left" w:pos="500"/>
        </w:tabs>
        <w:spacing w:before="74"/>
        <w:ind w:right="306" w:firstLine="0"/>
      </w:pPr>
      <w:r>
        <w:t>Explain</w:t>
      </w:r>
      <w:r>
        <w:rPr>
          <w:spacing w:val="-4"/>
        </w:rPr>
        <w:t xml:space="preserve"> </w:t>
      </w:r>
      <w:r>
        <w:t>each</w:t>
      </w:r>
      <w:r>
        <w:rPr>
          <w:spacing w:val="-3"/>
        </w:rPr>
        <w:t xml:space="preserve"> </w:t>
      </w:r>
      <w:r>
        <w:t>exception</w:t>
      </w:r>
      <w:r>
        <w:rPr>
          <w:spacing w:val="-6"/>
        </w:rPr>
        <w:t xml:space="preserve"> </w:t>
      </w:r>
      <w:r>
        <w:t>to</w:t>
      </w:r>
      <w:r>
        <w:rPr>
          <w:spacing w:val="-4"/>
        </w:rPr>
        <w:t xml:space="preserve"> </w:t>
      </w:r>
      <w:r>
        <w:t>the</w:t>
      </w:r>
      <w:r>
        <w:rPr>
          <w:spacing w:val="-5"/>
        </w:rPr>
        <w:t xml:space="preserve"> </w:t>
      </w:r>
      <w:r>
        <w:t>certification</w:t>
      </w:r>
      <w:r>
        <w:rPr>
          <w:spacing w:val="-4"/>
        </w:rPr>
        <w:t xml:space="preserve"> </w:t>
      </w:r>
      <w:r>
        <w:t>statement</w:t>
      </w:r>
      <w:r>
        <w:rPr>
          <w:spacing w:val="-5"/>
        </w:rPr>
        <w:t xml:space="preserve"> </w:t>
      </w:r>
      <w:r>
        <w:t>identified</w:t>
      </w:r>
      <w:r>
        <w:rPr>
          <w:spacing w:val="-3"/>
        </w:rPr>
        <w:t xml:space="preserve"> </w:t>
      </w:r>
      <w:r>
        <w:t>in</w:t>
      </w:r>
      <w:r>
        <w:rPr>
          <w:spacing w:val="-4"/>
        </w:rPr>
        <w:t xml:space="preserve"> </w:t>
      </w:r>
      <w:r>
        <w:t>“Certification</w:t>
      </w:r>
      <w:r>
        <w:rPr>
          <w:spacing w:val="-4"/>
        </w:rPr>
        <w:t xml:space="preserve"> </w:t>
      </w:r>
      <w:r>
        <w:t>for</w:t>
      </w:r>
      <w:r>
        <w:rPr>
          <w:spacing w:val="-5"/>
        </w:rPr>
        <w:t xml:space="preserve"> </w:t>
      </w:r>
      <w:r>
        <w:t>Paperwork Reduction Act Submissions."</w:t>
      </w:r>
    </w:p>
    <w:p w:rsidR="00956DFE" w:rsidRDefault="00081D94">
      <w:pPr>
        <w:pStyle w:val="BodyText"/>
        <w:spacing w:before="215"/>
        <w:ind w:left="140"/>
      </w:pPr>
      <w:r>
        <w:t>The</w:t>
      </w:r>
      <w:r>
        <w:rPr>
          <w:spacing w:val="-3"/>
        </w:rPr>
        <w:t xml:space="preserve"> </w:t>
      </w:r>
      <w:r>
        <w:t>agency</w:t>
      </w:r>
      <w:r>
        <w:rPr>
          <w:spacing w:val="-5"/>
        </w:rPr>
        <w:t xml:space="preserve"> </w:t>
      </w:r>
      <w:r>
        <w:t>certifies</w:t>
      </w:r>
      <w:r>
        <w:rPr>
          <w:spacing w:val="1"/>
        </w:rPr>
        <w:t xml:space="preserve"> </w:t>
      </w:r>
      <w:r>
        <w:t>compliance</w:t>
      </w:r>
      <w:r>
        <w:rPr>
          <w:spacing w:val="-1"/>
        </w:rPr>
        <w:t xml:space="preserve"> </w:t>
      </w:r>
      <w:r>
        <w:t>with</w:t>
      </w:r>
      <w:r>
        <w:rPr>
          <w:spacing w:val="1"/>
        </w:rPr>
        <w:t xml:space="preserve"> </w:t>
      </w:r>
      <w:hyperlink r:id="rId8">
        <w:r>
          <w:rPr>
            <w:color w:val="0562C1"/>
            <w:u w:val="thick" w:color="0562C1"/>
          </w:rPr>
          <w:t>5 CFR 1320.9</w:t>
        </w:r>
      </w:hyperlink>
      <w:r>
        <w:rPr>
          <w:color w:val="0562C1"/>
          <w:spacing w:val="1"/>
        </w:rPr>
        <w:t xml:space="preserve"> </w:t>
      </w:r>
      <w:r>
        <w:t>and the related provisions</w:t>
      </w:r>
      <w:r>
        <w:rPr>
          <w:spacing w:val="1"/>
        </w:rPr>
        <w:t xml:space="preserve"> </w:t>
      </w:r>
      <w:r>
        <w:t>of</w:t>
      </w:r>
      <w:r>
        <w:rPr>
          <w:spacing w:val="-1"/>
        </w:rPr>
        <w:t xml:space="preserve"> </w:t>
      </w:r>
      <w:hyperlink r:id="rId9">
        <w:r>
          <w:rPr>
            <w:color w:val="0562C1"/>
            <w:u w:val="thick" w:color="0562C1"/>
          </w:rPr>
          <w:t>5CFR</w:t>
        </w:r>
        <w:r>
          <w:rPr>
            <w:color w:val="0562C1"/>
            <w:spacing w:val="1"/>
            <w:u w:val="thick" w:color="0562C1"/>
          </w:rPr>
          <w:t xml:space="preserve"> </w:t>
        </w:r>
      </w:hyperlink>
      <w:hyperlink r:id="rId10">
        <w:r>
          <w:rPr>
            <w:color w:val="0562C1"/>
            <w:spacing w:val="-2"/>
            <w:u w:val="thick" w:color="0562C1"/>
          </w:rPr>
          <w:t>1320.8(b)(3)</w:t>
        </w:r>
      </w:hyperlink>
      <w:r>
        <w:rPr>
          <w:spacing w:val="-2"/>
        </w:rPr>
        <w:t>.</w:t>
      </w:r>
    </w:p>
    <w:sectPr w:rsidR="00956DFE" w:rsidSect="00001CB4">
      <w:pgSz w:w="12240" w:h="15840"/>
      <w:pgMar w:top="920" w:right="780" w:bottom="1200" w:left="940" w:header="0" w:footer="10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E2" w:rsidRDefault="00BB28E2">
      <w:r>
        <w:separator/>
      </w:r>
    </w:p>
  </w:endnote>
  <w:endnote w:type="continuationSeparator" w:id="0">
    <w:p w:rsidR="00BB28E2" w:rsidRDefault="00BB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E2" w:rsidRDefault="00BB28E2">
      <w:r>
        <w:separator/>
      </w:r>
    </w:p>
  </w:footnote>
  <w:footnote w:type="continuationSeparator" w:id="0">
    <w:p w:rsidR="00BB28E2" w:rsidRDefault="00BB2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76A29"/>
    <w:multiLevelType w:val="hybridMultilevel"/>
    <w:tmpl w:val="030C462E"/>
    <w:lvl w:ilvl="0" w:tplc="A05EC174">
      <w:start w:val="1"/>
      <w:numFmt w:val="decimal"/>
      <w:lvlText w:val="%1."/>
      <w:lvlJc w:val="left"/>
      <w:pPr>
        <w:ind w:left="140" w:hanging="360"/>
      </w:pPr>
      <w:rPr>
        <w:rFonts w:ascii="Arial" w:eastAsia="Arial" w:hAnsi="Arial" w:cs="Arial" w:hint="default"/>
        <w:b/>
        <w:bCs/>
        <w:i w:val="0"/>
        <w:iCs w:val="0"/>
        <w:w w:val="100"/>
        <w:sz w:val="24"/>
        <w:szCs w:val="24"/>
        <w:lang w:val="en-US" w:eastAsia="en-US" w:bidi="ar-SA"/>
      </w:rPr>
    </w:lvl>
    <w:lvl w:ilvl="1" w:tplc="3126F2E2">
      <w:numFmt w:val="bullet"/>
      <w:lvlText w:val="•"/>
      <w:lvlJc w:val="left"/>
      <w:pPr>
        <w:ind w:left="1178" w:hanging="360"/>
      </w:pPr>
      <w:rPr>
        <w:rFonts w:hint="default"/>
        <w:lang w:val="en-US" w:eastAsia="en-US" w:bidi="ar-SA"/>
      </w:rPr>
    </w:lvl>
    <w:lvl w:ilvl="2" w:tplc="4F5CE978">
      <w:numFmt w:val="bullet"/>
      <w:lvlText w:val="•"/>
      <w:lvlJc w:val="left"/>
      <w:pPr>
        <w:ind w:left="2216" w:hanging="360"/>
      </w:pPr>
      <w:rPr>
        <w:rFonts w:hint="default"/>
        <w:lang w:val="en-US" w:eastAsia="en-US" w:bidi="ar-SA"/>
      </w:rPr>
    </w:lvl>
    <w:lvl w:ilvl="3" w:tplc="526441DE">
      <w:numFmt w:val="bullet"/>
      <w:lvlText w:val="•"/>
      <w:lvlJc w:val="left"/>
      <w:pPr>
        <w:ind w:left="3254" w:hanging="360"/>
      </w:pPr>
      <w:rPr>
        <w:rFonts w:hint="default"/>
        <w:lang w:val="en-US" w:eastAsia="en-US" w:bidi="ar-SA"/>
      </w:rPr>
    </w:lvl>
    <w:lvl w:ilvl="4" w:tplc="63E491BE">
      <w:numFmt w:val="bullet"/>
      <w:lvlText w:val="•"/>
      <w:lvlJc w:val="left"/>
      <w:pPr>
        <w:ind w:left="4292" w:hanging="360"/>
      </w:pPr>
      <w:rPr>
        <w:rFonts w:hint="default"/>
        <w:lang w:val="en-US" w:eastAsia="en-US" w:bidi="ar-SA"/>
      </w:rPr>
    </w:lvl>
    <w:lvl w:ilvl="5" w:tplc="A02AEB88">
      <w:numFmt w:val="bullet"/>
      <w:lvlText w:val="•"/>
      <w:lvlJc w:val="left"/>
      <w:pPr>
        <w:ind w:left="5330" w:hanging="360"/>
      </w:pPr>
      <w:rPr>
        <w:rFonts w:hint="default"/>
        <w:lang w:val="en-US" w:eastAsia="en-US" w:bidi="ar-SA"/>
      </w:rPr>
    </w:lvl>
    <w:lvl w:ilvl="6" w:tplc="4CE44F04">
      <w:numFmt w:val="bullet"/>
      <w:lvlText w:val="•"/>
      <w:lvlJc w:val="left"/>
      <w:pPr>
        <w:ind w:left="6368" w:hanging="360"/>
      </w:pPr>
      <w:rPr>
        <w:rFonts w:hint="default"/>
        <w:lang w:val="en-US" w:eastAsia="en-US" w:bidi="ar-SA"/>
      </w:rPr>
    </w:lvl>
    <w:lvl w:ilvl="7" w:tplc="D3FE4D1E">
      <w:numFmt w:val="bullet"/>
      <w:lvlText w:val="•"/>
      <w:lvlJc w:val="left"/>
      <w:pPr>
        <w:ind w:left="7406" w:hanging="360"/>
      </w:pPr>
      <w:rPr>
        <w:rFonts w:hint="default"/>
        <w:lang w:val="en-US" w:eastAsia="en-US" w:bidi="ar-SA"/>
      </w:rPr>
    </w:lvl>
    <w:lvl w:ilvl="8" w:tplc="EC0C2970">
      <w:numFmt w:val="bullet"/>
      <w:lvlText w:val="•"/>
      <w:lvlJc w:val="left"/>
      <w:pPr>
        <w:ind w:left="844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FE"/>
    <w:rsid w:val="00001CB4"/>
    <w:rsid w:val="00081D94"/>
    <w:rsid w:val="000F114B"/>
    <w:rsid w:val="00111946"/>
    <w:rsid w:val="005601D9"/>
    <w:rsid w:val="006949EF"/>
    <w:rsid w:val="00854DC1"/>
    <w:rsid w:val="008E5E65"/>
    <w:rsid w:val="009411F7"/>
    <w:rsid w:val="009426DE"/>
    <w:rsid w:val="00956DFE"/>
    <w:rsid w:val="00A028B6"/>
    <w:rsid w:val="00A100F9"/>
    <w:rsid w:val="00BB28E2"/>
    <w:rsid w:val="00CD6A70"/>
    <w:rsid w:val="00D61253"/>
    <w:rsid w:val="00DB70A8"/>
    <w:rsid w:val="00E02389"/>
    <w:rsid w:val="00EB2389"/>
    <w:rsid w:val="00EE5C30"/>
    <w:rsid w:val="00FD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CE903"/>
  <w15:docId w15:val="{D702C6D3-2EB0-4E6E-A14E-E9CBFBEB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EB2389"/>
    <w:pPr>
      <w:tabs>
        <w:tab w:val="center" w:pos="4680"/>
        <w:tab w:val="right" w:pos="9360"/>
      </w:tabs>
    </w:pPr>
  </w:style>
  <w:style w:type="character" w:customStyle="1" w:styleId="HeaderChar">
    <w:name w:val="Header Char"/>
    <w:basedOn w:val="DefaultParagraphFont"/>
    <w:link w:val="Header"/>
    <w:uiPriority w:val="99"/>
    <w:rsid w:val="00EB2389"/>
    <w:rPr>
      <w:rFonts w:ascii="Times New Roman" w:eastAsia="Times New Roman" w:hAnsi="Times New Roman" w:cs="Times New Roman"/>
    </w:rPr>
  </w:style>
  <w:style w:type="paragraph" w:styleId="Footer">
    <w:name w:val="footer"/>
    <w:basedOn w:val="Normal"/>
    <w:link w:val="FooterChar"/>
    <w:uiPriority w:val="99"/>
    <w:unhideWhenUsed/>
    <w:rsid w:val="00EB2389"/>
    <w:pPr>
      <w:tabs>
        <w:tab w:val="center" w:pos="4680"/>
        <w:tab w:val="right" w:pos="9360"/>
      </w:tabs>
    </w:pPr>
  </w:style>
  <w:style w:type="character" w:customStyle="1" w:styleId="FooterChar">
    <w:name w:val="Footer Char"/>
    <w:basedOn w:val="DefaultParagraphFont"/>
    <w:link w:val="Footer"/>
    <w:uiPriority w:val="99"/>
    <w:rsid w:val="00EB2389"/>
    <w:rPr>
      <w:rFonts w:ascii="Times New Roman" w:eastAsia="Times New Roman" w:hAnsi="Times New Roman" w:cs="Times New Roman"/>
    </w:rPr>
  </w:style>
  <w:style w:type="character" w:styleId="Hyperlink">
    <w:name w:val="Hyperlink"/>
    <w:basedOn w:val="DefaultParagraphFont"/>
    <w:uiPriority w:val="99"/>
    <w:unhideWhenUsed/>
    <w:rsid w:val="00001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68429">
      <w:bodyDiv w:val="1"/>
      <w:marLeft w:val="0"/>
      <w:marRight w:val="0"/>
      <w:marTop w:val="0"/>
      <w:marBottom w:val="0"/>
      <w:divBdr>
        <w:top w:val="none" w:sz="0" w:space="0" w:color="auto"/>
        <w:left w:val="none" w:sz="0" w:space="0" w:color="auto"/>
        <w:bottom w:val="none" w:sz="0" w:space="0" w:color="auto"/>
        <w:right w:val="none" w:sz="0" w:space="0" w:color="auto"/>
      </w:divBdr>
    </w:div>
    <w:div w:id="333185268">
      <w:bodyDiv w:val="1"/>
      <w:marLeft w:val="0"/>
      <w:marRight w:val="0"/>
      <w:marTop w:val="0"/>
      <w:marBottom w:val="0"/>
      <w:divBdr>
        <w:top w:val="none" w:sz="0" w:space="0" w:color="auto"/>
        <w:left w:val="none" w:sz="0" w:space="0" w:color="auto"/>
        <w:bottom w:val="none" w:sz="0" w:space="0" w:color="auto"/>
        <w:right w:val="none" w:sz="0" w:space="0" w:color="auto"/>
      </w:divBdr>
    </w:div>
    <w:div w:id="460072456">
      <w:bodyDiv w:val="1"/>
      <w:marLeft w:val="0"/>
      <w:marRight w:val="0"/>
      <w:marTop w:val="0"/>
      <w:marBottom w:val="0"/>
      <w:divBdr>
        <w:top w:val="none" w:sz="0" w:space="0" w:color="auto"/>
        <w:left w:val="none" w:sz="0" w:space="0" w:color="auto"/>
        <w:bottom w:val="none" w:sz="0" w:space="0" w:color="auto"/>
        <w:right w:val="none" w:sz="0" w:space="0" w:color="auto"/>
      </w:divBdr>
    </w:div>
    <w:div w:id="190463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hyperlink" Target="https://www.bls.gov/oes/current/oes_nat.htm#45-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 PRA TOOLS 2020</vt:lpstr>
    </vt:vector>
  </TitlesOfParts>
  <Company>NOAA Fisheries - HQ</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6</cp:revision>
  <dcterms:created xsi:type="dcterms:W3CDTF">2022-06-02T17:41:00Z</dcterms:created>
  <dcterms:modified xsi:type="dcterms:W3CDTF">2022-06-02T18:06:00Z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Acrobat PDFMaker 22 for Word</vt:lpwstr>
  </property>
  <property fmtid="{D5CDD505-2E9C-101B-9397-08002B2CF9AE}" pid="4" name="LastSaved">
    <vt:filetime>2022-05-31T00:00:00Z</vt:filetime>
  </property>
</Properties>
</file>