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701E8" w:rsidR="004A76F5" w:rsidP="00493868" w:rsidRDefault="004A76F5" w14:paraId="1D033C29" w14:textId="77777777">
      <w:pPr>
        <w:tabs>
          <w:tab w:val="left" w:pos="540"/>
        </w:tabs>
        <w:ind w:left="540" w:hanging="540"/>
        <w:jc w:val="center"/>
        <w:rPr>
          <w:b/>
          <w:sz w:val="24"/>
          <w:szCs w:val="24"/>
        </w:rPr>
      </w:pPr>
      <w:r w:rsidRPr="00B701E8">
        <w:rPr>
          <w:b/>
          <w:sz w:val="24"/>
          <w:szCs w:val="24"/>
        </w:rPr>
        <w:t>SUPPORTING STATEMENT</w:t>
      </w:r>
    </w:p>
    <w:p w:rsidRPr="00B701E8" w:rsidR="004A76F5" w:rsidP="00493868" w:rsidRDefault="004A76F5" w14:paraId="2027B801" w14:textId="77777777">
      <w:pPr>
        <w:tabs>
          <w:tab w:val="left" w:pos="540"/>
        </w:tabs>
        <w:ind w:left="540" w:hanging="540"/>
        <w:jc w:val="center"/>
        <w:rPr>
          <w:b/>
          <w:sz w:val="24"/>
          <w:szCs w:val="24"/>
        </w:rPr>
      </w:pPr>
      <w:r w:rsidRPr="00B701E8">
        <w:rPr>
          <w:b/>
          <w:sz w:val="24"/>
          <w:szCs w:val="24"/>
        </w:rPr>
        <w:t>U.S. Department of Commerce</w:t>
      </w:r>
    </w:p>
    <w:p w:rsidRPr="00B701E8" w:rsidR="004A76F5" w:rsidP="00493868" w:rsidRDefault="004A76F5" w14:paraId="2ECAC04D" w14:textId="77777777">
      <w:pPr>
        <w:tabs>
          <w:tab w:val="left" w:pos="540"/>
        </w:tabs>
        <w:ind w:left="540" w:hanging="540"/>
        <w:jc w:val="center"/>
        <w:rPr>
          <w:b/>
          <w:sz w:val="24"/>
          <w:szCs w:val="24"/>
        </w:rPr>
      </w:pPr>
      <w:r w:rsidRPr="00B701E8">
        <w:rPr>
          <w:b/>
          <w:sz w:val="24"/>
          <w:szCs w:val="24"/>
        </w:rPr>
        <w:t>National Oceanic &amp; Atmospheric Administration</w:t>
      </w:r>
    </w:p>
    <w:p w:rsidR="00F666DB" w:rsidP="00F666DB" w:rsidRDefault="00F666DB" w14:paraId="33401DD2" w14:textId="77777777">
      <w:pPr>
        <w:tabs>
          <w:tab w:val="left" w:pos="540"/>
        </w:tabs>
        <w:ind w:left="540" w:hanging="540"/>
        <w:jc w:val="center"/>
        <w:rPr>
          <w:b/>
          <w:sz w:val="24"/>
          <w:szCs w:val="24"/>
        </w:rPr>
      </w:pPr>
      <w:r w:rsidRPr="00F666DB">
        <w:rPr>
          <w:b/>
          <w:sz w:val="24"/>
          <w:szCs w:val="24"/>
        </w:rPr>
        <w:t>Permit and Reporting</w:t>
      </w:r>
      <w:r>
        <w:rPr>
          <w:b/>
          <w:sz w:val="24"/>
          <w:szCs w:val="24"/>
        </w:rPr>
        <w:t xml:space="preserve"> </w:t>
      </w:r>
      <w:r w:rsidRPr="00F666DB">
        <w:rPr>
          <w:b/>
          <w:sz w:val="24"/>
          <w:szCs w:val="24"/>
        </w:rPr>
        <w:t>Requirements for Non-Commercial</w:t>
      </w:r>
      <w:r>
        <w:rPr>
          <w:b/>
          <w:sz w:val="24"/>
          <w:szCs w:val="24"/>
        </w:rPr>
        <w:t xml:space="preserve"> Fishing</w:t>
      </w:r>
    </w:p>
    <w:p w:rsidRPr="00F666DB" w:rsidR="00F666DB" w:rsidP="00F666DB" w:rsidRDefault="00B91081" w14:paraId="3DC4BE95" w14:textId="77777777">
      <w:pPr>
        <w:tabs>
          <w:tab w:val="left" w:pos="540"/>
        </w:tabs>
        <w:ind w:left="540" w:hanging="540"/>
        <w:jc w:val="center"/>
        <w:rPr>
          <w:b/>
          <w:sz w:val="24"/>
          <w:szCs w:val="24"/>
        </w:rPr>
      </w:pPr>
      <w:proofErr w:type="gramStart"/>
      <w:r>
        <w:rPr>
          <w:b/>
          <w:sz w:val="24"/>
          <w:szCs w:val="24"/>
        </w:rPr>
        <w:t>i</w:t>
      </w:r>
      <w:r w:rsidR="00123BEC">
        <w:rPr>
          <w:b/>
          <w:sz w:val="24"/>
          <w:szCs w:val="24"/>
        </w:rPr>
        <w:t>n</w:t>
      </w:r>
      <w:proofErr w:type="gramEnd"/>
      <w:r w:rsidR="00123BEC">
        <w:rPr>
          <w:b/>
          <w:sz w:val="24"/>
          <w:szCs w:val="24"/>
        </w:rPr>
        <w:t xml:space="preserve"> </w:t>
      </w:r>
      <w:r>
        <w:rPr>
          <w:b/>
          <w:sz w:val="24"/>
          <w:szCs w:val="24"/>
        </w:rPr>
        <w:t>t</w:t>
      </w:r>
      <w:r w:rsidRPr="00F666DB" w:rsidR="00F666DB">
        <w:rPr>
          <w:b/>
          <w:sz w:val="24"/>
          <w:szCs w:val="24"/>
        </w:rPr>
        <w:t>he Rose Atoll, Marianas</w:t>
      </w:r>
      <w:r w:rsidR="00F666DB">
        <w:rPr>
          <w:b/>
          <w:sz w:val="24"/>
          <w:szCs w:val="24"/>
        </w:rPr>
        <w:t xml:space="preserve"> </w:t>
      </w:r>
      <w:r w:rsidRPr="00F666DB" w:rsidR="00F666DB">
        <w:rPr>
          <w:b/>
          <w:sz w:val="24"/>
          <w:szCs w:val="24"/>
        </w:rPr>
        <w:t>Trench, and Pacific Remote Islands</w:t>
      </w:r>
    </w:p>
    <w:p w:rsidRPr="00B701E8" w:rsidR="004A76F5" w:rsidP="00F666DB" w:rsidRDefault="00F666DB" w14:paraId="3FD023EF" w14:textId="125DC5E1">
      <w:pPr>
        <w:tabs>
          <w:tab w:val="left" w:pos="540"/>
        </w:tabs>
        <w:ind w:left="540" w:hanging="540"/>
        <w:jc w:val="center"/>
        <w:rPr>
          <w:b/>
          <w:sz w:val="24"/>
          <w:szCs w:val="24"/>
        </w:rPr>
      </w:pPr>
      <w:r>
        <w:rPr>
          <w:b/>
          <w:sz w:val="24"/>
          <w:szCs w:val="24"/>
        </w:rPr>
        <w:t>Marine National Monuments</w:t>
      </w:r>
      <w:r w:rsidR="0067723E">
        <w:rPr>
          <w:b/>
          <w:sz w:val="24"/>
          <w:szCs w:val="24"/>
        </w:rPr>
        <w:t xml:space="preserve"> (MANM)</w:t>
      </w:r>
    </w:p>
    <w:p w:rsidRPr="00B701E8" w:rsidR="004A76F5" w:rsidP="00493868" w:rsidRDefault="00F666DB" w14:paraId="2EFF5E71" w14:textId="77777777">
      <w:pPr>
        <w:tabs>
          <w:tab w:val="left" w:pos="540"/>
        </w:tabs>
        <w:ind w:left="540" w:hanging="540"/>
        <w:jc w:val="center"/>
        <w:rPr>
          <w:b/>
          <w:sz w:val="24"/>
          <w:szCs w:val="24"/>
        </w:rPr>
      </w:pPr>
      <w:r>
        <w:rPr>
          <w:b/>
          <w:sz w:val="24"/>
          <w:szCs w:val="24"/>
        </w:rPr>
        <w:t>OMB Control No. 0648-0664</w:t>
      </w:r>
    </w:p>
    <w:p w:rsidRPr="0067723E" w:rsidR="004F26E9" w:rsidP="00493868" w:rsidRDefault="0067723E" w14:paraId="15D6EDFE" w14:textId="7EFD0D75">
      <w:pPr>
        <w:tabs>
          <w:tab w:val="left" w:pos="540"/>
        </w:tabs>
        <w:ind w:left="540" w:hanging="540"/>
        <w:rPr>
          <w:b/>
          <w:sz w:val="24"/>
          <w:szCs w:val="24"/>
        </w:rPr>
      </w:pPr>
      <w:r w:rsidRPr="0067723E">
        <w:rPr>
          <w:b/>
          <w:sz w:val="24"/>
          <w:szCs w:val="24"/>
        </w:rPr>
        <w:t>Abstract</w:t>
      </w:r>
    </w:p>
    <w:p w:rsidRPr="0067723E" w:rsidR="0067723E" w:rsidP="00493868" w:rsidRDefault="0067723E" w14:paraId="4CFA320C" w14:textId="4779696D">
      <w:pPr>
        <w:tabs>
          <w:tab w:val="left" w:pos="540"/>
        </w:tabs>
        <w:ind w:left="540" w:hanging="540"/>
        <w:rPr>
          <w:b/>
          <w:sz w:val="24"/>
          <w:szCs w:val="24"/>
        </w:rPr>
      </w:pPr>
    </w:p>
    <w:p w:rsidR="0067723E" w:rsidP="00D4587C" w:rsidRDefault="0067723E" w14:paraId="17CE660C" w14:textId="5B333485">
      <w:pPr>
        <w:rPr>
          <w:color w:val="000000"/>
          <w:sz w:val="24"/>
          <w:szCs w:val="24"/>
          <w:shd w:val="clear" w:color="auto" w:fill="FFFFFF"/>
        </w:rPr>
      </w:pPr>
      <w:r w:rsidRPr="0067723E">
        <w:rPr>
          <w:sz w:val="24"/>
          <w:szCs w:val="24"/>
        </w:rPr>
        <w:t xml:space="preserve">This request is for extension of a currently approved information collection. </w:t>
      </w:r>
      <w:r>
        <w:rPr>
          <w:color w:val="000000"/>
          <w:sz w:val="24"/>
          <w:szCs w:val="24"/>
          <w:shd w:val="clear" w:color="auto" w:fill="FFFFFF"/>
        </w:rPr>
        <w:t xml:space="preserve">The owner and the </w:t>
      </w:r>
      <w:r w:rsidRPr="0067723E">
        <w:rPr>
          <w:color w:val="000000"/>
          <w:sz w:val="24"/>
          <w:szCs w:val="24"/>
          <w:shd w:val="clear" w:color="auto" w:fill="FFFFFF"/>
        </w:rPr>
        <w:t>operator of a vessel fishing non-commercially or conducting recr</w:t>
      </w:r>
      <w:r>
        <w:rPr>
          <w:color w:val="000000"/>
          <w:sz w:val="24"/>
          <w:szCs w:val="24"/>
          <w:shd w:val="clear" w:color="auto" w:fill="FFFFFF"/>
        </w:rPr>
        <w:t>eational charter fishing in the</w:t>
      </w:r>
      <w:r w:rsidR="00D4587C">
        <w:rPr>
          <w:color w:val="000000"/>
          <w:sz w:val="24"/>
          <w:szCs w:val="24"/>
          <w:shd w:val="clear" w:color="auto" w:fill="FFFFFF"/>
        </w:rPr>
        <w:t xml:space="preserve"> </w:t>
      </w:r>
      <w:r w:rsidRPr="0067723E">
        <w:rPr>
          <w:color w:val="000000"/>
          <w:sz w:val="24"/>
          <w:szCs w:val="24"/>
          <w:shd w:val="clear" w:color="auto" w:fill="FFFFFF"/>
        </w:rPr>
        <w:t>Rose Atoll Marine National Monument, Pacific Remote Islan</w:t>
      </w:r>
      <w:r w:rsidR="00D4587C">
        <w:rPr>
          <w:color w:val="000000"/>
          <w:sz w:val="24"/>
          <w:szCs w:val="24"/>
          <w:shd w:val="clear" w:color="auto" w:fill="FFFFFF"/>
        </w:rPr>
        <w:t xml:space="preserve">ds Marine National Monument, or </w:t>
      </w:r>
      <w:r w:rsidRPr="0067723E">
        <w:rPr>
          <w:color w:val="000000"/>
          <w:sz w:val="24"/>
          <w:szCs w:val="24"/>
          <w:shd w:val="clear" w:color="auto" w:fill="FFFFFF"/>
        </w:rPr>
        <w:t xml:space="preserve">in the Islands Unit of the Marianas Trench Marine </w:t>
      </w:r>
      <w:proofErr w:type="spellStart"/>
      <w:r w:rsidRPr="0067723E">
        <w:rPr>
          <w:color w:val="000000"/>
          <w:sz w:val="24"/>
          <w:szCs w:val="24"/>
          <w:shd w:val="clear" w:color="auto" w:fill="FFFFFF"/>
        </w:rPr>
        <w:t>Marine</w:t>
      </w:r>
      <w:proofErr w:type="spellEnd"/>
      <w:r w:rsidRPr="0067723E">
        <w:rPr>
          <w:color w:val="000000"/>
          <w:sz w:val="24"/>
          <w:szCs w:val="24"/>
          <w:shd w:val="clear" w:color="auto" w:fill="FFFFFF"/>
        </w:rPr>
        <w:t xml:space="preserve"> National Monument, must obtain a fishing permit issued by the National Marine Fisheries Service (NMFS). The vessel operator must also submit a NMFS </w:t>
      </w:r>
      <w:proofErr w:type="spellStart"/>
      <w:r w:rsidRPr="0067723E">
        <w:rPr>
          <w:color w:val="000000"/>
          <w:sz w:val="24"/>
          <w:szCs w:val="24"/>
          <w:shd w:val="clear" w:color="auto" w:fill="FFFFFF"/>
        </w:rPr>
        <w:t>logsheet</w:t>
      </w:r>
      <w:proofErr w:type="spellEnd"/>
      <w:r w:rsidRPr="0067723E">
        <w:rPr>
          <w:color w:val="000000"/>
          <w:sz w:val="24"/>
          <w:szCs w:val="24"/>
          <w:shd w:val="clear" w:color="auto" w:fill="FFFFFF"/>
        </w:rPr>
        <w:t xml:space="preserve"> report after the conclusion of every fishing trip.</w:t>
      </w:r>
    </w:p>
    <w:p w:rsidRPr="0067723E" w:rsidR="0067723E" w:rsidP="00493868" w:rsidRDefault="0067723E" w14:paraId="31EC77A3" w14:textId="77777777">
      <w:pPr>
        <w:tabs>
          <w:tab w:val="left" w:pos="540"/>
        </w:tabs>
        <w:ind w:left="540" w:hanging="540"/>
        <w:rPr>
          <w:sz w:val="24"/>
          <w:szCs w:val="24"/>
        </w:rPr>
      </w:pPr>
    </w:p>
    <w:p w:rsidRPr="0067723E" w:rsidR="0067723E" w:rsidP="00493868" w:rsidRDefault="0067723E" w14:paraId="6F1285EF" w14:textId="3B853F48">
      <w:pPr>
        <w:tabs>
          <w:tab w:val="left" w:pos="540"/>
        </w:tabs>
        <w:ind w:left="540" w:hanging="540"/>
        <w:rPr>
          <w:b/>
          <w:sz w:val="24"/>
          <w:szCs w:val="24"/>
        </w:rPr>
      </w:pPr>
      <w:r w:rsidRPr="0067723E">
        <w:rPr>
          <w:b/>
          <w:sz w:val="24"/>
          <w:szCs w:val="24"/>
        </w:rPr>
        <w:t>Justification</w:t>
      </w:r>
    </w:p>
    <w:p w:rsidR="004F26E9" w:rsidP="0067723E" w:rsidRDefault="004F26E9" w14:paraId="4DE3DA48" w14:textId="6883D54A">
      <w:pPr>
        <w:tabs>
          <w:tab w:val="left" w:pos="540"/>
        </w:tabs>
        <w:rPr>
          <w:sz w:val="24"/>
          <w:szCs w:val="24"/>
        </w:rPr>
        <w:sectPr w:rsidR="004F26E9" w:rsidSect="00810357">
          <w:footerReference w:type="default" r:id="rId8"/>
          <w:footnotePr>
            <w:numRestart w:val="eachSect"/>
          </w:footnotePr>
          <w:endnotePr>
            <w:numFmt w:val="decimal"/>
          </w:endnotePr>
          <w:type w:val="continuous"/>
          <w:pgSz w:w="12240" w:h="15840"/>
          <w:pgMar w:top="900" w:right="1440" w:bottom="1260" w:left="1440" w:header="720" w:footer="720" w:gutter="0"/>
          <w:cols w:space="720"/>
        </w:sectPr>
      </w:pPr>
    </w:p>
    <w:p w:rsidRPr="00BD7237" w:rsidR="0067723E" w:rsidP="0067723E" w:rsidRDefault="00493868" w14:paraId="21B0C18B" w14:textId="77777777">
      <w:pPr>
        <w:pStyle w:val="ListParagraph"/>
        <w:tabs>
          <w:tab w:val="left" w:pos="360"/>
        </w:tabs>
        <w:adjustRightInd/>
        <w:spacing w:before="182" w:line="259" w:lineRule="auto"/>
        <w:ind w:left="0"/>
        <w:contextualSpacing w:val="0"/>
        <w:rPr>
          <w:b/>
          <w:sz w:val="24"/>
          <w:szCs w:val="24"/>
        </w:rPr>
      </w:pPr>
      <w:r>
        <w:rPr>
          <w:b/>
          <w:bCs/>
          <w:sz w:val="24"/>
          <w:szCs w:val="24"/>
        </w:rPr>
        <w:t>1.</w:t>
      </w:r>
      <w:r>
        <w:rPr>
          <w:b/>
          <w:bCs/>
          <w:sz w:val="24"/>
          <w:szCs w:val="24"/>
        </w:rPr>
        <w:tab/>
      </w:r>
      <w:r w:rsidRPr="00BD7237" w:rsidR="0067723E">
        <w:rPr>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F26E9" w:rsidP="0067723E" w:rsidRDefault="004F26E9" w14:paraId="702EDE66" w14:textId="62243276">
      <w:pPr>
        <w:tabs>
          <w:tab w:val="left" w:pos="540"/>
        </w:tabs>
        <w:ind w:left="540" w:hanging="540"/>
        <w:rPr>
          <w:sz w:val="24"/>
          <w:szCs w:val="24"/>
        </w:rPr>
      </w:pPr>
    </w:p>
    <w:p w:rsidRPr="00ED7992" w:rsidR="00DB3A2A" w:rsidP="00DB3A2A" w:rsidRDefault="003A2752" w14:paraId="5116DF39" w14:textId="77777777">
      <w:pPr>
        <w:rPr>
          <w:sz w:val="24"/>
          <w:szCs w:val="24"/>
        </w:rPr>
      </w:pPr>
      <w:r>
        <w:rPr>
          <w:sz w:val="24"/>
          <w:szCs w:val="24"/>
        </w:rPr>
        <w:t>NOAA’s National Marine Fisheries Service</w:t>
      </w:r>
      <w:r w:rsidR="00DB3A2A">
        <w:rPr>
          <w:sz w:val="24"/>
          <w:szCs w:val="24"/>
        </w:rPr>
        <w:t xml:space="preserve"> (</w:t>
      </w:r>
      <w:r w:rsidRPr="00ED7992" w:rsidR="00DB3A2A">
        <w:rPr>
          <w:sz w:val="24"/>
          <w:szCs w:val="24"/>
        </w:rPr>
        <w:t>NMFS</w:t>
      </w:r>
      <w:r w:rsidR="00DB3A2A">
        <w:rPr>
          <w:sz w:val="24"/>
          <w:szCs w:val="24"/>
        </w:rPr>
        <w:t>)</w:t>
      </w:r>
      <w:r w:rsidRPr="00ED7992" w:rsidR="00DB3A2A">
        <w:rPr>
          <w:sz w:val="24"/>
          <w:szCs w:val="24"/>
        </w:rPr>
        <w:t xml:space="preserve"> manages non-commercial fishing act</w:t>
      </w:r>
      <w:r w:rsidR="00DB3A2A">
        <w:rPr>
          <w:sz w:val="24"/>
          <w:szCs w:val="24"/>
        </w:rPr>
        <w:t>ivities in the Rose Atoll</w:t>
      </w:r>
      <w:r w:rsidRPr="00ED7992" w:rsidR="00DB3A2A">
        <w:rPr>
          <w:sz w:val="24"/>
          <w:szCs w:val="24"/>
        </w:rPr>
        <w:t xml:space="preserve">, Marianas Trench, and Pacific Remote Islands Marine National Monuments. Regulations at </w:t>
      </w:r>
      <w:hyperlink w:history="1" r:id="rId9">
        <w:r w:rsidRPr="003A2752" w:rsidR="00DB3A2A">
          <w:rPr>
            <w:rStyle w:val="Hyperlink"/>
            <w:sz w:val="24"/>
            <w:szCs w:val="24"/>
          </w:rPr>
          <w:t>50 CFR Part 665</w:t>
        </w:r>
      </w:hyperlink>
      <w:r w:rsidRPr="00ED7992" w:rsidR="00DB3A2A">
        <w:rPr>
          <w:sz w:val="24"/>
          <w:szCs w:val="24"/>
        </w:rPr>
        <w:t xml:space="preserve"> require the owner and operator of a vessel used to non-commercially fish for, take, retain, or possess any management unit species in these monuments to hold a valid permit issued by NMFS. </w:t>
      </w:r>
    </w:p>
    <w:p w:rsidR="00DB3A2A" w:rsidP="00DB3A2A" w:rsidRDefault="00DB3A2A" w14:paraId="757E6465" w14:textId="77777777">
      <w:pPr>
        <w:rPr>
          <w:sz w:val="24"/>
          <w:szCs w:val="24"/>
        </w:rPr>
      </w:pPr>
    </w:p>
    <w:p w:rsidRPr="00ED7992" w:rsidR="00DB3A2A" w:rsidP="00DB3A2A" w:rsidRDefault="00DB3A2A" w14:paraId="0CDE7CF7" w14:textId="0579B8A0">
      <w:pPr>
        <w:rPr>
          <w:sz w:val="24"/>
          <w:szCs w:val="24"/>
        </w:rPr>
      </w:pPr>
      <w:r w:rsidRPr="00ED7992">
        <w:rPr>
          <w:sz w:val="24"/>
          <w:szCs w:val="24"/>
        </w:rPr>
        <w:t xml:space="preserve">Regulations also require the owner and operator of a vessel that </w:t>
      </w:r>
      <w:proofErr w:type="gramStart"/>
      <w:r w:rsidRPr="00ED7992">
        <w:rPr>
          <w:sz w:val="24"/>
          <w:szCs w:val="24"/>
        </w:rPr>
        <w:t>is chartered</w:t>
      </w:r>
      <w:proofErr w:type="gramEnd"/>
      <w:r w:rsidRPr="00ED7992">
        <w:rPr>
          <w:sz w:val="24"/>
          <w:szCs w:val="24"/>
        </w:rPr>
        <w:t xml:space="preserve"> to fish recreationally for, take, retain, or possess, any management unit species in these </w:t>
      </w:r>
      <w:r w:rsidR="00810357">
        <w:rPr>
          <w:sz w:val="24"/>
          <w:szCs w:val="24"/>
        </w:rPr>
        <w:t>M</w:t>
      </w:r>
      <w:r w:rsidRPr="00ED7992">
        <w:rPr>
          <w:sz w:val="24"/>
          <w:szCs w:val="24"/>
        </w:rPr>
        <w:t xml:space="preserve">onuments to hold a valid permit issued by NMFS. The fishing vessel </w:t>
      </w:r>
      <w:proofErr w:type="gramStart"/>
      <w:r w:rsidRPr="00ED7992">
        <w:rPr>
          <w:sz w:val="24"/>
          <w:szCs w:val="24"/>
        </w:rPr>
        <w:t>must be registered</w:t>
      </w:r>
      <w:proofErr w:type="gramEnd"/>
      <w:r w:rsidRPr="00ED7992">
        <w:rPr>
          <w:sz w:val="24"/>
          <w:szCs w:val="24"/>
        </w:rPr>
        <w:t xml:space="preserve"> to the permit. The charter business </w:t>
      </w:r>
      <w:proofErr w:type="gramStart"/>
      <w:r w:rsidRPr="00ED7992">
        <w:rPr>
          <w:sz w:val="24"/>
          <w:szCs w:val="24"/>
        </w:rPr>
        <w:t>must be established</w:t>
      </w:r>
      <w:proofErr w:type="gramEnd"/>
      <w:r w:rsidRPr="00ED7992">
        <w:rPr>
          <w:sz w:val="24"/>
          <w:szCs w:val="24"/>
        </w:rPr>
        <w:t xml:space="preserve"> legally in the permit area where it will operate. Charter vessel clients are not required to have a permit. </w:t>
      </w:r>
    </w:p>
    <w:p w:rsidR="00DB3A2A" w:rsidP="00DB3A2A" w:rsidRDefault="00DB3A2A" w14:paraId="4E6CD663" w14:textId="77777777">
      <w:pPr>
        <w:rPr>
          <w:sz w:val="24"/>
          <w:szCs w:val="24"/>
        </w:rPr>
      </w:pPr>
    </w:p>
    <w:p w:rsidRPr="00ED7992" w:rsidR="00DB3A2A" w:rsidP="00DB3A2A" w:rsidRDefault="00DB3A2A" w14:paraId="406978D2" w14:textId="5396D4F0">
      <w:pPr>
        <w:rPr>
          <w:sz w:val="24"/>
          <w:szCs w:val="24"/>
        </w:rPr>
      </w:pPr>
      <w:r w:rsidRPr="00ED7992">
        <w:rPr>
          <w:sz w:val="24"/>
          <w:szCs w:val="24"/>
        </w:rPr>
        <w:t xml:space="preserve">The permit application collects basic information about the permit applicant, type of operation, vessel, and permit area. NMFS uses this information to confirm the identity of the applicant and determine permit eligibility. The information is important for understanding the nature of the fishery and its participants. It also aids in the enforcement of fishing regulations within the </w:t>
      </w:r>
      <w:r w:rsidR="00810357">
        <w:rPr>
          <w:sz w:val="24"/>
          <w:szCs w:val="24"/>
        </w:rPr>
        <w:t>M</w:t>
      </w:r>
      <w:r w:rsidRPr="00ED7992">
        <w:rPr>
          <w:sz w:val="24"/>
          <w:szCs w:val="24"/>
        </w:rPr>
        <w:t>onuments.</w:t>
      </w:r>
    </w:p>
    <w:p w:rsidR="00DB3A2A" w:rsidP="00DB3A2A" w:rsidRDefault="00DB3A2A" w14:paraId="294CD680" w14:textId="77777777">
      <w:pPr>
        <w:rPr>
          <w:sz w:val="24"/>
          <w:szCs w:val="24"/>
        </w:rPr>
      </w:pPr>
    </w:p>
    <w:p w:rsidR="004F26E9" w:rsidP="0020448B" w:rsidRDefault="00DB3A2A" w14:paraId="03A15E6F" w14:textId="397F863E">
      <w:pPr>
        <w:rPr>
          <w:sz w:val="24"/>
          <w:szCs w:val="24"/>
        </w:rPr>
      </w:pPr>
      <w:r w:rsidRPr="00ED7992">
        <w:rPr>
          <w:sz w:val="24"/>
          <w:szCs w:val="24"/>
        </w:rPr>
        <w:t xml:space="preserve">Regulations also require the vessel operator to report a complete record of catch, effort, and other data on a NMFS log sheet. The vessel operator must record all requested information on the log sheet within 24 hours of the completion of each fishing day.  The vessel operator also must sign, date, and submit the form to NMFS within 30 days of the end of each fishing trip. NMFS uses the information provided in the log sheets to monitor fishing activities, evaluate and assess the status of fish stocks and determine whether changes in management </w:t>
      </w:r>
      <w:proofErr w:type="gramStart"/>
      <w:r w:rsidRPr="00ED7992">
        <w:rPr>
          <w:sz w:val="24"/>
          <w:szCs w:val="24"/>
        </w:rPr>
        <w:t>are needed</w:t>
      </w:r>
      <w:proofErr w:type="gramEnd"/>
      <w:r w:rsidRPr="00ED7992">
        <w:rPr>
          <w:sz w:val="24"/>
          <w:szCs w:val="24"/>
        </w:rPr>
        <w:t xml:space="preserve"> to sustain the productivity of the fishery and conserve marine resources.</w:t>
      </w:r>
    </w:p>
    <w:p w:rsidRPr="00BD7237" w:rsidR="0067723E" w:rsidP="0067723E" w:rsidRDefault="00493868" w14:paraId="23A2A751" w14:textId="31F9A0A0">
      <w:pPr>
        <w:pStyle w:val="Heading1"/>
        <w:tabs>
          <w:tab w:val="left" w:pos="360"/>
        </w:tabs>
        <w:spacing w:before="197"/>
        <w:ind w:left="0"/>
        <w:rPr>
          <w:rFonts w:ascii="Times New Roman" w:hAnsi="Times New Roman" w:cs="Times New Roman"/>
        </w:rPr>
      </w:pPr>
      <w:r>
        <w:t>2.</w:t>
      </w:r>
      <w:r>
        <w:tab/>
      </w:r>
      <w:r w:rsidRPr="000A0540" w:rsidR="004F26E9">
        <w:rPr>
          <w:lang w:val="en-CA"/>
        </w:rPr>
        <w:fldChar w:fldCharType="begin"/>
      </w:r>
      <w:r w:rsidRPr="000A0540" w:rsidR="004F26E9">
        <w:rPr>
          <w:lang w:val="en-CA"/>
        </w:rPr>
        <w:instrText xml:space="preserve"> SEQ CHAPTER \h \r 1</w:instrText>
      </w:r>
      <w:r w:rsidRPr="000A0540" w:rsidR="004F26E9">
        <w:rPr>
          <w:lang w:val="en-CA"/>
        </w:rPr>
        <w:fldChar w:fldCharType="end"/>
      </w:r>
      <w:r w:rsidRPr="0067723E" w:rsidR="0067723E">
        <w:rPr>
          <w:rFonts w:ascii="Times New Roman" w:hAnsi="Times New Roman" w:cs="Times New Roman"/>
        </w:rPr>
        <w:t xml:space="preserve"> </w:t>
      </w:r>
      <w:r w:rsidRPr="00BD7237" w:rsidR="0067723E">
        <w:rPr>
          <w:rFonts w:ascii="Times New Roman" w:hAnsi="Times New Roman" w:cs="Times New Roman"/>
          <w:bCs w:val="0"/>
        </w:rPr>
        <w:t xml:space="preserve">Indicate how, by whom, and for what purpose the information is to </w:t>
      </w:r>
      <w:proofErr w:type="gramStart"/>
      <w:r w:rsidRPr="00BD7237" w:rsidR="0067723E">
        <w:rPr>
          <w:rFonts w:ascii="Times New Roman" w:hAnsi="Times New Roman" w:cs="Times New Roman"/>
          <w:bCs w:val="0"/>
        </w:rPr>
        <w:t>be used</w:t>
      </w:r>
      <w:proofErr w:type="gramEnd"/>
      <w:r w:rsidRPr="00BD7237" w:rsidR="0067723E">
        <w:rPr>
          <w:rFonts w:ascii="Times New Roman" w:hAnsi="Times New Roman" w:cs="Times New Roman"/>
          <w:bCs w:val="0"/>
        </w:rPr>
        <w:t xml:space="preserve">. Except for </w:t>
      </w:r>
      <w:r w:rsidRPr="00BD7237" w:rsidR="0067723E">
        <w:rPr>
          <w:rFonts w:ascii="Times New Roman" w:hAnsi="Times New Roman" w:cs="Times New Roman"/>
          <w:bCs w:val="0"/>
        </w:rPr>
        <w:lastRenderedPageBreak/>
        <w:t>a</w:t>
      </w:r>
      <w:r w:rsidRPr="00BD7237" w:rsidR="0067723E">
        <w:rPr>
          <w:rFonts w:ascii="Times New Roman" w:hAnsi="Times New Roman" w:cs="Times New Roman"/>
        </w:rPr>
        <w:t xml:space="preserve"> </w:t>
      </w:r>
      <w:r w:rsidRPr="00BD7237" w:rsidR="0067723E">
        <w:rPr>
          <w:rFonts w:ascii="Times New Roman" w:hAnsi="Times New Roman" w:cs="Times New Roman"/>
          <w:bCs w:val="0"/>
        </w:rPr>
        <w:t>new collection, indicate the actual use the agency has made of the information received from the</w:t>
      </w:r>
      <w:r w:rsidRPr="00BD7237" w:rsidR="0067723E">
        <w:rPr>
          <w:rFonts w:ascii="Times New Roman" w:hAnsi="Times New Roman" w:cs="Times New Roman"/>
        </w:rPr>
        <w:t xml:space="preserve"> current</w:t>
      </w:r>
      <w:r w:rsidRPr="00BD7237" w:rsidR="0067723E">
        <w:rPr>
          <w:rFonts w:ascii="Times New Roman" w:hAnsi="Times New Roman" w:cs="Times New Roman"/>
          <w:spacing w:val="-1"/>
        </w:rPr>
        <w:t xml:space="preserve"> </w:t>
      </w:r>
      <w:r w:rsidRPr="00BD7237" w:rsidR="0067723E">
        <w:rPr>
          <w:rFonts w:ascii="Times New Roman" w:hAnsi="Times New Roman" w:cs="Times New Roman"/>
        </w:rPr>
        <w:t>collection.</w:t>
      </w:r>
    </w:p>
    <w:p w:rsidR="004F26E9" w:rsidP="0067723E" w:rsidRDefault="004F26E9" w14:paraId="00467812" w14:textId="261F8E4B">
      <w:pPr>
        <w:tabs>
          <w:tab w:val="left" w:pos="540"/>
        </w:tabs>
        <w:ind w:left="540" w:hanging="540"/>
        <w:rPr>
          <w:sz w:val="24"/>
          <w:szCs w:val="24"/>
        </w:rPr>
      </w:pPr>
    </w:p>
    <w:p w:rsidRPr="00F34C1B" w:rsidR="00DB3A2A" w:rsidP="00DB3A2A" w:rsidRDefault="00DB3A2A" w14:paraId="2A790D01" w14:textId="77777777">
      <w:pPr>
        <w:widowControl/>
        <w:rPr>
          <w:i/>
          <w:sz w:val="24"/>
          <w:szCs w:val="24"/>
        </w:rPr>
      </w:pPr>
      <w:r w:rsidRPr="00F34C1B">
        <w:rPr>
          <w:i/>
          <w:sz w:val="24"/>
          <w:szCs w:val="24"/>
        </w:rPr>
        <w:t>Permits</w:t>
      </w:r>
    </w:p>
    <w:p w:rsidRPr="00F34C1B" w:rsidR="00DB3A2A" w:rsidP="00DB3A2A" w:rsidRDefault="00DB3A2A" w14:paraId="00F49744" w14:textId="77777777">
      <w:pPr>
        <w:widowControl/>
        <w:rPr>
          <w:sz w:val="24"/>
          <w:szCs w:val="24"/>
        </w:rPr>
      </w:pPr>
      <w:r w:rsidRPr="00F34C1B">
        <w:rPr>
          <w:sz w:val="24"/>
          <w:szCs w:val="24"/>
        </w:rPr>
        <w:t>NMFS collects information about applicants and their vessels on permit applications. Once issued, per</w:t>
      </w:r>
      <w:r w:rsidR="00E43576">
        <w:rPr>
          <w:sz w:val="24"/>
          <w:szCs w:val="24"/>
        </w:rPr>
        <w:t xml:space="preserve">mits are valid for one </w:t>
      </w:r>
      <w:r w:rsidRPr="00F34C1B">
        <w:rPr>
          <w:sz w:val="24"/>
          <w:szCs w:val="24"/>
        </w:rPr>
        <w:t>year. Information from the permit application allows NMFS to confirm the identity of the applicant, and to determine whether the applicant qualifies for the permit. NMFS uses vessel information, such as documentation or registration, ownership, managing ownership, etc., to determine whether the applicant is an owner of a U.S. documented/registered vessel. NMFS may provide information to NOAA Office of Law Enforcement (OLE), the U.S. Coast Guard (USCG), and the</w:t>
      </w:r>
      <w:r>
        <w:rPr>
          <w:sz w:val="24"/>
          <w:szCs w:val="24"/>
        </w:rPr>
        <w:t xml:space="preserve"> Western Pacific Fishery Management</w:t>
      </w:r>
      <w:r w:rsidRPr="00F34C1B">
        <w:rPr>
          <w:sz w:val="24"/>
          <w:szCs w:val="24"/>
        </w:rPr>
        <w:t xml:space="preserve"> Council</w:t>
      </w:r>
      <w:r>
        <w:rPr>
          <w:sz w:val="24"/>
          <w:szCs w:val="24"/>
        </w:rPr>
        <w:t xml:space="preserve"> (Council)</w:t>
      </w:r>
      <w:r w:rsidRPr="00F34C1B">
        <w:rPr>
          <w:sz w:val="24"/>
          <w:szCs w:val="24"/>
        </w:rPr>
        <w:t xml:space="preserve">. NMFS will not disseminate private information to the public, and information </w:t>
      </w:r>
      <w:proofErr w:type="gramStart"/>
      <w:r w:rsidRPr="00F34C1B">
        <w:rPr>
          <w:sz w:val="24"/>
          <w:szCs w:val="24"/>
        </w:rPr>
        <w:t>will be reported</w:t>
      </w:r>
      <w:proofErr w:type="gramEnd"/>
      <w:r w:rsidRPr="00F34C1B">
        <w:rPr>
          <w:sz w:val="24"/>
          <w:szCs w:val="24"/>
        </w:rPr>
        <w:t xml:space="preserve"> only in non-confidential or aggregate form.</w:t>
      </w:r>
    </w:p>
    <w:p w:rsidRPr="00F34C1B" w:rsidR="00DB3A2A" w:rsidP="00DB3A2A" w:rsidRDefault="00DB3A2A" w14:paraId="425BBA89" w14:textId="77777777">
      <w:pPr>
        <w:widowControl/>
        <w:rPr>
          <w:sz w:val="24"/>
          <w:szCs w:val="24"/>
        </w:rPr>
      </w:pPr>
    </w:p>
    <w:p w:rsidRPr="00F34C1B" w:rsidR="00DB3A2A" w:rsidP="00DB3A2A" w:rsidRDefault="00DB3A2A" w14:paraId="540FE167" w14:textId="77777777">
      <w:pPr>
        <w:widowControl/>
        <w:rPr>
          <w:i/>
          <w:sz w:val="24"/>
          <w:szCs w:val="24"/>
        </w:rPr>
      </w:pPr>
      <w:r>
        <w:rPr>
          <w:i/>
          <w:sz w:val="24"/>
          <w:szCs w:val="24"/>
        </w:rPr>
        <w:t>Daily Fishing Log</w:t>
      </w:r>
    </w:p>
    <w:p w:rsidRPr="00F34C1B" w:rsidR="00DB3A2A" w:rsidP="00DB3A2A" w:rsidRDefault="00DB3A2A" w14:paraId="0047043D" w14:textId="3936ACA4">
      <w:pPr>
        <w:widowControl/>
        <w:rPr>
          <w:rFonts w:ascii="TimesNewRoman" w:hAnsi="TimesNewRoman" w:cs="TimesNewRoman"/>
          <w:sz w:val="24"/>
          <w:szCs w:val="24"/>
        </w:rPr>
      </w:pPr>
      <w:r w:rsidRPr="00F34C1B">
        <w:rPr>
          <w:rFonts w:ascii="TimesNewRoman" w:hAnsi="TimesNewRoman" w:cs="TimesNewRoman"/>
          <w:sz w:val="24"/>
          <w:szCs w:val="24"/>
        </w:rPr>
        <w:t xml:space="preserve">Vessel operators fishing non-commercially in the Monuments must </w:t>
      </w:r>
      <w:r>
        <w:rPr>
          <w:rFonts w:ascii="TimesNewRoman" w:hAnsi="TimesNewRoman" w:cs="TimesNewRoman"/>
          <w:sz w:val="24"/>
          <w:szCs w:val="24"/>
        </w:rPr>
        <w:t>submit a</w:t>
      </w:r>
      <w:r w:rsidRPr="00F34C1B">
        <w:rPr>
          <w:rFonts w:ascii="TimesNewRoman" w:hAnsi="TimesNewRoman" w:cs="TimesNewRoman"/>
          <w:sz w:val="24"/>
          <w:szCs w:val="24"/>
        </w:rPr>
        <w:t xml:space="preserve"> completed </w:t>
      </w:r>
      <w:r>
        <w:rPr>
          <w:rFonts w:ascii="TimesNewRoman" w:hAnsi="TimesNewRoman" w:cs="TimesNewRoman"/>
          <w:sz w:val="24"/>
          <w:szCs w:val="24"/>
        </w:rPr>
        <w:t>Marine National M</w:t>
      </w:r>
      <w:r w:rsidR="00E43576">
        <w:rPr>
          <w:rFonts w:ascii="TimesNewRoman" w:hAnsi="TimesNewRoman" w:cs="TimesNewRoman"/>
          <w:sz w:val="24"/>
          <w:szCs w:val="24"/>
        </w:rPr>
        <w:t xml:space="preserve">onument Daily Fishing Log </w:t>
      </w:r>
      <w:r>
        <w:rPr>
          <w:rFonts w:ascii="TimesNewRoman" w:hAnsi="TimesNewRoman" w:cs="TimesNewRoman"/>
          <w:sz w:val="24"/>
          <w:szCs w:val="24"/>
        </w:rPr>
        <w:t>to NMFS</w:t>
      </w:r>
      <w:r w:rsidRPr="00F34C1B">
        <w:rPr>
          <w:rFonts w:ascii="TimesNewRoman" w:hAnsi="TimesNewRoman" w:cs="TimesNewRoman"/>
          <w:sz w:val="24"/>
          <w:szCs w:val="24"/>
        </w:rPr>
        <w:t xml:space="preserve"> for each day fished within 30 days of the completion of a </w:t>
      </w:r>
      <w:r w:rsidR="00810357">
        <w:rPr>
          <w:rFonts w:ascii="TimesNewRoman" w:hAnsi="TimesNewRoman" w:cs="TimesNewRoman"/>
          <w:sz w:val="24"/>
          <w:szCs w:val="24"/>
        </w:rPr>
        <w:t>M</w:t>
      </w:r>
      <w:r w:rsidRPr="00F34C1B">
        <w:rPr>
          <w:rFonts w:ascii="TimesNewRoman" w:hAnsi="TimesNewRoman" w:cs="TimesNewRoman"/>
          <w:sz w:val="24"/>
          <w:szCs w:val="24"/>
        </w:rPr>
        <w:t xml:space="preserve">onument fishing trip. </w:t>
      </w:r>
      <w:r w:rsidRPr="00F34C1B">
        <w:rPr>
          <w:sz w:val="24"/>
          <w:szCs w:val="24"/>
        </w:rPr>
        <w:t xml:space="preserve">The </w:t>
      </w:r>
      <w:r>
        <w:rPr>
          <w:rFonts w:ascii="TimesNewRoman" w:hAnsi="TimesNewRoman" w:cs="TimesNewRoman"/>
          <w:sz w:val="24"/>
          <w:szCs w:val="24"/>
        </w:rPr>
        <w:t>log sheet</w:t>
      </w:r>
      <w:r w:rsidRPr="00F34C1B">
        <w:rPr>
          <w:sz w:val="24"/>
          <w:szCs w:val="24"/>
        </w:rPr>
        <w:t xml:space="preserve">s provide the information that NMFS and the Council need to monitor fishing, and evaluate and assess the status of stocks and dependent fisheries. NMFS and the Council use the information to determine whether changes in management </w:t>
      </w:r>
      <w:proofErr w:type="gramStart"/>
      <w:r w:rsidRPr="00F34C1B">
        <w:rPr>
          <w:sz w:val="24"/>
          <w:szCs w:val="24"/>
        </w:rPr>
        <w:t>are needed</w:t>
      </w:r>
      <w:proofErr w:type="gramEnd"/>
      <w:r w:rsidRPr="00F34C1B">
        <w:rPr>
          <w:sz w:val="24"/>
          <w:szCs w:val="24"/>
        </w:rPr>
        <w:t xml:space="preserve"> to sustain the productivity of the stocks or to address economic issues. Without the information, NMFS and the Council would be unable to determine whether the Monument management program is</w:t>
      </w:r>
      <w:r>
        <w:rPr>
          <w:sz w:val="24"/>
          <w:szCs w:val="24"/>
        </w:rPr>
        <w:t xml:space="preserve"> achieving the objectives of</w:t>
      </w:r>
      <w:r w:rsidRPr="00F34C1B">
        <w:rPr>
          <w:sz w:val="24"/>
          <w:szCs w:val="24"/>
        </w:rPr>
        <w:t xml:space="preserve"> F</w:t>
      </w:r>
      <w:r>
        <w:rPr>
          <w:sz w:val="24"/>
          <w:szCs w:val="24"/>
        </w:rPr>
        <w:t xml:space="preserve">ishery </w:t>
      </w:r>
      <w:r w:rsidRPr="00F34C1B">
        <w:rPr>
          <w:sz w:val="24"/>
          <w:szCs w:val="24"/>
        </w:rPr>
        <w:t>E</w:t>
      </w:r>
      <w:r>
        <w:rPr>
          <w:sz w:val="24"/>
          <w:szCs w:val="24"/>
        </w:rPr>
        <w:t xml:space="preserve">cosystem </w:t>
      </w:r>
      <w:r w:rsidRPr="00F34C1B">
        <w:rPr>
          <w:sz w:val="24"/>
          <w:szCs w:val="24"/>
        </w:rPr>
        <w:t>P</w:t>
      </w:r>
      <w:r>
        <w:rPr>
          <w:sz w:val="24"/>
          <w:szCs w:val="24"/>
        </w:rPr>
        <w:t>lan</w:t>
      </w:r>
      <w:r w:rsidRPr="00F34C1B">
        <w:rPr>
          <w:sz w:val="24"/>
          <w:szCs w:val="24"/>
        </w:rPr>
        <w:t>s</w:t>
      </w:r>
      <w:r>
        <w:rPr>
          <w:sz w:val="24"/>
          <w:szCs w:val="24"/>
        </w:rPr>
        <w:t xml:space="preserve"> (FEP)</w:t>
      </w:r>
      <w:r w:rsidRPr="00F34C1B">
        <w:rPr>
          <w:sz w:val="24"/>
          <w:szCs w:val="24"/>
        </w:rPr>
        <w:t xml:space="preserve"> and the Magnuson-Stevens Act.</w:t>
      </w:r>
      <w:r w:rsidRPr="00F34C1B">
        <w:rPr>
          <w:rFonts w:ascii="TimesNewRoman" w:hAnsi="TimesNewRoman" w:cs="TimesNewRoman"/>
          <w:sz w:val="24"/>
          <w:szCs w:val="24"/>
        </w:rPr>
        <w:t xml:space="preserve"> </w:t>
      </w:r>
      <w:proofErr w:type="gramStart"/>
      <w:r w:rsidRPr="00F34C1B">
        <w:rPr>
          <w:sz w:val="24"/>
          <w:szCs w:val="24"/>
        </w:rPr>
        <w:t xml:space="preserve">Information from the </w:t>
      </w:r>
      <w:r w:rsidRPr="00F34C1B">
        <w:rPr>
          <w:rFonts w:ascii="TimesNewRoman" w:hAnsi="TimesNewRoman" w:cs="TimesNewRoman"/>
          <w:sz w:val="24"/>
          <w:szCs w:val="24"/>
        </w:rPr>
        <w:t xml:space="preserve">catch reports </w:t>
      </w:r>
      <w:r w:rsidRPr="00F34C1B">
        <w:rPr>
          <w:sz w:val="24"/>
          <w:szCs w:val="24"/>
        </w:rPr>
        <w:t xml:space="preserve">is used by fishery and enforcement officials of NMFS, USCG, American Samoa, Guam, </w:t>
      </w:r>
      <w:r>
        <w:rPr>
          <w:sz w:val="24"/>
          <w:szCs w:val="24"/>
        </w:rPr>
        <w:t>and Commonwealth of Northern Mariana Islands (</w:t>
      </w:r>
      <w:r w:rsidRPr="00F34C1B">
        <w:rPr>
          <w:sz w:val="24"/>
          <w:szCs w:val="24"/>
        </w:rPr>
        <w:t>CNMI</w:t>
      </w:r>
      <w:r>
        <w:rPr>
          <w:sz w:val="24"/>
          <w:szCs w:val="24"/>
        </w:rPr>
        <w:t>)</w:t>
      </w:r>
      <w:r w:rsidRPr="00F34C1B">
        <w:rPr>
          <w:sz w:val="24"/>
          <w:szCs w:val="24"/>
        </w:rPr>
        <w:t xml:space="preserve"> to monitor compliance with fishing requirements</w:t>
      </w:r>
      <w:proofErr w:type="gramEnd"/>
      <w:r w:rsidRPr="00F34C1B">
        <w:rPr>
          <w:sz w:val="24"/>
          <w:szCs w:val="24"/>
        </w:rPr>
        <w:t>.</w:t>
      </w:r>
    </w:p>
    <w:p w:rsidRPr="00F34C1B" w:rsidR="00DB3A2A" w:rsidP="00DB3A2A" w:rsidRDefault="00DB3A2A" w14:paraId="3F7A4724" w14:textId="77777777">
      <w:pPr>
        <w:widowControl/>
        <w:rPr>
          <w:rFonts w:ascii="TimesNewRoman" w:hAnsi="TimesNewRoman" w:cs="TimesNewRoman"/>
          <w:sz w:val="24"/>
          <w:szCs w:val="24"/>
        </w:rPr>
      </w:pPr>
    </w:p>
    <w:p w:rsidR="004F26E9" w:rsidP="0067723E" w:rsidRDefault="00DB3A2A" w14:paraId="3BCD83CD" w14:textId="21EDC7DC">
      <w:pPr>
        <w:widowControl/>
        <w:rPr>
          <w:sz w:val="24"/>
          <w:szCs w:val="24"/>
        </w:rPr>
      </w:pPr>
      <w:r w:rsidRPr="00F34C1B">
        <w:rPr>
          <w:rFonts w:ascii="TimesNewRoman" w:hAnsi="TimesNewRoman" w:cs="TimesNewRoman"/>
          <w:sz w:val="24"/>
          <w:szCs w:val="24"/>
        </w:rPr>
        <w:t>NMFS aggregates and/or</w:t>
      </w:r>
      <w:r w:rsidRPr="00F34C1B">
        <w:rPr>
          <w:rFonts w:ascii="TimesNewRoman,Bold" w:hAnsi="TimesNewRoman,Bold" w:cs="TimesNewRoman,Bold"/>
          <w:sz w:val="24"/>
          <w:szCs w:val="24"/>
        </w:rPr>
        <w:t xml:space="preserve"> </w:t>
      </w:r>
      <w:r w:rsidRPr="00F34C1B">
        <w:rPr>
          <w:rFonts w:ascii="TimesNewRoman" w:hAnsi="TimesNewRoman" w:cs="TimesNewRoman"/>
          <w:sz w:val="24"/>
          <w:szCs w:val="24"/>
        </w:rPr>
        <w:t>summarizes any publicly disseminated information to maintain the confidentiality of the information pertaining to the individual</w:t>
      </w:r>
      <w:r w:rsidRPr="00F34C1B">
        <w:rPr>
          <w:rFonts w:ascii="TimesNewRoman,Bold" w:hAnsi="TimesNewRoman,Bold" w:cs="TimesNewRoman,Bold"/>
          <w:sz w:val="24"/>
          <w:szCs w:val="24"/>
        </w:rPr>
        <w:t xml:space="preserve"> </w:t>
      </w:r>
      <w:r w:rsidRPr="00F34C1B">
        <w:rPr>
          <w:rFonts w:ascii="TimesNewRoman" w:hAnsi="TimesNewRoman" w:cs="TimesNewRoman"/>
          <w:sz w:val="24"/>
          <w:szCs w:val="24"/>
        </w:rPr>
        <w:t xml:space="preserve">vessels. </w:t>
      </w:r>
      <w:r w:rsidRPr="00F34C1B">
        <w:rPr>
          <w:sz w:val="24"/>
          <w:szCs w:val="24"/>
        </w:rPr>
        <w:t>NMFS retains control over the information and safeguard it from improper release, access, modification, and destruction, consistent with Federal law and regulations, and NOAA policies for confidentiality, privacy, and electronic information. See response to Question</w:t>
      </w:r>
      <w:r>
        <w:rPr>
          <w:sz w:val="24"/>
          <w:szCs w:val="24"/>
        </w:rPr>
        <w:t xml:space="preserve"> </w:t>
      </w:r>
      <w:r w:rsidRPr="00F34C1B">
        <w:rPr>
          <w:sz w:val="24"/>
          <w:szCs w:val="24"/>
        </w:rPr>
        <w:t xml:space="preserve">10 of this Supporting Statement for more information on confidentiality and privacy. The information collection </w:t>
      </w:r>
      <w:proofErr w:type="gramStart"/>
      <w:r w:rsidRPr="00F34C1B">
        <w:rPr>
          <w:sz w:val="24"/>
          <w:szCs w:val="24"/>
        </w:rPr>
        <w:t>is designed</w:t>
      </w:r>
      <w:proofErr w:type="gramEnd"/>
      <w:r w:rsidRPr="00F34C1B">
        <w:rPr>
          <w:sz w:val="24"/>
          <w:szCs w:val="24"/>
        </w:rPr>
        <w:t xml:space="preserve"> to yield data that meet all applicable information quality guidelines. The information </w:t>
      </w:r>
      <w:proofErr w:type="gramStart"/>
      <w:r w:rsidRPr="00F34C1B">
        <w:rPr>
          <w:sz w:val="24"/>
          <w:szCs w:val="24"/>
        </w:rPr>
        <w:t>will be subjected</w:t>
      </w:r>
      <w:proofErr w:type="gramEnd"/>
      <w:r w:rsidRPr="00F34C1B">
        <w:rPr>
          <w:sz w:val="24"/>
          <w:szCs w:val="24"/>
        </w:rPr>
        <w:t xml:space="preserve"> to quality control measures and a pre-dissemination review pursuant to </w:t>
      </w:r>
      <w:hyperlink w:history="1" r:id="rId10">
        <w:r w:rsidRPr="00F34C1B">
          <w:rPr>
            <w:rStyle w:val="Hyperlink"/>
            <w:sz w:val="24"/>
            <w:szCs w:val="24"/>
          </w:rPr>
          <w:t>Section 515 of Public Law 106-554</w:t>
        </w:r>
      </w:hyperlink>
      <w:r w:rsidRPr="00F34C1B">
        <w:rPr>
          <w:sz w:val="24"/>
          <w:szCs w:val="24"/>
        </w:rPr>
        <w:t xml:space="preserve"> prior to dissemination.</w:t>
      </w:r>
    </w:p>
    <w:p w:rsidRPr="00BD7237" w:rsidR="0067723E" w:rsidP="0067723E" w:rsidRDefault="00493868" w14:paraId="583D512D" w14:textId="7BA2F53A">
      <w:pPr>
        <w:pStyle w:val="ListParagraph"/>
        <w:tabs>
          <w:tab w:val="left" w:pos="360"/>
        </w:tabs>
        <w:adjustRightInd/>
        <w:spacing w:before="199"/>
        <w:ind w:left="0"/>
        <w:contextualSpacing w:val="0"/>
        <w:rPr>
          <w:b/>
          <w:sz w:val="24"/>
          <w:szCs w:val="24"/>
        </w:rPr>
      </w:pPr>
      <w:r>
        <w:rPr>
          <w:b/>
          <w:bCs/>
          <w:sz w:val="24"/>
          <w:szCs w:val="24"/>
        </w:rPr>
        <w:t>3.</w:t>
      </w:r>
      <w:r>
        <w:rPr>
          <w:b/>
          <w:bCs/>
          <w:sz w:val="24"/>
          <w:szCs w:val="24"/>
        </w:rPr>
        <w:tab/>
      </w:r>
      <w:r w:rsidR="0067723E">
        <w:rPr>
          <w:b/>
          <w:sz w:val="24"/>
          <w:szCs w:val="24"/>
        </w:rPr>
        <w:t>De</w:t>
      </w:r>
      <w:r w:rsidRPr="00BD7237" w:rsidR="0067723E">
        <w:rPr>
          <w:b/>
          <w:sz w:val="24"/>
          <w:szCs w:val="24"/>
        </w:rPr>
        <w:t>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BD7237" w:rsidR="0067723E">
        <w:rPr>
          <w:b/>
          <w:spacing w:val="-6"/>
          <w:sz w:val="24"/>
          <w:szCs w:val="24"/>
        </w:rPr>
        <w:t xml:space="preserve"> </w:t>
      </w:r>
      <w:r w:rsidRPr="00BD7237" w:rsidR="0067723E">
        <w:rPr>
          <w:b/>
          <w:sz w:val="24"/>
          <w:szCs w:val="24"/>
        </w:rPr>
        <w:t>burden.</w:t>
      </w:r>
    </w:p>
    <w:p w:rsidR="004F26E9" w:rsidP="0020448B" w:rsidRDefault="004F26E9" w14:paraId="5C9794A3" w14:textId="22A0B281">
      <w:pPr>
        <w:rPr>
          <w:sz w:val="24"/>
          <w:szCs w:val="24"/>
        </w:rPr>
      </w:pPr>
    </w:p>
    <w:p w:rsidRPr="00804A20" w:rsidR="00DB3A2A" w:rsidP="00DB3A2A" w:rsidRDefault="00666129" w14:paraId="3E2E2774" w14:textId="640867FF">
      <w:pPr>
        <w:rPr>
          <w:sz w:val="24"/>
          <w:szCs w:val="24"/>
        </w:rPr>
      </w:pPr>
      <w:r>
        <w:rPr>
          <w:sz w:val="24"/>
          <w:szCs w:val="24"/>
        </w:rPr>
        <w:t>Permit information</w:t>
      </w:r>
      <w:r w:rsidRPr="00804A20" w:rsidR="00DB3A2A">
        <w:rPr>
          <w:sz w:val="24"/>
          <w:szCs w:val="24"/>
        </w:rPr>
        <w:t xml:space="preserve"> </w:t>
      </w:r>
      <w:proofErr w:type="gramStart"/>
      <w:r w:rsidRPr="00804A20" w:rsidR="00DB3A2A">
        <w:rPr>
          <w:sz w:val="24"/>
          <w:szCs w:val="24"/>
        </w:rPr>
        <w:t xml:space="preserve">will </w:t>
      </w:r>
      <w:r>
        <w:rPr>
          <w:sz w:val="24"/>
          <w:szCs w:val="24"/>
        </w:rPr>
        <w:t>be collected</w:t>
      </w:r>
      <w:proofErr w:type="gramEnd"/>
      <w:r>
        <w:rPr>
          <w:sz w:val="24"/>
          <w:szCs w:val="24"/>
        </w:rPr>
        <w:t xml:space="preserve"> on fillable PDF application forms</w:t>
      </w:r>
      <w:r w:rsidRPr="00804A20" w:rsidR="00DB3A2A">
        <w:rPr>
          <w:sz w:val="24"/>
          <w:szCs w:val="24"/>
        </w:rPr>
        <w:t xml:space="preserve"> available online at </w:t>
      </w:r>
      <w:hyperlink w:history="1" r:id="rId11">
        <w:r w:rsidR="007914F8">
          <w:rPr>
            <w:rStyle w:val="Hyperlink"/>
            <w:sz w:val="24"/>
            <w:szCs w:val="24"/>
          </w:rPr>
          <w:t>https://www.fisheries.noaa.gov/pacific-islands/resources-fishing/pacific-islands-fishing-permits</w:t>
        </w:r>
      </w:hyperlink>
      <w:r w:rsidRPr="00804A20" w:rsidR="00DB3A2A">
        <w:rPr>
          <w:sz w:val="24"/>
          <w:szCs w:val="24"/>
        </w:rPr>
        <w:t xml:space="preserve">. </w:t>
      </w:r>
      <w:r>
        <w:rPr>
          <w:sz w:val="24"/>
          <w:szCs w:val="24"/>
        </w:rPr>
        <w:t xml:space="preserve">Permit applications </w:t>
      </w:r>
      <w:proofErr w:type="gramStart"/>
      <w:r>
        <w:rPr>
          <w:sz w:val="24"/>
          <w:szCs w:val="24"/>
        </w:rPr>
        <w:t>will be submitted</w:t>
      </w:r>
      <w:proofErr w:type="gramEnd"/>
      <w:r>
        <w:rPr>
          <w:sz w:val="24"/>
          <w:szCs w:val="24"/>
        </w:rPr>
        <w:t xml:space="preserve"> electronically via secure email (</w:t>
      </w:r>
      <w:hyperlink w:history="1" r:id="rId12">
        <w:r w:rsidRPr="00666129">
          <w:rPr>
            <w:rStyle w:val="Hyperlink"/>
            <w:sz w:val="24"/>
            <w:szCs w:val="24"/>
          </w:rPr>
          <w:t>https://www.fisheries.noaa.gov/pacific-islands/commercial-fishing/apply-pacific-islands-</w:t>
        </w:r>
        <w:r w:rsidRPr="00666129">
          <w:rPr>
            <w:rStyle w:val="Hyperlink"/>
            <w:sz w:val="24"/>
            <w:szCs w:val="24"/>
          </w:rPr>
          <w:lastRenderedPageBreak/>
          <w:t>fishing-permit</w:t>
        </w:r>
      </w:hyperlink>
      <w:r>
        <w:rPr>
          <w:sz w:val="24"/>
          <w:szCs w:val="24"/>
        </w:rPr>
        <w:t xml:space="preserve">) to the Pacific Islands Regional Office. Reports </w:t>
      </w:r>
      <w:proofErr w:type="gramStart"/>
      <w:r>
        <w:rPr>
          <w:sz w:val="24"/>
          <w:szCs w:val="24"/>
        </w:rPr>
        <w:t>will be submitted</w:t>
      </w:r>
      <w:proofErr w:type="gramEnd"/>
      <w:r>
        <w:rPr>
          <w:sz w:val="24"/>
          <w:szCs w:val="24"/>
        </w:rPr>
        <w:t xml:space="preserve"> on paper forms via mail or dropbox to the Pacific Islands Fisheries Science Center. </w:t>
      </w:r>
    </w:p>
    <w:p w:rsidR="004F26E9" w:rsidP="0020448B" w:rsidRDefault="004F26E9" w14:paraId="0BAC58BF" w14:textId="77777777">
      <w:pPr>
        <w:rPr>
          <w:sz w:val="24"/>
          <w:szCs w:val="24"/>
        </w:rPr>
      </w:pPr>
    </w:p>
    <w:p w:rsidRPr="00BD7237" w:rsidR="0067723E" w:rsidP="0067723E" w:rsidRDefault="00493868" w14:paraId="45928C27" w14:textId="1C270F9F">
      <w:pPr>
        <w:pStyle w:val="ListParagraph"/>
        <w:tabs>
          <w:tab w:val="left" w:pos="360"/>
        </w:tabs>
        <w:adjustRightInd/>
        <w:spacing w:before="80"/>
        <w:ind w:left="0"/>
        <w:contextualSpacing w:val="0"/>
        <w:rPr>
          <w:b/>
          <w:sz w:val="24"/>
          <w:szCs w:val="24"/>
        </w:rPr>
      </w:pPr>
      <w:r>
        <w:rPr>
          <w:b/>
          <w:bCs/>
          <w:sz w:val="24"/>
          <w:szCs w:val="24"/>
        </w:rPr>
        <w:t>4.</w:t>
      </w:r>
      <w:r>
        <w:rPr>
          <w:b/>
          <w:bCs/>
          <w:sz w:val="24"/>
          <w:szCs w:val="24"/>
        </w:rPr>
        <w:tab/>
      </w:r>
      <w:r w:rsidRPr="00BD7237" w:rsidR="0067723E">
        <w:rPr>
          <w:b/>
          <w:sz w:val="24"/>
          <w:szCs w:val="24"/>
        </w:rPr>
        <w:t>Describe efforts to identify duplication. Show specifically why any similar information already available cannot be used or modified for use for the purposes described in Question</w:t>
      </w:r>
      <w:r w:rsidRPr="00BD7237" w:rsidR="0067723E">
        <w:rPr>
          <w:b/>
          <w:spacing w:val="-42"/>
          <w:sz w:val="24"/>
          <w:szCs w:val="24"/>
        </w:rPr>
        <w:t xml:space="preserve"> </w:t>
      </w:r>
      <w:proofErr w:type="gramStart"/>
      <w:r w:rsidRPr="00BD7237" w:rsidR="0067723E">
        <w:rPr>
          <w:b/>
          <w:sz w:val="24"/>
          <w:szCs w:val="24"/>
        </w:rPr>
        <w:t>2</w:t>
      </w:r>
      <w:proofErr w:type="gramEnd"/>
      <w:r w:rsidR="00810357">
        <w:rPr>
          <w:b/>
          <w:sz w:val="24"/>
          <w:szCs w:val="24"/>
        </w:rPr>
        <w:t>.</w:t>
      </w:r>
    </w:p>
    <w:p w:rsidR="004F26E9" w:rsidP="0020448B" w:rsidRDefault="004F26E9" w14:paraId="2C3B1FB9" w14:textId="7F37B4D7">
      <w:pPr>
        <w:rPr>
          <w:sz w:val="24"/>
          <w:szCs w:val="24"/>
        </w:rPr>
      </w:pPr>
    </w:p>
    <w:p w:rsidRPr="00F34C1B" w:rsidR="00DB3A2A" w:rsidP="00DB3A2A" w:rsidRDefault="00DB3A2A" w14:paraId="733CD00D" w14:textId="77777777">
      <w:pPr>
        <w:keepNext/>
        <w:widowControl/>
        <w:rPr>
          <w:sz w:val="24"/>
          <w:szCs w:val="24"/>
        </w:rPr>
      </w:pPr>
      <w:r w:rsidRPr="00F34C1B">
        <w:rPr>
          <w:sz w:val="24"/>
          <w:szCs w:val="24"/>
        </w:rPr>
        <w:t xml:space="preserve">There is no single comprehensive permit or </w:t>
      </w:r>
      <w:r>
        <w:rPr>
          <w:sz w:val="24"/>
          <w:szCs w:val="24"/>
        </w:rPr>
        <w:t>catch</w:t>
      </w:r>
      <w:r w:rsidRPr="00F34C1B">
        <w:rPr>
          <w:sz w:val="24"/>
          <w:szCs w:val="24"/>
        </w:rPr>
        <w:t xml:space="preserve"> reporting requirement for non-commercial fishing activities in Ame</w:t>
      </w:r>
      <w:r>
        <w:rPr>
          <w:sz w:val="24"/>
          <w:szCs w:val="24"/>
        </w:rPr>
        <w:t>rican Samoa (Rose Atoll</w:t>
      </w:r>
      <w:r w:rsidRPr="00F34C1B">
        <w:rPr>
          <w:sz w:val="24"/>
          <w:szCs w:val="24"/>
        </w:rPr>
        <w:t>) o</w:t>
      </w:r>
      <w:r>
        <w:rPr>
          <w:sz w:val="24"/>
          <w:szCs w:val="24"/>
        </w:rPr>
        <w:t>r Guam and CNMI (Marianas Trench</w:t>
      </w:r>
      <w:r w:rsidRPr="00F34C1B">
        <w:rPr>
          <w:sz w:val="24"/>
          <w:szCs w:val="24"/>
        </w:rPr>
        <w:t>). In both islands areas, NMFS currently requires permit and reporting for only certain species (e.g., lobsters), gear types (e.g., longline) or sectors (e.g., commercial). The</w:t>
      </w:r>
      <w:r w:rsidRPr="00F34C1B">
        <w:rPr>
          <w:rFonts w:ascii="TimesNewRoman,Bold" w:hAnsi="TimesNewRoman,Bold" w:cs="TimesNewRoman,Bold"/>
          <w:bCs/>
          <w:sz w:val="24"/>
          <w:szCs w:val="24"/>
        </w:rPr>
        <w:t xml:space="preserve"> information collection for non-commercial fishing in the Monuments replace</w:t>
      </w:r>
      <w:r>
        <w:rPr>
          <w:rFonts w:ascii="TimesNewRoman,Bold" w:hAnsi="TimesNewRoman,Bold" w:cs="TimesNewRoman,Bold"/>
          <w:bCs/>
          <w:sz w:val="24"/>
          <w:szCs w:val="24"/>
        </w:rPr>
        <w:t>s</w:t>
      </w:r>
      <w:r w:rsidRPr="00F34C1B">
        <w:rPr>
          <w:rFonts w:ascii="TimesNewRoman,Bold" w:hAnsi="TimesNewRoman,Bold" w:cs="TimesNewRoman,Bold"/>
          <w:bCs/>
          <w:sz w:val="24"/>
          <w:szCs w:val="24"/>
        </w:rPr>
        <w:t xml:space="preserve"> any other reporting requirements that apply within federal waters of the Rose Atoll Monument and the Islands Unit of the Marianas Trench Monument to ensure comprehensive and non-duplicative permits and reporting for non-commercial fishing.</w:t>
      </w:r>
    </w:p>
    <w:p w:rsidRPr="00F34C1B" w:rsidR="00DB3A2A" w:rsidP="00DB3A2A" w:rsidRDefault="00DB3A2A" w14:paraId="7F066660" w14:textId="77777777">
      <w:pPr>
        <w:widowControl/>
        <w:rPr>
          <w:rFonts w:ascii="TimesNewRoman,Bold" w:hAnsi="TimesNewRoman,Bold" w:cs="TimesNewRoman,Bold"/>
          <w:bCs/>
          <w:sz w:val="24"/>
          <w:szCs w:val="24"/>
        </w:rPr>
      </w:pPr>
    </w:p>
    <w:p w:rsidR="00DB3A2A" w:rsidP="00DB3A2A" w:rsidRDefault="00DB3A2A" w14:paraId="33926132" w14:textId="77777777">
      <w:pPr>
        <w:widowControl/>
        <w:rPr>
          <w:sz w:val="24"/>
          <w:szCs w:val="24"/>
        </w:rPr>
      </w:pPr>
      <w:r>
        <w:rPr>
          <w:rFonts w:ascii="TimesNewRoman,Bold" w:hAnsi="TimesNewRoman,Bold" w:cs="TimesNewRoman,Bold"/>
          <w:bCs/>
          <w:sz w:val="24"/>
          <w:szCs w:val="24"/>
        </w:rPr>
        <w:t>In the Pacific Remote Island Areas (PRIA)</w:t>
      </w:r>
      <w:r w:rsidRPr="00F34C1B">
        <w:rPr>
          <w:rFonts w:ascii="TimesNewRoman,Bold" w:hAnsi="TimesNewRoman,Bold" w:cs="TimesNewRoman,Bold"/>
          <w:bCs/>
          <w:sz w:val="24"/>
          <w:szCs w:val="24"/>
        </w:rPr>
        <w:t>, NMFS requires permits</w:t>
      </w:r>
      <w:r>
        <w:rPr>
          <w:rFonts w:ascii="TimesNewRoman,Bold" w:hAnsi="TimesNewRoman,Bold" w:cs="TimesNewRoman,Bold"/>
          <w:bCs/>
          <w:sz w:val="24"/>
          <w:szCs w:val="24"/>
        </w:rPr>
        <w:t xml:space="preserve"> and catch </w:t>
      </w:r>
      <w:r w:rsidRPr="00F34C1B">
        <w:rPr>
          <w:rFonts w:ascii="TimesNewRoman,Bold" w:hAnsi="TimesNewRoman,Bold" w:cs="TimesNewRoman,Bold"/>
          <w:bCs/>
          <w:sz w:val="24"/>
          <w:szCs w:val="24"/>
        </w:rPr>
        <w:t xml:space="preserve">reporting </w:t>
      </w:r>
      <w:r w:rsidR="00666129">
        <w:rPr>
          <w:rFonts w:ascii="TimesNewRoman,Bold" w:hAnsi="TimesNewRoman,Bold" w:cs="TimesNewRoman,Bold"/>
          <w:bCs/>
          <w:sz w:val="24"/>
          <w:szCs w:val="24"/>
        </w:rPr>
        <w:t xml:space="preserve">for all </w:t>
      </w:r>
      <w:proofErr w:type="gramStart"/>
      <w:r w:rsidR="00666129">
        <w:rPr>
          <w:rFonts w:ascii="TimesNewRoman,Bold" w:hAnsi="TimesNewRoman,Bold" w:cs="TimesNewRoman,Bold"/>
          <w:bCs/>
          <w:sz w:val="24"/>
          <w:szCs w:val="24"/>
        </w:rPr>
        <w:t>federally-managed</w:t>
      </w:r>
      <w:proofErr w:type="gramEnd"/>
      <w:r w:rsidR="00666129">
        <w:rPr>
          <w:rFonts w:ascii="TimesNewRoman,Bold" w:hAnsi="TimesNewRoman,Bold" w:cs="TimesNewRoman,Bold"/>
          <w:bCs/>
          <w:sz w:val="24"/>
          <w:szCs w:val="24"/>
        </w:rPr>
        <w:t xml:space="preserve"> fisheries</w:t>
      </w:r>
      <w:r w:rsidRPr="00F34C1B">
        <w:rPr>
          <w:rFonts w:ascii="TimesNewRoman,Bold" w:hAnsi="TimesNewRoman,Bold" w:cs="TimesNewRoman,Bold"/>
          <w:bCs/>
          <w:sz w:val="24"/>
          <w:szCs w:val="24"/>
        </w:rPr>
        <w:t>, and will continue to rely on existing permits and catch reporting</w:t>
      </w:r>
      <w:r>
        <w:rPr>
          <w:rFonts w:ascii="TimesNewRoman,Bold" w:hAnsi="TimesNewRoman,Bold" w:cs="TimesNewRoman,Bold"/>
          <w:bCs/>
          <w:sz w:val="24"/>
          <w:szCs w:val="24"/>
        </w:rPr>
        <w:t>, previously</w:t>
      </w:r>
      <w:r w:rsidRPr="00F34C1B">
        <w:rPr>
          <w:rFonts w:ascii="TimesNewRoman,Bold" w:hAnsi="TimesNewRoman,Bold" w:cs="TimesNewRoman,Bold"/>
          <w:bCs/>
          <w:sz w:val="24"/>
          <w:szCs w:val="24"/>
        </w:rPr>
        <w:t xml:space="preserve"> approved by OMB under</w:t>
      </w:r>
      <w:r>
        <w:rPr>
          <w:rFonts w:ascii="TimesNewRoman,Bold" w:hAnsi="TimesNewRoman,Bold" w:cs="TimesNewRoman,Bold"/>
          <w:bCs/>
          <w:sz w:val="24"/>
          <w:szCs w:val="24"/>
        </w:rPr>
        <w:t xml:space="preserve"> OMB Control Nos.</w:t>
      </w:r>
      <w:r w:rsidR="00666129">
        <w:rPr>
          <w:rFonts w:ascii="TimesNewRoman,Bold" w:hAnsi="TimesNewRoman,Bold" w:cs="TimesNewRoman,Bold"/>
          <w:bCs/>
          <w:sz w:val="24"/>
          <w:szCs w:val="24"/>
        </w:rPr>
        <w:t xml:space="preserve"> </w:t>
      </w:r>
      <w:r>
        <w:rPr>
          <w:rFonts w:ascii="TimesNewRoman,Bold" w:hAnsi="TimesNewRoman,Bold" w:cs="TimesNewRoman,Bold"/>
          <w:bCs/>
          <w:sz w:val="24"/>
          <w:szCs w:val="24"/>
        </w:rPr>
        <w:t>0648-0490</w:t>
      </w:r>
      <w:r w:rsidR="00666129">
        <w:rPr>
          <w:rFonts w:ascii="TimesNewRoman,Bold" w:hAnsi="TimesNewRoman,Bold" w:cs="TimesNewRoman,Bold"/>
          <w:bCs/>
          <w:sz w:val="24"/>
          <w:szCs w:val="24"/>
        </w:rPr>
        <w:t xml:space="preserve"> and 0648-0214</w:t>
      </w:r>
      <w:r w:rsidRPr="00F34C1B">
        <w:rPr>
          <w:rFonts w:ascii="TimesNewRoman,Bold" w:hAnsi="TimesNewRoman,Bold" w:cs="TimesNewRoman,Bold"/>
          <w:bCs/>
          <w:sz w:val="24"/>
          <w:szCs w:val="24"/>
        </w:rPr>
        <w:t xml:space="preserve">. However, </w:t>
      </w:r>
      <w:r w:rsidRPr="00F34C1B">
        <w:rPr>
          <w:sz w:val="24"/>
          <w:szCs w:val="24"/>
        </w:rPr>
        <w:t>Proclamation 8336, establishing the Pacific Remote Islands Monument, provides for recreational fishing, including passenger-for-hire charter fishing, a type of fishing activity that was not included under the PRIA FEP and existing collection requirements. For this reason, a non-commercial fishing permit, including recreation</w:t>
      </w:r>
      <w:r>
        <w:rPr>
          <w:sz w:val="24"/>
          <w:szCs w:val="24"/>
        </w:rPr>
        <w:t>al</w:t>
      </w:r>
      <w:r w:rsidRPr="00F34C1B">
        <w:rPr>
          <w:sz w:val="24"/>
          <w:szCs w:val="24"/>
        </w:rPr>
        <w:t xml:space="preserve"> charter and</w:t>
      </w:r>
      <w:r>
        <w:rPr>
          <w:sz w:val="24"/>
          <w:szCs w:val="24"/>
        </w:rPr>
        <w:t xml:space="preserve"> non-commercial</w:t>
      </w:r>
      <w:r w:rsidRPr="00F34C1B">
        <w:rPr>
          <w:sz w:val="24"/>
          <w:szCs w:val="24"/>
        </w:rPr>
        <w:t xml:space="preserve"> individual</w:t>
      </w:r>
      <w:r>
        <w:rPr>
          <w:sz w:val="24"/>
          <w:szCs w:val="24"/>
        </w:rPr>
        <w:t xml:space="preserve"> fishing vessel</w:t>
      </w:r>
      <w:r w:rsidRPr="00F34C1B">
        <w:rPr>
          <w:sz w:val="24"/>
          <w:szCs w:val="24"/>
        </w:rPr>
        <w:t xml:space="preserve"> catch </w:t>
      </w:r>
      <w:r>
        <w:rPr>
          <w:sz w:val="24"/>
          <w:szCs w:val="24"/>
        </w:rPr>
        <w:t xml:space="preserve">reporting </w:t>
      </w:r>
      <w:proofErr w:type="gramStart"/>
      <w:r>
        <w:rPr>
          <w:sz w:val="24"/>
          <w:szCs w:val="24"/>
        </w:rPr>
        <w:t>was implemented</w:t>
      </w:r>
      <w:proofErr w:type="gramEnd"/>
      <w:r>
        <w:rPr>
          <w:sz w:val="24"/>
          <w:szCs w:val="24"/>
        </w:rPr>
        <w:t>.</w:t>
      </w:r>
    </w:p>
    <w:p w:rsidR="004F26E9" w:rsidP="0020448B" w:rsidRDefault="004F26E9" w14:paraId="11A7796F" w14:textId="77777777">
      <w:pPr>
        <w:rPr>
          <w:sz w:val="24"/>
          <w:szCs w:val="24"/>
        </w:rPr>
      </w:pPr>
    </w:p>
    <w:p w:rsidRPr="00BD7237" w:rsidR="0067723E" w:rsidP="0067723E" w:rsidRDefault="00493868" w14:paraId="1E3FC603" w14:textId="77777777">
      <w:pPr>
        <w:pStyle w:val="ListParagraph"/>
        <w:tabs>
          <w:tab w:val="left" w:pos="360"/>
        </w:tabs>
        <w:adjustRightInd/>
        <w:spacing w:before="80"/>
        <w:ind w:left="0"/>
        <w:contextualSpacing w:val="0"/>
        <w:rPr>
          <w:b/>
          <w:sz w:val="24"/>
          <w:szCs w:val="24"/>
        </w:rPr>
      </w:pPr>
      <w:r>
        <w:rPr>
          <w:b/>
          <w:bCs/>
          <w:sz w:val="24"/>
          <w:szCs w:val="24"/>
        </w:rPr>
        <w:t>5.</w:t>
      </w:r>
      <w:r>
        <w:rPr>
          <w:b/>
          <w:bCs/>
          <w:sz w:val="24"/>
          <w:szCs w:val="24"/>
        </w:rPr>
        <w:tab/>
      </w:r>
      <w:r w:rsidRPr="00BD7237" w:rsidR="0067723E">
        <w:rPr>
          <w:b/>
          <w:sz w:val="24"/>
          <w:szCs w:val="24"/>
        </w:rPr>
        <w:t xml:space="preserve">If the collection of information </w:t>
      </w:r>
      <w:proofErr w:type="gramStart"/>
      <w:r w:rsidRPr="00BD7237" w:rsidR="0067723E">
        <w:rPr>
          <w:b/>
          <w:sz w:val="24"/>
          <w:szCs w:val="24"/>
        </w:rPr>
        <w:t>impacts</w:t>
      </w:r>
      <w:proofErr w:type="gramEnd"/>
      <w:r w:rsidRPr="00BD7237" w:rsidR="0067723E">
        <w:rPr>
          <w:b/>
          <w:sz w:val="24"/>
          <w:szCs w:val="24"/>
        </w:rPr>
        <w:t xml:space="preserve"> small businesses or other small entities, describe any methods used to minimize burden.</w:t>
      </w:r>
    </w:p>
    <w:p w:rsidR="004F26E9" w:rsidP="0020448B" w:rsidRDefault="004F26E9" w14:paraId="16F10FE6" w14:textId="107F3CE4">
      <w:pPr>
        <w:rPr>
          <w:sz w:val="24"/>
          <w:szCs w:val="24"/>
        </w:rPr>
      </w:pPr>
    </w:p>
    <w:p w:rsidRPr="00F34C1B" w:rsidR="00DB3A2A" w:rsidP="00DB3A2A" w:rsidRDefault="00DB3A2A" w14:paraId="38FBA201" w14:textId="318A861E">
      <w:pPr>
        <w:widowControl/>
        <w:rPr>
          <w:sz w:val="24"/>
          <w:szCs w:val="24"/>
        </w:rPr>
      </w:pPr>
      <w:r>
        <w:rPr>
          <w:sz w:val="24"/>
          <w:szCs w:val="24"/>
        </w:rPr>
        <w:t xml:space="preserve">Most charter boat vessels are small businesses, </w:t>
      </w:r>
      <w:r w:rsidRPr="00902D2C">
        <w:rPr>
          <w:sz w:val="24"/>
          <w:szCs w:val="24"/>
        </w:rPr>
        <w:t xml:space="preserve">based upon </w:t>
      </w:r>
      <w:r w:rsidR="003A2752">
        <w:rPr>
          <w:sz w:val="24"/>
          <w:szCs w:val="24"/>
        </w:rPr>
        <w:t>Small Business Administration</w:t>
      </w:r>
      <w:r w:rsidRPr="00902D2C">
        <w:rPr>
          <w:sz w:val="24"/>
          <w:szCs w:val="24"/>
        </w:rPr>
        <w:t xml:space="preserve"> criteria that their annual gross revenue, from all sources, does not exceed $</w:t>
      </w:r>
      <w:r w:rsidR="007914F8">
        <w:rPr>
          <w:sz w:val="24"/>
          <w:szCs w:val="24"/>
        </w:rPr>
        <w:t>11</w:t>
      </w:r>
      <w:r w:rsidRPr="00902D2C">
        <w:rPr>
          <w:sz w:val="24"/>
          <w:szCs w:val="24"/>
        </w:rPr>
        <w:t xml:space="preserve"> million</w:t>
      </w:r>
      <w:r>
        <w:rPr>
          <w:sz w:val="24"/>
          <w:szCs w:val="24"/>
        </w:rPr>
        <w:t xml:space="preserve">. Regardless, the minimum information necessary is required, and the means of reporting outlined below will minimize certain aspects of the burden. </w:t>
      </w:r>
    </w:p>
    <w:p w:rsidRPr="00F34C1B" w:rsidR="00DB3A2A" w:rsidP="00DB3A2A" w:rsidRDefault="00DB3A2A" w14:paraId="2882C3BA" w14:textId="77777777">
      <w:pPr>
        <w:widowControl/>
        <w:rPr>
          <w:sz w:val="24"/>
          <w:szCs w:val="24"/>
        </w:rPr>
      </w:pPr>
    </w:p>
    <w:p w:rsidRPr="00F34C1B" w:rsidR="00DB3A2A" w:rsidP="00DB3A2A" w:rsidRDefault="00DB3A2A" w14:paraId="3B9B755C" w14:textId="77777777">
      <w:pPr>
        <w:widowControl/>
        <w:rPr>
          <w:i/>
          <w:sz w:val="24"/>
          <w:szCs w:val="24"/>
        </w:rPr>
      </w:pPr>
      <w:r w:rsidRPr="00F34C1B">
        <w:rPr>
          <w:i/>
          <w:sz w:val="24"/>
          <w:szCs w:val="24"/>
        </w:rPr>
        <w:t>Permits</w:t>
      </w:r>
    </w:p>
    <w:p w:rsidRPr="00F34C1B" w:rsidR="00DB3A2A" w:rsidP="00DB3A2A" w:rsidRDefault="00DB3A2A" w14:paraId="55F22C81" w14:textId="503B71C6">
      <w:pPr>
        <w:widowControl/>
        <w:tabs>
          <w:tab w:val="left" w:pos="2160"/>
        </w:tabs>
        <w:rPr>
          <w:bCs/>
          <w:sz w:val="24"/>
          <w:szCs w:val="24"/>
        </w:rPr>
      </w:pPr>
      <w:r w:rsidRPr="00F34C1B">
        <w:rPr>
          <w:sz w:val="24"/>
          <w:szCs w:val="24"/>
        </w:rPr>
        <w:t xml:space="preserve">Federal Monument fishing permit applications </w:t>
      </w:r>
      <w:r>
        <w:rPr>
          <w:sz w:val="24"/>
          <w:szCs w:val="24"/>
        </w:rPr>
        <w:t>are available online</w:t>
      </w:r>
      <w:r w:rsidRPr="00F34C1B">
        <w:rPr>
          <w:sz w:val="24"/>
          <w:szCs w:val="24"/>
        </w:rPr>
        <w:t xml:space="preserve"> at </w:t>
      </w:r>
      <w:hyperlink w:history="1" r:id="rId13">
        <w:r w:rsidR="007914F8">
          <w:rPr>
            <w:rStyle w:val="Hyperlink"/>
            <w:sz w:val="24"/>
            <w:szCs w:val="24"/>
          </w:rPr>
          <w:t>https://www.fisheries.noaa.gov/pacific-islands/resources-fishing/pacific-islands-fishing-permits</w:t>
        </w:r>
      </w:hyperlink>
      <w:r w:rsidRPr="00F34C1B">
        <w:rPr>
          <w:bCs/>
          <w:sz w:val="24"/>
          <w:szCs w:val="24"/>
        </w:rPr>
        <w:t xml:space="preserve">. Applications </w:t>
      </w:r>
      <w:proofErr w:type="gramStart"/>
      <w:r w:rsidRPr="00F34C1B">
        <w:rPr>
          <w:bCs/>
          <w:sz w:val="24"/>
          <w:szCs w:val="24"/>
        </w:rPr>
        <w:t xml:space="preserve">may be downloaded, printed, </w:t>
      </w:r>
      <w:r w:rsidR="003A2752">
        <w:rPr>
          <w:bCs/>
          <w:sz w:val="24"/>
          <w:szCs w:val="24"/>
        </w:rPr>
        <w:t xml:space="preserve">signed, </w:t>
      </w:r>
      <w:r w:rsidRPr="00F34C1B">
        <w:rPr>
          <w:bCs/>
          <w:sz w:val="24"/>
          <w:szCs w:val="24"/>
        </w:rPr>
        <w:t xml:space="preserve">and then </w:t>
      </w:r>
      <w:r w:rsidR="003A2752">
        <w:rPr>
          <w:bCs/>
          <w:sz w:val="24"/>
          <w:szCs w:val="24"/>
        </w:rPr>
        <w:t>securely e</w:t>
      </w:r>
      <w:r w:rsidRPr="00F34C1B">
        <w:rPr>
          <w:bCs/>
          <w:sz w:val="24"/>
          <w:szCs w:val="24"/>
        </w:rPr>
        <w:t>mailed to NMFS</w:t>
      </w:r>
      <w:proofErr w:type="gramEnd"/>
      <w:r w:rsidRPr="00F34C1B">
        <w:rPr>
          <w:bCs/>
          <w:sz w:val="24"/>
          <w:szCs w:val="24"/>
        </w:rPr>
        <w:t xml:space="preserve">. Permits </w:t>
      </w:r>
      <w:proofErr w:type="gramStart"/>
      <w:r w:rsidRPr="00F34C1B">
        <w:rPr>
          <w:bCs/>
          <w:sz w:val="24"/>
          <w:szCs w:val="24"/>
        </w:rPr>
        <w:t>will be issued by N</w:t>
      </w:r>
      <w:r>
        <w:rPr>
          <w:bCs/>
          <w:sz w:val="24"/>
          <w:szCs w:val="24"/>
        </w:rPr>
        <w:t xml:space="preserve">MFS and delivered via </w:t>
      </w:r>
      <w:r w:rsidR="003A2752">
        <w:rPr>
          <w:bCs/>
          <w:sz w:val="24"/>
          <w:szCs w:val="24"/>
        </w:rPr>
        <w:t>email as PDFs</w:t>
      </w:r>
      <w:proofErr w:type="gramEnd"/>
      <w:r>
        <w:rPr>
          <w:bCs/>
          <w:sz w:val="24"/>
          <w:szCs w:val="24"/>
        </w:rPr>
        <w:t>.</w:t>
      </w:r>
    </w:p>
    <w:p w:rsidRPr="00F34C1B" w:rsidR="00DB3A2A" w:rsidP="00DB3A2A" w:rsidRDefault="00DB3A2A" w14:paraId="46A221C9" w14:textId="77777777">
      <w:pPr>
        <w:widowControl/>
        <w:rPr>
          <w:bCs/>
          <w:sz w:val="24"/>
          <w:szCs w:val="24"/>
        </w:rPr>
      </w:pPr>
    </w:p>
    <w:p w:rsidRPr="00F34C1B" w:rsidR="00DB3A2A" w:rsidP="00DB3A2A" w:rsidRDefault="00DB3A2A" w14:paraId="54F6FC74" w14:textId="77777777">
      <w:pPr>
        <w:widowControl/>
        <w:rPr>
          <w:i/>
          <w:sz w:val="24"/>
          <w:szCs w:val="24"/>
        </w:rPr>
      </w:pPr>
      <w:r>
        <w:rPr>
          <w:rFonts w:ascii="TimesNewRoman" w:hAnsi="TimesNewRoman" w:cs="TimesNewRoman"/>
          <w:i/>
          <w:sz w:val="24"/>
          <w:szCs w:val="24"/>
        </w:rPr>
        <w:t>Daily Fishing Logs</w:t>
      </w:r>
    </w:p>
    <w:p w:rsidRPr="00804A20" w:rsidR="00DB3A2A" w:rsidP="00DB3A2A" w:rsidRDefault="00DB3A2A" w14:paraId="223FBF37" w14:textId="74434B66">
      <w:pPr>
        <w:widowControl/>
        <w:rPr>
          <w:bCs/>
          <w:sz w:val="24"/>
          <w:szCs w:val="24"/>
        </w:rPr>
      </w:pPr>
      <w:r>
        <w:rPr>
          <w:bCs/>
          <w:sz w:val="24"/>
          <w:szCs w:val="24"/>
        </w:rPr>
        <w:t>NMFS will</w:t>
      </w:r>
      <w:r w:rsidR="003A2752">
        <w:rPr>
          <w:bCs/>
          <w:sz w:val="24"/>
          <w:szCs w:val="24"/>
        </w:rPr>
        <w:t xml:space="preserve"> provide blank logbook</w:t>
      </w:r>
      <w:r w:rsidRPr="00F34C1B">
        <w:rPr>
          <w:bCs/>
          <w:sz w:val="24"/>
          <w:szCs w:val="24"/>
        </w:rPr>
        <w:t xml:space="preserve"> report forms and instructions via U.S. mail </w:t>
      </w:r>
      <w:r>
        <w:rPr>
          <w:bCs/>
          <w:sz w:val="24"/>
          <w:szCs w:val="24"/>
        </w:rPr>
        <w:t>or at Honolulu Serv</w:t>
      </w:r>
      <w:r w:rsidR="003A2752">
        <w:rPr>
          <w:bCs/>
          <w:sz w:val="24"/>
          <w:szCs w:val="24"/>
        </w:rPr>
        <w:t>ice Center</w:t>
      </w:r>
      <w:r>
        <w:rPr>
          <w:bCs/>
          <w:sz w:val="24"/>
          <w:szCs w:val="24"/>
        </w:rPr>
        <w:t>, whichever is more convenient for permit holders</w:t>
      </w:r>
      <w:r w:rsidRPr="00F34C1B">
        <w:rPr>
          <w:bCs/>
          <w:sz w:val="24"/>
          <w:szCs w:val="24"/>
        </w:rPr>
        <w:t xml:space="preserve">. </w:t>
      </w:r>
      <w:proofErr w:type="gramStart"/>
      <w:r w:rsidRPr="00F34C1B">
        <w:rPr>
          <w:bCs/>
          <w:sz w:val="24"/>
          <w:szCs w:val="24"/>
        </w:rPr>
        <w:t>Fishermen</w:t>
      </w:r>
      <w:proofErr w:type="gramEnd"/>
      <w:r w:rsidRPr="00F34C1B">
        <w:rPr>
          <w:bCs/>
          <w:sz w:val="24"/>
          <w:szCs w:val="24"/>
        </w:rPr>
        <w:t xml:space="preserve"> may contact the Pacific Islands Fisheries Science Center</w:t>
      </w:r>
      <w:r w:rsidR="003A2752">
        <w:rPr>
          <w:sz w:val="24"/>
          <w:szCs w:val="24"/>
        </w:rPr>
        <w:t xml:space="preserve"> in Honolulu by email or phone</w:t>
      </w:r>
      <w:r w:rsidRPr="00F34C1B">
        <w:rPr>
          <w:sz w:val="24"/>
          <w:szCs w:val="24"/>
        </w:rPr>
        <w:t xml:space="preserve"> for help in compl</w:t>
      </w:r>
      <w:r>
        <w:rPr>
          <w:sz w:val="24"/>
          <w:szCs w:val="24"/>
        </w:rPr>
        <w:t xml:space="preserve">eting the </w:t>
      </w:r>
      <w:r w:rsidR="00810357">
        <w:rPr>
          <w:sz w:val="24"/>
          <w:szCs w:val="24"/>
        </w:rPr>
        <w:t>M</w:t>
      </w:r>
      <w:r>
        <w:rPr>
          <w:sz w:val="24"/>
          <w:szCs w:val="24"/>
        </w:rPr>
        <w:t>onument log sheets</w:t>
      </w:r>
      <w:r w:rsidRPr="00F34C1B">
        <w:rPr>
          <w:sz w:val="24"/>
          <w:szCs w:val="24"/>
        </w:rPr>
        <w:t>.</w:t>
      </w:r>
    </w:p>
    <w:p w:rsidR="004F26E9" w:rsidP="0020448B" w:rsidRDefault="004F26E9" w14:paraId="029768FE" w14:textId="77777777">
      <w:pPr>
        <w:rPr>
          <w:sz w:val="24"/>
          <w:szCs w:val="24"/>
        </w:rPr>
      </w:pPr>
    </w:p>
    <w:p w:rsidRPr="00BD7237" w:rsidR="0067723E" w:rsidP="0067723E" w:rsidRDefault="00493868" w14:paraId="33D4968F" w14:textId="77777777">
      <w:pPr>
        <w:pStyle w:val="ListParagraph"/>
        <w:tabs>
          <w:tab w:val="left" w:pos="360"/>
        </w:tabs>
        <w:adjustRightInd/>
        <w:spacing w:before="80"/>
        <w:ind w:left="0"/>
        <w:contextualSpacing w:val="0"/>
        <w:rPr>
          <w:b/>
          <w:sz w:val="24"/>
          <w:szCs w:val="24"/>
        </w:rPr>
      </w:pPr>
      <w:r>
        <w:rPr>
          <w:b/>
          <w:bCs/>
          <w:sz w:val="24"/>
          <w:szCs w:val="24"/>
        </w:rPr>
        <w:t>6.</w:t>
      </w:r>
      <w:r>
        <w:rPr>
          <w:b/>
          <w:bCs/>
          <w:sz w:val="24"/>
          <w:szCs w:val="24"/>
        </w:rPr>
        <w:tab/>
      </w:r>
      <w:r w:rsidRPr="00BD7237" w:rsidR="0067723E">
        <w:rPr>
          <w:b/>
          <w:sz w:val="24"/>
          <w:szCs w:val="24"/>
        </w:rPr>
        <w:t xml:space="preserve">Describe the consequence to Federal program or policy activities if the collection </w:t>
      </w:r>
      <w:proofErr w:type="gramStart"/>
      <w:r w:rsidRPr="00BD7237" w:rsidR="0067723E">
        <w:rPr>
          <w:b/>
          <w:sz w:val="24"/>
          <w:szCs w:val="24"/>
        </w:rPr>
        <w:t xml:space="preserve">is not </w:t>
      </w:r>
      <w:r w:rsidRPr="00BD7237" w:rsidR="0067723E">
        <w:rPr>
          <w:b/>
          <w:sz w:val="24"/>
          <w:szCs w:val="24"/>
        </w:rPr>
        <w:lastRenderedPageBreak/>
        <w:t>conducted</w:t>
      </w:r>
      <w:proofErr w:type="gramEnd"/>
      <w:r w:rsidRPr="00BD7237" w:rsidR="0067723E">
        <w:rPr>
          <w:b/>
          <w:sz w:val="24"/>
          <w:szCs w:val="24"/>
        </w:rPr>
        <w:t xml:space="preserve"> or is conducted less frequently, as well as any technical or legal obstacles to reducing burden.</w:t>
      </w:r>
    </w:p>
    <w:p w:rsidR="004F26E9" w:rsidP="0020448B" w:rsidRDefault="004F26E9" w14:paraId="6BA893C7" w14:textId="2D111AE3">
      <w:pPr>
        <w:rPr>
          <w:sz w:val="24"/>
          <w:szCs w:val="24"/>
        </w:rPr>
      </w:pPr>
    </w:p>
    <w:p w:rsidRPr="00F34C1B" w:rsidR="00DB3A2A" w:rsidP="00DB3A2A" w:rsidRDefault="00DB3A2A" w14:paraId="3D3A3870" w14:textId="77777777">
      <w:pPr>
        <w:widowControl/>
        <w:rPr>
          <w:i/>
          <w:sz w:val="24"/>
          <w:szCs w:val="24"/>
        </w:rPr>
      </w:pPr>
      <w:r w:rsidRPr="00F34C1B">
        <w:rPr>
          <w:i/>
          <w:sz w:val="24"/>
          <w:szCs w:val="24"/>
        </w:rPr>
        <w:t>Permits</w:t>
      </w:r>
    </w:p>
    <w:p w:rsidRPr="00F34C1B" w:rsidR="00DB3A2A" w:rsidP="00DB3A2A" w:rsidRDefault="00DB3A2A" w14:paraId="7D93F4AE" w14:textId="77777777">
      <w:pPr>
        <w:widowControl/>
        <w:rPr>
          <w:sz w:val="24"/>
          <w:szCs w:val="24"/>
        </w:rPr>
      </w:pPr>
      <w:r w:rsidRPr="00F34C1B">
        <w:rPr>
          <w:sz w:val="24"/>
          <w:szCs w:val="24"/>
        </w:rPr>
        <w:t xml:space="preserve">Without this collection, or if it is collected less frequently than proposed, NMFS will be unable to properly evaluate eligibility to participate in non-commercial fisheries in the Monuments. It will be difficult to monitor the fisheries and their participants, determine entry and exit patterns, and provide information needed to ensure full impact analysis for fisheries management programs. Without this information, enforcement agents will not be able to identify </w:t>
      </w:r>
      <w:proofErr w:type="gramStart"/>
      <w:r w:rsidRPr="00F34C1B">
        <w:rPr>
          <w:sz w:val="24"/>
          <w:szCs w:val="24"/>
        </w:rPr>
        <w:t>fishermen</w:t>
      </w:r>
      <w:proofErr w:type="gramEnd"/>
      <w:r w:rsidRPr="00F34C1B">
        <w:rPr>
          <w:sz w:val="24"/>
          <w:szCs w:val="24"/>
        </w:rPr>
        <w:t xml:space="preserve"> for compliance monitoring, and NMFS would be unable to consult with permit holders on regulatory changes.</w:t>
      </w:r>
    </w:p>
    <w:p w:rsidRPr="00F34C1B" w:rsidR="00DB3A2A" w:rsidP="00DB3A2A" w:rsidRDefault="00DB3A2A" w14:paraId="301EA8CE" w14:textId="77777777">
      <w:pPr>
        <w:widowControl/>
        <w:rPr>
          <w:sz w:val="24"/>
          <w:szCs w:val="24"/>
        </w:rPr>
      </w:pPr>
    </w:p>
    <w:p w:rsidRPr="00F34C1B" w:rsidR="00DB3A2A" w:rsidP="00DB3A2A" w:rsidRDefault="00DB3A2A" w14:paraId="233EA866" w14:textId="77777777">
      <w:pPr>
        <w:widowControl/>
        <w:rPr>
          <w:i/>
          <w:sz w:val="24"/>
          <w:szCs w:val="24"/>
        </w:rPr>
      </w:pPr>
      <w:r>
        <w:rPr>
          <w:i/>
          <w:sz w:val="24"/>
          <w:szCs w:val="24"/>
        </w:rPr>
        <w:t>Daily Fishing Logs</w:t>
      </w:r>
    </w:p>
    <w:p w:rsidRPr="003A2752" w:rsidR="004F26E9" w:rsidP="003A2752" w:rsidRDefault="00DB3A2A" w14:paraId="35CF286C" w14:textId="77777777">
      <w:pPr>
        <w:widowControl/>
        <w:rPr>
          <w:rFonts w:ascii="TimesNewRoman" w:hAnsi="TimesNewRoman" w:cs="TimesNewRoman"/>
          <w:sz w:val="24"/>
          <w:szCs w:val="24"/>
        </w:rPr>
      </w:pPr>
      <w:r w:rsidRPr="00F34C1B">
        <w:rPr>
          <w:rFonts w:ascii="TimesNewRoman" w:hAnsi="TimesNewRoman" w:cs="TimesNewRoman"/>
          <w:sz w:val="24"/>
          <w:szCs w:val="24"/>
        </w:rPr>
        <w:t xml:space="preserve">Catch reporting </w:t>
      </w:r>
      <w:proofErr w:type="gramStart"/>
      <w:r w:rsidRPr="00F34C1B">
        <w:rPr>
          <w:rFonts w:ascii="TimesNewRoman" w:hAnsi="TimesNewRoman" w:cs="TimesNewRoman"/>
          <w:sz w:val="24"/>
          <w:szCs w:val="24"/>
        </w:rPr>
        <w:t>is needed</w:t>
      </w:r>
      <w:proofErr w:type="gramEnd"/>
      <w:r w:rsidRPr="00F34C1B">
        <w:rPr>
          <w:rFonts w:ascii="TimesNewRoman" w:hAnsi="TimesNewRoman" w:cs="TimesNewRoman"/>
          <w:sz w:val="24"/>
          <w:szCs w:val="24"/>
        </w:rPr>
        <w:t xml:space="preserve"> to get an accurate count of the effort level and amount of harvest, occurring in the Monuments and to ensure that fishing is sustainable as required by the Presidential Proclamations.</w:t>
      </w:r>
    </w:p>
    <w:p w:rsidR="004F26E9" w:rsidP="0020448B" w:rsidRDefault="004F26E9" w14:paraId="674E8921" w14:textId="77777777">
      <w:pPr>
        <w:rPr>
          <w:sz w:val="24"/>
          <w:szCs w:val="24"/>
        </w:rPr>
      </w:pPr>
    </w:p>
    <w:p w:rsidRPr="00BD7237" w:rsidR="0067723E" w:rsidP="0067723E" w:rsidRDefault="00493868" w14:paraId="3404FFBF" w14:textId="6A428D13">
      <w:pPr>
        <w:pStyle w:val="ListParagraph"/>
        <w:tabs>
          <w:tab w:val="left" w:pos="360"/>
        </w:tabs>
        <w:adjustRightInd/>
        <w:spacing w:before="80"/>
        <w:ind w:left="0"/>
        <w:contextualSpacing w:val="0"/>
        <w:rPr>
          <w:b/>
          <w:sz w:val="24"/>
          <w:szCs w:val="24"/>
        </w:rPr>
      </w:pPr>
      <w:r>
        <w:rPr>
          <w:b/>
          <w:bCs/>
          <w:sz w:val="24"/>
          <w:szCs w:val="24"/>
        </w:rPr>
        <w:t>7.</w:t>
      </w:r>
      <w:r>
        <w:rPr>
          <w:b/>
          <w:bCs/>
          <w:sz w:val="24"/>
          <w:szCs w:val="24"/>
        </w:rPr>
        <w:tab/>
      </w:r>
      <w:r w:rsidRPr="00BD7237" w:rsidR="0067723E">
        <w:rPr>
          <w:b/>
          <w:sz w:val="24"/>
          <w:szCs w:val="24"/>
        </w:rPr>
        <w:t xml:space="preserve">Explain any special circumstances that would cause an information collection to </w:t>
      </w:r>
      <w:proofErr w:type="gramStart"/>
      <w:r w:rsidRPr="00BD7237" w:rsidR="0067723E">
        <w:rPr>
          <w:b/>
          <w:sz w:val="24"/>
          <w:szCs w:val="24"/>
        </w:rPr>
        <w:t>be conducted</w:t>
      </w:r>
      <w:proofErr w:type="gramEnd"/>
      <w:r w:rsidRPr="00BD7237" w:rsidR="0067723E">
        <w:rPr>
          <w:b/>
          <w:sz w:val="24"/>
          <w:szCs w:val="24"/>
        </w:rPr>
        <w:t xml:space="preserve"> in a manner</w:t>
      </w:r>
      <w:r w:rsidR="0067723E">
        <w:rPr>
          <w:b/>
          <w:sz w:val="24"/>
          <w:szCs w:val="24"/>
        </w:rPr>
        <w:t xml:space="preserve"> inconsistent with OMB guidelines.</w:t>
      </w:r>
    </w:p>
    <w:p w:rsidR="004F26E9" w:rsidP="00CD5390" w:rsidRDefault="004F26E9" w14:paraId="66A4A361" w14:textId="0F8913A1">
      <w:pPr>
        <w:rPr>
          <w:sz w:val="24"/>
          <w:szCs w:val="24"/>
        </w:rPr>
      </w:pPr>
    </w:p>
    <w:p w:rsidRPr="00F34C1B" w:rsidR="00810357" w:rsidP="00810357" w:rsidRDefault="00810357" w14:paraId="737794D6" w14:textId="414B827A">
      <w:pPr>
        <w:widowControl/>
        <w:rPr>
          <w:rFonts w:ascii="TimesNewRoman" w:hAnsi="TimesNewRoman" w:cs="TimesNewRoman"/>
          <w:sz w:val="24"/>
          <w:szCs w:val="24"/>
        </w:rPr>
      </w:pPr>
      <w:r w:rsidRPr="00F34C1B">
        <w:rPr>
          <w:rFonts w:ascii="TimesNewRoman" w:hAnsi="TimesNewRoman" w:cs="TimesNewRoman"/>
          <w:sz w:val="24"/>
          <w:szCs w:val="24"/>
        </w:rPr>
        <w:t xml:space="preserve">Vessel operators fishing non-commercially in the Monuments must </w:t>
      </w:r>
      <w:r>
        <w:rPr>
          <w:rFonts w:ascii="TimesNewRoman" w:hAnsi="TimesNewRoman" w:cs="TimesNewRoman"/>
          <w:sz w:val="24"/>
          <w:szCs w:val="24"/>
        </w:rPr>
        <w:t>submit a</w:t>
      </w:r>
      <w:r w:rsidRPr="00F34C1B">
        <w:rPr>
          <w:rFonts w:ascii="TimesNewRoman" w:hAnsi="TimesNewRoman" w:cs="TimesNewRoman"/>
          <w:sz w:val="24"/>
          <w:szCs w:val="24"/>
        </w:rPr>
        <w:t xml:space="preserve"> completed </w:t>
      </w:r>
      <w:r>
        <w:rPr>
          <w:rFonts w:ascii="TimesNewRoman" w:hAnsi="TimesNewRoman" w:cs="TimesNewRoman"/>
          <w:sz w:val="24"/>
          <w:szCs w:val="24"/>
        </w:rPr>
        <w:t>Marine National Monument Daily Fishing Log to NMFS</w:t>
      </w:r>
      <w:r w:rsidRPr="00F34C1B">
        <w:rPr>
          <w:rFonts w:ascii="TimesNewRoman" w:hAnsi="TimesNewRoman" w:cs="TimesNewRoman"/>
          <w:sz w:val="24"/>
          <w:szCs w:val="24"/>
        </w:rPr>
        <w:t xml:space="preserve"> for each day fished within 30 days of the completion of a </w:t>
      </w:r>
      <w:r>
        <w:rPr>
          <w:rFonts w:ascii="TimesNewRoman" w:hAnsi="TimesNewRoman" w:cs="TimesNewRoman"/>
          <w:sz w:val="24"/>
          <w:szCs w:val="24"/>
        </w:rPr>
        <w:t>M</w:t>
      </w:r>
      <w:r>
        <w:rPr>
          <w:rFonts w:ascii="TimesNewRoman" w:hAnsi="TimesNewRoman" w:cs="TimesNewRoman"/>
          <w:sz w:val="24"/>
          <w:szCs w:val="24"/>
        </w:rPr>
        <w:t xml:space="preserve">onument fishing trip, which could be requiring the respondent to report information more often than quarterly. </w:t>
      </w:r>
      <w:r w:rsidRPr="00F34C1B">
        <w:rPr>
          <w:rFonts w:ascii="TimesNewRoman" w:hAnsi="TimesNewRoman" w:cs="TimesNewRoman"/>
          <w:sz w:val="24"/>
          <w:szCs w:val="24"/>
        </w:rPr>
        <w:t xml:space="preserve"> </w:t>
      </w:r>
      <w:r w:rsidRPr="00F34C1B">
        <w:rPr>
          <w:sz w:val="24"/>
          <w:szCs w:val="24"/>
        </w:rPr>
        <w:t xml:space="preserve">The </w:t>
      </w:r>
      <w:r>
        <w:rPr>
          <w:rFonts w:ascii="TimesNewRoman" w:hAnsi="TimesNewRoman" w:cs="TimesNewRoman"/>
          <w:sz w:val="24"/>
          <w:szCs w:val="24"/>
        </w:rPr>
        <w:t>log sheet</w:t>
      </w:r>
      <w:r w:rsidRPr="00F34C1B">
        <w:rPr>
          <w:sz w:val="24"/>
          <w:szCs w:val="24"/>
        </w:rPr>
        <w:t xml:space="preserve">s provide the information that NMFS and the Council need to monitor fishing, and evaluate and assess the status of stocks and dependent fisheries. NMFS and the Council use the information to determine whether changes in management </w:t>
      </w:r>
      <w:proofErr w:type="gramStart"/>
      <w:r w:rsidRPr="00F34C1B">
        <w:rPr>
          <w:sz w:val="24"/>
          <w:szCs w:val="24"/>
        </w:rPr>
        <w:t>are needed</w:t>
      </w:r>
      <w:proofErr w:type="gramEnd"/>
      <w:r w:rsidRPr="00F34C1B">
        <w:rPr>
          <w:sz w:val="24"/>
          <w:szCs w:val="24"/>
        </w:rPr>
        <w:t xml:space="preserve"> to sustain the productivity of the stocks or to address economic issues. Without the information, NMFS and the Council would be unable to determine whether the Monument management program is</w:t>
      </w:r>
      <w:r>
        <w:rPr>
          <w:sz w:val="24"/>
          <w:szCs w:val="24"/>
        </w:rPr>
        <w:t xml:space="preserve"> achieving the objectives of</w:t>
      </w:r>
      <w:r w:rsidRPr="00F34C1B">
        <w:rPr>
          <w:sz w:val="24"/>
          <w:szCs w:val="24"/>
        </w:rPr>
        <w:t xml:space="preserve"> F</w:t>
      </w:r>
      <w:r>
        <w:rPr>
          <w:sz w:val="24"/>
          <w:szCs w:val="24"/>
        </w:rPr>
        <w:t xml:space="preserve">ishery </w:t>
      </w:r>
      <w:r w:rsidRPr="00F34C1B">
        <w:rPr>
          <w:sz w:val="24"/>
          <w:szCs w:val="24"/>
        </w:rPr>
        <w:t>E</w:t>
      </w:r>
      <w:r>
        <w:rPr>
          <w:sz w:val="24"/>
          <w:szCs w:val="24"/>
        </w:rPr>
        <w:t xml:space="preserve">cosystem </w:t>
      </w:r>
      <w:r w:rsidRPr="00F34C1B">
        <w:rPr>
          <w:sz w:val="24"/>
          <w:szCs w:val="24"/>
        </w:rPr>
        <w:t>P</w:t>
      </w:r>
      <w:r>
        <w:rPr>
          <w:sz w:val="24"/>
          <w:szCs w:val="24"/>
        </w:rPr>
        <w:t>lan</w:t>
      </w:r>
      <w:r w:rsidRPr="00F34C1B">
        <w:rPr>
          <w:sz w:val="24"/>
          <w:szCs w:val="24"/>
        </w:rPr>
        <w:t>s</w:t>
      </w:r>
      <w:r>
        <w:rPr>
          <w:sz w:val="24"/>
          <w:szCs w:val="24"/>
        </w:rPr>
        <w:t xml:space="preserve"> (FEP)</w:t>
      </w:r>
      <w:r w:rsidRPr="00F34C1B">
        <w:rPr>
          <w:sz w:val="24"/>
          <w:szCs w:val="24"/>
        </w:rPr>
        <w:t xml:space="preserve"> and the Magnuson-Stevens Act.</w:t>
      </w:r>
      <w:r w:rsidRPr="00F34C1B">
        <w:rPr>
          <w:rFonts w:ascii="TimesNewRoman" w:hAnsi="TimesNewRoman" w:cs="TimesNewRoman"/>
          <w:sz w:val="24"/>
          <w:szCs w:val="24"/>
        </w:rPr>
        <w:t xml:space="preserve"> </w:t>
      </w:r>
      <w:proofErr w:type="gramStart"/>
      <w:r w:rsidRPr="00F34C1B">
        <w:rPr>
          <w:sz w:val="24"/>
          <w:szCs w:val="24"/>
        </w:rPr>
        <w:t xml:space="preserve">Information from the </w:t>
      </w:r>
      <w:r w:rsidRPr="00F34C1B">
        <w:rPr>
          <w:rFonts w:ascii="TimesNewRoman" w:hAnsi="TimesNewRoman" w:cs="TimesNewRoman"/>
          <w:sz w:val="24"/>
          <w:szCs w:val="24"/>
        </w:rPr>
        <w:t xml:space="preserve">catch reports </w:t>
      </w:r>
      <w:r w:rsidRPr="00F34C1B">
        <w:rPr>
          <w:sz w:val="24"/>
          <w:szCs w:val="24"/>
        </w:rPr>
        <w:t xml:space="preserve">is used by fishery and enforcement officials of NMFS, USCG, American Samoa, Guam, </w:t>
      </w:r>
      <w:r>
        <w:rPr>
          <w:sz w:val="24"/>
          <w:szCs w:val="24"/>
        </w:rPr>
        <w:t>and Commonwealth of Northern Mariana Islands (</w:t>
      </w:r>
      <w:r w:rsidRPr="00F34C1B">
        <w:rPr>
          <w:sz w:val="24"/>
          <w:szCs w:val="24"/>
        </w:rPr>
        <w:t>CNMI</w:t>
      </w:r>
      <w:r>
        <w:rPr>
          <w:sz w:val="24"/>
          <w:szCs w:val="24"/>
        </w:rPr>
        <w:t>)</w:t>
      </w:r>
      <w:r w:rsidRPr="00F34C1B">
        <w:rPr>
          <w:sz w:val="24"/>
          <w:szCs w:val="24"/>
        </w:rPr>
        <w:t xml:space="preserve"> to monitor compliance with fishing requirements</w:t>
      </w:r>
      <w:proofErr w:type="gramEnd"/>
      <w:r w:rsidRPr="00F34C1B">
        <w:rPr>
          <w:sz w:val="24"/>
          <w:szCs w:val="24"/>
        </w:rPr>
        <w:t>.</w:t>
      </w:r>
    </w:p>
    <w:p w:rsidR="00810357" w:rsidP="00CD5390" w:rsidRDefault="00810357" w14:paraId="48139086" w14:textId="77777777">
      <w:pPr>
        <w:rPr>
          <w:sz w:val="24"/>
          <w:szCs w:val="24"/>
        </w:rPr>
      </w:pPr>
    </w:p>
    <w:p w:rsidR="004F26E9" w:rsidP="00CD5390" w:rsidRDefault="00810357" w14:paraId="551CB37A" w14:textId="3C13552C">
      <w:pPr>
        <w:rPr>
          <w:sz w:val="24"/>
          <w:szCs w:val="24"/>
        </w:rPr>
      </w:pPr>
      <w:r>
        <w:rPr>
          <w:sz w:val="24"/>
          <w:szCs w:val="24"/>
        </w:rPr>
        <w:t>All other aspects of t</w:t>
      </w:r>
      <w:r w:rsidR="0067723E">
        <w:rPr>
          <w:sz w:val="24"/>
          <w:szCs w:val="24"/>
        </w:rPr>
        <w:t>his collection will be consistent with OMB guidelines.</w:t>
      </w:r>
    </w:p>
    <w:p w:rsidR="00725C5C" w:rsidP="00CD5390" w:rsidRDefault="00725C5C" w14:paraId="491E3719" w14:textId="77777777">
      <w:pPr>
        <w:rPr>
          <w:b/>
          <w:bCs/>
          <w:sz w:val="24"/>
          <w:szCs w:val="24"/>
        </w:rPr>
      </w:pPr>
    </w:p>
    <w:p w:rsidRPr="00BD7237" w:rsidR="0067723E" w:rsidP="0067723E" w:rsidRDefault="00493868" w14:paraId="16B252DD" w14:textId="77777777">
      <w:pPr>
        <w:pStyle w:val="ListParagraph"/>
        <w:tabs>
          <w:tab w:val="left" w:pos="360"/>
        </w:tabs>
        <w:adjustRightInd/>
        <w:spacing w:before="80"/>
        <w:ind w:left="0"/>
        <w:contextualSpacing w:val="0"/>
        <w:rPr>
          <w:b/>
          <w:sz w:val="24"/>
          <w:szCs w:val="24"/>
        </w:rPr>
      </w:pPr>
      <w:r>
        <w:rPr>
          <w:b/>
          <w:bCs/>
          <w:sz w:val="24"/>
          <w:szCs w:val="24"/>
        </w:rPr>
        <w:t>8.</w:t>
      </w:r>
      <w:r>
        <w:rPr>
          <w:b/>
          <w:bCs/>
          <w:sz w:val="24"/>
          <w:szCs w:val="24"/>
        </w:rPr>
        <w:tab/>
      </w:r>
      <w:r w:rsidRPr="00BD7237" w:rsidR="0067723E">
        <w:rPr>
          <w:b/>
          <w:sz w:val="24"/>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4F26E9" w:rsidP="0067723E" w:rsidRDefault="004F26E9" w14:paraId="56FFE2CD" w14:textId="2416B88A">
      <w:pPr>
        <w:tabs>
          <w:tab w:val="left" w:pos="540"/>
        </w:tabs>
        <w:ind w:left="540" w:hanging="540"/>
        <w:rPr>
          <w:sz w:val="24"/>
          <w:szCs w:val="24"/>
        </w:rPr>
      </w:pPr>
    </w:p>
    <w:p w:rsidR="004F26E9" w:rsidP="00CD5390" w:rsidRDefault="001E6F72" w14:paraId="31ACC890" w14:textId="77777777">
      <w:pPr>
        <w:rPr>
          <w:sz w:val="24"/>
          <w:szCs w:val="24"/>
        </w:rPr>
      </w:pPr>
      <w:r>
        <w:rPr>
          <w:sz w:val="24"/>
          <w:szCs w:val="24"/>
        </w:rPr>
        <w:t xml:space="preserve">A </w:t>
      </w:r>
      <w:r w:rsidRPr="001E6F72">
        <w:rPr>
          <w:sz w:val="24"/>
          <w:szCs w:val="24"/>
          <w:u w:val="single"/>
        </w:rPr>
        <w:t>Federal Register</w:t>
      </w:r>
      <w:r>
        <w:rPr>
          <w:sz w:val="24"/>
          <w:szCs w:val="24"/>
        </w:rPr>
        <w:t xml:space="preserve"> Notice published on</w:t>
      </w:r>
      <w:r w:rsidR="00DB3A2A">
        <w:rPr>
          <w:sz w:val="24"/>
          <w:szCs w:val="24"/>
        </w:rPr>
        <w:t xml:space="preserve"> March 29, 2022</w:t>
      </w:r>
      <w:r>
        <w:rPr>
          <w:sz w:val="24"/>
          <w:szCs w:val="24"/>
        </w:rPr>
        <w:t xml:space="preserve"> (</w:t>
      </w:r>
      <w:r w:rsidR="00DB3A2A">
        <w:rPr>
          <w:sz w:val="24"/>
          <w:szCs w:val="24"/>
        </w:rPr>
        <w:t>87 FR 17994</w:t>
      </w:r>
      <w:r>
        <w:rPr>
          <w:sz w:val="24"/>
          <w:szCs w:val="24"/>
        </w:rPr>
        <w:t xml:space="preserve">) solicited public comments. </w:t>
      </w:r>
      <w:r w:rsidR="00023D88">
        <w:rPr>
          <w:sz w:val="24"/>
          <w:szCs w:val="24"/>
        </w:rPr>
        <w:t xml:space="preserve">No public comments </w:t>
      </w:r>
      <w:proofErr w:type="gramStart"/>
      <w:r w:rsidR="00023D88">
        <w:rPr>
          <w:sz w:val="24"/>
          <w:szCs w:val="24"/>
        </w:rPr>
        <w:t>were received</w:t>
      </w:r>
      <w:proofErr w:type="gramEnd"/>
      <w:r w:rsidR="00023D88">
        <w:rPr>
          <w:sz w:val="24"/>
          <w:szCs w:val="24"/>
        </w:rPr>
        <w:t>.</w:t>
      </w:r>
    </w:p>
    <w:p w:rsidR="00023D88" w:rsidP="00CD5390" w:rsidRDefault="00023D88" w14:paraId="4C96F9FA" w14:textId="77777777">
      <w:pPr>
        <w:rPr>
          <w:sz w:val="24"/>
          <w:szCs w:val="24"/>
        </w:rPr>
      </w:pPr>
    </w:p>
    <w:p w:rsidR="00023D88" w:rsidP="00810357" w:rsidRDefault="00023D88" w14:paraId="5700D877" w14:textId="036BAB03">
      <w:pPr>
        <w:pStyle w:val="NormalWeb"/>
        <w:spacing w:before="161" w:beforeAutospacing="0" w:after="0" w:afterAutospacing="0"/>
      </w:pPr>
      <w:r>
        <w:t xml:space="preserve">The notice was sent to representatives of the Western Pacific Fishery Management Council, state and territorial government offices, and other Federal </w:t>
      </w:r>
      <w:r w:rsidRPr="00810357">
        <w:t>agencies</w:t>
      </w:r>
      <w:r w:rsidRPr="00810357" w:rsidR="00E43576">
        <w:t xml:space="preserve"> </w:t>
      </w:r>
      <w:r w:rsidRPr="00810357" w:rsidR="00810357">
        <w:t>to obtain their views on the availability of data, frequency of collection, the clarity of instructions and recordkeeping, disclosure, or reporting format (if any), and on the data elements to be recorded, disclosed, or reported</w:t>
      </w:r>
      <w:r w:rsidRPr="00810357">
        <w:t xml:space="preserve">. </w:t>
      </w:r>
      <w:r>
        <w:t xml:space="preserve">The Pacific Islands Office of Law Enforcement responded and had no comment. No other comments </w:t>
      </w:r>
      <w:proofErr w:type="gramStart"/>
      <w:r>
        <w:t>were received</w:t>
      </w:r>
      <w:proofErr w:type="gramEnd"/>
      <w:r>
        <w:t>.</w:t>
      </w:r>
    </w:p>
    <w:p w:rsidR="00493868" w:rsidP="00CD5390" w:rsidRDefault="00493868" w14:paraId="567D359B" w14:textId="77777777">
      <w:pPr>
        <w:rPr>
          <w:sz w:val="24"/>
          <w:szCs w:val="24"/>
        </w:rPr>
      </w:pPr>
    </w:p>
    <w:p w:rsidRPr="00BD7237" w:rsidR="0067723E" w:rsidP="0067723E" w:rsidRDefault="00493868" w14:paraId="6E600BBE" w14:textId="77777777">
      <w:pPr>
        <w:pStyle w:val="ListParagraph"/>
        <w:tabs>
          <w:tab w:val="left" w:pos="360"/>
        </w:tabs>
        <w:adjustRightInd/>
        <w:spacing w:before="80"/>
        <w:ind w:left="0"/>
        <w:contextualSpacing w:val="0"/>
        <w:rPr>
          <w:b/>
          <w:sz w:val="24"/>
          <w:szCs w:val="24"/>
        </w:rPr>
      </w:pPr>
      <w:r>
        <w:rPr>
          <w:b/>
          <w:bCs/>
          <w:sz w:val="24"/>
          <w:szCs w:val="24"/>
        </w:rPr>
        <w:t>9.</w:t>
      </w:r>
      <w:r>
        <w:rPr>
          <w:b/>
          <w:bCs/>
          <w:sz w:val="24"/>
          <w:szCs w:val="24"/>
        </w:rPr>
        <w:tab/>
      </w:r>
      <w:r w:rsidRPr="00BD7237" w:rsidR="0067723E">
        <w:rPr>
          <w:b/>
          <w:sz w:val="24"/>
          <w:szCs w:val="24"/>
        </w:rPr>
        <w:t>Explain any decision to provide any payment or gift to respondents, other than remuneration of contractors or grantees.</w:t>
      </w:r>
    </w:p>
    <w:p w:rsidR="004F26E9" w:rsidP="00CD5390" w:rsidRDefault="004F26E9" w14:paraId="35BAC2CC" w14:textId="6BFDF864">
      <w:pPr>
        <w:rPr>
          <w:sz w:val="24"/>
          <w:szCs w:val="24"/>
        </w:rPr>
      </w:pPr>
    </w:p>
    <w:p w:rsidR="00DB3A2A" w:rsidP="00DB3A2A" w:rsidRDefault="00DB3A2A" w14:paraId="58CFD64A" w14:textId="77777777">
      <w:pPr>
        <w:rPr>
          <w:sz w:val="24"/>
          <w:szCs w:val="24"/>
        </w:rPr>
      </w:pPr>
      <w:r w:rsidRPr="00F34C1B">
        <w:rPr>
          <w:rFonts w:ascii="TimesNewRoman" w:hAnsi="TimesNewRoman" w:cs="TimesNewRoman"/>
          <w:sz w:val="24"/>
          <w:szCs w:val="24"/>
        </w:rPr>
        <w:t xml:space="preserve">No payments or gifts </w:t>
      </w:r>
      <w:proofErr w:type="gramStart"/>
      <w:r w:rsidRPr="00F34C1B">
        <w:rPr>
          <w:rFonts w:ascii="TimesNewRoman" w:hAnsi="TimesNewRoman" w:cs="TimesNewRoman"/>
          <w:sz w:val="24"/>
          <w:szCs w:val="24"/>
        </w:rPr>
        <w:t>are provided</w:t>
      </w:r>
      <w:proofErr w:type="gramEnd"/>
      <w:r w:rsidRPr="00F34C1B">
        <w:rPr>
          <w:rFonts w:ascii="TimesNewRoman" w:hAnsi="TimesNewRoman" w:cs="TimesNewRoman"/>
          <w:sz w:val="24"/>
          <w:szCs w:val="24"/>
        </w:rPr>
        <w:t>.</w:t>
      </w:r>
    </w:p>
    <w:p w:rsidR="004F26E9" w:rsidP="00CD5390" w:rsidRDefault="004F26E9" w14:paraId="385CA7FB" w14:textId="77777777">
      <w:pPr>
        <w:rPr>
          <w:sz w:val="24"/>
          <w:szCs w:val="24"/>
        </w:rPr>
      </w:pPr>
    </w:p>
    <w:p w:rsidRPr="00BD7237" w:rsidR="0067723E" w:rsidP="0067723E" w:rsidRDefault="00493868" w14:paraId="38001ED6" w14:textId="77777777">
      <w:pPr>
        <w:pStyle w:val="ListParagraph"/>
        <w:tabs>
          <w:tab w:val="left" w:pos="360"/>
        </w:tabs>
        <w:adjustRightInd/>
        <w:spacing w:before="80"/>
        <w:ind w:left="0"/>
        <w:contextualSpacing w:val="0"/>
        <w:rPr>
          <w:b/>
          <w:sz w:val="24"/>
          <w:szCs w:val="24"/>
        </w:rPr>
      </w:pPr>
      <w:r>
        <w:rPr>
          <w:b/>
          <w:bCs/>
          <w:sz w:val="24"/>
          <w:szCs w:val="24"/>
        </w:rPr>
        <w:t>10.</w:t>
      </w:r>
      <w:r>
        <w:rPr>
          <w:b/>
          <w:bCs/>
          <w:sz w:val="24"/>
          <w:szCs w:val="24"/>
        </w:rPr>
        <w:tab/>
      </w:r>
      <w:r w:rsidRPr="00BD7237" w:rsidR="0067723E">
        <w:rPr>
          <w:b/>
          <w:sz w:val="24"/>
          <w:szCs w:val="24"/>
        </w:rPr>
        <w:t xml:space="preserve">Describe any assurance of confidentiality provided to respondents and the basis for the assurance in statute, regulation, or agency policy. If the collection requires a systems of records notice (SORN) or privacy impact assessment (PIA), those </w:t>
      </w:r>
      <w:proofErr w:type="gramStart"/>
      <w:r w:rsidRPr="00BD7237" w:rsidR="0067723E">
        <w:rPr>
          <w:b/>
          <w:sz w:val="24"/>
          <w:szCs w:val="24"/>
        </w:rPr>
        <w:t xml:space="preserve">should be cited and </w:t>
      </w:r>
      <w:r w:rsidRPr="00BD7237" w:rsidR="0067723E">
        <w:rPr>
          <w:b/>
          <w:sz w:val="24"/>
          <w:szCs w:val="24"/>
        </w:rPr>
        <w:lastRenderedPageBreak/>
        <w:t>described here</w:t>
      </w:r>
      <w:proofErr w:type="gramEnd"/>
      <w:r w:rsidRPr="00BD7237" w:rsidR="0067723E">
        <w:rPr>
          <w:b/>
          <w:sz w:val="24"/>
          <w:szCs w:val="24"/>
        </w:rPr>
        <w:t>.</w:t>
      </w:r>
    </w:p>
    <w:p w:rsidR="004F26E9" w:rsidP="00CD5390" w:rsidRDefault="004F26E9" w14:paraId="37DE16F8" w14:textId="55CF7E93">
      <w:pPr>
        <w:rPr>
          <w:sz w:val="24"/>
          <w:szCs w:val="24"/>
        </w:rPr>
      </w:pPr>
    </w:p>
    <w:p w:rsidR="00DB3A2A" w:rsidP="00DB3A2A" w:rsidRDefault="00DB3A2A" w14:paraId="5E23FAF7" w14:textId="77777777">
      <w:pPr>
        <w:widowControl/>
        <w:rPr>
          <w:sz w:val="24"/>
          <w:szCs w:val="24"/>
        </w:rPr>
      </w:pPr>
      <w:r w:rsidRPr="00F34C1B">
        <w:rPr>
          <w:sz w:val="24"/>
          <w:szCs w:val="24"/>
        </w:rPr>
        <w:t xml:space="preserve">As stated on the forms, under Section 402(b) of the Magnuson-Stevens Act and </w:t>
      </w:r>
      <w:hyperlink w:history="1" r:id="rId14">
        <w:r w:rsidRPr="00F34C1B">
          <w:rPr>
            <w:rStyle w:val="Hyperlink"/>
            <w:sz w:val="24"/>
            <w:szCs w:val="24"/>
          </w:rPr>
          <w:t>NOAA Administrative Order 216-100</w:t>
        </w:r>
      </w:hyperlink>
      <w:r w:rsidRPr="00F34C1B">
        <w:rPr>
          <w:sz w:val="24"/>
          <w:szCs w:val="24"/>
        </w:rPr>
        <w:t xml:space="preserve">, information submitted in accordance with regulatory requirements under the Act is confidential. This includes personal and proprietary information contained in the permits and catch reports. </w:t>
      </w:r>
    </w:p>
    <w:p w:rsidR="00DB3A2A" w:rsidP="00DB3A2A" w:rsidRDefault="00DB3A2A" w14:paraId="255FAB86" w14:textId="77777777">
      <w:pPr>
        <w:widowControl/>
        <w:rPr>
          <w:sz w:val="24"/>
          <w:szCs w:val="24"/>
        </w:rPr>
      </w:pPr>
    </w:p>
    <w:p w:rsidR="002231BC" w:rsidP="002231BC" w:rsidRDefault="00DB3A2A" w14:paraId="2890E10C" w14:textId="295DCA47">
      <w:pPr>
        <w:tabs>
          <w:tab w:val="left" w:pos="0"/>
        </w:tabs>
        <w:rPr>
          <w:b/>
          <w:bCs/>
          <w:sz w:val="24"/>
          <w:szCs w:val="24"/>
        </w:rPr>
      </w:pPr>
      <w:r w:rsidRPr="00892E40">
        <w:rPr>
          <w:sz w:val="24"/>
          <w:szCs w:val="24"/>
        </w:rPr>
        <w:t>This information collection is included in a comprehensive NMFS Permits and Registrations</w:t>
      </w:r>
      <w:r w:rsidR="00810357">
        <w:rPr>
          <w:sz w:val="24"/>
          <w:szCs w:val="24"/>
        </w:rPr>
        <w:t xml:space="preserve"> </w:t>
      </w:r>
      <w:r w:rsidRPr="00892E40">
        <w:rPr>
          <w:sz w:val="24"/>
          <w:szCs w:val="24"/>
        </w:rPr>
        <w:t xml:space="preserve">System of Records Notice (SORN), </w:t>
      </w:r>
      <w:hyperlink w:history="1" r:id="rId15">
        <w:r w:rsidRPr="00023D88">
          <w:rPr>
            <w:rStyle w:val="Hyperlink"/>
            <w:sz w:val="24"/>
            <w:szCs w:val="24"/>
          </w:rPr>
          <w:t>COMMERCE/NOAA #19</w:t>
        </w:r>
      </w:hyperlink>
      <w:r w:rsidRPr="00892E40">
        <w:rPr>
          <w:sz w:val="24"/>
          <w:szCs w:val="24"/>
        </w:rPr>
        <w:t>, Pe</w:t>
      </w:r>
      <w:r w:rsidR="004467E6">
        <w:rPr>
          <w:sz w:val="24"/>
          <w:szCs w:val="24"/>
        </w:rPr>
        <w:t>rmits and Registrations for United States</w:t>
      </w:r>
      <w:r w:rsidRPr="00892E40">
        <w:rPr>
          <w:sz w:val="24"/>
          <w:szCs w:val="24"/>
        </w:rPr>
        <w:t xml:space="preserve"> Federa</w:t>
      </w:r>
      <w:r w:rsidR="004467E6">
        <w:rPr>
          <w:sz w:val="24"/>
          <w:szCs w:val="24"/>
        </w:rPr>
        <w:t xml:space="preserve">lly Regulated Fisheries, effective on August 25, </w:t>
      </w:r>
      <w:r w:rsidRPr="002231BC" w:rsidR="004467E6">
        <w:rPr>
          <w:sz w:val="24"/>
          <w:szCs w:val="24"/>
        </w:rPr>
        <w:t>2</w:t>
      </w:r>
      <w:r w:rsidRPr="007753C3" w:rsidR="002231BC">
        <w:rPr>
          <w:bCs/>
          <w:sz w:val="24"/>
          <w:szCs w:val="24"/>
        </w:rPr>
        <w:t>020.</w:t>
      </w:r>
    </w:p>
    <w:p w:rsidR="002231BC" w:rsidP="0067723E" w:rsidRDefault="002231BC" w14:paraId="5397F6D8" w14:textId="47022128">
      <w:pPr>
        <w:tabs>
          <w:tab w:val="left" w:pos="540"/>
        </w:tabs>
        <w:rPr>
          <w:b/>
          <w:bCs/>
          <w:sz w:val="24"/>
          <w:szCs w:val="24"/>
        </w:rPr>
      </w:pPr>
    </w:p>
    <w:p w:rsidRPr="0067723E" w:rsidR="002231BC" w:rsidP="0067723E" w:rsidRDefault="002231BC" w14:paraId="02552E1A" w14:textId="6B257BCC">
      <w:pPr>
        <w:pStyle w:val="ListParagraph"/>
        <w:tabs>
          <w:tab w:val="left" w:pos="360"/>
        </w:tabs>
        <w:adjustRightInd/>
        <w:spacing w:before="80"/>
        <w:ind w:left="0"/>
        <w:contextualSpacing w:val="0"/>
        <w:rPr>
          <w:b/>
          <w:sz w:val="24"/>
          <w:szCs w:val="24"/>
        </w:rPr>
      </w:pPr>
      <w:r>
        <w:rPr>
          <w:b/>
          <w:bCs/>
          <w:sz w:val="24"/>
          <w:szCs w:val="24"/>
        </w:rPr>
        <w:t>11.</w:t>
      </w:r>
      <w:r>
        <w:rPr>
          <w:b/>
          <w:bCs/>
          <w:sz w:val="24"/>
          <w:szCs w:val="24"/>
        </w:rPr>
        <w:tab/>
      </w:r>
      <w:r w:rsidRPr="00BD7237" w:rsidR="0067723E">
        <w:rPr>
          <w:b/>
          <w:sz w:val="24"/>
          <w:szCs w:val="24"/>
        </w:rPr>
        <w:t xml:space="preserve">Provide additional justification for any questions of a sensitive nature, such as sexual behavior or attitudes, religious beliefs, and other matters that </w:t>
      </w:r>
      <w:proofErr w:type="gramStart"/>
      <w:r w:rsidRPr="00BD7237" w:rsidR="0067723E">
        <w:rPr>
          <w:b/>
          <w:sz w:val="24"/>
          <w:szCs w:val="24"/>
        </w:rPr>
        <w:t>are commonly considered</w:t>
      </w:r>
      <w:proofErr w:type="gramEnd"/>
      <w:r w:rsidRPr="00BD7237" w:rsidR="0067723E">
        <w:rPr>
          <w:b/>
          <w:sz w:val="24"/>
          <w:szCs w:val="24"/>
        </w:rPr>
        <w:t xml:space="preserve"> private. This justification should include the reasons why the agency considers the questions necessary, the specific uses to be made of the information, the explanation to </w:t>
      </w:r>
      <w:proofErr w:type="gramStart"/>
      <w:r w:rsidRPr="00BD7237" w:rsidR="0067723E">
        <w:rPr>
          <w:b/>
          <w:sz w:val="24"/>
          <w:szCs w:val="24"/>
        </w:rPr>
        <w:t>be given</w:t>
      </w:r>
      <w:proofErr w:type="gramEnd"/>
      <w:r w:rsidRPr="00BD7237" w:rsidR="0067723E">
        <w:rPr>
          <w:b/>
          <w:sz w:val="24"/>
          <w:szCs w:val="24"/>
        </w:rPr>
        <w:t xml:space="preserve"> to persons from whom the information is requested, and any steps to be taken to obtain their consent.</w:t>
      </w:r>
    </w:p>
    <w:p w:rsidR="002231BC" w:rsidP="002231BC" w:rsidRDefault="002231BC" w14:paraId="18D64170" w14:textId="77777777">
      <w:pPr>
        <w:rPr>
          <w:sz w:val="24"/>
          <w:szCs w:val="24"/>
        </w:rPr>
      </w:pPr>
    </w:p>
    <w:p w:rsidR="002231BC" w:rsidP="002231BC" w:rsidRDefault="002231BC" w14:paraId="6E991CAF" w14:textId="77777777">
      <w:pPr>
        <w:rPr>
          <w:sz w:val="24"/>
          <w:szCs w:val="24"/>
        </w:rPr>
        <w:sectPr w:rsidR="002231BC" w:rsidSect="00493868">
          <w:footnotePr>
            <w:numRestart w:val="eachSect"/>
          </w:footnotePr>
          <w:endnotePr>
            <w:numFmt w:val="decimal"/>
          </w:endnotePr>
          <w:type w:val="continuous"/>
          <w:pgSz w:w="12240" w:h="15840"/>
          <w:pgMar w:top="1440" w:right="1440" w:bottom="1440" w:left="1440" w:header="720" w:footer="720" w:gutter="0"/>
          <w:cols w:space="720"/>
        </w:sectPr>
      </w:pPr>
      <w:r w:rsidRPr="00F34C1B">
        <w:rPr>
          <w:rFonts w:ascii="TimesNewRoman" w:hAnsi="TimesNewRoman" w:cs="TimesNewRoman"/>
          <w:sz w:val="24"/>
          <w:szCs w:val="24"/>
        </w:rPr>
        <w:t>NMFS does not ask questions of a sensitive nature.</w:t>
      </w:r>
    </w:p>
    <w:p w:rsidRPr="00BD7237" w:rsidR="0067723E" w:rsidP="0067723E" w:rsidRDefault="00493868" w14:paraId="18C414AE" w14:textId="77777777">
      <w:pPr>
        <w:pStyle w:val="ListParagraph"/>
        <w:tabs>
          <w:tab w:val="left" w:pos="360"/>
        </w:tabs>
        <w:adjustRightInd/>
        <w:spacing w:before="80"/>
        <w:ind w:left="0"/>
        <w:contextualSpacing w:val="0"/>
        <w:rPr>
          <w:b/>
          <w:sz w:val="24"/>
          <w:szCs w:val="24"/>
        </w:rPr>
      </w:pPr>
      <w:r>
        <w:rPr>
          <w:b/>
          <w:bCs/>
          <w:sz w:val="24"/>
          <w:szCs w:val="24"/>
        </w:rPr>
        <w:lastRenderedPageBreak/>
        <w:t>12.</w:t>
      </w:r>
      <w:r>
        <w:rPr>
          <w:b/>
          <w:bCs/>
          <w:sz w:val="24"/>
          <w:szCs w:val="24"/>
        </w:rPr>
        <w:tab/>
      </w:r>
      <w:r w:rsidRPr="00BD7237" w:rsidR="0067723E">
        <w:rPr>
          <w:b/>
          <w:sz w:val="24"/>
          <w:szCs w:val="24"/>
        </w:rPr>
        <w:t>Provide estimates of the hour burden of the collection of information.</w:t>
      </w:r>
    </w:p>
    <w:p w:rsidR="006A7F43" w:rsidP="0067723E" w:rsidRDefault="006A7F43" w14:paraId="5C651D63" w14:textId="541084D0">
      <w:pPr>
        <w:tabs>
          <w:tab w:val="left" w:pos="540"/>
        </w:tabs>
        <w:ind w:left="540" w:hanging="540"/>
        <w:rPr>
          <w:b/>
          <w:bCs/>
          <w:sz w:val="24"/>
          <w:szCs w:val="24"/>
        </w:rPr>
      </w:pPr>
    </w:p>
    <w:p w:rsidRPr="006A7F43" w:rsidR="006A7F43" w:rsidP="00580714" w:rsidRDefault="006A7F43" w14:paraId="2E254252" w14:textId="77777777">
      <w:pPr>
        <w:rPr>
          <w:bCs/>
          <w:sz w:val="24"/>
          <w:szCs w:val="24"/>
        </w:rPr>
      </w:pPr>
      <w:r>
        <w:rPr>
          <w:bCs/>
          <w:sz w:val="24"/>
          <w:szCs w:val="24"/>
        </w:rPr>
        <w:t xml:space="preserve">Used salary rates at </w:t>
      </w:r>
      <w:hyperlink w:history="1" w:anchor="45-0000" r:id="rId16">
        <w:r w:rsidRPr="00B675F5">
          <w:rPr>
            <w:rStyle w:val="Hyperlink"/>
            <w:bCs/>
            <w:sz w:val="24"/>
            <w:szCs w:val="24"/>
          </w:rPr>
          <w:t>https://www.bls.gov/oes/current/oes_hi.htm#45-0000</w:t>
        </w:r>
      </w:hyperlink>
      <w:r>
        <w:rPr>
          <w:bCs/>
          <w:sz w:val="24"/>
          <w:szCs w:val="24"/>
        </w:rPr>
        <w:t xml:space="preserve"> for Hawaii.</w:t>
      </w:r>
    </w:p>
    <w:p w:rsidR="00275AE6" w:rsidP="00580714" w:rsidRDefault="00275AE6" w14:paraId="666E1815" w14:textId="77777777">
      <w:pPr>
        <w:rPr>
          <w:b/>
          <w:bCs/>
          <w:sz w:val="24"/>
          <w:szCs w:val="24"/>
        </w:rPr>
      </w:pPr>
    </w:p>
    <w:p w:rsidRPr="00F34C1B" w:rsidR="00275AE6" w:rsidP="00275AE6" w:rsidRDefault="00275AE6" w14:paraId="289EC4BB" w14:textId="77777777">
      <w:pPr>
        <w:widowControl/>
        <w:rPr>
          <w:i/>
          <w:sz w:val="24"/>
          <w:szCs w:val="24"/>
        </w:rPr>
      </w:pPr>
      <w:r w:rsidRPr="00F34C1B">
        <w:rPr>
          <w:i/>
          <w:sz w:val="24"/>
          <w:szCs w:val="24"/>
        </w:rPr>
        <w:t>Permits</w:t>
      </w:r>
    </w:p>
    <w:p w:rsidR="00275AE6" w:rsidP="00275AE6" w:rsidRDefault="0039459D" w14:paraId="6DEE115F" w14:textId="34450482">
      <w:pPr>
        <w:widowControl/>
        <w:rPr>
          <w:sz w:val="24"/>
          <w:szCs w:val="24"/>
        </w:rPr>
      </w:pPr>
      <w:r>
        <w:rPr>
          <w:sz w:val="24"/>
          <w:szCs w:val="24"/>
        </w:rPr>
        <w:t>NMFS estimates up to 1</w:t>
      </w:r>
      <w:r w:rsidRPr="00F34C1B" w:rsidR="00275AE6">
        <w:rPr>
          <w:sz w:val="24"/>
          <w:szCs w:val="24"/>
        </w:rPr>
        <w:t>5</w:t>
      </w:r>
      <w:r w:rsidR="006A7F43">
        <w:rPr>
          <w:sz w:val="24"/>
          <w:szCs w:val="24"/>
        </w:rPr>
        <w:t xml:space="preserve"> permits annually, with </w:t>
      </w:r>
      <w:proofErr w:type="gramStart"/>
      <w:r>
        <w:rPr>
          <w:sz w:val="24"/>
          <w:szCs w:val="24"/>
        </w:rPr>
        <w:t>5</w:t>
      </w:r>
      <w:proofErr w:type="gramEnd"/>
      <w:r w:rsidRPr="00F34C1B" w:rsidR="00275AE6">
        <w:rPr>
          <w:sz w:val="24"/>
          <w:szCs w:val="24"/>
        </w:rPr>
        <w:t xml:space="preserve"> fishing permit applications </w:t>
      </w:r>
      <w:r>
        <w:rPr>
          <w:sz w:val="24"/>
          <w:szCs w:val="24"/>
        </w:rPr>
        <w:t xml:space="preserve">each for the Rose Atoll, </w:t>
      </w:r>
      <w:r w:rsidRPr="00F34C1B" w:rsidR="00275AE6">
        <w:rPr>
          <w:sz w:val="24"/>
          <w:szCs w:val="24"/>
        </w:rPr>
        <w:t>Ma</w:t>
      </w:r>
      <w:r w:rsidR="00275AE6">
        <w:rPr>
          <w:sz w:val="24"/>
          <w:szCs w:val="24"/>
        </w:rPr>
        <w:t xml:space="preserve">rianas Islands </w:t>
      </w:r>
      <w:r>
        <w:rPr>
          <w:sz w:val="24"/>
          <w:szCs w:val="24"/>
        </w:rPr>
        <w:t>Unit, and</w:t>
      </w:r>
      <w:r w:rsidR="00275AE6">
        <w:rPr>
          <w:sz w:val="24"/>
          <w:szCs w:val="24"/>
        </w:rPr>
        <w:t xml:space="preserve"> </w:t>
      </w:r>
      <w:r w:rsidRPr="00F34C1B" w:rsidR="00275AE6">
        <w:rPr>
          <w:sz w:val="24"/>
          <w:szCs w:val="24"/>
        </w:rPr>
        <w:t>the Pacific Remote Islands Monument. At this time, NMFS cannot estimate what portion of applications will be businesses, including small businesses v</w:t>
      </w:r>
      <w:r w:rsidR="00065EC0">
        <w:rPr>
          <w:sz w:val="24"/>
          <w:szCs w:val="24"/>
        </w:rPr>
        <w:t>ersus</w:t>
      </w:r>
      <w:r w:rsidRPr="00F34C1B" w:rsidR="00275AE6">
        <w:rPr>
          <w:sz w:val="24"/>
          <w:szCs w:val="24"/>
        </w:rPr>
        <w:t xml:space="preserve"> individual</w:t>
      </w:r>
      <w:r w:rsidR="00065EC0">
        <w:rPr>
          <w:sz w:val="24"/>
          <w:szCs w:val="24"/>
        </w:rPr>
        <w:t>s</w:t>
      </w:r>
      <w:r w:rsidRPr="00F34C1B" w:rsidR="00275AE6">
        <w:rPr>
          <w:sz w:val="24"/>
          <w:szCs w:val="24"/>
        </w:rPr>
        <w:t>/households. N</w:t>
      </w:r>
      <w:r w:rsidR="00275AE6">
        <w:rPr>
          <w:sz w:val="24"/>
          <w:szCs w:val="24"/>
        </w:rPr>
        <w:t xml:space="preserve">MFS estimates that each of </w:t>
      </w:r>
      <w:r w:rsidR="006A7F43">
        <w:rPr>
          <w:sz w:val="24"/>
          <w:szCs w:val="24"/>
        </w:rPr>
        <w:t xml:space="preserve">the </w:t>
      </w:r>
      <w:r w:rsidRPr="00F34C1B" w:rsidR="00275AE6">
        <w:rPr>
          <w:sz w:val="24"/>
          <w:szCs w:val="24"/>
        </w:rPr>
        <w:t xml:space="preserve">applicants </w:t>
      </w:r>
      <w:proofErr w:type="gramStart"/>
      <w:r w:rsidRPr="00F34C1B" w:rsidR="00275AE6">
        <w:rPr>
          <w:sz w:val="24"/>
          <w:szCs w:val="24"/>
        </w:rPr>
        <w:t>are expected</w:t>
      </w:r>
      <w:proofErr w:type="gramEnd"/>
      <w:r w:rsidRPr="00F34C1B" w:rsidR="00275AE6">
        <w:rPr>
          <w:sz w:val="24"/>
          <w:szCs w:val="24"/>
        </w:rPr>
        <w:t xml:space="preserve"> to spend 15 minutes completing the application for a maximum info</w:t>
      </w:r>
      <w:r w:rsidR="00275AE6">
        <w:rPr>
          <w:sz w:val="24"/>
          <w:szCs w:val="24"/>
        </w:rPr>
        <w:t>r</w:t>
      </w:r>
      <w:r>
        <w:rPr>
          <w:sz w:val="24"/>
          <w:szCs w:val="24"/>
        </w:rPr>
        <w:t>mation collection burden of 3.75</w:t>
      </w:r>
      <w:r w:rsidR="00275AE6">
        <w:rPr>
          <w:sz w:val="24"/>
          <w:szCs w:val="24"/>
        </w:rPr>
        <w:t xml:space="preserve"> </w:t>
      </w:r>
      <w:r w:rsidRPr="00F34C1B" w:rsidR="00275AE6">
        <w:rPr>
          <w:sz w:val="24"/>
          <w:szCs w:val="24"/>
        </w:rPr>
        <w:t>hours per year.</w:t>
      </w:r>
    </w:p>
    <w:p w:rsidRPr="00F34C1B" w:rsidR="00275AE6" w:rsidP="00275AE6" w:rsidRDefault="00275AE6" w14:paraId="611D68BD" w14:textId="77777777">
      <w:pPr>
        <w:widowControl/>
        <w:rPr>
          <w:sz w:val="24"/>
          <w:szCs w:val="24"/>
        </w:rPr>
      </w:pPr>
    </w:p>
    <w:p w:rsidRPr="00F34C1B" w:rsidR="00275AE6" w:rsidP="00275AE6" w:rsidRDefault="00275AE6" w14:paraId="404804FC" w14:textId="77777777">
      <w:pPr>
        <w:widowControl/>
        <w:rPr>
          <w:i/>
          <w:sz w:val="24"/>
          <w:szCs w:val="24"/>
        </w:rPr>
      </w:pPr>
      <w:r>
        <w:rPr>
          <w:i/>
          <w:sz w:val="24"/>
          <w:szCs w:val="24"/>
        </w:rPr>
        <w:t>Daily Fishing Logs</w:t>
      </w:r>
    </w:p>
    <w:p w:rsidRPr="00275AE6" w:rsidR="006A7F43" w:rsidP="0039459D" w:rsidRDefault="00275AE6" w14:paraId="25F407B9" w14:textId="77777777">
      <w:pPr>
        <w:widowControl/>
        <w:rPr>
          <w:sz w:val="24"/>
          <w:szCs w:val="24"/>
        </w:rPr>
      </w:pPr>
      <w:r w:rsidRPr="00F34C1B">
        <w:rPr>
          <w:sz w:val="24"/>
          <w:szCs w:val="24"/>
        </w:rPr>
        <w:t>NMFS estimates the time requ</w:t>
      </w:r>
      <w:r>
        <w:rPr>
          <w:sz w:val="24"/>
          <w:szCs w:val="24"/>
        </w:rPr>
        <w:t>irement for completing Federal log sheets</w:t>
      </w:r>
      <w:r w:rsidRPr="00F34C1B">
        <w:rPr>
          <w:sz w:val="24"/>
          <w:szCs w:val="24"/>
        </w:rPr>
        <w:t xml:space="preserve"> to be</w:t>
      </w:r>
      <w:r w:rsidR="006A7F43">
        <w:rPr>
          <w:sz w:val="24"/>
          <w:szCs w:val="24"/>
        </w:rPr>
        <w:t xml:space="preserve"> approximately 20 minutes per daily log</w:t>
      </w:r>
      <w:r w:rsidR="0039459D">
        <w:rPr>
          <w:sz w:val="24"/>
          <w:szCs w:val="24"/>
        </w:rPr>
        <w:t>. Assuming 1</w:t>
      </w:r>
      <w:r w:rsidR="003226F0">
        <w:rPr>
          <w:sz w:val="24"/>
          <w:szCs w:val="24"/>
        </w:rPr>
        <w:t>5 permit holders</w:t>
      </w:r>
      <w:r w:rsidRPr="00F34C1B">
        <w:rPr>
          <w:sz w:val="24"/>
          <w:szCs w:val="24"/>
        </w:rPr>
        <w:t xml:space="preserve"> take one trip per year to the Monument, and each fishing trip lasts three days, the </w:t>
      </w:r>
      <w:r w:rsidR="0039459D">
        <w:rPr>
          <w:sz w:val="24"/>
          <w:szCs w:val="24"/>
        </w:rPr>
        <w:t>program would generate up to 45 reports (15</w:t>
      </w:r>
      <w:r w:rsidRPr="00F34C1B">
        <w:rPr>
          <w:sz w:val="24"/>
          <w:szCs w:val="24"/>
        </w:rPr>
        <w:t xml:space="preserve"> trips x 3 days) annually. Thus, the total collection of information burden estimate f</w:t>
      </w:r>
      <w:r w:rsidR="0039459D">
        <w:rPr>
          <w:sz w:val="24"/>
          <w:szCs w:val="24"/>
        </w:rPr>
        <w:t>or catch reporting (based on 4</w:t>
      </w:r>
      <w:r>
        <w:rPr>
          <w:sz w:val="24"/>
          <w:szCs w:val="24"/>
        </w:rPr>
        <w:t>5</w:t>
      </w:r>
      <w:r w:rsidRPr="00F34C1B">
        <w:rPr>
          <w:sz w:val="24"/>
          <w:szCs w:val="24"/>
        </w:rPr>
        <w:t xml:space="preserve"> r</w:t>
      </w:r>
      <w:r w:rsidR="0039459D">
        <w:rPr>
          <w:sz w:val="24"/>
          <w:szCs w:val="24"/>
        </w:rPr>
        <w:t>eports at 20 minutes each) is 4.85</w:t>
      </w:r>
      <w:r w:rsidRPr="00F34C1B">
        <w:rPr>
          <w:sz w:val="24"/>
          <w:szCs w:val="24"/>
        </w:rPr>
        <w:t xml:space="preserve"> hours per year.</w:t>
      </w:r>
    </w:p>
    <w:p w:rsidR="004F26E9" w:rsidP="00CA2B37" w:rsidRDefault="004F26E9" w14:paraId="1DD90552" w14:textId="77777777">
      <w:pPr>
        <w:ind w:left="-360"/>
        <w:rPr>
          <w:sz w:val="24"/>
          <w:szCs w:val="24"/>
        </w:rPr>
      </w:pPr>
    </w:p>
    <w:tbl>
      <w:tblPr>
        <w:tblW w:w="14066" w:type="dxa"/>
        <w:tblLook w:val="04A0" w:firstRow="1" w:lastRow="0" w:firstColumn="1" w:lastColumn="0" w:noHBand="0" w:noVBand="1"/>
      </w:tblPr>
      <w:tblGrid>
        <w:gridCol w:w="3680"/>
        <w:gridCol w:w="1710"/>
        <w:gridCol w:w="1188"/>
        <w:gridCol w:w="1152"/>
        <w:gridCol w:w="1260"/>
        <w:gridCol w:w="1206"/>
        <w:gridCol w:w="1170"/>
        <w:gridCol w:w="1350"/>
        <w:gridCol w:w="1350"/>
      </w:tblGrid>
      <w:tr w:rsidRPr="000D49BA" w:rsidR="000D49BA" w:rsidTr="00AB643A" w14:paraId="01FAD7C5" w14:textId="77777777">
        <w:trPr>
          <w:trHeight w:val="1140"/>
        </w:trPr>
        <w:tc>
          <w:tcPr>
            <w:tcW w:w="3680" w:type="dxa"/>
            <w:tcBorders>
              <w:top w:val="single" w:color="auto" w:sz="8" w:space="0"/>
              <w:left w:val="single" w:color="auto" w:sz="8" w:space="0"/>
              <w:bottom w:val="single" w:color="auto" w:sz="8" w:space="0"/>
              <w:right w:val="single" w:color="000000" w:sz="8" w:space="0"/>
            </w:tcBorders>
            <w:shd w:val="clear" w:color="auto" w:fill="5B9BD5" w:themeFill="accent1"/>
            <w:vAlign w:val="center"/>
            <w:hideMark/>
          </w:tcPr>
          <w:p w:rsidRPr="00CA2B37" w:rsidR="00CA2B37" w:rsidP="00CA2B37" w:rsidRDefault="00CA2B37" w14:paraId="29ADEEB6"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Information Collection</w:t>
            </w:r>
          </w:p>
        </w:tc>
        <w:tc>
          <w:tcPr>
            <w:tcW w:w="1710" w:type="dxa"/>
            <w:tcBorders>
              <w:top w:val="single" w:color="auto" w:sz="8" w:space="0"/>
              <w:left w:val="nil"/>
              <w:bottom w:val="single" w:color="auto" w:sz="8" w:space="0"/>
              <w:right w:val="single" w:color="000000" w:sz="8" w:space="0"/>
            </w:tcBorders>
            <w:shd w:val="clear" w:color="auto" w:fill="5B9BD5" w:themeFill="accent1"/>
            <w:vAlign w:val="center"/>
            <w:hideMark/>
          </w:tcPr>
          <w:p w:rsidRPr="00CA2B37" w:rsidR="00CA2B37" w:rsidP="00580714" w:rsidRDefault="00CA2B37" w14:paraId="10AB8061"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Type of Respondent (</w:t>
            </w:r>
            <w:r w:rsidR="00580714">
              <w:rPr>
                <w:rFonts w:ascii="Calibri" w:hAnsi="Calibri" w:cs="Calibri"/>
                <w:b/>
                <w:bCs/>
                <w:color w:val="000000"/>
                <w:sz w:val="18"/>
                <w:szCs w:val="18"/>
              </w:rPr>
              <w:t>Occupational Title</w:t>
            </w:r>
            <w:r w:rsidRPr="00CA2B37">
              <w:rPr>
                <w:rFonts w:ascii="Calibri" w:hAnsi="Calibri" w:cs="Calibri"/>
                <w:b/>
                <w:bCs/>
                <w:color w:val="000000"/>
                <w:sz w:val="18"/>
                <w:szCs w:val="18"/>
              </w:rPr>
              <w:t>)</w:t>
            </w:r>
          </w:p>
        </w:tc>
        <w:tc>
          <w:tcPr>
            <w:tcW w:w="1188" w:type="dxa"/>
            <w:tcBorders>
              <w:top w:val="single" w:color="auto" w:sz="8" w:space="0"/>
              <w:left w:val="nil"/>
              <w:bottom w:val="single" w:color="auto" w:sz="8" w:space="0"/>
              <w:right w:val="single" w:color="000000" w:sz="8" w:space="0"/>
            </w:tcBorders>
            <w:shd w:val="clear" w:color="auto" w:fill="5B9BD5" w:themeFill="accent1"/>
            <w:vAlign w:val="center"/>
            <w:hideMark/>
          </w:tcPr>
          <w:p w:rsidR="00CA2B37" w:rsidP="00CA2B37" w:rsidRDefault="00CA2B37" w14:paraId="1E68CEED"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of Respondents</w:t>
            </w:r>
          </w:p>
          <w:p w:rsidRPr="00CA2B37" w:rsidR="00F160E2" w:rsidP="00CA2B37" w:rsidRDefault="00F160E2" w14:paraId="35D70ABA"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(a)</w:t>
            </w:r>
          </w:p>
        </w:tc>
        <w:tc>
          <w:tcPr>
            <w:tcW w:w="1152" w:type="dxa"/>
            <w:tcBorders>
              <w:top w:val="single" w:color="auto" w:sz="8" w:space="0"/>
              <w:left w:val="nil"/>
              <w:bottom w:val="single" w:color="auto" w:sz="8" w:space="0"/>
              <w:right w:val="single" w:color="auto" w:sz="8" w:space="0"/>
            </w:tcBorders>
            <w:shd w:val="clear" w:color="auto" w:fill="5B9BD5" w:themeFill="accent1"/>
            <w:vAlign w:val="center"/>
            <w:hideMark/>
          </w:tcPr>
          <w:p w:rsidR="00CA2B37" w:rsidP="00CA2B37" w:rsidRDefault="00CA2B37" w14:paraId="15C356FE"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Annual # of Responses / Respondent</w:t>
            </w:r>
          </w:p>
          <w:p w:rsidRPr="00CA2B37" w:rsidR="00F160E2" w:rsidP="00CA2B37" w:rsidRDefault="00F160E2" w14:paraId="01ED0473"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(b)</w:t>
            </w:r>
          </w:p>
        </w:tc>
        <w:tc>
          <w:tcPr>
            <w:tcW w:w="1260" w:type="dxa"/>
            <w:tcBorders>
              <w:top w:val="single" w:color="auto" w:sz="8" w:space="0"/>
              <w:left w:val="nil"/>
              <w:bottom w:val="single" w:color="auto" w:sz="8" w:space="0"/>
              <w:right w:val="single" w:color="auto" w:sz="8" w:space="0"/>
            </w:tcBorders>
            <w:shd w:val="clear" w:color="auto" w:fill="5B9BD5" w:themeFill="accent1"/>
            <w:vAlign w:val="center"/>
            <w:hideMark/>
          </w:tcPr>
          <w:p w:rsidR="00F160E2" w:rsidP="00CA2B37" w:rsidRDefault="00CA2B37" w14:paraId="7CD06FC3"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xml:space="preserve"> Total # of Annual Response</w:t>
            </w:r>
            <w:r w:rsidR="00F160E2">
              <w:rPr>
                <w:rFonts w:ascii="Calibri" w:hAnsi="Calibri" w:cs="Calibri"/>
                <w:b/>
                <w:bCs/>
                <w:color w:val="000000"/>
                <w:sz w:val="18"/>
                <w:szCs w:val="18"/>
              </w:rPr>
              <w:t>s</w:t>
            </w:r>
          </w:p>
          <w:p w:rsidRPr="00CA2B37" w:rsidR="00CA2B37" w:rsidP="00F160E2" w:rsidRDefault="00F160E2" w14:paraId="635C90B0"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(c) = (a) x (b)</w:t>
            </w:r>
          </w:p>
        </w:tc>
        <w:tc>
          <w:tcPr>
            <w:tcW w:w="1206" w:type="dxa"/>
            <w:tcBorders>
              <w:top w:val="single" w:color="auto" w:sz="8" w:space="0"/>
              <w:left w:val="nil"/>
              <w:bottom w:val="single" w:color="auto" w:sz="8" w:space="0"/>
              <w:right w:val="single" w:color="auto" w:sz="8" w:space="0"/>
            </w:tcBorders>
            <w:shd w:val="clear" w:color="auto" w:fill="5B9BD5" w:themeFill="accent1"/>
            <w:vAlign w:val="center"/>
            <w:hideMark/>
          </w:tcPr>
          <w:p w:rsidR="00CA2B37" w:rsidP="00CA2B37" w:rsidRDefault="00CA2B37" w14:paraId="7127A2A6"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xml:space="preserve">Burden </w:t>
            </w:r>
            <w:proofErr w:type="spellStart"/>
            <w:r w:rsidRPr="00CA2B37">
              <w:rPr>
                <w:rFonts w:ascii="Calibri" w:hAnsi="Calibri" w:cs="Calibri"/>
                <w:b/>
                <w:bCs/>
                <w:color w:val="000000"/>
                <w:sz w:val="18"/>
                <w:szCs w:val="18"/>
              </w:rPr>
              <w:t>Hrs</w:t>
            </w:r>
            <w:proofErr w:type="spellEnd"/>
            <w:r w:rsidRPr="00CA2B37">
              <w:rPr>
                <w:rFonts w:ascii="Calibri" w:hAnsi="Calibri" w:cs="Calibri"/>
                <w:b/>
                <w:bCs/>
                <w:color w:val="000000"/>
                <w:sz w:val="18"/>
                <w:szCs w:val="18"/>
              </w:rPr>
              <w:t xml:space="preserve"> / Response</w:t>
            </w:r>
          </w:p>
          <w:p w:rsidRPr="00CA2B37" w:rsidR="00F160E2" w:rsidP="00CA2B37" w:rsidRDefault="00F160E2" w14:paraId="1897BE08"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(d)</w:t>
            </w:r>
          </w:p>
        </w:tc>
        <w:tc>
          <w:tcPr>
            <w:tcW w:w="1170" w:type="dxa"/>
            <w:tcBorders>
              <w:top w:val="single" w:color="auto" w:sz="8" w:space="0"/>
              <w:left w:val="nil"/>
              <w:bottom w:val="single" w:color="auto" w:sz="8" w:space="0"/>
              <w:right w:val="single" w:color="auto" w:sz="8" w:space="0"/>
            </w:tcBorders>
            <w:shd w:val="clear" w:color="auto" w:fill="5B9BD5" w:themeFill="accent1"/>
            <w:vAlign w:val="center"/>
            <w:hideMark/>
          </w:tcPr>
          <w:p w:rsidR="00CA2B37" w:rsidP="00F160E2" w:rsidRDefault="00CA2B37" w14:paraId="1061F8F9"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xml:space="preserve">Total Annual Burden </w:t>
            </w:r>
            <w:proofErr w:type="spellStart"/>
            <w:r w:rsidRPr="00CA2B37">
              <w:rPr>
                <w:rFonts w:ascii="Calibri" w:hAnsi="Calibri" w:cs="Calibri"/>
                <w:b/>
                <w:bCs/>
                <w:color w:val="000000"/>
                <w:sz w:val="18"/>
                <w:szCs w:val="18"/>
              </w:rPr>
              <w:t>Hrs</w:t>
            </w:r>
            <w:proofErr w:type="spellEnd"/>
          </w:p>
          <w:p w:rsidRPr="00CA2B37" w:rsidR="00F160E2" w:rsidP="00F160E2" w:rsidRDefault="00F160E2" w14:paraId="1999278D"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(e) = (c) x (d)</w:t>
            </w:r>
          </w:p>
        </w:tc>
        <w:tc>
          <w:tcPr>
            <w:tcW w:w="1350" w:type="dxa"/>
            <w:tcBorders>
              <w:top w:val="single" w:color="auto" w:sz="8" w:space="0"/>
              <w:left w:val="nil"/>
              <w:bottom w:val="single" w:color="auto" w:sz="8" w:space="0"/>
              <w:right w:val="single" w:color="auto" w:sz="8" w:space="0"/>
            </w:tcBorders>
            <w:shd w:val="clear" w:color="auto" w:fill="5B9BD5" w:themeFill="accent1"/>
            <w:vAlign w:val="center"/>
            <w:hideMark/>
          </w:tcPr>
          <w:p w:rsidR="00CA2B37" w:rsidP="00CA2B37" w:rsidRDefault="00D9308B" w14:paraId="238EFD74"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 xml:space="preserve">Mean </w:t>
            </w:r>
            <w:r w:rsidRPr="00CA2B37" w:rsidR="00CA2B37">
              <w:rPr>
                <w:rFonts w:ascii="Calibri" w:hAnsi="Calibri" w:cs="Calibri"/>
                <w:b/>
                <w:bCs/>
                <w:color w:val="000000"/>
                <w:sz w:val="18"/>
                <w:szCs w:val="18"/>
              </w:rPr>
              <w:t>Hourly Wage Rate  (for Type of Respondent)</w:t>
            </w:r>
          </w:p>
          <w:p w:rsidRPr="00CA2B37" w:rsidR="00F160E2" w:rsidP="00CA2B37" w:rsidRDefault="00F160E2" w14:paraId="3F9E0B94"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(f)</w:t>
            </w:r>
          </w:p>
        </w:tc>
        <w:tc>
          <w:tcPr>
            <w:tcW w:w="1350" w:type="dxa"/>
            <w:tcBorders>
              <w:top w:val="single" w:color="auto" w:sz="8" w:space="0"/>
              <w:left w:val="nil"/>
              <w:bottom w:val="single" w:color="auto" w:sz="8" w:space="0"/>
              <w:right w:val="single" w:color="auto" w:sz="8" w:space="0"/>
            </w:tcBorders>
            <w:shd w:val="clear" w:color="auto" w:fill="5B9BD5" w:themeFill="accent1"/>
            <w:vAlign w:val="center"/>
            <w:hideMark/>
          </w:tcPr>
          <w:p w:rsidR="00CA2B37" w:rsidP="00CA2B37" w:rsidRDefault="00CA2B37" w14:paraId="2D2F0EB3"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Total Annual Wage Burden Costs</w:t>
            </w:r>
          </w:p>
          <w:p w:rsidRPr="00CA2B37" w:rsidR="00F160E2" w:rsidP="00CA2B37" w:rsidRDefault="00F160E2" w14:paraId="0153AC04"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(g) = (e) x (f)</w:t>
            </w:r>
          </w:p>
        </w:tc>
      </w:tr>
      <w:tr w:rsidRPr="00CA2B37" w:rsidR="00CA2B37" w:rsidTr="00AB643A" w14:paraId="4FB24052" w14:textId="77777777">
        <w:trPr>
          <w:trHeight w:val="300"/>
        </w:trPr>
        <w:tc>
          <w:tcPr>
            <w:tcW w:w="3680" w:type="dxa"/>
            <w:tcBorders>
              <w:top w:val="nil"/>
              <w:left w:val="single" w:color="auto" w:sz="8" w:space="0"/>
              <w:bottom w:val="single" w:color="auto" w:sz="4" w:space="0"/>
              <w:right w:val="single" w:color="auto" w:sz="4" w:space="0"/>
            </w:tcBorders>
            <w:shd w:val="clear" w:color="auto" w:fill="auto"/>
            <w:vAlign w:val="bottom"/>
            <w:hideMark/>
          </w:tcPr>
          <w:p w:rsidRPr="00CA2B37" w:rsidR="00CA2B37" w:rsidP="00CA2B37" w:rsidRDefault="0039459D" w14:paraId="0F344A88"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Marine National Monument Fishing Permit application</w:t>
            </w:r>
          </w:p>
        </w:tc>
        <w:tc>
          <w:tcPr>
            <w:tcW w:w="1710"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39459D" w14:paraId="641BF797"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Vessel owner</w:t>
            </w:r>
          </w:p>
        </w:tc>
        <w:tc>
          <w:tcPr>
            <w:tcW w:w="1188" w:type="dxa"/>
            <w:tcBorders>
              <w:top w:val="nil"/>
              <w:left w:val="nil"/>
              <w:bottom w:val="single" w:color="auto" w:sz="4" w:space="0"/>
              <w:right w:val="single" w:color="auto" w:sz="4" w:space="0"/>
            </w:tcBorders>
            <w:shd w:val="clear" w:color="auto" w:fill="auto"/>
            <w:vAlign w:val="bottom"/>
            <w:hideMark/>
          </w:tcPr>
          <w:p w:rsidRPr="00CA2B37" w:rsidR="00CA2B37" w:rsidP="0039459D" w:rsidRDefault="0039459D" w14:paraId="1FF6458B"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15</w:t>
            </w:r>
          </w:p>
        </w:tc>
        <w:tc>
          <w:tcPr>
            <w:tcW w:w="1152" w:type="dxa"/>
            <w:tcBorders>
              <w:top w:val="nil"/>
              <w:left w:val="nil"/>
              <w:bottom w:val="single" w:color="auto" w:sz="4" w:space="0"/>
              <w:right w:val="single" w:color="auto" w:sz="4" w:space="0"/>
            </w:tcBorders>
            <w:shd w:val="clear" w:color="auto" w:fill="auto"/>
            <w:vAlign w:val="bottom"/>
            <w:hideMark/>
          </w:tcPr>
          <w:p w:rsidRPr="00CA2B37" w:rsidR="00CA2B37" w:rsidP="0039459D" w:rsidRDefault="0039459D" w14:paraId="45D6B405"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0" w:type="dxa"/>
            <w:tcBorders>
              <w:top w:val="nil"/>
              <w:left w:val="nil"/>
              <w:bottom w:val="single" w:color="auto" w:sz="4" w:space="0"/>
              <w:right w:val="single" w:color="auto" w:sz="4" w:space="0"/>
            </w:tcBorders>
            <w:shd w:val="clear" w:color="auto" w:fill="auto"/>
            <w:vAlign w:val="bottom"/>
            <w:hideMark/>
          </w:tcPr>
          <w:p w:rsidRPr="00CA2B37" w:rsidR="00CA2B37" w:rsidP="0039459D" w:rsidRDefault="0039459D" w14:paraId="58C50B71"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15</w:t>
            </w:r>
            <w:r w:rsidRPr="00CA2B37" w:rsidR="00CA2B37">
              <w:rPr>
                <w:rFonts w:ascii="Calibri" w:hAnsi="Calibri" w:cs="Calibri"/>
                <w:color w:val="000000"/>
                <w:sz w:val="16"/>
                <w:szCs w:val="16"/>
              </w:rPr>
              <w:t> </w:t>
            </w:r>
          </w:p>
        </w:tc>
        <w:tc>
          <w:tcPr>
            <w:tcW w:w="1206" w:type="dxa"/>
            <w:tcBorders>
              <w:top w:val="nil"/>
              <w:left w:val="nil"/>
              <w:bottom w:val="single" w:color="auto" w:sz="4" w:space="0"/>
              <w:right w:val="single" w:color="auto" w:sz="4" w:space="0"/>
            </w:tcBorders>
            <w:shd w:val="clear" w:color="auto" w:fill="auto"/>
            <w:vAlign w:val="bottom"/>
            <w:hideMark/>
          </w:tcPr>
          <w:p w:rsidRPr="00CA2B37" w:rsidR="00CA2B37" w:rsidP="0039459D" w:rsidRDefault="0039459D" w14:paraId="1A54CFE9"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0.25</w:t>
            </w:r>
            <w:r w:rsidRPr="00CA2B37" w:rsidR="00CA2B37">
              <w:rPr>
                <w:rFonts w:ascii="Calibri" w:hAnsi="Calibri" w:cs="Calibri"/>
                <w:color w:val="000000"/>
                <w:sz w:val="16"/>
                <w:szCs w:val="16"/>
              </w:rPr>
              <w:t> </w:t>
            </w:r>
          </w:p>
        </w:tc>
        <w:tc>
          <w:tcPr>
            <w:tcW w:w="1170" w:type="dxa"/>
            <w:tcBorders>
              <w:top w:val="nil"/>
              <w:left w:val="nil"/>
              <w:bottom w:val="single" w:color="auto" w:sz="4" w:space="0"/>
              <w:right w:val="single" w:color="auto" w:sz="4" w:space="0"/>
            </w:tcBorders>
            <w:shd w:val="clear" w:color="auto" w:fill="auto"/>
            <w:vAlign w:val="bottom"/>
            <w:hideMark/>
          </w:tcPr>
          <w:p w:rsidRPr="00CA2B37" w:rsidR="00CA2B37" w:rsidP="0039459D" w:rsidRDefault="0039459D" w14:paraId="42B8D9AA"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3.75</w:t>
            </w:r>
            <w:r w:rsidRPr="00CA2B37" w:rsidR="00CA2B37">
              <w:rPr>
                <w:rFonts w:ascii="Calibri" w:hAnsi="Calibri" w:cs="Calibri"/>
                <w:color w:val="000000"/>
                <w:sz w:val="16"/>
                <w:szCs w:val="16"/>
              </w:rPr>
              <w:t> </w:t>
            </w:r>
          </w:p>
        </w:tc>
        <w:tc>
          <w:tcPr>
            <w:tcW w:w="1350" w:type="dxa"/>
            <w:tcBorders>
              <w:top w:val="nil"/>
              <w:left w:val="nil"/>
              <w:bottom w:val="single" w:color="auto" w:sz="4" w:space="0"/>
              <w:right w:val="single" w:color="auto" w:sz="4" w:space="0"/>
            </w:tcBorders>
            <w:shd w:val="clear" w:color="auto" w:fill="auto"/>
            <w:noWrap/>
            <w:vAlign w:val="bottom"/>
            <w:hideMark/>
          </w:tcPr>
          <w:p w:rsidRPr="00CA2B37" w:rsidR="00CA2B37" w:rsidP="0039459D" w:rsidRDefault="006A7F43" w14:paraId="48831531"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$31.59</w:t>
            </w:r>
            <w:r w:rsidRPr="00CA2B37" w:rsidR="00CA2B37">
              <w:rPr>
                <w:rFonts w:ascii="Calibri" w:hAnsi="Calibri" w:cs="Calibri"/>
                <w:color w:val="000000"/>
                <w:sz w:val="16"/>
                <w:szCs w:val="16"/>
              </w:rPr>
              <w:t> </w:t>
            </w:r>
          </w:p>
        </w:tc>
        <w:tc>
          <w:tcPr>
            <w:tcW w:w="1350" w:type="dxa"/>
            <w:tcBorders>
              <w:top w:val="nil"/>
              <w:left w:val="nil"/>
              <w:bottom w:val="single" w:color="auto" w:sz="4" w:space="0"/>
              <w:right w:val="single" w:color="auto" w:sz="8" w:space="0"/>
            </w:tcBorders>
            <w:shd w:val="clear" w:color="auto" w:fill="auto"/>
            <w:noWrap/>
            <w:vAlign w:val="bottom"/>
            <w:hideMark/>
          </w:tcPr>
          <w:p w:rsidRPr="00CA2B37" w:rsidR="00CA2B37" w:rsidP="0039459D" w:rsidRDefault="006A7F43" w14:paraId="67D0C8BF"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$118.46</w:t>
            </w:r>
            <w:r w:rsidRPr="00CA2B37" w:rsidR="00CA2B37">
              <w:rPr>
                <w:rFonts w:ascii="Calibri" w:hAnsi="Calibri" w:cs="Calibri"/>
                <w:color w:val="000000"/>
                <w:sz w:val="16"/>
                <w:szCs w:val="16"/>
              </w:rPr>
              <w:t> </w:t>
            </w:r>
          </w:p>
        </w:tc>
      </w:tr>
      <w:tr w:rsidRPr="00CA2B37" w:rsidR="00CA2B37" w:rsidTr="00AB643A" w14:paraId="51CF6953" w14:textId="77777777">
        <w:trPr>
          <w:trHeight w:val="300"/>
        </w:trPr>
        <w:tc>
          <w:tcPr>
            <w:tcW w:w="3680" w:type="dxa"/>
            <w:tcBorders>
              <w:top w:val="nil"/>
              <w:left w:val="single" w:color="auto" w:sz="8" w:space="0"/>
              <w:bottom w:val="single" w:color="auto" w:sz="4" w:space="0"/>
              <w:right w:val="single" w:color="auto" w:sz="4" w:space="0"/>
            </w:tcBorders>
            <w:shd w:val="clear" w:color="auto" w:fill="auto"/>
            <w:vAlign w:val="bottom"/>
            <w:hideMark/>
          </w:tcPr>
          <w:p w:rsidRPr="00CA2B37" w:rsidR="00CA2B37" w:rsidP="00CA2B37" w:rsidRDefault="0039459D" w14:paraId="045A6A13"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Marine National Monument Daily Fishing Log</w:t>
            </w:r>
          </w:p>
        </w:tc>
        <w:tc>
          <w:tcPr>
            <w:tcW w:w="1710"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39459D" w14:paraId="1BA41E0A"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Vessel operator</w:t>
            </w:r>
          </w:p>
        </w:tc>
        <w:tc>
          <w:tcPr>
            <w:tcW w:w="1188" w:type="dxa"/>
            <w:tcBorders>
              <w:top w:val="nil"/>
              <w:left w:val="nil"/>
              <w:bottom w:val="single" w:color="auto" w:sz="4" w:space="0"/>
              <w:right w:val="single" w:color="auto" w:sz="4" w:space="0"/>
            </w:tcBorders>
            <w:shd w:val="clear" w:color="auto" w:fill="auto"/>
            <w:vAlign w:val="bottom"/>
            <w:hideMark/>
          </w:tcPr>
          <w:p w:rsidRPr="00CA2B37" w:rsidR="00CA2B37" w:rsidP="0039459D" w:rsidRDefault="0039459D" w14:paraId="022135E3"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15</w:t>
            </w:r>
          </w:p>
        </w:tc>
        <w:tc>
          <w:tcPr>
            <w:tcW w:w="1152" w:type="dxa"/>
            <w:tcBorders>
              <w:top w:val="nil"/>
              <w:left w:val="nil"/>
              <w:bottom w:val="single" w:color="auto" w:sz="4" w:space="0"/>
              <w:right w:val="single" w:color="auto" w:sz="4" w:space="0"/>
            </w:tcBorders>
            <w:shd w:val="clear" w:color="auto" w:fill="auto"/>
            <w:vAlign w:val="bottom"/>
            <w:hideMark/>
          </w:tcPr>
          <w:p w:rsidRPr="00CA2B37" w:rsidR="00CA2B37" w:rsidP="0039459D" w:rsidRDefault="0039459D" w14:paraId="4F1CE72F"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w:t>
            </w:r>
          </w:p>
        </w:tc>
        <w:tc>
          <w:tcPr>
            <w:tcW w:w="1260" w:type="dxa"/>
            <w:tcBorders>
              <w:top w:val="nil"/>
              <w:left w:val="nil"/>
              <w:bottom w:val="single" w:color="auto" w:sz="4" w:space="0"/>
              <w:right w:val="single" w:color="auto" w:sz="4" w:space="0"/>
            </w:tcBorders>
            <w:shd w:val="clear" w:color="auto" w:fill="auto"/>
            <w:vAlign w:val="bottom"/>
            <w:hideMark/>
          </w:tcPr>
          <w:p w:rsidRPr="00CA2B37" w:rsidR="00CA2B37" w:rsidP="0039459D" w:rsidRDefault="0039459D" w14:paraId="22DDC5E1"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45</w:t>
            </w:r>
            <w:r w:rsidRPr="00CA2B37" w:rsidR="00CA2B37">
              <w:rPr>
                <w:rFonts w:ascii="Calibri" w:hAnsi="Calibri" w:cs="Calibri"/>
                <w:color w:val="000000"/>
                <w:sz w:val="16"/>
                <w:szCs w:val="16"/>
              </w:rPr>
              <w:t> </w:t>
            </w:r>
          </w:p>
        </w:tc>
        <w:tc>
          <w:tcPr>
            <w:tcW w:w="1206" w:type="dxa"/>
            <w:tcBorders>
              <w:top w:val="nil"/>
              <w:left w:val="nil"/>
              <w:bottom w:val="single" w:color="auto" w:sz="4" w:space="0"/>
              <w:right w:val="single" w:color="auto" w:sz="4" w:space="0"/>
            </w:tcBorders>
            <w:shd w:val="clear" w:color="auto" w:fill="auto"/>
            <w:vAlign w:val="bottom"/>
            <w:hideMark/>
          </w:tcPr>
          <w:p w:rsidRPr="00CA2B37" w:rsidR="00CA2B37" w:rsidP="0039459D" w:rsidRDefault="0039459D" w14:paraId="30FCFE03"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0.33</w:t>
            </w:r>
            <w:r w:rsidRPr="00CA2B37" w:rsidR="00CA2B37">
              <w:rPr>
                <w:rFonts w:ascii="Calibri" w:hAnsi="Calibri" w:cs="Calibri"/>
                <w:color w:val="000000"/>
                <w:sz w:val="16"/>
                <w:szCs w:val="16"/>
              </w:rPr>
              <w:t> </w:t>
            </w:r>
          </w:p>
        </w:tc>
        <w:tc>
          <w:tcPr>
            <w:tcW w:w="1170" w:type="dxa"/>
            <w:tcBorders>
              <w:top w:val="nil"/>
              <w:left w:val="nil"/>
              <w:bottom w:val="single" w:color="auto" w:sz="4" w:space="0"/>
              <w:right w:val="single" w:color="auto" w:sz="4" w:space="0"/>
            </w:tcBorders>
            <w:shd w:val="clear" w:color="auto" w:fill="auto"/>
            <w:vAlign w:val="bottom"/>
            <w:hideMark/>
          </w:tcPr>
          <w:p w:rsidRPr="00CA2B37" w:rsidR="00CA2B37" w:rsidP="0039459D" w:rsidRDefault="0039459D" w14:paraId="74A9988C"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14.85</w:t>
            </w:r>
            <w:r w:rsidRPr="00CA2B37" w:rsidR="00CA2B37">
              <w:rPr>
                <w:rFonts w:ascii="Calibri" w:hAnsi="Calibri" w:cs="Calibri"/>
                <w:color w:val="000000"/>
                <w:sz w:val="16"/>
                <w:szCs w:val="16"/>
              </w:rPr>
              <w:t> </w:t>
            </w:r>
          </w:p>
        </w:tc>
        <w:tc>
          <w:tcPr>
            <w:tcW w:w="1350" w:type="dxa"/>
            <w:tcBorders>
              <w:top w:val="nil"/>
              <w:left w:val="nil"/>
              <w:bottom w:val="single" w:color="auto" w:sz="4" w:space="0"/>
              <w:right w:val="single" w:color="auto" w:sz="4" w:space="0"/>
            </w:tcBorders>
            <w:shd w:val="clear" w:color="auto" w:fill="auto"/>
            <w:noWrap/>
            <w:vAlign w:val="bottom"/>
            <w:hideMark/>
          </w:tcPr>
          <w:p w:rsidRPr="00CA2B37" w:rsidR="00CA2B37" w:rsidP="0039459D" w:rsidRDefault="006A7F43" w14:paraId="294E1C6F"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$19.75</w:t>
            </w:r>
            <w:r w:rsidRPr="00CA2B37" w:rsidR="00CA2B37">
              <w:rPr>
                <w:rFonts w:ascii="Calibri" w:hAnsi="Calibri" w:cs="Calibri"/>
                <w:color w:val="000000"/>
                <w:sz w:val="16"/>
                <w:szCs w:val="16"/>
              </w:rPr>
              <w:t> </w:t>
            </w:r>
          </w:p>
        </w:tc>
        <w:tc>
          <w:tcPr>
            <w:tcW w:w="1350" w:type="dxa"/>
            <w:tcBorders>
              <w:top w:val="nil"/>
              <w:left w:val="nil"/>
              <w:bottom w:val="single" w:color="auto" w:sz="4" w:space="0"/>
              <w:right w:val="single" w:color="auto" w:sz="8" w:space="0"/>
            </w:tcBorders>
            <w:shd w:val="clear" w:color="auto" w:fill="auto"/>
            <w:noWrap/>
            <w:vAlign w:val="bottom"/>
            <w:hideMark/>
          </w:tcPr>
          <w:p w:rsidRPr="00CA2B37" w:rsidR="00CA2B37" w:rsidP="0039459D" w:rsidRDefault="006A7F43" w14:paraId="34A5A59E"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$293.29</w:t>
            </w:r>
            <w:r w:rsidRPr="00CA2B37" w:rsidR="00CA2B37">
              <w:rPr>
                <w:rFonts w:ascii="Calibri" w:hAnsi="Calibri" w:cs="Calibri"/>
                <w:color w:val="000000"/>
                <w:sz w:val="16"/>
                <w:szCs w:val="16"/>
              </w:rPr>
              <w:t> </w:t>
            </w:r>
          </w:p>
        </w:tc>
      </w:tr>
      <w:tr w:rsidRPr="00CA2B37" w:rsidR="00CA2B37" w:rsidTr="00AB643A" w14:paraId="0A3ECEFB" w14:textId="77777777">
        <w:trPr>
          <w:trHeight w:val="315"/>
        </w:trPr>
        <w:tc>
          <w:tcPr>
            <w:tcW w:w="3680" w:type="dxa"/>
            <w:tcBorders>
              <w:top w:val="nil"/>
              <w:left w:val="single" w:color="auto" w:sz="8" w:space="0"/>
              <w:bottom w:val="single" w:color="auto" w:sz="8" w:space="0"/>
              <w:right w:val="single" w:color="auto" w:sz="8" w:space="0"/>
            </w:tcBorders>
            <w:shd w:val="clear" w:color="000000" w:fill="BDD7EE"/>
            <w:noWrap/>
            <w:vAlign w:val="bottom"/>
            <w:hideMark/>
          </w:tcPr>
          <w:p w:rsidRPr="00CA2B37" w:rsidR="00CA2B37" w:rsidP="00CA2B37" w:rsidRDefault="00CA2B37" w14:paraId="31D8DBBA"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Totals</w:t>
            </w:r>
          </w:p>
        </w:tc>
        <w:tc>
          <w:tcPr>
            <w:tcW w:w="1710" w:type="dxa"/>
            <w:tcBorders>
              <w:top w:val="nil"/>
              <w:left w:val="nil"/>
              <w:bottom w:val="single" w:color="auto" w:sz="8" w:space="0"/>
              <w:right w:val="single" w:color="auto" w:sz="8" w:space="0"/>
            </w:tcBorders>
            <w:shd w:val="clear" w:color="000000" w:fill="000000"/>
            <w:noWrap/>
            <w:vAlign w:val="bottom"/>
            <w:hideMark/>
          </w:tcPr>
          <w:p w:rsidRPr="00CA2B37" w:rsidR="00CA2B37" w:rsidP="00CA2B37" w:rsidRDefault="00CA2B37" w14:paraId="6772347A"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188" w:type="dxa"/>
            <w:tcBorders>
              <w:top w:val="nil"/>
              <w:left w:val="nil"/>
              <w:bottom w:val="single" w:color="auto" w:sz="8" w:space="0"/>
              <w:right w:val="single" w:color="auto" w:sz="8" w:space="0"/>
            </w:tcBorders>
            <w:shd w:val="clear" w:color="000000" w:fill="000000"/>
            <w:noWrap/>
            <w:vAlign w:val="bottom"/>
            <w:hideMark/>
          </w:tcPr>
          <w:p w:rsidRPr="00CA2B37" w:rsidR="00CA2B37" w:rsidP="00CA2B37" w:rsidRDefault="00CA2B37" w14:paraId="23541838"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152" w:type="dxa"/>
            <w:tcBorders>
              <w:top w:val="nil"/>
              <w:left w:val="nil"/>
              <w:bottom w:val="single" w:color="auto" w:sz="8" w:space="0"/>
              <w:right w:val="single" w:color="auto" w:sz="8" w:space="0"/>
            </w:tcBorders>
            <w:shd w:val="clear" w:color="000000" w:fill="000000"/>
            <w:noWrap/>
            <w:vAlign w:val="bottom"/>
            <w:hideMark/>
          </w:tcPr>
          <w:p w:rsidRPr="00CA2B37" w:rsidR="00CA2B37" w:rsidP="00CA2B37" w:rsidRDefault="00CA2B37" w14:paraId="6C31E565"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260" w:type="dxa"/>
            <w:tcBorders>
              <w:top w:val="nil"/>
              <w:left w:val="nil"/>
              <w:bottom w:val="single" w:color="auto" w:sz="8" w:space="0"/>
              <w:right w:val="single" w:color="auto" w:sz="8" w:space="0"/>
            </w:tcBorders>
            <w:shd w:val="clear" w:color="000000" w:fill="BDD7EE"/>
            <w:noWrap/>
            <w:vAlign w:val="bottom"/>
            <w:hideMark/>
          </w:tcPr>
          <w:p w:rsidRPr="00CA2B37" w:rsidR="00CA2B37" w:rsidP="007753C3" w:rsidRDefault="00CA2B37" w14:paraId="513A57B7" w14:textId="77777777">
            <w:pPr>
              <w:widowControl/>
              <w:autoSpaceDE/>
              <w:autoSpaceDN/>
              <w:adjustRightInd/>
              <w:jc w:val="right"/>
              <w:rPr>
                <w:rFonts w:ascii="Calibri" w:hAnsi="Calibri" w:cs="Calibri"/>
                <w:b/>
                <w:bCs/>
                <w:color w:val="000000"/>
                <w:sz w:val="22"/>
                <w:szCs w:val="22"/>
              </w:rPr>
            </w:pPr>
            <w:r w:rsidRPr="00CA2B37">
              <w:rPr>
                <w:rFonts w:ascii="Calibri" w:hAnsi="Calibri" w:cs="Calibri"/>
                <w:b/>
                <w:bCs/>
                <w:color w:val="000000"/>
                <w:sz w:val="22"/>
                <w:szCs w:val="22"/>
              </w:rPr>
              <w:t> </w:t>
            </w:r>
            <w:r w:rsidR="006A7F43">
              <w:rPr>
                <w:rFonts w:ascii="Calibri" w:hAnsi="Calibri" w:cs="Calibri"/>
                <w:b/>
                <w:bCs/>
                <w:color w:val="000000"/>
                <w:sz w:val="22"/>
                <w:szCs w:val="22"/>
              </w:rPr>
              <w:t>60</w:t>
            </w:r>
          </w:p>
        </w:tc>
        <w:tc>
          <w:tcPr>
            <w:tcW w:w="1206" w:type="dxa"/>
            <w:tcBorders>
              <w:top w:val="nil"/>
              <w:left w:val="nil"/>
              <w:bottom w:val="single" w:color="auto" w:sz="8" w:space="0"/>
              <w:right w:val="single" w:color="auto" w:sz="8" w:space="0"/>
            </w:tcBorders>
            <w:shd w:val="clear" w:color="000000" w:fill="000000"/>
            <w:noWrap/>
            <w:vAlign w:val="bottom"/>
            <w:hideMark/>
          </w:tcPr>
          <w:p w:rsidRPr="00CA2B37" w:rsidR="00CA2B37" w:rsidP="00CA2B37" w:rsidRDefault="00CA2B37" w14:paraId="4643E36B"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170" w:type="dxa"/>
            <w:tcBorders>
              <w:top w:val="nil"/>
              <w:left w:val="nil"/>
              <w:bottom w:val="single" w:color="auto" w:sz="8" w:space="0"/>
              <w:right w:val="single" w:color="auto" w:sz="8" w:space="0"/>
            </w:tcBorders>
            <w:shd w:val="clear" w:color="000000" w:fill="BDD7EE"/>
            <w:noWrap/>
            <w:vAlign w:val="bottom"/>
            <w:hideMark/>
          </w:tcPr>
          <w:p w:rsidRPr="00CA2B37" w:rsidR="00CA2B37" w:rsidP="007753C3" w:rsidRDefault="00CA2B37" w14:paraId="357854D7" w14:textId="77777777">
            <w:pPr>
              <w:widowControl/>
              <w:autoSpaceDE/>
              <w:autoSpaceDN/>
              <w:adjustRightInd/>
              <w:jc w:val="right"/>
              <w:rPr>
                <w:rFonts w:ascii="Calibri" w:hAnsi="Calibri" w:cs="Calibri"/>
                <w:b/>
                <w:bCs/>
                <w:color w:val="000000"/>
                <w:sz w:val="22"/>
                <w:szCs w:val="22"/>
              </w:rPr>
            </w:pPr>
            <w:r w:rsidRPr="00CA2B37">
              <w:rPr>
                <w:rFonts w:ascii="Calibri" w:hAnsi="Calibri" w:cs="Calibri"/>
                <w:b/>
                <w:bCs/>
                <w:color w:val="000000"/>
                <w:sz w:val="22"/>
                <w:szCs w:val="22"/>
              </w:rPr>
              <w:t> </w:t>
            </w:r>
            <w:r w:rsidR="006A7F43">
              <w:rPr>
                <w:rFonts w:ascii="Calibri" w:hAnsi="Calibri" w:cs="Calibri"/>
                <w:b/>
                <w:bCs/>
                <w:color w:val="000000"/>
                <w:sz w:val="22"/>
                <w:szCs w:val="22"/>
              </w:rPr>
              <w:t>18.6</w:t>
            </w:r>
          </w:p>
        </w:tc>
        <w:tc>
          <w:tcPr>
            <w:tcW w:w="1350" w:type="dxa"/>
            <w:tcBorders>
              <w:top w:val="nil"/>
              <w:left w:val="nil"/>
              <w:bottom w:val="single" w:color="auto" w:sz="8" w:space="0"/>
              <w:right w:val="single" w:color="auto" w:sz="8" w:space="0"/>
            </w:tcBorders>
            <w:shd w:val="clear" w:color="000000" w:fill="000000"/>
            <w:noWrap/>
            <w:vAlign w:val="bottom"/>
            <w:hideMark/>
          </w:tcPr>
          <w:p w:rsidRPr="00CA2B37" w:rsidR="00CA2B37" w:rsidP="00CA2B37" w:rsidRDefault="00CA2B37" w14:paraId="645B9531"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350" w:type="dxa"/>
            <w:tcBorders>
              <w:top w:val="nil"/>
              <w:left w:val="nil"/>
              <w:bottom w:val="single" w:color="auto" w:sz="8" w:space="0"/>
              <w:right w:val="single" w:color="auto" w:sz="8" w:space="0"/>
            </w:tcBorders>
            <w:shd w:val="clear" w:color="000000" w:fill="BDD7EE"/>
            <w:noWrap/>
            <w:vAlign w:val="bottom"/>
            <w:hideMark/>
          </w:tcPr>
          <w:p w:rsidRPr="00CA2B37" w:rsidR="00CA2B37" w:rsidP="007753C3" w:rsidRDefault="00CA2B37" w14:paraId="287777E2" w14:textId="77777777">
            <w:pPr>
              <w:widowControl/>
              <w:autoSpaceDE/>
              <w:autoSpaceDN/>
              <w:adjustRightInd/>
              <w:jc w:val="right"/>
              <w:rPr>
                <w:rFonts w:ascii="Calibri" w:hAnsi="Calibri" w:cs="Calibri"/>
                <w:b/>
                <w:bCs/>
                <w:color w:val="000000"/>
                <w:sz w:val="22"/>
                <w:szCs w:val="22"/>
              </w:rPr>
            </w:pPr>
            <w:r w:rsidRPr="00CA2B37">
              <w:rPr>
                <w:rFonts w:ascii="Calibri" w:hAnsi="Calibri" w:cs="Calibri"/>
                <w:b/>
                <w:bCs/>
                <w:color w:val="000000"/>
                <w:sz w:val="22"/>
                <w:szCs w:val="22"/>
              </w:rPr>
              <w:t> </w:t>
            </w:r>
            <w:r w:rsidR="006A7F43">
              <w:rPr>
                <w:rFonts w:ascii="Calibri" w:hAnsi="Calibri" w:cs="Calibri"/>
                <w:b/>
                <w:bCs/>
                <w:color w:val="000000"/>
                <w:sz w:val="22"/>
                <w:szCs w:val="22"/>
              </w:rPr>
              <w:t>$411.75</w:t>
            </w:r>
          </w:p>
        </w:tc>
      </w:tr>
    </w:tbl>
    <w:p w:rsidR="00CA2B37" w:rsidP="00CA2B37" w:rsidRDefault="00CA2B37" w14:paraId="2697174D" w14:textId="77777777">
      <w:pPr>
        <w:ind w:left="-360"/>
        <w:rPr>
          <w:sz w:val="24"/>
          <w:szCs w:val="24"/>
        </w:rPr>
      </w:pPr>
    </w:p>
    <w:p w:rsidR="00CA2B37" w:rsidP="003226F0" w:rsidRDefault="00CA2B37" w14:paraId="0D65AD95" w14:textId="77777777">
      <w:pPr>
        <w:rPr>
          <w:sz w:val="24"/>
          <w:szCs w:val="24"/>
        </w:rPr>
        <w:sectPr w:rsidR="00CA2B37" w:rsidSect="00D20BBD">
          <w:footnotePr>
            <w:numRestart w:val="eachSect"/>
          </w:footnotePr>
          <w:endnotePr>
            <w:numFmt w:val="decimal"/>
          </w:endnotePr>
          <w:pgSz w:w="15840" w:h="12240" w:orient="landscape"/>
          <w:pgMar w:top="1440" w:right="720" w:bottom="810" w:left="990" w:header="720" w:footer="720" w:gutter="0"/>
          <w:cols w:space="720"/>
          <w:docGrid w:linePitch="272"/>
        </w:sectPr>
      </w:pPr>
    </w:p>
    <w:p w:rsidR="004F26E9" w:rsidP="003226F0" w:rsidRDefault="004F26E9" w14:paraId="10C0E0FC" w14:textId="77777777">
      <w:pPr>
        <w:tabs>
          <w:tab w:val="left" w:pos="540"/>
        </w:tabs>
        <w:rPr>
          <w:sz w:val="24"/>
          <w:szCs w:val="24"/>
        </w:rPr>
      </w:pPr>
    </w:p>
    <w:p w:rsidRPr="00BD7237" w:rsidR="0067723E" w:rsidP="0067723E" w:rsidRDefault="00493868" w14:paraId="2502B4F9" w14:textId="77777777">
      <w:pPr>
        <w:pStyle w:val="ListParagraph"/>
        <w:tabs>
          <w:tab w:val="left" w:pos="360"/>
        </w:tabs>
        <w:adjustRightInd/>
        <w:spacing w:before="80"/>
        <w:ind w:left="0"/>
        <w:contextualSpacing w:val="0"/>
        <w:rPr>
          <w:b/>
          <w:sz w:val="24"/>
          <w:szCs w:val="24"/>
        </w:rPr>
      </w:pPr>
      <w:r>
        <w:rPr>
          <w:b/>
          <w:bCs/>
          <w:sz w:val="24"/>
          <w:szCs w:val="24"/>
        </w:rPr>
        <w:t>13.</w:t>
      </w:r>
      <w:r>
        <w:rPr>
          <w:b/>
          <w:bCs/>
          <w:sz w:val="24"/>
          <w:szCs w:val="24"/>
        </w:rPr>
        <w:tab/>
      </w:r>
      <w:r w:rsidRPr="00BD7237" w:rsidR="0067723E">
        <w:rPr>
          <w:b/>
          <w:sz w:val="24"/>
          <w:szCs w:val="24"/>
        </w:rPr>
        <w:t>Provide an estimate for the total annual cost burden to respondents or record keepers resulting from the collection of information. (Do not include the cost of any hour burden already reflected on the burden worksheet).</w:t>
      </w:r>
    </w:p>
    <w:p w:rsidR="00275AE6" w:rsidP="0067723E" w:rsidRDefault="00275AE6" w14:paraId="251C6707" w14:textId="659B086B">
      <w:pPr>
        <w:tabs>
          <w:tab w:val="left" w:pos="540"/>
        </w:tabs>
        <w:rPr>
          <w:b/>
          <w:bCs/>
          <w:sz w:val="24"/>
          <w:szCs w:val="24"/>
        </w:rPr>
      </w:pPr>
    </w:p>
    <w:p w:rsidR="00275AE6" w:rsidP="00275AE6" w:rsidRDefault="00275AE6" w14:paraId="4DA947A4" w14:textId="77777777">
      <w:pPr>
        <w:widowControl/>
        <w:rPr>
          <w:sz w:val="24"/>
          <w:szCs w:val="24"/>
        </w:rPr>
      </w:pPr>
      <w:r w:rsidRPr="00F34C1B">
        <w:rPr>
          <w:sz w:val="24"/>
          <w:szCs w:val="24"/>
        </w:rPr>
        <w:t xml:space="preserve">There is no start-up capital cost for complying with this requirement. </w:t>
      </w:r>
      <w:r w:rsidR="003226F0">
        <w:rPr>
          <w:sz w:val="24"/>
          <w:szCs w:val="24"/>
        </w:rPr>
        <w:t>Permit applicants may submit applications via secure email. Permit holders may</w:t>
      </w:r>
      <w:r w:rsidRPr="00F34C1B">
        <w:rPr>
          <w:sz w:val="24"/>
          <w:szCs w:val="24"/>
        </w:rPr>
        <w:t xml:space="preserve"> use paper forms provided by NM</w:t>
      </w:r>
      <w:r w:rsidR="003226F0">
        <w:rPr>
          <w:sz w:val="24"/>
          <w:szCs w:val="24"/>
        </w:rPr>
        <w:t>FS for daily logs</w:t>
      </w:r>
      <w:r w:rsidRPr="00F34C1B">
        <w:rPr>
          <w:sz w:val="24"/>
          <w:szCs w:val="24"/>
        </w:rPr>
        <w:t xml:space="preserve">. </w:t>
      </w:r>
      <w:r w:rsidR="003226F0">
        <w:rPr>
          <w:sz w:val="24"/>
          <w:szCs w:val="24"/>
        </w:rPr>
        <w:t>Based on an annual estimate of 45 daily logs</w:t>
      </w:r>
      <w:r w:rsidRPr="00F34C1B">
        <w:rPr>
          <w:sz w:val="24"/>
          <w:szCs w:val="24"/>
        </w:rPr>
        <w:t>, t</w:t>
      </w:r>
      <w:r>
        <w:rPr>
          <w:sz w:val="24"/>
          <w:szCs w:val="24"/>
        </w:rPr>
        <w:t xml:space="preserve">he maximum </w:t>
      </w:r>
      <w:r w:rsidRPr="00F34C1B">
        <w:rPr>
          <w:sz w:val="24"/>
          <w:szCs w:val="24"/>
        </w:rPr>
        <w:t xml:space="preserve">estimated cost to respondents for </w:t>
      </w:r>
      <w:r w:rsidR="003226F0">
        <w:rPr>
          <w:sz w:val="24"/>
          <w:szCs w:val="24"/>
        </w:rPr>
        <w:t>postage</w:t>
      </w:r>
      <w:r w:rsidRPr="00F34C1B">
        <w:rPr>
          <w:sz w:val="24"/>
          <w:szCs w:val="24"/>
        </w:rPr>
        <w:t xml:space="preserve"> related to this collection is </w:t>
      </w:r>
      <w:r w:rsidR="003226F0">
        <w:rPr>
          <w:sz w:val="24"/>
          <w:szCs w:val="24"/>
        </w:rPr>
        <w:t>$26.10</w:t>
      </w:r>
      <w:r w:rsidRPr="00F34C1B">
        <w:rPr>
          <w:sz w:val="24"/>
          <w:szCs w:val="24"/>
        </w:rPr>
        <w:t xml:space="preserve"> per year.</w:t>
      </w:r>
    </w:p>
    <w:p w:rsidR="004F26E9" w:rsidP="0067723E" w:rsidRDefault="004F26E9" w14:paraId="73370708" w14:textId="5288A121">
      <w:pPr>
        <w:tabs>
          <w:tab w:val="left" w:pos="540"/>
        </w:tabs>
        <w:rPr>
          <w:sz w:val="24"/>
          <w:szCs w:val="24"/>
        </w:rPr>
      </w:pPr>
    </w:p>
    <w:tbl>
      <w:tblPr>
        <w:tblW w:w="9980" w:type="dxa"/>
        <w:tblLook w:val="04A0" w:firstRow="1" w:lastRow="0" w:firstColumn="1" w:lastColumn="0" w:noHBand="0" w:noVBand="1"/>
      </w:tblPr>
      <w:tblGrid>
        <w:gridCol w:w="3230"/>
        <w:gridCol w:w="1260"/>
        <w:gridCol w:w="1530"/>
        <w:gridCol w:w="1350"/>
        <w:gridCol w:w="1263"/>
        <w:gridCol w:w="1347"/>
      </w:tblGrid>
      <w:tr w:rsidRPr="000D49BA" w:rsidR="00185785" w:rsidTr="000741CA" w14:paraId="6C738716" w14:textId="77777777">
        <w:trPr>
          <w:trHeight w:val="690"/>
        </w:trPr>
        <w:tc>
          <w:tcPr>
            <w:tcW w:w="3230" w:type="dxa"/>
            <w:tcBorders>
              <w:top w:val="single" w:color="auto" w:sz="8" w:space="0"/>
              <w:left w:val="single" w:color="auto" w:sz="8" w:space="0"/>
              <w:bottom w:val="single" w:color="auto" w:sz="8" w:space="0"/>
              <w:right w:val="single" w:color="auto" w:sz="8" w:space="0"/>
            </w:tcBorders>
            <w:shd w:val="clear" w:color="auto" w:fill="5B9BD5" w:themeFill="accent1"/>
            <w:vAlign w:val="center"/>
            <w:hideMark/>
          </w:tcPr>
          <w:p w:rsidRPr="00185785" w:rsidR="00185785" w:rsidP="00185785" w:rsidRDefault="00185785" w14:paraId="2115A83B"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Information Collection</w:t>
            </w:r>
          </w:p>
        </w:tc>
        <w:tc>
          <w:tcPr>
            <w:tcW w:w="1260" w:type="dxa"/>
            <w:tcBorders>
              <w:top w:val="single" w:color="auto" w:sz="8" w:space="0"/>
              <w:left w:val="nil"/>
              <w:bottom w:val="single" w:color="auto" w:sz="8" w:space="0"/>
              <w:right w:val="single" w:color="auto" w:sz="8" w:space="0"/>
            </w:tcBorders>
            <w:shd w:val="clear" w:color="auto" w:fill="5B9BD5" w:themeFill="accent1"/>
            <w:vAlign w:val="center"/>
            <w:hideMark/>
          </w:tcPr>
          <w:p w:rsidR="00185785" w:rsidP="00185785" w:rsidRDefault="00185785" w14:paraId="56E3AFAE"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 of Respondents</w:t>
            </w:r>
          </w:p>
          <w:p w:rsidRPr="00185785" w:rsidR="00D37919" w:rsidP="00185785" w:rsidRDefault="00D37919" w14:paraId="77D794A7"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(a)</w:t>
            </w:r>
          </w:p>
        </w:tc>
        <w:tc>
          <w:tcPr>
            <w:tcW w:w="1530" w:type="dxa"/>
            <w:tcBorders>
              <w:top w:val="single" w:color="auto" w:sz="8" w:space="0"/>
              <w:left w:val="nil"/>
              <w:bottom w:val="single" w:color="auto" w:sz="8" w:space="0"/>
              <w:right w:val="single" w:color="auto" w:sz="8" w:space="0"/>
            </w:tcBorders>
            <w:shd w:val="clear" w:color="auto" w:fill="5B9BD5" w:themeFill="accent1"/>
            <w:vAlign w:val="center"/>
            <w:hideMark/>
          </w:tcPr>
          <w:p w:rsidR="00185785" w:rsidP="00185785" w:rsidRDefault="00185785" w14:paraId="246EC0D5"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Annual # of Responses / Respondent</w:t>
            </w:r>
          </w:p>
          <w:p w:rsidRPr="00185785" w:rsidR="00D37919" w:rsidP="00185785" w:rsidRDefault="00D37919" w14:paraId="47E87017"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(b)</w:t>
            </w:r>
          </w:p>
        </w:tc>
        <w:tc>
          <w:tcPr>
            <w:tcW w:w="1350" w:type="dxa"/>
            <w:tcBorders>
              <w:top w:val="single" w:color="auto" w:sz="8" w:space="0"/>
              <w:left w:val="nil"/>
              <w:bottom w:val="single" w:color="auto" w:sz="8" w:space="0"/>
              <w:right w:val="single" w:color="auto" w:sz="8" w:space="0"/>
            </w:tcBorders>
            <w:shd w:val="clear" w:color="auto" w:fill="5B9BD5" w:themeFill="accent1"/>
            <w:vAlign w:val="center"/>
            <w:hideMark/>
          </w:tcPr>
          <w:p w:rsidR="00185785" w:rsidP="00185785" w:rsidRDefault="00185785" w14:paraId="3B20EB7C"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 xml:space="preserve"> Total # of Annual Responses</w:t>
            </w:r>
          </w:p>
          <w:p w:rsidRPr="00185785" w:rsidR="00D37919" w:rsidP="00185785" w:rsidRDefault="00D37919" w14:paraId="78F6D8AC"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(c)=(a) x (b)</w:t>
            </w:r>
          </w:p>
        </w:tc>
        <w:tc>
          <w:tcPr>
            <w:tcW w:w="1263" w:type="dxa"/>
            <w:tcBorders>
              <w:top w:val="single" w:color="auto" w:sz="8" w:space="0"/>
              <w:left w:val="nil"/>
              <w:bottom w:val="single" w:color="auto" w:sz="8" w:space="0"/>
              <w:right w:val="single" w:color="auto" w:sz="8" w:space="0"/>
            </w:tcBorders>
            <w:shd w:val="clear" w:color="auto" w:fill="5B9BD5" w:themeFill="accent1"/>
            <w:vAlign w:val="center"/>
            <w:hideMark/>
          </w:tcPr>
          <w:p w:rsidR="00185785" w:rsidP="00185785" w:rsidRDefault="00185785" w14:paraId="30E33C84"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Cost Burden / Respondent</w:t>
            </w:r>
          </w:p>
          <w:p w:rsidRPr="00185785" w:rsidR="00D37919" w:rsidP="00185785" w:rsidRDefault="00D37919" w14:paraId="18955B83"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(h)</w:t>
            </w:r>
          </w:p>
        </w:tc>
        <w:tc>
          <w:tcPr>
            <w:tcW w:w="1347" w:type="dxa"/>
            <w:tcBorders>
              <w:top w:val="single" w:color="auto" w:sz="8" w:space="0"/>
              <w:left w:val="nil"/>
              <w:bottom w:val="single" w:color="auto" w:sz="8" w:space="0"/>
              <w:right w:val="single" w:color="auto" w:sz="8" w:space="0"/>
            </w:tcBorders>
            <w:shd w:val="clear" w:color="auto" w:fill="5B9BD5" w:themeFill="accent1"/>
            <w:vAlign w:val="center"/>
            <w:hideMark/>
          </w:tcPr>
          <w:p w:rsidR="00185785" w:rsidP="00185785" w:rsidRDefault="00185785" w14:paraId="34E475F9"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Total Annual Cost Burden</w:t>
            </w:r>
          </w:p>
          <w:p w:rsidRPr="00185785" w:rsidR="00D37919" w:rsidP="00185785" w:rsidRDefault="00D37919" w14:paraId="3B8EB2F0"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w:t>
            </w:r>
            <w:proofErr w:type="spellStart"/>
            <w:r>
              <w:rPr>
                <w:rFonts w:ascii="Calibri" w:hAnsi="Calibri" w:cs="Calibri"/>
                <w:b/>
                <w:bCs/>
                <w:color w:val="000000"/>
                <w:sz w:val="18"/>
                <w:szCs w:val="18"/>
              </w:rPr>
              <w:t>i</w:t>
            </w:r>
            <w:proofErr w:type="spellEnd"/>
            <w:r>
              <w:rPr>
                <w:rFonts w:ascii="Calibri" w:hAnsi="Calibri" w:cs="Calibri"/>
                <w:b/>
                <w:bCs/>
                <w:color w:val="000000"/>
                <w:sz w:val="18"/>
                <w:szCs w:val="18"/>
              </w:rPr>
              <w:t>) = (c) x (h)</w:t>
            </w:r>
          </w:p>
        </w:tc>
      </w:tr>
      <w:tr w:rsidRPr="00185785" w:rsidR="00185785" w:rsidTr="000741CA" w14:paraId="7068DB65"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center"/>
            <w:hideMark/>
          </w:tcPr>
          <w:p w:rsidRPr="00185785" w:rsidR="00185785" w:rsidP="00185785" w:rsidRDefault="003226F0" w14:paraId="27125865" w14:textId="56CAB941">
            <w:pPr>
              <w:widowControl/>
              <w:autoSpaceDE/>
              <w:autoSpaceDN/>
              <w:adjustRightInd/>
              <w:rPr>
                <w:rFonts w:ascii="Calibri" w:hAnsi="Calibri" w:cs="Calibri"/>
                <w:color w:val="000000"/>
                <w:sz w:val="16"/>
                <w:szCs w:val="16"/>
              </w:rPr>
            </w:pPr>
            <w:r>
              <w:rPr>
                <w:rFonts w:ascii="Calibri" w:hAnsi="Calibri" w:cs="Calibri"/>
                <w:color w:val="000000"/>
                <w:sz w:val="16"/>
                <w:szCs w:val="16"/>
              </w:rPr>
              <w:t>Marine National Monument Permit application</w:t>
            </w:r>
          </w:p>
        </w:tc>
        <w:tc>
          <w:tcPr>
            <w:tcW w:w="1260" w:type="dxa"/>
            <w:tcBorders>
              <w:top w:val="nil"/>
              <w:left w:val="nil"/>
              <w:bottom w:val="single" w:color="auto" w:sz="4" w:space="0"/>
              <w:right w:val="single" w:color="auto" w:sz="4" w:space="0"/>
            </w:tcBorders>
            <w:shd w:val="clear" w:color="000000" w:fill="FFFFFF"/>
            <w:vAlign w:val="center"/>
            <w:hideMark/>
          </w:tcPr>
          <w:p w:rsidRPr="00185785" w:rsidR="00185785" w:rsidP="00185785" w:rsidRDefault="003226F0" w14:paraId="05D5E8D8"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15</w:t>
            </w:r>
          </w:p>
        </w:tc>
        <w:tc>
          <w:tcPr>
            <w:tcW w:w="1530" w:type="dxa"/>
            <w:tcBorders>
              <w:top w:val="nil"/>
              <w:left w:val="nil"/>
              <w:bottom w:val="single" w:color="auto" w:sz="4" w:space="0"/>
              <w:right w:val="single" w:color="auto" w:sz="4" w:space="0"/>
            </w:tcBorders>
            <w:shd w:val="clear" w:color="000000" w:fill="FFFFFF"/>
            <w:vAlign w:val="center"/>
            <w:hideMark/>
          </w:tcPr>
          <w:p w:rsidRPr="00185785" w:rsidR="00185785" w:rsidP="00185785" w:rsidRDefault="003226F0" w14:paraId="7A526B40"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000000" w:fill="FFFFFF"/>
            <w:vAlign w:val="center"/>
            <w:hideMark/>
          </w:tcPr>
          <w:p w:rsidRPr="00185785" w:rsidR="00185785" w:rsidP="00185785" w:rsidRDefault="003226F0" w14:paraId="46E96CB6"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15</w:t>
            </w:r>
          </w:p>
        </w:tc>
        <w:tc>
          <w:tcPr>
            <w:tcW w:w="1263" w:type="dxa"/>
            <w:tcBorders>
              <w:top w:val="nil"/>
              <w:left w:val="nil"/>
              <w:bottom w:val="single" w:color="auto" w:sz="4" w:space="0"/>
              <w:right w:val="single" w:color="auto" w:sz="4" w:space="0"/>
            </w:tcBorders>
            <w:shd w:val="clear" w:color="000000" w:fill="FFFFFF"/>
            <w:vAlign w:val="center"/>
            <w:hideMark/>
          </w:tcPr>
          <w:p w:rsidRPr="00185785" w:rsidR="00185785" w:rsidP="00185785" w:rsidRDefault="003226F0" w14:paraId="03FC62B4"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347" w:type="dxa"/>
            <w:tcBorders>
              <w:top w:val="nil"/>
              <w:left w:val="nil"/>
              <w:bottom w:val="single" w:color="auto" w:sz="4" w:space="0"/>
              <w:right w:val="single" w:color="auto" w:sz="8" w:space="0"/>
            </w:tcBorders>
            <w:shd w:val="clear" w:color="000000" w:fill="FFFFFF"/>
            <w:vAlign w:val="center"/>
            <w:hideMark/>
          </w:tcPr>
          <w:p w:rsidRPr="00185785" w:rsidR="00185785" w:rsidP="00185785" w:rsidRDefault="003226F0" w14:paraId="04634C0A"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r>
      <w:tr w:rsidRPr="00185785" w:rsidR="00640B76" w:rsidTr="000741CA" w14:paraId="0FCE4A28"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center"/>
          </w:tcPr>
          <w:p w:rsidRPr="00185785" w:rsidR="00640B76" w:rsidP="00185785" w:rsidRDefault="003226F0" w14:paraId="01B5A1A3"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Marine National Monument Daily Log</w:t>
            </w:r>
          </w:p>
        </w:tc>
        <w:tc>
          <w:tcPr>
            <w:tcW w:w="1260" w:type="dxa"/>
            <w:tcBorders>
              <w:top w:val="nil"/>
              <w:left w:val="nil"/>
              <w:bottom w:val="single" w:color="auto" w:sz="4" w:space="0"/>
              <w:right w:val="single" w:color="auto" w:sz="4" w:space="0"/>
            </w:tcBorders>
            <w:shd w:val="clear" w:color="000000" w:fill="FFFFFF"/>
            <w:vAlign w:val="center"/>
          </w:tcPr>
          <w:p w:rsidRPr="00185785" w:rsidR="00640B76" w:rsidP="00185785" w:rsidRDefault="003226F0" w14:paraId="3006AC14"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15</w:t>
            </w:r>
          </w:p>
        </w:tc>
        <w:tc>
          <w:tcPr>
            <w:tcW w:w="1530" w:type="dxa"/>
            <w:tcBorders>
              <w:top w:val="nil"/>
              <w:left w:val="nil"/>
              <w:bottom w:val="single" w:color="auto" w:sz="4" w:space="0"/>
              <w:right w:val="single" w:color="auto" w:sz="4" w:space="0"/>
            </w:tcBorders>
            <w:shd w:val="clear" w:color="000000" w:fill="FFFFFF"/>
            <w:vAlign w:val="center"/>
          </w:tcPr>
          <w:p w:rsidRPr="00185785" w:rsidR="00640B76" w:rsidP="00185785" w:rsidRDefault="003226F0" w14:paraId="0B044826"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w:t>
            </w:r>
          </w:p>
        </w:tc>
        <w:tc>
          <w:tcPr>
            <w:tcW w:w="1350" w:type="dxa"/>
            <w:tcBorders>
              <w:top w:val="nil"/>
              <w:left w:val="nil"/>
              <w:bottom w:val="single" w:color="auto" w:sz="4" w:space="0"/>
              <w:right w:val="single" w:color="auto" w:sz="4" w:space="0"/>
            </w:tcBorders>
            <w:shd w:val="clear" w:color="000000" w:fill="FFFFFF"/>
            <w:vAlign w:val="center"/>
          </w:tcPr>
          <w:p w:rsidRPr="00185785" w:rsidR="00640B76" w:rsidP="00185785" w:rsidRDefault="003226F0" w14:paraId="3E508BDB"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45</w:t>
            </w:r>
          </w:p>
        </w:tc>
        <w:tc>
          <w:tcPr>
            <w:tcW w:w="1263" w:type="dxa"/>
            <w:tcBorders>
              <w:top w:val="nil"/>
              <w:left w:val="nil"/>
              <w:bottom w:val="single" w:color="auto" w:sz="4" w:space="0"/>
              <w:right w:val="single" w:color="auto" w:sz="4" w:space="0"/>
            </w:tcBorders>
            <w:shd w:val="clear" w:color="000000" w:fill="FFFFFF"/>
            <w:vAlign w:val="center"/>
          </w:tcPr>
          <w:p w:rsidRPr="00185785" w:rsidR="00640B76" w:rsidP="00185785" w:rsidRDefault="003226F0" w14:paraId="33123749"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0.58</w:t>
            </w:r>
          </w:p>
        </w:tc>
        <w:tc>
          <w:tcPr>
            <w:tcW w:w="1347" w:type="dxa"/>
            <w:tcBorders>
              <w:top w:val="nil"/>
              <w:left w:val="nil"/>
              <w:bottom w:val="single" w:color="auto" w:sz="4" w:space="0"/>
              <w:right w:val="single" w:color="auto" w:sz="8" w:space="0"/>
            </w:tcBorders>
            <w:shd w:val="clear" w:color="000000" w:fill="FFFFFF"/>
            <w:vAlign w:val="center"/>
          </w:tcPr>
          <w:p w:rsidRPr="00185785" w:rsidR="00640B76" w:rsidP="00185785" w:rsidRDefault="005A5CC7" w14:paraId="5CDFC67B"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3226F0">
              <w:rPr>
                <w:rFonts w:ascii="Calibri" w:hAnsi="Calibri" w:cs="Calibri"/>
                <w:color w:val="000000"/>
                <w:sz w:val="16"/>
                <w:szCs w:val="16"/>
              </w:rPr>
              <w:t>26.10</w:t>
            </w:r>
          </w:p>
        </w:tc>
      </w:tr>
      <w:tr w:rsidRPr="00185785" w:rsidR="00185785" w:rsidTr="000741CA" w14:paraId="0A9E7EF0" w14:textId="77777777">
        <w:trPr>
          <w:trHeight w:val="315"/>
        </w:trPr>
        <w:tc>
          <w:tcPr>
            <w:tcW w:w="3230" w:type="dxa"/>
            <w:tcBorders>
              <w:top w:val="single" w:color="auto" w:sz="8" w:space="0"/>
              <w:left w:val="single" w:color="auto" w:sz="8" w:space="0"/>
              <w:bottom w:val="single" w:color="auto" w:sz="8" w:space="0"/>
              <w:right w:val="single" w:color="auto" w:sz="4" w:space="0"/>
            </w:tcBorders>
            <w:shd w:val="clear" w:color="auto" w:fill="BDD6EE" w:themeFill="accent1" w:themeFillTint="66"/>
            <w:vAlign w:val="center"/>
            <w:hideMark/>
          </w:tcPr>
          <w:p w:rsidRPr="00185785" w:rsidR="00185785" w:rsidP="000D49BA" w:rsidRDefault="00185785" w14:paraId="2E1ADAF6" w14:textId="77777777">
            <w:pPr>
              <w:widowControl/>
              <w:autoSpaceDE/>
              <w:autoSpaceDN/>
              <w:adjustRightInd/>
              <w:rPr>
                <w:rFonts w:ascii="Calibri" w:hAnsi="Calibri" w:cs="Calibri"/>
                <w:b/>
                <w:bCs/>
                <w:color w:val="000000"/>
                <w:sz w:val="16"/>
                <w:szCs w:val="16"/>
              </w:rPr>
            </w:pPr>
            <w:r w:rsidRPr="00185785">
              <w:rPr>
                <w:rFonts w:ascii="Calibri" w:hAnsi="Calibri" w:cs="Calibri"/>
                <w:b/>
                <w:bCs/>
                <w:color w:val="000000"/>
                <w:sz w:val="16"/>
                <w:szCs w:val="16"/>
              </w:rPr>
              <w:t>TOTALS</w:t>
            </w:r>
          </w:p>
        </w:tc>
        <w:tc>
          <w:tcPr>
            <w:tcW w:w="1260" w:type="dxa"/>
            <w:tcBorders>
              <w:top w:val="single" w:color="auto" w:sz="8" w:space="0"/>
              <w:left w:val="nil"/>
              <w:bottom w:val="single" w:color="auto" w:sz="8" w:space="0"/>
              <w:right w:val="single" w:color="auto" w:sz="4" w:space="0"/>
            </w:tcBorders>
            <w:shd w:val="clear" w:color="auto" w:fill="000000" w:themeFill="text1"/>
            <w:vAlign w:val="center"/>
            <w:hideMark/>
          </w:tcPr>
          <w:p w:rsidRPr="00185785" w:rsidR="00185785" w:rsidP="00185785" w:rsidRDefault="00185785" w14:paraId="574ED87F" w14:textId="77777777">
            <w:pPr>
              <w:widowControl/>
              <w:autoSpaceDE/>
              <w:autoSpaceDN/>
              <w:adjustRightInd/>
              <w:jc w:val="right"/>
              <w:rPr>
                <w:rFonts w:ascii="Calibri" w:hAnsi="Calibri" w:cs="Calibri"/>
                <w:b/>
                <w:bCs/>
                <w:color w:val="000000"/>
                <w:sz w:val="16"/>
                <w:szCs w:val="16"/>
              </w:rPr>
            </w:pPr>
            <w:r w:rsidRPr="00185785">
              <w:rPr>
                <w:rFonts w:ascii="Calibri" w:hAnsi="Calibri" w:cs="Calibri"/>
                <w:b/>
                <w:bCs/>
                <w:color w:val="000000"/>
                <w:sz w:val="16"/>
                <w:szCs w:val="16"/>
              </w:rPr>
              <w:t> </w:t>
            </w:r>
          </w:p>
        </w:tc>
        <w:tc>
          <w:tcPr>
            <w:tcW w:w="1530" w:type="dxa"/>
            <w:tcBorders>
              <w:top w:val="single" w:color="auto" w:sz="8" w:space="0"/>
              <w:left w:val="nil"/>
              <w:bottom w:val="single" w:color="auto" w:sz="8" w:space="0"/>
              <w:right w:val="single" w:color="auto" w:sz="4" w:space="0"/>
            </w:tcBorders>
            <w:shd w:val="clear" w:color="auto" w:fill="000000" w:themeFill="text1"/>
            <w:vAlign w:val="center"/>
            <w:hideMark/>
          </w:tcPr>
          <w:p w:rsidRPr="00185785" w:rsidR="00185785" w:rsidP="00185785" w:rsidRDefault="00185785" w14:paraId="06D464C5" w14:textId="77777777">
            <w:pPr>
              <w:widowControl/>
              <w:autoSpaceDE/>
              <w:autoSpaceDN/>
              <w:adjustRightInd/>
              <w:jc w:val="right"/>
              <w:rPr>
                <w:rFonts w:ascii="Calibri" w:hAnsi="Calibri" w:cs="Calibri"/>
                <w:b/>
                <w:bCs/>
                <w:color w:val="000000"/>
                <w:sz w:val="16"/>
                <w:szCs w:val="16"/>
              </w:rPr>
            </w:pPr>
            <w:r w:rsidRPr="00185785">
              <w:rPr>
                <w:rFonts w:ascii="Calibri" w:hAnsi="Calibri" w:cs="Calibri"/>
                <w:b/>
                <w:bCs/>
                <w:color w:val="000000"/>
                <w:sz w:val="16"/>
                <w:szCs w:val="16"/>
              </w:rPr>
              <w:t> </w:t>
            </w:r>
          </w:p>
        </w:tc>
        <w:tc>
          <w:tcPr>
            <w:tcW w:w="1350" w:type="dxa"/>
            <w:tcBorders>
              <w:top w:val="single" w:color="auto" w:sz="8" w:space="0"/>
              <w:left w:val="nil"/>
              <w:bottom w:val="single" w:color="auto" w:sz="8" w:space="0"/>
              <w:right w:val="single" w:color="auto" w:sz="4" w:space="0"/>
            </w:tcBorders>
            <w:shd w:val="clear" w:color="auto" w:fill="BDD6EE" w:themeFill="accent1" w:themeFillTint="66"/>
            <w:vAlign w:val="center"/>
          </w:tcPr>
          <w:p w:rsidRPr="00185785" w:rsidR="00185785" w:rsidP="00185785" w:rsidRDefault="007753C3" w14:paraId="1D2A8ADF" w14:textId="4663507F">
            <w:pPr>
              <w:widowControl/>
              <w:autoSpaceDE/>
              <w:autoSpaceDN/>
              <w:adjustRightInd/>
              <w:jc w:val="right"/>
              <w:rPr>
                <w:rFonts w:ascii="Calibri" w:hAnsi="Calibri" w:cs="Calibri"/>
                <w:b/>
                <w:bCs/>
                <w:color w:val="000000"/>
                <w:sz w:val="16"/>
                <w:szCs w:val="16"/>
              </w:rPr>
            </w:pPr>
            <w:r>
              <w:rPr>
                <w:rFonts w:ascii="Calibri" w:hAnsi="Calibri" w:cs="Calibri"/>
                <w:b/>
                <w:bCs/>
                <w:color w:val="000000"/>
                <w:sz w:val="16"/>
                <w:szCs w:val="16"/>
              </w:rPr>
              <w:t>60</w:t>
            </w:r>
          </w:p>
        </w:tc>
        <w:tc>
          <w:tcPr>
            <w:tcW w:w="1263" w:type="dxa"/>
            <w:tcBorders>
              <w:top w:val="single" w:color="auto" w:sz="8" w:space="0"/>
              <w:left w:val="nil"/>
              <w:bottom w:val="single" w:color="auto" w:sz="8" w:space="0"/>
              <w:right w:val="single" w:color="auto" w:sz="4" w:space="0"/>
            </w:tcBorders>
            <w:shd w:val="clear" w:color="auto" w:fill="000000" w:themeFill="text1"/>
            <w:vAlign w:val="center"/>
            <w:hideMark/>
          </w:tcPr>
          <w:p w:rsidRPr="00185785" w:rsidR="00185785" w:rsidP="00185785" w:rsidRDefault="00185785" w14:paraId="041E546C" w14:textId="77777777">
            <w:pPr>
              <w:widowControl/>
              <w:autoSpaceDE/>
              <w:autoSpaceDN/>
              <w:adjustRightInd/>
              <w:jc w:val="right"/>
              <w:rPr>
                <w:rFonts w:ascii="Calibri" w:hAnsi="Calibri" w:cs="Calibri"/>
                <w:b/>
                <w:bCs/>
                <w:color w:val="000000"/>
                <w:sz w:val="16"/>
                <w:szCs w:val="16"/>
              </w:rPr>
            </w:pPr>
            <w:r w:rsidRPr="00185785">
              <w:rPr>
                <w:rFonts w:ascii="Calibri" w:hAnsi="Calibri" w:cs="Calibri"/>
                <w:b/>
                <w:bCs/>
                <w:color w:val="000000"/>
                <w:sz w:val="16"/>
                <w:szCs w:val="16"/>
              </w:rPr>
              <w:t> </w:t>
            </w:r>
          </w:p>
        </w:tc>
        <w:tc>
          <w:tcPr>
            <w:tcW w:w="1347" w:type="dxa"/>
            <w:tcBorders>
              <w:top w:val="single" w:color="auto" w:sz="8" w:space="0"/>
              <w:left w:val="nil"/>
              <w:bottom w:val="single" w:color="auto" w:sz="8" w:space="0"/>
              <w:right w:val="single" w:color="auto" w:sz="8" w:space="0"/>
            </w:tcBorders>
            <w:shd w:val="clear" w:color="auto" w:fill="BDD6EE" w:themeFill="accent1" w:themeFillTint="66"/>
            <w:vAlign w:val="center"/>
            <w:hideMark/>
          </w:tcPr>
          <w:p w:rsidRPr="00185785" w:rsidR="00185785" w:rsidP="00185785" w:rsidRDefault="005A5CC7" w14:paraId="1A996AAF" w14:textId="77777777">
            <w:pPr>
              <w:widowControl/>
              <w:autoSpaceDE/>
              <w:autoSpaceDN/>
              <w:adjustRightInd/>
              <w:jc w:val="right"/>
              <w:rPr>
                <w:rFonts w:ascii="Calibri" w:hAnsi="Calibri" w:cs="Calibri"/>
                <w:b/>
                <w:bCs/>
                <w:color w:val="000000"/>
                <w:sz w:val="16"/>
                <w:szCs w:val="16"/>
              </w:rPr>
            </w:pPr>
            <w:r>
              <w:rPr>
                <w:rFonts w:ascii="Calibri" w:hAnsi="Calibri" w:cs="Calibri"/>
                <w:b/>
                <w:bCs/>
                <w:color w:val="000000"/>
                <w:sz w:val="16"/>
                <w:szCs w:val="16"/>
              </w:rPr>
              <w:t>$26.10</w:t>
            </w:r>
          </w:p>
        </w:tc>
      </w:tr>
    </w:tbl>
    <w:p w:rsidR="00815CF5" w:rsidRDefault="00815CF5" w14:paraId="10D63AD7" w14:textId="28C87EAC">
      <w:pPr>
        <w:widowControl/>
        <w:autoSpaceDE/>
        <w:autoSpaceDN/>
        <w:adjustRightInd/>
        <w:rPr>
          <w:b/>
          <w:bCs/>
          <w:sz w:val="24"/>
          <w:szCs w:val="24"/>
        </w:rPr>
      </w:pPr>
    </w:p>
    <w:p w:rsidRPr="0067723E" w:rsidR="004F26E9" w:rsidP="0067723E" w:rsidRDefault="00493868" w14:paraId="059BFA4A" w14:textId="3D20A4C6">
      <w:pPr>
        <w:pStyle w:val="ListParagraph"/>
        <w:tabs>
          <w:tab w:val="left" w:pos="360"/>
        </w:tabs>
        <w:adjustRightInd/>
        <w:spacing w:before="80"/>
        <w:ind w:left="0"/>
        <w:contextualSpacing w:val="0"/>
        <w:rPr>
          <w:b/>
          <w:sz w:val="24"/>
          <w:szCs w:val="24"/>
        </w:rPr>
      </w:pPr>
      <w:r>
        <w:rPr>
          <w:b/>
          <w:bCs/>
          <w:sz w:val="24"/>
          <w:szCs w:val="24"/>
        </w:rPr>
        <w:t>14.</w:t>
      </w:r>
      <w:r>
        <w:rPr>
          <w:b/>
          <w:bCs/>
          <w:sz w:val="24"/>
          <w:szCs w:val="24"/>
        </w:rPr>
        <w:tab/>
      </w:r>
      <w:r w:rsidRPr="00BD7237" w:rsidR="0067723E">
        <w:rPr>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4F26E9" w:rsidP="00493868" w:rsidRDefault="004F26E9" w14:paraId="4BDD947E" w14:textId="77777777">
      <w:pPr>
        <w:tabs>
          <w:tab w:val="left" w:pos="540"/>
        </w:tabs>
        <w:ind w:left="540"/>
        <w:rPr>
          <w:sz w:val="24"/>
          <w:szCs w:val="24"/>
        </w:rPr>
      </w:pPr>
    </w:p>
    <w:p w:rsidRPr="00F34C1B" w:rsidR="00275AE6" w:rsidP="00275AE6" w:rsidRDefault="00275AE6" w14:paraId="0E9674AD" w14:textId="77777777">
      <w:pPr>
        <w:widowControl/>
        <w:rPr>
          <w:i/>
          <w:sz w:val="24"/>
          <w:szCs w:val="24"/>
        </w:rPr>
      </w:pPr>
      <w:r w:rsidRPr="00F34C1B">
        <w:rPr>
          <w:i/>
          <w:sz w:val="24"/>
          <w:szCs w:val="24"/>
        </w:rPr>
        <w:t>Permits</w:t>
      </w:r>
    </w:p>
    <w:p w:rsidRPr="00F34C1B" w:rsidR="00275AE6" w:rsidP="00275AE6" w:rsidRDefault="00275AE6" w14:paraId="3D06CE97" w14:textId="77777777">
      <w:pPr>
        <w:widowControl/>
        <w:rPr>
          <w:color w:val="000000"/>
          <w:sz w:val="24"/>
          <w:szCs w:val="24"/>
        </w:rPr>
      </w:pPr>
      <w:r w:rsidRPr="00F34C1B">
        <w:rPr>
          <w:sz w:val="24"/>
          <w:szCs w:val="24"/>
        </w:rPr>
        <w:t>The estimated annual cost to the Federal government to administer this information collection</w:t>
      </w:r>
      <w:r w:rsidRPr="00F34C1B">
        <w:rPr>
          <w:color w:val="FF0000"/>
          <w:sz w:val="24"/>
          <w:szCs w:val="24"/>
        </w:rPr>
        <w:t xml:space="preserve"> </w:t>
      </w:r>
      <w:r w:rsidRPr="00F34C1B">
        <w:rPr>
          <w:color w:val="000000"/>
          <w:sz w:val="24"/>
          <w:szCs w:val="24"/>
        </w:rPr>
        <w:t>is up to $</w:t>
      </w:r>
      <w:r w:rsidR="005A5CC7">
        <w:rPr>
          <w:color w:val="000000"/>
          <w:sz w:val="24"/>
          <w:szCs w:val="24"/>
        </w:rPr>
        <w:t>4,987.02.</w:t>
      </w:r>
    </w:p>
    <w:p w:rsidRPr="00F34C1B" w:rsidR="00275AE6" w:rsidP="00275AE6" w:rsidRDefault="00275AE6" w14:paraId="4930441B" w14:textId="77777777">
      <w:pPr>
        <w:widowControl/>
        <w:rPr>
          <w:color w:val="000000"/>
          <w:sz w:val="24"/>
          <w:szCs w:val="24"/>
        </w:rPr>
      </w:pPr>
    </w:p>
    <w:p w:rsidRPr="00F34C1B" w:rsidR="00275AE6" w:rsidP="00275AE6" w:rsidRDefault="00275AE6" w14:paraId="5BB1A410" w14:textId="77777777">
      <w:pPr>
        <w:widowControl/>
        <w:rPr>
          <w:i/>
          <w:color w:val="000000"/>
          <w:sz w:val="24"/>
          <w:szCs w:val="24"/>
        </w:rPr>
      </w:pPr>
      <w:r>
        <w:rPr>
          <w:i/>
          <w:color w:val="000000"/>
          <w:sz w:val="24"/>
          <w:szCs w:val="24"/>
        </w:rPr>
        <w:t>Daily Fishing Logs</w:t>
      </w:r>
    </w:p>
    <w:p w:rsidRPr="00B6580A" w:rsidR="00275AE6" w:rsidP="00B6580A" w:rsidRDefault="00275AE6" w14:paraId="48EFD500" w14:textId="7226E49E">
      <w:pPr>
        <w:widowControl/>
        <w:rPr>
          <w:color w:val="000000"/>
          <w:sz w:val="24"/>
          <w:szCs w:val="24"/>
        </w:rPr>
      </w:pPr>
      <w:r w:rsidRPr="00F34C1B">
        <w:rPr>
          <w:sz w:val="24"/>
          <w:szCs w:val="24"/>
        </w:rPr>
        <w:t>The estimated annual cost to the Federal government to administer this information collection</w:t>
      </w:r>
      <w:r w:rsidRPr="00F34C1B">
        <w:rPr>
          <w:color w:val="FF0000"/>
          <w:sz w:val="24"/>
          <w:szCs w:val="24"/>
        </w:rPr>
        <w:t xml:space="preserve"> </w:t>
      </w:r>
      <w:r w:rsidRPr="00F34C1B">
        <w:rPr>
          <w:color w:val="000000"/>
          <w:sz w:val="24"/>
          <w:szCs w:val="24"/>
        </w:rPr>
        <w:t>is up to $</w:t>
      </w:r>
      <w:r w:rsidR="007753C3">
        <w:rPr>
          <w:color w:val="000000"/>
          <w:sz w:val="24"/>
          <w:szCs w:val="24"/>
        </w:rPr>
        <w:t>14,935</w:t>
      </w:r>
      <w:r w:rsidR="005A5CC7">
        <w:rPr>
          <w:color w:val="000000"/>
          <w:sz w:val="24"/>
          <w:szCs w:val="24"/>
        </w:rPr>
        <w:t>.</w:t>
      </w:r>
      <w:r w:rsidR="007753C3">
        <w:rPr>
          <w:color w:val="000000"/>
          <w:sz w:val="24"/>
          <w:szCs w:val="24"/>
        </w:rPr>
        <w:t>18</w:t>
      </w:r>
      <w:r w:rsidRPr="00F34C1B">
        <w:rPr>
          <w:color w:val="000000"/>
          <w:sz w:val="24"/>
          <w:szCs w:val="24"/>
        </w:rPr>
        <w:t>. This includes the cost of printing blank daily catch report</w:t>
      </w:r>
      <w:r w:rsidR="00B6580A">
        <w:rPr>
          <w:color w:val="000000"/>
          <w:sz w:val="24"/>
          <w:szCs w:val="24"/>
        </w:rPr>
        <w:t xml:space="preserve"> forms of $22.50</w:t>
      </w:r>
      <w:r w:rsidRPr="00F34C1B">
        <w:rPr>
          <w:color w:val="000000"/>
          <w:sz w:val="24"/>
          <w:szCs w:val="24"/>
        </w:rPr>
        <w:t xml:space="preserve"> (based on </w:t>
      </w:r>
      <w:r w:rsidR="00B6580A">
        <w:rPr>
          <w:color w:val="000000"/>
          <w:sz w:val="24"/>
          <w:szCs w:val="24"/>
        </w:rPr>
        <w:t>4</w:t>
      </w:r>
      <w:r w:rsidRPr="00F34C1B">
        <w:rPr>
          <w:color w:val="000000"/>
          <w:sz w:val="24"/>
          <w:szCs w:val="24"/>
        </w:rPr>
        <w:t xml:space="preserve">5 forms </w:t>
      </w:r>
      <w:r w:rsidR="00B6580A">
        <w:rPr>
          <w:color w:val="000000"/>
          <w:sz w:val="24"/>
          <w:szCs w:val="24"/>
        </w:rPr>
        <w:t>x $0.5</w:t>
      </w:r>
      <w:r>
        <w:rPr>
          <w:color w:val="000000"/>
          <w:sz w:val="24"/>
          <w:szCs w:val="24"/>
        </w:rPr>
        <w:t>0</w:t>
      </w:r>
      <w:r w:rsidRPr="00F34C1B">
        <w:rPr>
          <w:color w:val="000000"/>
          <w:sz w:val="24"/>
          <w:szCs w:val="24"/>
        </w:rPr>
        <w:t xml:space="preserve"> per form), and processing of forms </w:t>
      </w:r>
      <w:r w:rsidR="00B6580A">
        <w:rPr>
          <w:color w:val="000000"/>
          <w:sz w:val="24"/>
          <w:szCs w:val="24"/>
        </w:rPr>
        <w:t>of $</w:t>
      </w:r>
      <w:r w:rsidR="007753C3">
        <w:rPr>
          <w:color w:val="000000"/>
          <w:sz w:val="24"/>
          <w:szCs w:val="24"/>
        </w:rPr>
        <w:t>14,957.68</w:t>
      </w:r>
      <w:r w:rsidR="005A5CC7">
        <w:rPr>
          <w:color w:val="000000"/>
          <w:sz w:val="24"/>
          <w:szCs w:val="24"/>
        </w:rPr>
        <w:t>.</w:t>
      </w:r>
    </w:p>
    <w:p w:rsidR="00275AE6" w:rsidP="00493868" w:rsidRDefault="00275AE6" w14:paraId="33CB3D03" w14:textId="77777777">
      <w:pPr>
        <w:tabs>
          <w:tab w:val="left" w:pos="540"/>
        </w:tabs>
        <w:ind w:left="540"/>
        <w:rPr>
          <w:sz w:val="24"/>
          <w:szCs w:val="24"/>
        </w:rPr>
      </w:pPr>
    </w:p>
    <w:tbl>
      <w:tblPr>
        <w:tblW w:w="9980" w:type="dxa"/>
        <w:tblLook w:val="04A0" w:firstRow="1" w:lastRow="0" w:firstColumn="1" w:lastColumn="0" w:noHBand="0" w:noVBand="1"/>
      </w:tblPr>
      <w:tblGrid>
        <w:gridCol w:w="1970"/>
        <w:gridCol w:w="1620"/>
        <w:gridCol w:w="1530"/>
        <w:gridCol w:w="1080"/>
        <w:gridCol w:w="1800"/>
        <w:gridCol w:w="1980"/>
      </w:tblGrid>
      <w:tr w:rsidRPr="00F37052" w:rsidR="000D49BA" w:rsidTr="000D49BA" w14:paraId="2C0AF0D0" w14:textId="77777777">
        <w:trPr>
          <w:trHeight w:val="450"/>
        </w:trPr>
        <w:tc>
          <w:tcPr>
            <w:tcW w:w="1970" w:type="dxa"/>
            <w:tcBorders>
              <w:top w:val="single" w:color="auto" w:sz="8" w:space="0"/>
              <w:left w:val="single" w:color="auto" w:sz="8" w:space="0"/>
              <w:bottom w:val="nil"/>
              <w:right w:val="single" w:color="auto" w:sz="8" w:space="0"/>
            </w:tcBorders>
            <w:shd w:val="clear" w:color="auto" w:fill="5B9BD5" w:themeFill="accent1"/>
            <w:vAlign w:val="center"/>
            <w:hideMark/>
          </w:tcPr>
          <w:p w:rsidRPr="00F37052" w:rsidR="00F37052" w:rsidP="00F37052" w:rsidRDefault="00F37052" w14:paraId="16F07808"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Cost Descriptions</w:t>
            </w:r>
          </w:p>
        </w:tc>
        <w:tc>
          <w:tcPr>
            <w:tcW w:w="1620" w:type="dxa"/>
            <w:tcBorders>
              <w:top w:val="single" w:color="auto" w:sz="8" w:space="0"/>
              <w:left w:val="nil"/>
              <w:bottom w:val="nil"/>
              <w:right w:val="single" w:color="auto" w:sz="8" w:space="0"/>
            </w:tcBorders>
            <w:shd w:val="clear" w:color="auto" w:fill="5B9BD5" w:themeFill="accent1"/>
            <w:vAlign w:val="center"/>
            <w:hideMark/>
          </w:tcPr>
          <w:p w:rsidRPr="00F37052" w:rsidR="00F37052" w:rsidP="00F37052" w:rsidRDefault="00F37052" w14:paraId="22397984"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Grade/Step</w:t>
            </w:r>
          </w:p>
        </w:tc>
        <w:tc>
          <w:tcPr>
            <w:tcW w:w="1530" w:type="dxa"/>
            <w:tcBorders>
              <w:top w:val="single" w:color="auto" w:sz="8" w:space="0"/>
              <w:left w:val="nil"/>
              <w:bottom w:val="nil"/>
              <w:right w:val="single" w:color="auto" w:sz="8" w:space="0"/>
            </w:tcBorders>
            <w:shd w:val="clear" w:color="auto" w:fill="5B9BD5" w:themeFill="accent1"/>
            <w:vAlign w:val="center"/>
            <w:hideMark/>
          </w:tcPr>
          <w:p w:rsidRPr="00F37052" w:rsidR="00F37052" w:rsidP="00F37052" w:rsidRDefault="00F37052" w14:paraId="11F76FAF"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Loaded Salary /Cost</w:t>
            </w:r>
          </w:p>
        </w:tc>
        <w:tc>
          <w:tcPr>
            <w:tcW w:w="1080" w:type="dxa"/>
            <w:tcBorders>
              <w:top w:val="single" w:color="auto" w:sz="8" w:space="0"/>
              <w:left w:val="nil"/>
              <w:bottom w:val="nil"/>
              <w:right w:val="single" w:color="auto" w:sz="8" w:space="0"/>
            </w:tcBorders>
            <w:shd w:val="clear" w:color="auto" w:fill="5B9BD5" w:themeFill="accent1"/>
            <w:vAlign w:val="center"/>
            <w:hideMark/>
          </w:tcPr>
          <w:p w:rsidRPr="00F37052" w:rsidR="00F37052" w:rsidP="00F37052" w:rsidRDefault="00F37052" w14:paraId="5C843EED"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 of Effort</w:t>
            </w:r>
          </w:p>
        </w:tc>
        <w:tc>
          <w:tcPr>
            <w:tcW w:w="1800" w:type="dxa"/>
            <w:tcBorders>
              <w:top w:val="single" w:color="auto" w:sz="8" w:space="0"/>
              <w:left w:val="nil"/>
              <w:bottom w:val="nil"/>
              <w:right w:val="single" w:color="auto" w:sz="8" w:space="0"/>
            </w:tcBorders>
            <w:shd w:val="clear" w:color="auto" w:fill="5B9BD5" w:themeFill="accent1"/>
            <w:vAlign w:val="center"/>
            <w:hideMark/>
          </w:tcPr>
          <w:p w:rsidRPr="00F37052" w:rsidR="00F37052" w:rsidP="00F37052" w:rsidRDefault="00F37052" w14:paraId="586EE655"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Fringe (if Applicable)</w:t>
            </w:r>
          </w:p>
        </w:tc>
        <w:tc>
          <w:tcPr>
            <w:tcW w:w="1980" w:type="dxa"/>
            <w:tcBorders>
              <w:top w:val="single" w:color="auto" w:sz="8" w:space="0"/>
              <w:left w:val="nil"/>
              <w:bottom w:val="nil"/>
              <w:right w:val="single" w:color="auto" w:sz="8" w:space="0"/>
            </w:tcBorders>
            <w:shd w:val="clear" w:color="auto" w:fill="5B9BD5" w:themeFill="accent1"/>
            <w:vAlign w:val="center"/>
            <w:hideMark/>
          </w:tcPr>
          <w:p w:rsidRPr="00F37052" w:rsidR="00F37052" w:rsidP="00F37052" w:rsidRDefault="00F37052" w14:paraId="31873BB9"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Total Cost to Government</w:t>
            </w:r>
          </w:p>
        </w:tc>
      </w:tr>
      <w:tr w:rsidRPr="00F37052" w:rsidR="00F37052" w:rsidTr="000D49BA" w14:paraId="5E63B013" w14:textId="77777777">
        <w:trPr>
          <w:trHeight w:val="300"/>
        </w:trPr>
        <w:tc>
          <w:tcPr>
            <w:tcW w:w="1970" w:type="dxa"/>
            <w:tcBorders>
              <w:top w:val="single" w:color="auto" w:sz="4" w:space="0"/>
              <w:left w:val="single" w:color="auto" w:sz="8" w:space="0"/>
              <w:bottom w:val="single" w:color="auto" w:sz="4" w:space="0"/>
              <w:right w:val="single" w:color="auto" w:sz="8" w:space="0"/>
            </w:tcBorders>
            <w:shd w:val="clear" w:color="auto" w:fill="auto"/>
            <w:vAlign w:val="bottom"/>
            <w:hideMark/>
          </w:tcPr>
          <w:p w:rsidRPr="00F37052" w:rsidR="00F37052" w:rsidP="00F37052" w:rsidRDefault="00F37052" w14:paraId="3AC535C7" w14:textId="77777777">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Federal Oversight</w:t>
            </w:r>
          </w:p>
        </w:tc>
        <w:tc>
          <w:tcPr>
            <w:tcW w:w="1620" w:type="dxa"/>
            <w:tcBorders>
              <w:top w:val="single" w:color="auto" w:sz="4" w:space="0"/>
              <w:left w:val="nil"/>
              <w:bottom w:val="single" w:color="auto" w:sz="4" w:space="0"/>
              <w:right w:val="single" w:color="auto" w:sz="4" w:space="0"/>
            </w:tcBorders>
            <w:shd w:val="clear" w:color="auto" w:fill="auto"/>
            <w:noWrap/>
            <w:vAlign w:val="bottom"/>
            <w:hideMark/>
          </w:tcPr>
          <w:p w:rsidRPr="00F37052" w:rsidR="00F37052" w:rsidP="00F37052" w:rsidRDefault="00B6580A" w14:paraId="3AACE172"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ZA-03-01</w:t>
            </w:r>
          </w:p>
        </w:tc>
        <w:tc>
          <w:tcPr>
            <w:tcW w:w="1530" w:type="dxa"/>
            <w:tcBorders>
              <w:top w:val="single" w:color="auto" w:sz="4" w:space="0"/>
              <w:left w:val="nil"/>
              <w:bottom w:val="single" w:color="auto" w:sz="4" w:space="0"/>
              <w:right w:val="single" w:color="auto" w:sz="4" w:space="0"/>
            </w:tcBorders>
            <w:shd w:val="clear" w:color="auto" w:fill="auto"/>
            <w:noWrap/>
            <w:vAlign w:val="bottom"/>
            <w:hideMark/>
          </w:tcPr>
          <w:p w:rsidRPr="00F37052" w:rsidR="00F37052" w:rsidP="00F37052" w:rsidRDefault="00B6580A" w14:paraId="15519733"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$74,931.50</w:t>
            </w:r>
          </w:p>
        </w:tc>
        <w:tc>
          <w:tcPr>
            <w:tcW w:w="1080" w:type="dxa"/>
            <w:tcBorders>
              <w:top w:val="single" w:color="auto" w:sz="4" w:space="0"/>
              <w:left w:val="nil"/>
              <w:bottom w:val="single" w:color="auto" w:sz="4" w:space="0"/>
              <w:right w:val="single" w:color="auto" w:sz="4" w:space="0"/>
            </w:tcBorders>
            <w:shd w:val="clear" w:color="auto" w:fill="auto"/>
            <w:noWrap/>
            <w:vAlign w:val="bottom"/>
            <w:hideMark/>
          </w:tcPr>
          <w:p w:rsidRPr="00F37052" w:rsidR="00F37052" w:rsidP="00F37052" w:rsidRDefault="00B6580A" w14:paraId="76224F9F"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w:t>
            </w:r>
          </w:p>
        </w:tc>
        <w:tc>
          <w:tcPr>
            <w:tcW w:w="1800" w:type="dxa"/>
            <w:tcBorders>
              <w:top w:val="single" w:color="auto" w:sz="4" w:space="0"/>
              <w:left w:val="nil"/>
              <w:bottom w:val="single" w:color="auto" w:sz="4" w:space="0"/>
              <w:right w:val="single" w:color="auto" w:sz="4" w:space="0"/>
            </w:tcBorders>
            <w:shd w:val="clear" w:color="000000" w:fill="808080"/>
            <w:noWrap/>
            <w:vAlign w:val="bottom"/>
            <w:hideMark/>
          </w:tcPr>
          <w:p w:rsidRPr="00F37052" w:rsidR="00F37052" w:rsidP="00F37052" w:rsidRDefault="00F37052" w14:paraId="1D558DA3"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single" w:color="auto" w:sz="4" w:space="0"/>
              <w:left w:val="nil"/>
              <w:bottom w:val="single" w:color="auto" w:sz="4" w:space="0"/>
              <w:right w:val="single" w:color="auto" w:sz="8" w:space="0"/>
            </w:tcBorders>
            <w:shd w:val="clear" w:color="auto" w:fill="auto"/>
            <w:noWrap/>
            <w:vAlign w:val="bottom"/>
            <w:hideMark/>
          </w:tcPr>
          <w:p w:rsidRPr="00F37052" w:rsidR="00F37052" w:rsidP="00F37052" w:rsidRDefault="00B6580A" w14:paraId="762757E4"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$3,746.58</w:t>
            </w:r>
            <w:r w:rsidRPr="00F37052" w:rsidR="00F37052">
              <w:rPr>
                <w:rFonts w:ascii="Calibri" w:hAnsi="Calibri" w:cs="Calibri"/>
                <w:color w:val="000000"/>
                <w:sz w:val="16"/>
                <w:szCs w:val="16"/>
              </w:rPr>
              <w:t> </w:t>
            </w:r>
          </w:p>
        </w:tc>
      </w:tr>
      <w:tr w:rsidRPr="00F37052" w:rsidR="00F37052" w:rsidTr="000D49BA" w14:paraId="3B7479E7" w14:textId="77777777">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hideMark/>
          </w:tcPr>
          <w:p w:rsidRPr="00F37052" w:rsidR="00F37052" w:rsidP="00F37052" w:rsidRDefault="002C02DB" w14:paraId="3166B89F"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 xml:space="preserve">Other </w:t>
            </w:r>
            <w:r w:rsidR="000D49BA">
              <w:rPr>
                <w:rFonts w:ascii="Calibri" w:hAnsi="Calibri" w:cs="Calibri"/>
                <w:color w:val="000000"/>
                <w:sz w:val="16"/>
                <w:szCs w:val="16"/>
              </w:rPr>
              <w:t>Positions</w:t>
            </w:r>
            <w:r w:rsidRPr="00F37052" w:rsidR="00F37052">
              <w:rPr>
                <w:rFonts w:ascii="Calibri" w:hAnsi="Calibri" w:cs="Calibri"/>
                <w:color w:val="000000"/>
                <w:sz w:val="16"/>
                <w:szCs w:val="16"/>
              </w:rPr>
              <w:t> </w:t>
            </w:r>
          </w:p>
        </w:tc>
        <w:tc>
          <w:tcPr>
            <w:tcW w:w="162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B6580A" w14:paraId="4CC57EEF"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ZS-04-03</w:t>
            </w:r>
            <w:r w:rsidRPr="00F37052" w:rsidR="00F37052">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B6580A" w14:paraId="4FA36220"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$62,651.50</w:t>
            </w:r>
          </w:p>
        </w:tc>
        <w:tc>
          <w:tcPr>
            <w:tcW w:w="108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37052" w14:paraId="49F85485"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r w:rsidR="00B6580A">
              <w:rPr>
                <w:rFonts w:ascii="Calibri" w:hAnsi="Calibri" w:cs="Calibri"/>
                <w:color w:val="000000"/>
                <w:sz w:val="16"/>
                <w:szCs w:val="16"/>
              </w:rPr>
              <w:t>5</w:t>
            </w:r>
          </w:p>
        </w:tc>
        <w:tc>
          <w:tcPr>
            <w:tcW w:w="180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14:paraId="56CF4590"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F37052" w:rsidP="00F37052" w:rsidRDefault="00B6580A" w14:paraId="68AC7795"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$3,132.58</w:t>
            </w:r>
            <w:r w:rsidRPr="00F37052" w:rsidR="00F37052">
              <w:rPr>
                <w:rFonts w:ascii="Calibri" w:hAnsi="Calibri" w:cs="Calibri"/>
                <w:color w:val="000000"/>
                <w:sz w:val="16"/>
                <w:szCs w:val="16"/>
              </w:rPr>
              <w:t> </w:t>
            </w:r>
          </w:p>
        </w:tc>
      </w:tr>
      <w:tr w:rsidRPr="00F37052" w:rsidR="00F37052" w:rsidTr="000D49BA" w14:paraId="16EB8BD6" w14:textId="77777777">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hideMark/>
          </w:tcPr>
          <w:p w:rsidRPr="00F37052" w:rsidR="00F37052" w:rsidP="00F37052" w:rsidRDefault="00F37052" w14:paraId="7E756689" w14:textId="77777777">
            <w:pPr>
              <w:widowControl/>
              <w:autoSpaceDE/>
              <w:autoSpaceDN/>
              <w:adjustRightInd/>
              <w:rPr>
                <w:rFonts w:ascii="Calibri" w:hAnsi="Calibri" w:cs="Calibri"/>
                <w:color w:val="000000"/>
                <w:sz w:val="16"/>
                <w:szCs w:val="16"/>
              </w:rPr>
            </w:pPr>
            <w:r w:rsidRPr="00F37052">
              <w:rPr>
                <w:rFonts w:ascii="Calibri" w:hAnsi="Calibri" w:cs="Calibri"/>
                <w:color w:val="000000"/>
                <w:sz w:val="16"/>
                <w:szCs w:val="16"/>
              </w:rPr>
              <w:t> </w:t>
            </w:r>
          </w:p>
        </w:tc>
        <w:tc>
          <w:tcPr>
            <w:tcW w:w="162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B6580A" w14:paraId="78EB8AE1"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ZP-03-03</w:t>
            </w:r>
            <w:r w:rsidRPr="00F37052" w:rsidR="00F37052">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B6580A" w14:paraId="7F3BD657"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$99,740.50</w:t>
            </w:r>
            <w:r w:rsidRPr="00F37052" w:rsidR="00F37052">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B6580A" w14:paraId="359ACA82"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w:t>
            </w:r>
          </w:p>
        </w:tc>
        <w:tc>
          <w:tcPr>
            <w:tcW w:w="180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14:paraId="0E579D4B"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F37052" w:rsidP="00F37052" w:rsidRDefault="00B6580A" w14:paraId="523A0556"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$4,987.02</w:t>
            </w:r>
            <w:r w:rsidRPr="00F37052" w:rsidR="00F37052">
              <w:rPr>
                <w:rFonts w:ascii="Calibri" w:hAnsi="Calibri" w:cs="Calibri"/>
                <w:color w:val="000000"/>
                <w:sz w:val="16"/>
                <w:szCs w:val="16"/>
              </w:rPr>
              <w:t> </w:t>
            </w:r>
          </w:p>
        </w:tc>
      </w:tr>
      <w:tr w:rsidRPr="00F37052" w:rsidR="00F37052" w:rsidTr="000D49BA" w14:paraId="07C50C84" w14:textId="77777777">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hideMark/>
          </w:tcPr>
          <w:p w:rsidRPr="00F37052" w:rsidR="00F37052" w:rsidP="00F37052" w:rsidRDefault="00F37052" w14:paraId="6560512E" w14:textId="77777777">
            <w:pPr>
              <w:widowControl/>
              <w:autoSpaceDE/>
              <w:autoSpaceDN/>
              <w:adjustRightInd/>
              <w:rPr>
                <w:rFonts w:ascii="Calibri" w:hAnsi="Calibri" w:cs="Calibri"/>
                <w:color w:val="000000"/>
                <w:sz w:val="16"/>
                <w:szCs w:val="16"/>
              </w:rPr>
            </w:pPr>
            <w:r w:rsidRPr="00F37052">
              <w:rPr>
                <w:rFonts w:ascii="Calibri" w:hAnsi="Calibri" w:cs="Calibri"/>
                <w:color w:val="000000"/>
                <w:sz w:val="16"/>
                <w:szCs w:val="16"/>
              </w:rPr>
              <w:t> </w:t>
            </w:r>
          </w:p>
        </w:tc>
        <w:tc>
          <w:tcPr>
            <w:tcW w:w="162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5A5CC7" w14:paraId="3B1733A5"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ZA-03-03</w:t>
            </w:r>
            <w:r w:rsidRPr="00F37052" w:rsidR="00F37052">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5A5CC7" w14:paraId="042503EE"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$99,740.50</w:t>
            </w:r>
            <w:r w:rsidRPr="00F37052" w:rsidR="00F37052">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5A5CC7" w14:paraId="1B1483C6"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w:t>
            </w:r>
          </w:p>
        </w:tc>
        <w:tc>
          <w:tcPr>
            <w:tcW w:w="180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14:paraId="7D101340"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F37052" w:rsidP="00F37052" w:rsidRDefault="005A5CC7" w14:paraId="6CBF73A9"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$4,987.02</w:t>
            </w:r>
            <w:r w:rsidRPr="00F37052" w:rsidR="00F37052">
              <w:rPr>
                <w:rFonts w:ascii="Calibri" w:hAnsi="Calibri" w:cs="Calibri"/>
                <w:color w:val="000000"/>
                <w:sz w:val="16"/>
                <w:szCs w:val="16"/>
              </w:rPr>
              <w:t> </w:t>
            </w:r>
          </w:p>
        </w:tc>
      </w:tr>
      <w:tr w:rsidRPr="00F37052" w:rsidR="00F37052" w:rsidTr="000D49BA" w14:paraId="79625591" w14:textId="77777777">
        <w:trPr>
          <w:trHeight w:val="300"/>
        </w:trPr>
        <w:tc>
          <w:tcPr>
            <w:tcW w:w="1970" w:type="dxa"/>
            <w:tcBorders>
              <w:top w:val="nil"/>
              <w:left w:val="single" w:color="auto" w:sz="8" w:space="0"/>
              <w:bottom w:val="single" w:color="auto" w:sz="4" w:space="0"/>
              <w:right w:val="single" w:color="auto" w:sz="8" w:space="0"/>
            </w:tcBorders>
            <w:shd w:val="clear" w:color="auto" w:fill="auto"/>
            <w:vAlign w:val="bottom"/>
            <w:hideMark/>
          </w:tcPr>
          <w:p w:rsidRPr="00F37052" w:rsidR="00F37052" w:rsidP="00F37052" w:rsidRDefault="00F37052" w14:paraId="2D7DC9A5" w14:textId="77777777">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Contractor Cost</w:t>
            </w:r>
          </w:p>
        </w:tc>
        <w:tc>
          <w:tcPr>
            <w:tcW w:w="162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14:paraId="4DAD806E"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B6580A" w14:paraId="1424CC5D" w14:textId="36F675A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2231BC">
              <w:rPr>
                <w:rFonts w:ascii="Calibri" w:hAnsi="Calibri" w:cs="Calibri"/>
                <w:color w:val="000000"/>
                <w:sz w:val="16"/>
                <w:szCs w:val="16"/>
              </w:rPr>
              <w:t>61,380</w:t>
            </w:r>
            <w:r>
              <w:rPr>
                <w:rFonts w:ascii="Calibri" w:hAnsi="Calibri" w:cs="Calibri"/>
                <w:color w:val="000000"/>
                <w:sz w:val="16"/>
                <w:szCs w:val="16"/>
              </w:rPr>
              <w:t>.00</w:t>
            </w:r>
            <w:r w:rsidRPr="00F37052" w:rsidR="00F37052">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B6580A" w14:paraId="62C0BB70"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w:t>
            </w:r>
          </w:p>
        </w:tc>
        <w:tc>
          <w:tcPr>
            <w:tcW w:w="180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182985" w14:paraId="16E3A59C" w14:textId="61CB72E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n/a</w:t>
            </w:r>
            <w:r w:rsidR="00330882">
              <w:rPr>
                <w:rFonts w:ascii="Calibri" w:hAnsi="Calibri" w:cs="Calibri"/>
                <w:color w:val="000000"/>
                <w:sz w:val="16"/>
                <w:szCs w:val="16"/>
              </w:rPr>
              <w:t xml:space="preserve"> </w:t>
            </w:r>
            <w:r w:rsidRPr="00F37052" w:rsid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F37052" w:rsidP="00F37052" w:rsidRDefault="00B6580A" w14:paraId="3655170E" w14:textId="3402607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2231BC">
              <w:rPr>
                <w:rFonts w:ascii="Calibri" w:hAnsi="Calibri" w:cs="Calibri"/>
                <w:color w:val="000000"/>
                <w:sz w:val="16"/>
                <w:szCs w:val="16"/>
              </w:rPr>
              <w:t>3,069.00</w:t>
            </w:r>
            <w:r w:rsidRPr="00F37052" w:rsidR="00F37052">
              <w:rPr>
                <w:rFonts w:ascii="Calibri" w:hAnsi="Calibri" w:cs="Calibri"/>
                <w:color w:val="000000"/>
                <w:sz w:val="16"/>
                <w:szCs w:val="16"/>
              </w:rPr>
              <w:t> </w:t>
            </w:r>
          </w:p>
        </w:tc>
      </w:tr>
      <w:tr w:rsidRPr="00F37052" w:rsidR="00F37052" w:rsidTr="000D49BA" w14:paraId="2840BC48" w14:textId="77777777">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hideMark/>
          </w:tcPr>
          <w:p w:rsidRPr="00F37052" w:rsidR="00F37052" w:rsidP="00F37052" w:rsidRDefault="00F37052" w14:paraId="33E3987D" w14:textId="77777777">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Travel</w:t>
            </w:r>
          </w:p>
        </w:tc>
        <w:tc>
          <w:tcPr>
            <w:tcW w:w="162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14:paraId="3D5DCA07"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14:paraId="521C477B"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14:paraId="21EF2AD4"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14:paraId="6F4AC521"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F37052" w:rsidP="00F37052" w:rsidRDefault="00182985" w14:paraId="22797315" w14:textId="245663F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n/a</w:t>
            </w:r>
            <w:r w:rsidRPr="00F37052" w:rsidR="00F37052">
              <w:rPr>
                <w:rFonts w:ascii="Calibri" w:hAnsi="Calibri" w:cs="Calibri"/>
                <w:color w:val="000000"/>
                <w:sz w:val="16"/>
                <w:szCs w:val="16"/>
              </w:rPr>
              <w:t> </w:t>
            </w:r>
          </w:p>
        </w:tc>
      </w:tr>
      <w:tr w:rsidRPr="00F37052" w:rsidR="00F37052" w:rsidTr="000D49BA" w14:paraId="382B9FB5" w14:textId="77777777">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hideMark/>
          </w:tcPr>
          <w:p w:rsidRPr="00F37052" w:rsidR="00F37052" w:rsidP="00F37052" w:rsidRDefault="00F37052" w14:paraId="5683CCDA" w14:textId="77777777">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Other Costs</w:t>
            </w:r>
          </w:p>
        </w:tc>
        <w:tc>
          <w:tcPr>
            <w:tcW w:w="162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14:paraId="1956B7F7"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14:paraId="2EDC405E"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14:paraId="529E347B"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14:paraId="1A5046D3"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F37052" w:rsidP="00F37052" w:rsidRDefault="00182985" w14:paraId="14B9D4F6" w14:textId="1606334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n/a</w:t>
            </w:r>
            <w:r w:rsidRPr="00F37052" w:rsidR="00F37052">
              <w:rPr>
                <w:rFonts w:ascii="Calibri" w:hAnsi="Calibri" w:cs="Calibri"/>
                <w:color w:val="000000"/>
                <w:sz w:val="16"/>
                <w:szCs w:val="16"/>
              </w:rPr>
              <w:t> </w:t>
            </w:r>
          </w:p>
        </w:tc>
      </w:tr>
      <w:tr w:rsidRPr="00F37052" w:rsidR="00F37052" w:rsidTr="000D49BA" w14:paraId="7D94ABB6" w14:textId="77777777">
        <w:trPr>
          <w:trHeight w:val="315"/>
        </w:trPr>
        <w:tc>
          <w:tcPr>
            <w:tcW w:w="1970" w:type="dxa"/>
            <w:tcBorders>
              <w:top w:val="nil"/>
              <w:left w:val="single" w:color="auto" w:sz="8" w:space="0"/>
              <w:bottom w:val="nil"/>
              <w:right w:val="single" w:color="auto" w:sz="8" w:space="0"/>
            </w:tcBorders>
            <w:shd w:val="clear" w:color="auto" w:fill="auto"/>
            <w:noWrap/>
            <w:vAlign w:val="bottom"/>
            <w:hideMark/>
          </w:tcPr>
          <w:p w:rsidRPr="00B6580A" w:rsidR="00F37052" w:rsidP="00F37052" w:rsidRDefault="00F37052" w14:paraId="7C9AC163" w14:textId="77777777">
            <w:pPr>
              <w:widowControl/>
              <w:autoSpaceDE/>
              <w:autoSpaceDN/>
              <w:adjustRightInd/>
              <w:rPr>
                <w:rFonts w:ascii="Calibri" w:hAnsi="Calibri" w:cs="Calibri"/>
                <w:b/>
                <w:color w:val="000000"/>
                <w:sz w:val="16"/>
                <w:szCs w:val="16"/>
              </w:rPr>
            </w:pPr>
            <w:r w:rsidRPr="00F37052">
              <w:rPr>
                <w:rFonts w:ascii="Calibri" w:hAnsi="Calibri" w:cs="Calibri"/>
                <w:color w:val="000000"/>
                <w:sz w:val="16"/>
                <w:szCs w:val="16"/>
              </w:rPr>
              <w:t> </w:t>
            </w:r>
            <w:r w:rsidRPr="00B6580A" w:rsidR="00B6580A">
              <w:rPr>
                <w:rFonts w:ascii="Calibri" w:hAnsi="Calibri" w:cs="Calibri"/>
                <w:b/>
                <w:color w:val="000000"/>
                <w:sz w:val="16"/>
                <w:szCs w:val="16"/>
              </w:rPr>
              <w:t>Printing Costs</w:t>
            </w:r>
          </w:p>
        </w:tc>
        <w:tc>
          <w:tcPr>
            <w:tcW w:w="1620" w:type="dxa"/>
            <w:tcBorders>
              <w:top w:val="nil"/>
              <w:left w:val="nil"/>
              <w:bottom w:val="nil"/>
              <w:right w:val="single" w:color="auto" w:sz="4" w:space="0"/>
            </w:tcBorders>
            <w:shd w:val="clear" w:color="000000" w:fill="808080"/>
            <w:noWrap/>
            <w:vAlign w:val="bottom"/>
            <w:hideMark/>
          </w:tcPr>
          <w:p w:rsidRPr="00F37052" w:rsidR="00F37052" w:rsidP="00F37052" w:rsidRDefault="00F37052" w14:paraId="57F9DC9D"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nil"/>
              <w:right w:val="single" w:color="auto" w:sz="4" w:space="0"/>
            </w:tcBorders>
            <w:shd w:val="clear" w:color="000000" w:fill="808080"/>
            <w:noWrap/>
            <w:vAlign w:val="bottom"/>
            <w:hideMark/>
          </w:tcPr>
          <w:p w:rsidRPr="00F37052" w:rsidR="00F37052" w:rsidP="00F37052" w:rsidRDefault="00F37052" w14:paraId="2791515F"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nil"/>
              <w:right w:val="single" w:color="auto" w:sz="4" w:space="0"/>
            </w:tcBorders>
            <w:shd w:val="clear" w:color="000000" w:fill="808080"/>
            <w:noWrap/>
            <w:vAlign w:val="bottom"/>
            <w:hideMark/>
          </w:tcPr>
          <w:p w:rsidRPr="00F37052" w:rsidR="00F37052" w:rsidP="00F37052" w:rsidRDefault="00F37052" w14:paraId="0CEB774A"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nil"/>
              <w:right w:val="single" w:color="auto" w:sz="4" w:space="0"/>
            </w:tcBorders>
            <w:shd w:val="clear" w:color="000000" w:fill="808080"/>
            <w:noWrap/>
            <w:vAlign w:val="bottom"/>
            <w:hideMark/>
          </w:tcPr>
          <w:p w:rsidRPr="00F37052" w:rsidR="00F37052" w:rsidP="00F37052" w:rsidRDefault="00F37052" w14:paraId="404C1A30"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nil"/>
              <w:right w:val="single" w:color="auto" w:sz="8" w:space="0"/>
            </w:tcBorders>
            <w:shd w:val="clear" w:color="auto" w:fill="auto"/>
            <w:noWrap/>
            <w:vAlign w:val="bottom"/>
            <w:hideMark/>
          </w:tcPr>
          <w:p w:rsidRPr="00F37052" w:rsidR="00F37052" w:rsidP="00F37052" w:rsidRDefault="005A5CC7" w14:paraId="42958824"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$22.50</w:t>
            </w:r>
            <w:r w:rsidRPr="00F37052" w:rsidR="00F37052">
              <w:rPr>
                <w:rFonts w:ascii="Calibri" w:hAnsi="Calibri" w:cs="Calibri"/>
                <w:color w:val="000000"/>
                <w:sz w:val="16"/>
                <w:szCs w:val="16"/>
              </w:rPr>
              <w:t> </w:t>
            </w:r>
          </w:p>
        </w:tc>
      </w:tr>
      <w:tr w:rsidRPr="00F37052" w:rsidR="001A46F7" w:rsidTr="001A46F7" w14:paraId="73DC2492" w14:textId="77777777">
        <w:trPr>
          <w:trHeight w:val="315"/>
        </w:trPr>
        <w:tc>
          <w:tcPr>
            <w:tcW w:w="1970" w:type="dxa"/>
            <w:tcBorders>
              <w:top w:val="single" w:color="auto" w:sz="8" w:space="0"/>
              <w:left w:val="single" w:color="auto" w:sz="8" w:space="0"/>
              <w:bottom w:val="single" w:color="auto" w:sz="8" w:space="0"/>
              <w:right w:val="single" w:color="auto" w:sz="8" w:space="0"/>
            </w:tcBorders>
            <w:shd w:val="clear" w:color="auto" w:fill="BDD6EE" w:themeFill="accent1" w:themeFillTint="66"/>
            <w:noWrap/>
            <w:vAlign w:val="bottom"/>
            <w:hideMark/>
          </w:tcPr>
          <w:p w:rsidRPr="00F37052" w:rsidR="00F37052" w:rsidP="00F37052" w:rsidRDefault="00F37052" w14:paraId="4B8C4EC4" w14:textId="77777777">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TOTAL</w:t>
            </w:r>
          </w:p>
        </w:tc>
        <w:tc>
          <w:tcPr>
            <w:tcW w:w="1620" w:type="dxa"/>
            <w:tcBorders>
              <w:top w:val="single" w:color="auto" w:sz="8" w:space="0"/>
              <w:left w:val="nil"/>
              <w:bottom w:val="single" w:color="auto" w:sz="8" w:space="0"/>
              <w:right w:val="single" w:color="auto" w:sz="8" w:space="0"/>
            </w:tcBorders>
            <w:shd w:val="clear" w:color="000000" w:fill="808080"/>
            <w:noWrap/>
            <w:vAlign w:val="bottom"/>
            <w:hideMark/>
          </w:tcPr>
          <w:p w:rsidRPr="00F37052" w:rsidR="00F37052" w:rsidP="00F37052" w:rsidRDefault="00F37052" w14:paraId="60B69389" w14:textId="77777777">
            <w:pPr>
              <w:widowControl/>
              <w:autoSpaceDE/>
              <w:autoSpaceDN/>
              <w:adjustRightInd/>
              <w:jc w:val="right"/>
              <w:rPr>
                <w:rFonts w:ascii="Calibri" w:hAnsi="Calibri" w:cs="Calibri"/>
                <w:b/>
                <w:color w:val="000000"/>
                <w:sz w:val="16"/>
                <w:szCs w:val="16"/>
              </w:rPr>
            </w:pPr>
            <w:r w:rsidRPr="00F37052">
              <w:rPr>
                <w:rFonts w:ascii="Calibri" w:hAnsi="Calibri" w:cs="Calibri"/>
                <w:b/>
                <w:color w:val="000000"/>
                <w:sz w:val="16"/>
                <w:szCs w:val="16"/>
              </w:rPr>
              <w:t> </w:t>
            </w:r>
          </w:p>
        </w:tc>
        <w:tc>
          <w:tcPr>
            <w:tcW w:w="1530" w:type="dxa"/>
            <w:tcBorders>
              <w:top w:val="single" w:color="auto" w:sz="8" w:space="0"/>
              <w:left w:val="nil"/>
              <w:bottom w:val="single" w:color="auto" w:sz="8" w:space="0"/>
              <w:right w:val="single" w:color="auto" w:sz="8" w:space="0"/>
            </w:tcBorders>
            <w:shd w:val="clear" w:color="auto" w:fill="BDD6EE" w:themeFill="accent1" w:themeFillTint="66"/>
            <w:noWrap/>
            <w:vAlign w:val="bottom"/>
            <w:hideMark/>
          </w:tcPr>
          <w:p w:rsidRPr="00F37052" w:rsidR="00F37052" w:rsidP="00F37052" w:rsidRDefault="00F37052" w14:paraId="5746E2E8" w14:textId="77777777">
            <w:pPr>
              <w:widowControl/>
              <w:autoSpaceDE/>
              <w:autoSpaceDN/>
              <w:adjustRightInd/>
              <w:jc w:val="right"/>
              <w:rPr>
                <w:rFonts w:ascii="Calibri" w:hAnsi="Calibri" w:cs="Calibri"/>
                <w:b/>
                <w:color w:val="000000"/>
                <w:sz w:val="16"/>
                <w:szCs w:val="16"/>
              </w:rPr>
            </w:pPr>
            <w:r w:rsidRPr="00F37052">
              <w:rPr>
                <w:rFonts w:ascii="Calibri" w:hAnsi="Calibri" w:cs="Calibri"/>
                <w:b/>
                <w:color w:val="000000"/>
                <w:sz w:val="16"/>
                <w:szCs w:val="16"/>
              </w:rPr>
              <w:t> </w:t>
            </w:r>
          </w:p>
        </w:tc>
        <w:tc>
          <w:tcPr>
            <w:tcW w:w="1080" w:type="dxa"/>
            <w:tcBorders>
              <w:top w:val="single" w:color="auto" w:sz="8" w:space="0"/>
              <w:left w:val="nil"/>
              <w:bottom w:val="single" w:color="auto" w:sz="8" w:space="0"/>
              <w:right w:val="single" w:color="auto" w:sz="8" w:space="0"/>
            </w:tcBorders>
            <w:shd w:val="clear" w:color="000000" w:fill="757171"/>
            <w:noWrap/>
            <w:vAlign w:val="bottom"/>
            <w:hideMark/>
          </w:tcPr>
          <w:p w:rsidRPr="00F37052" w:rsidR="00F37052" w:rsidP="00F37052" w:rsidRDefault="00F37052" w14:paraId="557BCCF3" w14:textId="77777777">
            <w:pPr>
              <w:widowControl/>
              <w:autoSpaceDE/>
              <w:autoSpaceDN/>
              <w:adjustRightInd/>
              <w:jc w:val="right"/>
              <w:rPr>
                <w:rFonts w:ascii="Calibri" w:hAnsi="Calibri" w:cs="Calibri"/>
                <w:b/>
                <w:color w:val="000000"/>
                <w:sz w:val="16"/>
                <w:szCs w:val="16"/>
              </w:rPr>
            </w:pPr>
            <w:r w:rsidRPr="00F37052">
              <w:rPr>
                <w:rFonts w:ascii="Calibri" w:hAnsi="Calibri" w:cs="Calibri"/>
                <w:b/>
                <w:color w:val="000000"/>
                <w:sz w:val="16"/>
                <w:szCs w:val="16"/>
              </w:rPr>
              <w:t> </w:t>
            </w:r>
          </w:p>
        </w:tc>
        <w:tc>
          <w:tcPr>
            <w:tcW w:w="1800" w:type="dxa"/>
            <w:tcBorders>
              <w:top w:val="single" w:color="auto" w:sz="8" w:space="0"/>
              <w:left w:val="nil"/>
              <w:bottom w:val="single" w:color="auto" w:sz="8" w:space="0"/>
              <w:right w:val="single" w:color="auto" w:sz="8" w:space="0"/>
            </w:tcBorders>
            <w:shd w:val="clear" w:color="auto" w:fill="BDD6EE" w:themeFill="accent1" w:themeFillTint="66"/>
            <w:noWrap/>
            <w:vAlign w:val="bottom"/>
            <w:hideMark/>
          </w:tcPr>
          <w:p w:rsidRPr="00F37052" w:rsidR="00F37052" w:rsidP="00F37052" w:rsidRDefault="00F37052" w14:paraId="09726AFC" w14:textId="77777777">
            <w:pPr>
              <w:widowControl/>
              <w:autoSpaceDE/>
              <w:autoSpaceDN/>
              <w:adjustRightInd/>
              <w:jc w:val="right"/>
              <w:rPr>
                <w:rFonts w:ascii="Calibri" w:hAnsi="Calibri" w:cs="Calibri"/>
                <w:b/>
                <w:color w:val="000000"/>
                <w:sz w:val="16"/>
                <w:szCs w:val="16"/>
              </w:rPr>
            </w:pPr>
            <w:r w:rsidRPr="00F37052">
              <w:rPr>
                <w:rFonts w:ascii="Calibri" w:hAnsi="Calibri" w:cs="Calibri"/>
                <w:b/>
                <w:color w:val="000000"/>
                <w:sz w:val="16"/>
                <w:szCs w:val="16"/>
              </w:rPr>
              <w:t> </w:t>
            </w:r>
          </w:p>
        </w:tc>
        <w:tc>
          <w:tcPr>
            <w:tcW w:w="1980" w:type="dxa"/>
            <w:tcBorders>
              <w:top w:val="single" w:color="auto" w:sz="8" w:space="0"/>
              <w:left w:val="nil"/>
              <w:bottom w:val="single" w:color="auto" w:sz="8" w:space="0"/>
              <w:right w:val="single" w:color="auto" w:sz="8" w:space="0"/>
            </w:tcBorders>
            <w:shd w:val="clear" w:color="auto" w:fill="BDD6EE" w:themeFill="accent1" w:themeFillTint="66"/>
            <w:noWrap/>
            <w:vAlign w:val="bottom"/>
            <w:hideMark/>
          </w:tcPr>
          <w:p w:rsidRPr="00F37052" w:rsidR="00F37052" w:rsidP="00F37052" w:rsidRDefault="005A5CC7" w14:paraId="057EFDD2" w14:textId="395E2969">
            <w:pPr>
              <w:widowControl/>
              <w:autoSpaceDE/>
              <w:autoSpaceDN/>
              <w:adjustRightInd/>
              <w:jc w:val="right"/>
              <w:rPr>
                <w:rFonts w:ascii="Calibri" w:hAnsi="Calibri" w:cs="Calibri"/>
                <w:b/>
                <w:color w:val="000000"/>
                <w:sz w:val="16"/>
                <w:szCs w:val="16"/>
              </w:rPr>
            </w:pPr>
            <w:r>
              <w:rPr>
                <w:rFonts w:ascii="Calibri" w:hAnsi="Calibri" w:cs="Calibri"/>
                <w:b/>
                <w:color w:val="000000"/>
                <w:sz w:val="16"/>
                <w:szCs w:val="16"/>
              </w:rPr>
              <w:t>$</w:t>
            </w:r>
            <w:r w:rsidR="007753C3">
              <w:rPr>
                <w:rFonts w:ascii="Calibri" w:hAnsi="Calibri" w:cs="Calibri"/>
                <w:b/>
                <w:color w:val="000000"/>
                <w:sz w:val="16"/>
                <w:szCs w:val="16"/>
              </w:rPr>
              <w:t>19,944.70</w:t>
            </w:r>
            <w:r w:rsidRPr="00F37052" w:rsidR="00F37052">
              <w:rPr>
                <w:rFonts w:ascii="Calibri" w:hAnsi="Calibri" w:cs="Calibri"/>
                <w:b/>
                <w:color w:val="000000"/>
                <w:sz w:val="16"/>
                <w:szCs w:val="16"/>
              </w:rPr>
              <w:t> </w:t>
            </w:r>
          </w:p>
        </w:tc>
      </w:tr>
    </w:tbl>
    <w:p w:rsidR="0067723E" w:rsidP="0067723E" w:rsidRDefault="0067723E" w14:paraId="7BB5C4EE" w14:textId="10E27B8A">
      <w:pPr>
        <w:tabs>
          <w:tab w:val="left" w:pos="540"/>
        </w:tabs>
        <w:rPr>
          <w:sz w:val="24"/>
          <w:szCs w:val="24"/>
        </w:rPr>
      </w:pPr>
    </w:p>
    <w:p w:rsidR="004F26E9" w:rsidP="00493868" w:rsidRDefault="004F26E9" w14:paraId="02B40B77" w14:textId="77777777">
      <w:pPr>
        <w:tabs>
          <w:tab w:val="left" w:pos="540"/>
        </w:tabs>
        <w:ind w:left="540"/>
        <w:rPr>
          <w:sz w:val="24"/>
          <w:szCs w:val="24"/>
        </w:rPr>
      </w:pPr>
    </w:p>
    <w:p w:rsidRPr="00BD7237" w:rsidR="0067723E" w:rsidP="0067723E" w:rsidRDefault="00493868" w14:paraId="4654EF8E" w14:textId="77777777">
      <w:pPr>
        <w:pStyle w:val="ListParagraph"/>
        <w:tabs>
          <w:tab w:val="left" w:pos="360"/>
        </w:tabs>
        <w:adjustRightInd/>
        <w:spacing w:before="80"/>
        <w:ind w:left="0"/>
        <w:contextualSpacing w:val="0"/>
        <w:rPr>
          <w:b/>
          <w:sz w:val="24"/>
          <w:szCs w:val="24"/>
        </w:rPr>
      </w:pPr>
      <w:r>
        <w:rPr>
          <w:b/>
          <w:bCs/>
          <w:sz w:val="24"/>
          <w:szCs w:val="24"/>
        </w:rPr>
        <w:t>15.</w:t>
      </w:r>
      <w:r>
        <w:rPr>
          <w:b/>
          <w:bCs/>
          <w:sz w:val="24"/>
          <w:szCs w:val="24"/>
        </w:rPr>
        <w:tab/>
      </w:r>
      <w:r w:rsidRPr="00BD7237" w:rsidR="0067723E">
        <w:rPr>
          <w:b/>
          <w:sz w:val="24"/>
          <w:szCs w:val="24"/>
        </w:rPr>
        <w:t>Explain the reasons for any program changes or adjustments reported in ROCIS.</w:t>
      </w:r>
    </w:p>
    <w:p w:rsidR="00A110F0" w:rsidP="0067723E" w:rsidRDefault="00A110F0" w14:paraId="3FBF8759" w14:textId="1CC82C37">
      <w:pPr>
        <w:tabs>
          <w:tab w:val="left" w:pos="540"/>
        </w:tabs>
        <w:ind w:left="540" w:hanging="540"/>
        <w:rPr>
          <w:sz w:val="24"/>
          <w:szCs w:val="24"/>
        </w:rPr>
      </w:pPr>
    </w:p>
    <w:p w:rsidRPr="00732713" w:rsidR="00732713" w:rsidP="00732713" w:rsidRDefault="00732713" w14:paraId="31B83E2B" w14:textId="77777777">
      <w:pPr>
        <w:rPr>
          <w:sz w:val="24"/>
          <w:szCs w:val="24"/>
        </w:rPr>
      </w:pPr>
      <w:r w:rsidRPr="00732713">
        <w:rPr>
          <w:sz w:val="24"/>
          <w:szCs w:val="24"/>
        </w:rPr>
        <w:t xml:space="preserve">The following tables show the changes and in the number of respondents, responses, time estimates, labor costs, and miscellaneous costs; and explains the reasons for these changes. </w:t>
      </w:r>
    </w:p>
    <w:p w:rsidR="004F26E9" w:rsidP="00493868" w:rsidRDefault="004F26E9" w14:paraId="0435D37D" w14:textId="77777777">
      <w:pPr>
        <w:tabs>
          <w:tab w:val="left" w:pos="540"/>
        </w:tabs>
        <w:ind w:left="540"/>
        <w:rPr>
          <w:sz w:val="24"/>
          <w:szCs w:val="24"/>
        </w:rPr>
      </w:pPr>
    </w:p>
    <w:tbl>
      <w:tblPr>
        <w:tblW w:w="10710"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478"/>
        <w:gridCol w:w="1071"/>
        <w:gridCol w:w="1062"/>
        <w:gridCol w:w="1003"/>
        <w:gridCol w:w="1129"/>
        <w:gridCol w:w="1129"/>
        <w:gridCol w:w="1130"/>
        <w:gridCol w:w="1708"/>
      </w:tblGrid>
      <w:tr w:rsidRPr="00A110F0" w:rsidR="00732713" w:rsidTr="0067723E" w14:paraId="24C860AF" w14:textId="77777777">
        <w:tc>
          <w:tcPr>
            <w:tcW w:w="2478" w:type="dxa"/>
            <w:vMerge w:val="restart"/>
            <w:shd w:val="clear" w:color="auto" w:fill="5B9BD5" w:themeFill="accent1"/>
            <w:vAlign w:val="center"/>
          </w:tcPr>
          <w:p w:rsidRPr="00A110F0" w:rsidR="00732713" w:rsidP="00FD3D2A" w:rsidRDefault="00A110F0" w14:paraId="1FFF0A0D" w14:textId="77777777">
            <w:pPr>
              <w:keepNext/>
              <w:jc w:val="center"/>
              <w:rPr>
                <w:rFonts w:eastAsia="Calibri" w:asciiTheme="minorHAnsi" w:hAnsiTheme="minorHAnsi"/>
                <w:b/>
                <w:sz w:val="16"/>
                <w:szCs w:val="16"/>
              </w:rPr>
            </w:pPr>
            <w:r w:rsidRPr="00A110F0">
              <w:rPr>
                <w:rFonts w:eastAsia="Calibri" w:asciiTheme="minorHAnsi" w:hAnsiTheme="minorHAnsi"/>
                <w:b/>
                <w:sz w:val="16"/>
                <w:szCs w:val="16"/>
              </w:rPr>
              <w:t>Information Collection</w:t>
            </w:r>
          </w:p>
        </w:tc>
        <w:tc>
          <w:tcPr>
            <w:tcW w:w="2133" w:type="dxa"/>
            <w:gridSpan w:val="2"/>
            <w:tcBorders>
              <w:bottom w:val="single" w:color="auto" w:sz="4" w:space="0"/>
            </w:tcBorders>
            <w:shd w:val="clear" w:color="auto" w:fill="5B9BD5" w:themeFill="accent1"/>
            <w:vAlign w:val="center"/>
          </w:tcPr>
          <w:p w:rsidRPr="00A110F0" w:rsidR="00732713" w:rsidP="00FD3D2A" w:rsidRDefault="00732713" w14:paraId="16314B93" w14:textId="77777777">
            <w:pPr>
              <w:keepNext/>
              <w:jc w:val="center"/>
              <w:rPr>
                <w:rFonts w:eastAsia="Calibri" w:asciiTheme="minorHAnsi" w:hAnsiTheme="minorHAnsi"/>
                <w:b/>
                <w:sz w:val="16"/>
                <w:szCs w:val="16"/>
              </w:rPr>
            </w:pPr>
            <w:r w:rsidRPr="00A110F0">
              <w:rPr>
                <w:rFonts w:eastAsia="Calibri" w:asciiTheme="minorHAnsi" w:hAnsiTheme="minorHAnsi"/>
                <w:b/>
                <w:sz w:val="16"/>
                <w:szCs w:val="16"/>
              </w:rPr>
              <w:t>Respondents</w:t>
            </w:r>
          </w:p>
        </w:tc>
        <w:tc>
          <w:tcPr>
            <w:tcW w:w="2132" w:type="dxa"/>
            <w:gridSpan w:val="2"/>
            <w:tcBorders>
              <w:bottom w:val="single" w:color="auto" w:sz="4" w:space="0"/>
            </w:tcBorders>
            <w:shd w:val="clear" w:color="auto" w:fill="5B9BD5" w:themeFill="accent1"/>
            <w:vAlign w:val="center"/>
          </w:tcPr>
          <w:p w:rsidRPr="00A110F0" w:rsidR="00732713" w:rsidP="00FD3D2A" w:rsidRDefault="00732713" w14:paraId="7C2CF860" w14:textId="77777777">
            <w:pPr>
              <w:keepNext/>
              <w:jc w:val="center"/>
              <w:rPr>
                <w:rFonts w:eastAsia="Calibri" w:asciiTheme="minorHAnsi" w:hAnsiTheme="minorHAnsi"/>
                <w:b/>
                <w:sz w:val="16"/>
                <w:szCs w:val="16"/>
              </w:rPr>
            </w:pPr>
            <w:r w:rsidRPr="00A110F0">
              <w:rPr>
                <w:rFonts w:eastAsia="Calibri" w:asciiTheme="minorHAnsi" w:hAnsiTheme="minorHAnsi"/>
                <w:b/>
                <w:sz w:val="16"/>
                <w:szCs w:val="16"/>
              </w:rPr>
              <w:t>Responses</w:t>
            </w:r>
          </w:p>
        </w:tc>
        <w:tc>
          <w:tcPr>
            <w:tcW w:w="2259" w:type="dxa"/>
            <w:gridSpan w:val="2"/>
            <w:tcBorders>
              <w:bottom w:val="single" w:color="auto" w:sz="4" w:space="0"/>
            </w:tcBorders>
            <w:shd w:val="clear" w:color="auto" w:fill="5B9BD5" w:themeFill="accent1"/>
            <w:vAlign w:val="center"/>
          </w:tcPr>
          <w:p w:rsidRPr="00A110F0" w:rsidR="00732713" w:rsidP="00FD3D2A" w:rsidRDefault="00732713" w14:paraId="644180FF" w14:textId="77777777">
            <w:pPr>
              <w:keepNext/>
              <w:jc w:val="center"/>
              <w:rPr>
                <w:rFonts w:eastAsia="Calibri" w:asciiTheme="minorHAnsi" w:hAnsiTheme="minorHAnsi"/>
                <w:b/>
                <w:sz w:val="16"/>
                <w:szCs w:val="16"/>
              </w:rPr>
            </w:pPr>
            <w:r w:rsidRPr="00A110F0">
              <w:rPr>
                <w:rFonts w:eastAsia="Calibri" w:asciiTheme="minorHAnsi" w:hAnsiTheme="minorHAnsi"/>
                <w:b/>
                <w:sz w:val="16"/>
                <w:szCs w:val="16"/>
              </w:rPr>
              <w:t>Burden Hours</w:t>
            </w:r>
          </w:p>
        </w:tc>
        <w:tc>
          <w:tcPr>
            <w:tcW w:w="1708" w:type="dxa"/>
            <w:vMerge w:val="restart"/>
            <w:shd w:val="clear" w:color="auto" w:fill="5B9BD5" w:themeFill="accent1"/>
            <w:vAlign w:val="center"/>
          </w:tcPr>
          <w:p w:rsidRPr="00A110F0" w:rsidR="00732713" w:rsidP="00FD3D2A" w:rsidRDefault="00732713" w14:paraId="3FFE95DF" w14:textId="77777777">
            <w:pPr>
              <w:keepNext/>
              <w:jc w:val="center"/>
              <w:rPr>
                <w:rFonts w:eastAsia="Calibri" w:asciiTheme="minorHAnsi" w:hAnsiTheme="minorHAnsi"/>
                <w:b/>
                <w:sz w:val="16"/>
                <w:szCs w:val="16"/>
              </w:rPr>
            </w:pPr>
            <w:r w:rsidRPr="00A110F0">
              <w:rPr>
                <w:rFonts w:eastAsia="Calibri" w:asciiTheme="minorHAnsi" w:hAnsiTheme="minorHAnsi"/>
                <w:b/>
                <w:sz w:val="16"/>
                <w:szCs w:val="16"/>
              </w:rPr>
              <w:t>Reason for change or adjustment</w:t>
            </w:r>
          </w:p>
        </w:tc>
      </w:tr>
      <w:tr w:rsidRPr="00A110F0" w:rsidR="00732713" w:rsidTr="0067723E" w14:paraId="44116351" w14:textId="77777777">
        <w:tc>
          <w:tcPr>
            <w:tcW w:w="2478" w:type="dxa"/>
            <w:vMerge/>
            <w:shd w:val="clear" w:color="auto" w:fill="5B9BD5" w:themeFill="accent1"/>
            <w:vAlign w:val="center"/>
          </w:tcPr>
          <w:p w:rsidRPr="00A110F0" w:rsidR="00732713" w:rsidP="00FD3D2A" w:rsidRDefault="00732713" w14:paraId="3631D6CB" w14:textId="77777777">
            <w:pPr>
              <w:keepNext/>
              <w:rPr>
                <w:rFonts w:eastAsia="Calibri" w:asciiTheme="minorHAnsi" w:hAnsiTheme="minorHAnsi"/>
                <w:sz w:val="16"/>
                <w:szCs w:val="16"/>
              </w:rPr>
            </w:pPr>
          </w:p>
        </w:tc>
        <w:tc>
          <w:tcPr>
            <w:tcW w:w="1071" w:type="dxa"/>
            <w:tcBorders>
              <w:bottom w:val="single" w:color="auto" w:sz="4" w:space="0"/>
              <w:right w:val="dashed" w:color="auto" w:sz="4" w:space="0"/>
            </w:tcBorders>
            <w:shd w:val="clear" w:color="auto" w:fill="FBE4D5"/>
            <w:vAlign w:val="center"/>
          </w:tcPr>
          <w:p w:rsidRPr="00A110F0" w:rsidR="00732713" w:rsidP="00FD3D2A" w:rsidRDefault="00732713" w14:paraId="3109EC95"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Current</w:t>
            </w:r>
            <w:r w:rsidRPr="00A110F0" w:rsidR="00A110F0">
              <w:rPr>
                <w:rFonts w:eastAsia="Calibri" w:asciiTheme="minorHAnsi" w:hAnsiTheme="minorHAnsi"/>
                <w:sz w:val="16"/>
                <w:szCs w:val="16"/>
              </w:rPr>
              <w:t xml:space="preserve"> Renewal / Revision</w:t>
            </w:r>
          </w:p>
        </w:tc>
        <w:tc>
          <w:tcPr>
            <w:tcW w:w="1062" w:type="dxa"/>
            <w:tcBorders>
              <w:left w:val="dashed" w:color="auto" w:sz="4" w:space="0"/>
              <w:bottom w:val="single" w:color="auto" w:sz="4" w:space="0"/>
            </w:tcBorders>
            <w:shd w:val="clear" w:color="auto" w:fill="FBE4D5"/>
            <w:vAlign w:val="center"/>
          </w:tcPr>
          <w:p w:rsidRPr="00A110F0" w:rsidR="00732713" w:rsidP="00FD3D2A" w:rsidRDefault="00732713" w14:paraId="64C5EADD"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Previous</w:t>
            </w:r>
            <w:r w:rsidRPr="00A110F0" w:rsidR="00A110F0">
              <w:rPr>
                <w:rFonts w:eastAsia="Calibri" w:asciiTheme="minorHAnsi" w:hAnsiTheme="minorHAnsi"/>
                <w:sz w:val="16"/>
                <w:szCs w:val="16"/>
              </w:rPr>
              <w:t xml:space="preserve"> Renewal / Revision</w:t>
            </w:r>
          </w:p>
        </w:tc>
        <w:tc>
          <w:tcPr>
            <w:tcW w:w="1003" w:type="dxa"/>
            <w:tcBorders>
              <w:right w:val="dashed" w:color="auto" w:sz="4" w:space="0"/>
            </w:tcBorders>
            <w:shd w:val="clear" w:color="auto" w:fill="FBE4D5"/>
            <w:vAlign w:val="center"/>
          </w:tcPr>
          <w:p w:rsidRPr="00A110F0" w:rsidR="00732713" w:rsidP="00A110F0" w:rsidRDefault="00732713" w14:paraId="17D01F37"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Curren</w:t>
            </w:r>
            <w:r w:rsidRPr="00A110F0" w:rsidR="00A110F0">
              <w:rPr>
                <w:rFonts w:eastAsia="Calibri" w:asciiTheme="minorHAnsi" w:hAnsiTheme="minorHAnsi"/>
                <w:sz w:val="16"/>
                <w:szCs w:val="16"/>
              </w:rPr>
              <w:t>t Renewal / Revision</w:t>
            </w:r>
          </w:p>
        </w:tc>
        <w:tc>
          <w:tcPr>
            <w:tcW w:w="1129" w:type="dxa"/>
            <w:tcBorders>
              <w:left w:val="dashed" w:color="auto" w:sz="4" w:space="0"/>
            </w:tcBorders>
            <w:shd w:val="clear" w:color="auto" w:fill="FBE4D5"/>
            <w:vAlign w:val="center"/>
          </w:tcPr>
          <w:p w:rsidRPr="00A110F0" w:rsidR="00732713" w:rsidP="00FD3D2A" w:rsidRDefault="00732713" w14:paraId="264A4F48"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Previous</w:t>
            </w:r>
            <w:r w:rsidRPr="00A110F0" w:rsidR="00A110F0">
              <w:rPr>
                <w:rFonts w:eastAsia="Calibri" w:asciiTheme="minorHAnsi" w:hAnsiTheme="minorHAnsi"/>
                <w:sz w:val="16"/>
                <w:szCs w:val="16"/>
              </w:rPr>
              <w:t xml:space="preserve"> Renewal / Revision</w:t>
            </w:r>
          </w:p>
        </w:tc>
        <w:tc>
          <w:tcPr>
            <w:tcW w:w="1129" w:type="dxa"/>
            <w:tcBorders>
              <w:bottom w:val="single" w:color="auto" w:sz="4" w:space="0"/>
              <w:right w:val="dashed" w:color="auto" w:sz="4" w:space="0"/>
            </w:tcBorders>
            <w:shd w:val="clear" w:color="auto" w:fill="FBE4D5"/>
            <w:vAlign w:val="center"/>
          </w:tcPr>
          <w:p w:rsidRPr="00A110F0" w:rsidR="00732713" w:rsidP="00FD3D2A" w:rsidRDefault="00732713" w14:paraId="0BD04FE1"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Current</w:t>
            </w:r>
            <w:r w:rsidRPr="00A110F0" w:rsidR="00A110F0">
              <w:rPr>
                <w:rFonts w:eastAsia="Calibri" w:asciiTheme="minorHAnsi" w:hAnsiTheme="minorHAnsi"/>
                <w:sz w:val="16"/>
                <w:szCs w:val="16"/>
              </w:rPr>
              <w:t xml:space="preserve"> Renewal / Revision</w:t>
            </w:r>
          </w:p>
        </w:tc>
        <w:tc>
          <w:tcPr>
            <w:tcW w:w="1130" w:type="dxa"/>
            <w:tcBorders>
              <w:left w:val="dashed" w:color="auto" w:sz="4" w:space="0"/>
            </w:tcBorders>
            <w:shd w:val="clear" w:color="auto" w:fill="FBE4D5"/>
            <w:vAlign w:val="center"/>
          </w:tcPr>
          <w:p w:rsidRPr="00A110F0" w:rsidR="00732713" w:rsidP="00FD3D2A" w:rsidRDefault="00732713" w14:paraId="51953298"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Previous</w:t>
            </w:r>
            <w:r w:rsidRPr="00A110F0" w:rsidR="00A110F0">
              <w:rPr>
                <w:rFonts w:eastAsia="Calibri" w:asciiTheme="minorHAnsi" w:hAnsiTheme="minorHAnsi"/>
                <w:sz w:val="16"/>
                <w:szCs w:val="16"/>
              </w:rPr>
              <w:t xml:space="preserve"> Renewal / Revision</w:t>
            </w:r>
          </w:p>
        </w:tc>
        <w:tc>
          <w:tcPr>
            <w:tcW w:w="1708" w:type="dxa"/>
            <w:vMerge/>
            <w:shd w:val="clear" w:color="auto" w:fill="FBE4D5"/>
            <w:vAlign w:val="center"/>
          </w:tcPr>
          <w:p w:rsidRPr="00A110F0" w:rsidR="00732713" w:rsidP="00FD3D2A" w:rsidRDefault="00732713" w14:paraId="63C2D279" w14:textId="77777777">
            <w:pPr>
              <w:keepNext/>
              <w:rPr>
                <w:rFonts w:eastAsia="Calibri" w:asciiTheme="minorHAnsi" w:hAnsiTheme="minorHAnsi"/>
                <w:sz w:val="16"/>
                <w:szCs w:val="16"/>
              </w:rPr>
            </w:pPr>
          </w:p>
        </w:tc>
      </w:tr>
      <w:tr w:rsidRPr="00A110F0" w:rsidR="00732713" w:rsidTr="0067723E" w14:paraId="210B3C99" w14:textId="77777777">
        <w:tc>
          <w:tcPr>
            <w:tcW w:w="2478" w:type="dxa"/>
            <w:shd w:val="clear" w:color="auto" w:fill="auto"/>
            <w:vAlign w:val="center"/>
          </w:tcPr>
          <w:p w:rsidRPr="00A110F0" w:rsidR="00732713" w:rsidP="00FD3D2A" w:rsidRDefault="004467E6" w14:paraId="6A1C01D3" w14:textId="77777777">
            <w:pPr>
              <w:rPr>
                <w:rFonts w:asciiTheme="minorHAnsi" w:hAnsiTheme="minorHAnsi"/>
                <w:sz w:val="16"/>
                <w:szCs w:val="16"/>
              </w:rPr>
            </w:pPr>
            <w:r>
              <w:rPr>
                <w:rFonts w:asciiTheme="minorHAnsi" w:hAnsiTheme="minorHAnsi"/>
                <w:sz w:val="16"/>
                <w:szCs w:val="16"/>
              </w:rPr>
              <w:t>Marine National Monument Fishing Permit application</w:t>
            </w:r>
          </w:p>
        </w:tc>
        <w:tc>
          <w:tcPr>
            <w:tcW w:w="1071" w:type="dxa"/>
            <w:tcBorders>
              <w:bottom w:val="dotted" w:color="auto" w:sz="4" w:space="0"/>
              <w:right w:val="dashed" w:color="auto" w:sz="4" w:space="0"/>
            </w:tcBorders>
            <w:shd w:val="clear" w:color="auto" w:fill="auto"/>
            <w:vAlign w:val="center"/>
          </w:tcPr>
          <w:p w:rsidRPr="00A110F0" w:rsidR="00732713" w:rsidP="00FD3D2A" w:rsidRDefault="004467E6" w14:paraId="4F7EEEF7" w14:textId="77777777">
            <w:pPr>
              <w:jc w:val="center"/>
              <w:rPr>
                <w:rFonts w:eastAsia="Calibri" w:asciiTheme="minorHAnsi" w:hAnsiTheme="minorHAnsi"/>
                <w:sz w:val="16"/>
                <w:szCs w:val="16"/>
              </w:rPr>
            </w:pPr>
            <w:r>
              <w:rPr>
                <w:rFonts w:eastAsia="Calibri" w:asciiTheme="minorHAnsi" w:hAnsiTheme="minorHAnsi"/>
                <w:sz w:val="16"/>
                <w:szCs w:val="16"/>
              </w:rPr>
              <w:t>15</w:t>
            </w:r>
          </w:p>
        </w:tc>
        <w:tc>
          <w:tcPr>
            <w:tcW w:w="1062" w:type="dxa"/>
            <w:tcBorders>
              <w:left w:val="dashed" w:color="auto" w:sz="4" w:space="0"/>
              <w:bottom w:val="dotted" w:color="auto" w:sz="4" w:space="0"/>
            </w:tcBorders>
            <w:shd w:val="clear" w:color="auto" w:fill="auto"/>
            <w:vAlign w:val="center"/>
          </w:tcPr>
          <w:p w:rsidRPr="00A110F0" w:rsidR="00732713" w:rsidP="00FD3D2A" w:rsidRDefault="004467E6" w14:paraId="53A26879" w14:textId="77777777">
            <w:pPr>
              <w:keepNext/>
              <w:jc w:val="center"/>
              <w:rPr>
                <w:rFonts w:eastAsia="Calibri" w:asciiTheme="minorHAnsi" w:hAnsiTheme="minorHAnsi"/>
                <w:sz w:val="16"/>
                <w:szCs w:val="16"/>
              </w:rPr>
            </w:pPr>
            <w:r>
              <w:rPr>
                <w:rFonts w:eastAsia="Calibri" w:asciiTheme="minorHAnsi" w:hAnsiTheme="minorHAnsi"/>
                <w:sz w:val="16"/>
                <w:szCs w:val="16"/>
              </w:rPr>
              <w:t>25</w:t>
            </w:r>
          </w:p>
        </w:tc>
        <w:tc>
          <w:tcPr>
            <w:tcW w:w="1003" w:type="dxa"/>
            <w:tcBorders>
              <w:bottom w:val="dotted" w:color="auto" w:sz="4" w:space="0"/>
              <w:right w:val="dashed" w:color="auto" w:sz="4" w:space="0"/>
            </w:tcBorders>
            <w:shd w:val="clear" w:color="auto" w:fill="auto"/>
            <w:vAlign w:val="center"/>
          </w:tcPr>
          <w:p w:rsidRPr="00A110F0" w:rsidR="00732713" w:rsidP="00FD3D2A" w:rsidRDefault="004467E6" w14:paraId="188ED5A2" w14:textId="77777777">
            <w:pPr>
              <w:jc w:val="center"/>
              <w:rPr>
                <w:rFonts w:eastAsia="Calibri" w:asciiTheme="minorHAnsi" w:hAnsiTheme="minorHAnsi"/>
                <w:sz w:val="16"/>
                <w:szCs w:val="16"/>
              </w:rPr>
            </w:pPr>
            <w:r>
              <w:rPr>
                <w:rFonts w:eastAsia="Calibri" w:asciiTheme="minorHAnsi" w:hAnsiTheme="minorHAnsi"/>
                <w:sz w:val="16"/>
                <w:szCs w:val="16"/>
              </w:rPr>
              <w:t>15</w:t>
            </w:r>
          </w:p>
        </w:tc>
        <w:tc>
          <w:tcPr>
            <w:tcW w:w="1129" w:type="dxa"/>
            <w:tcBorders>
              <w:left w:val="dashed" w:color="auto" w:sz="4" w:space="0"/>
              <w:bottom w:val="dotted" w:color="auto" w:sz="4" w:space="0"/>
            </w:tcBorders>
            <w:shd w:val="clear" w:color="auto" w:fill="auto"/>
            <w:vAlign w:val="center"/>
          </w:tcPr>
          <w:p w:rsidRPr="00A110F0" w:rsidR="00732713" w:rsidP="00FD3D2A" w:rsidRDefault="004467E6" w14:paraId="3AA65C01" w14:textId="77777777">
            <w:pPr>
              <w:keepNext/>
              <w:jc w:val="center"/>
              <w:rPr>
                <w:rFonts w:eastAsia="Calibri" w:asciiTheme="minorHAnsi" w:hAnsiTheme="minorHAnsi"/>
                <w:sz w:val="16"/>
                <w:szCs w:val="16"/>
              </w:rPr>
            </w:pPr>
            <w:r>
              <w:rPr>
                <w:rFonts w:eastAsia="Calibri" w:asciiTheme="minorHAnsi" w:hAnsiTheme="minorHAnsi"/>
                <w:sz w:val="16"/>
                <w:szCs w:val="16"/>
              </w:rPr>
              <w:t>25</w:t>
            </w:r>
          </w:p>
        </w:tc>
        <w:tc>
          <w:tcPr>
            <w:tcW w:w="1129" w:type="dxa"/>
            <w:tcBorders>
              <w:bottom w:val="dotted" w:color="auto" w:sz="4" w:space="0"/>
              <w:right w:val="dashed" w:color="auto" w:sz="4" w:space="0"/>
            </w:tcBorders>
            <w:shd w:val="clear" w:color="auto" w:fill="auto"/>
            <w:vAlign w:val="center"/>
          </w:tcPr>
          <w:p w:rsidRPr="00A110F0" w:rsidR="00732713" w:rsidP="00FD3D2A" w:rsidRDefault="004467E6" w14:paraId="1B245607" w14:textId="77777777">
            <w:pPr>
              <w:jc w:val="center"/>
              <w:rPr>
                <w:rFonts w:eastAsia="Calibri" w:asciiTheme="minorHAnsi" w:hAnsiTheme="minorHAnsi"/>
                <w:sz w:val="16"/>
                <w:szCs w:val="16"/>
              </w:rPr>
            </w:pPr>
            <w:r>
              <w:rPr>
                <w:rFonts w:eastAsia="Calibri" w:asciiTheme="minorHAnsi" w:hAnsiTheme="minorHAnsi"/>
                <w:sz w:val="16"/>
                <w:szCs w:val="16"/>
              </w:rPr>
              <w:t>3.75</w:t>
            </w:r>
          </w:p>
        </w:tc>
        <w:tc>
          <w:tcPr>
            <w:tcW w:w="1130" w:type="dxa"/>
            <w:tcBorders>
              <w:left w:val="dashed" w:color="auto" w:sz="4" w:space="0"/>
              <w:bottom w:val="dotted" w:color="auto" w:sz="4" w:space="0"/>
            </w:tcBorders>
            <w:shd w:val="clear" w:color="auto" w:fill="auto"/>
            <w:vAlign w:val="center"/>
          </w:tcPr>
          <w:p w:rsidRPr="00A110F0" w:rsidR="00732713" w:rsidP="00FD3D2A" w:rsidRDefault="004467E6" w14:paraId="5C04FED7" w14:textId="77777777">
            <w:pPr>
              <w:keepNext/>
              <w:jc w:val="center"/>
              <w:rPr>
                <w:rFonts w:eastAsia="Calibri" w:asciiTheme="minorHAnsi" w:hAnsiTheme="minorHAnsi"/>
                <w:sz w:val="16"/>
                <w:szCs w:val="16"/>
              </w:rPr>
            </w:pPr>
            <w:r>
              <w:rPr>
                <w:rFonts w:eastAsia="Calibri" w:asciiTheme="minorHAnsi" w:hAnsiTheme="minorHAnsi"/>
                <w:sz w:val="16"/>
                <w:szCs w:val="16"/>
              </w:rPr>
              <w:t>6.25</w:t>
            </w:r>
          </w:p>
        </w:tc>
        <w:tc>
          <w:tcPr>
            <w:tcW w:w="1708" w:type="dxa"/>
            <w:tcBorders>
              <w:left w:val="dotted" w:color="auto" w:sz="4" w:space="0"/>
              <w:bottom w:val="dotted" w:color="auto" w:sz="4" w:space="0"/>
            </w:tcBorders>
            <w:shd w:val="clear" w:color="auto" w:fill="auto"/>
            <w:vAlign w:val="center"/>
          </w:tcPr>
          <w:p w:rsidRPr="00A110F0" w:rsidR="00732713" w:rsidP="00FD3D2A" w:rsidRDefault="004467E6" w14:paraId="46B17611" w14:textId="77777777">
            <w:pPr>
              <w:rPr>
                <w:rFonts w:eastAsia="Calibri" w:asciiTheme="minorHAnsi" w:hAnsiTheme="minorHAnsi"/>
                <w:sz w:val="16"/>
                <w:szCs w:val="16"/>
              </w:rPr>
            </w:pPr>
            <w:r>
              <w:rPr>
                <w:rFonts w:eastAsia="Calibri" w:asciiTheme="minorHAnsi" w:hAnsiTheme="minorHAnsi"/>
                <w:sz w:val="16"/>
                <w:szCs w:val="16"/>
              </w:rPr>
              <w:t>Respondents reduced due to low activity.</w:t>
            </w:r>
          </w:p>
        </w:tc>
      </w:tr>
      <w:tr w:rsidRPr="00A110F0" w:rsidR="00732713" w:rsidTr="0067723E" w14:paraId="67C27186" w14:textId="77777777">
        <w:tc>
          <w:tcPr>
            <w:tcW w:w="2478" w:type="dxa"/>
            <w:shd w:val="clear" w:color="auto" w:fill="auto"/>
            <w:vAlign w:val="center"/>
          </w:tcPr>
          <w:p w:rsidRPr="00A110F0" w:rsidR="00732713" w:rsidP="00FD3D2A" w:rsidRDefault="004467E6" w14:paraId="47208BEE" w14:textId="77777777">
            <w:pPr>
              <w:rPr>
                <w:rFonts w:asciiTheme="minorHAnsi" w:hAnsiTheme="minorHAnsi"/>
                <w:sz w:val="16"/>
                <w:szCs w:val="16"/>
              </w:rPr>
            </w:pPr>
            <w:r>
              <w:rPr>
                <w:rFonts w:asciiTheme="minorHAnsi" w:hAnsiTheme="minorHAnsi"/>
                <w:sz w:val="16"/>
                <w:szCs w:val="16"/>
              </w:rPr>
              <w:t>Marine National Monument Daily Fishing Log</w:t>
            </w:r>
          </w:p>
        </w:tc>
        <w:tc>
          <w:tcPr>
            <w:tcW w:w="1071" w:type="dxa"/>
            <w:tcBorders>
              <w:bottom w:val="dotted" w:color="auto" w:sz="4" w:space="0"/>
              <w:right w:val="dashed" w:color="auto" w:sz="4" w:space="0"/>
            </w:tcBorders>
            <w:shd w:val="clear" w:color="auto" w:fill="auto"/>
            <w:vAlign w:val="center"/>
          </w:tcPr>
          <w:p w:rsidRPr="00A110F0" w:rsidR="00732713" w:rsidP="00FD3D2A" w:rsidRDefault="004467E6" w14:paraId="46A4F4D7" w14:textId="77777777">
            <w:pPr>
              <w:jc w:val="center"/>
              <w:rPr>
                <w:rFonts w:eastAsia="Calibri" w:asciiTheme="minorHAnsi" w:hAnsiTheme="minorHAnsi"/>
                <w:sz w:val="16"/>
                <w:szCs w:val="16"/>
              </w:rPr>
            </w:pPr>
            <w:r>
              <w:rPr>
                <w:rFonts w:eastAsia="Calibri" w:asciiTheme="minorHAnsi" w:hAnsiTheme="minorHAnsi"/>
                <w:sz w:val="16"/>
                <w:szCs w:val="16"/>
              </w:rPr>
              <w:t>15</w:t>
            </w:r>
          </w:p>
        </w:tc>
        <w:tc>
          <w:tcPr>
            <w:tcW w:w="1062" w:type="dxa"/>
            <w:tcBorders>
              <w:left w:val="dashed" w:color="auto" w:sz="4" w:space="0"/>
              <w:bottom w:val="dotted" w:color="auto" w:sz="4" w:space="0"/>
            </w:tcBorders>
            <w:shd w:val="clear" w:color="auto" w:fill="auto"/>
            <w:vAlign w:val="center"/>
          </w:tcPr>
          <w:p w:rsidRPr="00A110F0" w:rsidR="00732713" w:rsidP="00FD3D2A" w:rsidRDefault="004467E6" w14:paraId="4151AB9B" w14:textId="77777777">
            <w:pPr>
              <w:keepNext/>
              <w:jc w:val="center"/>
              <w:rPr>
                <w:rFonts w:eastAsia="Calibri" w:asciiTheme="minorHAnsi" w:hAnsiTheme="minorHAnsi"/>
                <w:sz w:val="16"/>
                <w:szCs w:val="16"/>
              </w:rPr>
            </w:pPr>
            <w:r>
              <w:rPr>
                <w:rFonts w:eastAsia="Calibri" w:asciiTheme="minorHAnsi" w:hAnsiTheme="minorHAnsi"/>
                <w:sz w:val="16"/>
                <w:szCs w:val="16"/>
              </w:rPr>
              <w:t>25</w:t>
            </w:r>
          </w:p>
        </w:tc>
        <w:tc>
          <w:tcPr>
            <w:tcW w:w="1003" w:type="dxa"/>
            <w:tcBorders>
              <w:bottom w:val="dotted" w:color="auto" w:sz="4" w:space="0"/>
              <w:right w:val="dashed" w:color="auto" w:sz="4" w:space="0"/>
            </w:tcBorders>
            <w:shd w:val="clear" w:color="auto" w:fill="auto"/>
            <w:vAlign w:val="center"/>
          </w:tcPr>
          <w:p w:rsidRPr="00A110F0" w:rsidR="00732713" w:rsidP="00FD3D2A" w:rsidRDefault="004467E6" w14:paraId="7531286E" w14:textId="77777777">
            <w:pPr>
              <w:jc w:val="center"/>
              <w:rPr>
                <w:rFonts w:asciiTheme="minorHAnsi" w:hAnsiTheme="minorHAnsi"/>
                <w:sz w:val="16"/>
                <w:szCs w:val="16"/>
              </w:rPr>
            </w:pPr>
            <w:r>
              <w:rPr>
                <w:rFonts w:asciiTheme="minorHAnsi" w:hAnsiTheme="minorHAnsi"/>
                <w:sz w:val="16"/>
                <w:szCs w:val="16"/>
              </w:rPr>
              <w:t>45</w:t>
            </w:r>
          </w:p>
        </w:tc>
        <w:tc>
          <w:tcPr>
            <w:tcW w:w="1129" w:type="dxa"/>
            <w:tcBorders>
              <w:left w:val="dashed" w:color="auto" w:sz="4" w:space="0"/>
              <w:bottom w:val="dotted" w:color="auto" w:sz="4" w:space="0"/>
            </w:tcBorders>
            <w:shd w:val="clear" w:color="auto" w:fill="auto"/>
            <w:vAlign w:val="center"/>
          </w:tcPr>
          <w:p w:rsidRPr="00A110F0" w:rsidR="00732713" w:rsidP="00FD3D2A" w:rsidRDefault="004467E6" w14:paraId="79E8FCF8" w14:textId="77777777">
            <w:pPr>
              <w:keepNext/>
              <w:jc w:val="center"/>
              <w:rPr>
                <w:rFonts w:eastAsia="Calibri" w:asciiTheme="minorHAnsi" w:hAnsiTheme="minorHAnsi"/>
                <w:sz w:val="16"/>
                <w:szCs w:val="16"/>
              </w:rPr>
            </w:pPr>
            <w:r>
              <w:rPr>
                <w:rFonts w:eastAsia="Calibri" w:asciiTheme="minorHAnsi" w:hAnsiTheme="minorHAnsi"/>
                <w:sz w:val="16"/>
                <w:szCs w:val="16"/>
              </w:rPr>
              <w:t>75</w:t>
            </w:r>
          </w:p>
        </w:tc>
        <w:tc>
          <w:tcPr>
            <w:tcW w:w="1129" w:type="dxa"/>
            <w:tcBorders>
              <w:bottom w:val="dotted" w:color="auto" w:sz="4" w:space="0"/>
              <w:right w:val="dashed" w:color="auto" w:sz="4" w:space="0"/>
            </w:tcBorders>
            <w:shd w:val="clear" w:color="auto" w:fill="auto"/>
            <w:vAlign w:val="center"/>
          </w:tcPr>
          <w:p w:rsidRPr="00A110F0" w:rsidR="00732713" w:rsidP="00FD3D2A" w:rsidRDefault="004467E6" w14:paraId="7A3D9D6B" w14:textId="77777777">
            <w:pPr>
              <w:jc w:val="center"/>
              <w:rPr>
                <w:rFonts w:eastAsia="Calibri" w:asciiTheme="minorHAnsi" w:hAnsiTheme="minorHAnsi"/>
                <w:sz w:val="16"/>
                <w:szCs w:val="16"/>
              </w:rPr>
            </w:pPr>
            <w:r>
              <w:rPr>
                <w:rFonts w:eastAsia="Calibri" w:asciiTheme="minorHAnsi" w:hAnsiTheme="minorHAnsi"/>
                <w:sz w:val="16"/>
                <w:szCs w:val="16"/>
              </w:rPr>
              <w:t>14.85</w:t>
            </w:r>
          </w:p>
        </w:tc>
        <w:tc>
          <w:tcPr>
            <w:tcW w:w="1130" w:type="dxa"/>
            <w:tcBorders>
              <w:left w:val="dashed" w:color="auto" w:sz="4" w:space="0"/>
              <w:bottom w:val="dotted" w:color="auto" w:sz="4" w:space="0"/>
            </w:tcBorders>
            <w:shd w:val="clear" w:color="auto" w:fill="auto"/>
            <w:vAlign w:val="center"/>
          </w:tcPr>
          <w:p w:rsidRPr="00A110F0" w:rsidR="00732713" w:rsidP="00FD3D2A" w:rsidRDefault="004467E6" w14:paraId="28CCFE4B" w14:textId="77777777">
            <w:pPr>
              <w:keepNext/>
              <w:jc w:val="center"/>
              <w:rPr>
                <w:rFonts w:eastAsia="Calibri" w:asciiTheme="minorHAnsi" w:hAnsiTheme="minorHAnsi"/>
                <w:sz w:val="16"/>
                <w:szCs w:val="16"/>
              </w:rPr>
            </w:pPr>
            <w:r>
              <w:rPr>
                <w:rFonts w:eastAsia="Calibri" w:asciiTheme="minorHAnsi" w:hAnsiTheme="minorHAnsi"/>
                <w:sz w:val="16"/>
                <w:szCs w:val="16"/>
              </w:rPr>
              <w:t>25</w:t>
            </w:r>
          </w:p>
        </w:tc>
        <w:tc>
          <w:tcPr>
            <w:tcW w:w="1708" w:type="dxa"/>
            <w:tcBorders>
              <w:left w:val="dotted" w:color="auto" w:sz="4" w:space="0"/>
              <w:bottom w:val="dotted" w:color="auto" w:sz="4" w:space="0"/>
            </w:tcBorders>
            <w:shd w:val="clear" w:color="auto" w:fill="auto"/>
            <w:vAlign w:val="center"/>
          </w:tcPr>
          <w:p w:rsidRPr="00A110F0" w:rsidR="00732713" w:rsidP="00FD3D2A" w:rsidRDefault="004467E6" w14:paraId="5B4456CA" w14:textId="17E00211">
            <w:pPr>
              <w:keepNext/>
              <w:rPr>
                <w:rFonts w:eastAsia="Calibri" w:asciiTheme="minorHAnsi" w:hAnsiTheme="minorHAnsi"/>
                <w:sz w:val="16"/>
                <w:szCs w:val="16"/>
              </w:rPr>
            </w:pPr>
            <w:r>
              <w:rPr>
                <w:rFonts w:eastAsia="Calibri" w:asciiTheme="minorHAnsi" w:hAnsiTheme="minorHAnsi"/>
                <w:sz w:val="16"/>
                <w:szCs w:val="16"/>
              </w:rPr>
              <w:t xml:space="preserve">Respondents reduced </w:t>
            </w:r>
            <w:r w:rsidR="00330882">
              <w:rPr>
                <w:rFonts w:eastAsia="Calibri" w:asciiTheme="minorHAnsi" w:hAnsiTheme="minorHAnsi"/>
                <w:sz w:val="16"/>
                <w:szCs w:val="16"/>
              </w:rPr>
              <w:t>d</w:t>
            </w:r>
            <w:r w:rsidR="007753C3">
              <w:rPr>
                <w:rFonts w:eastAsia="Calibri" w:asciiTheme="minorHAnsi" w:hAnsiTheme="minorHAnsi"/>
                <w:sz w:val="16"/>
                <w:szCs w:val="16"/>
              </w:rPr>
              <w:t>ue to low activity. Same respondents as above.</w:t>
            </w:r>
          </w:p>
        </w:tc>
      </w:tr>
      <w:tr w:rsidRPr="00A110F0" w:rsidR="00732713" w:rsidTr="00B367CF" w14:paraId="356D8ECF" w14:textId="77777777">
        <w:tc>
          <w:tcPr>
            <w:tcW w:w="2478" w:type="dxa"/>
            <w:shd w:val="clear" w:color="auto" w:fill="BDD6EE" w:themeFill="accent1" w:themeFillTint="66"/>
            <w:vAlign w:val="center"/>
          </w:tcPr>
          <w:p w:rsidRPr="00A110F0" w:rsidR="00732713" w:rsidP="00FD3D2A" w:rsidRDefault="00732713" w14:paraId="4CDD6C11" w14:textId="77777777">
            <w:pPr>
              <w:keepNext/>
              <w:jc w:val="center"/>
              <w:rPr>
                <w:rFonts w:eastAsia="Calibri" w:asciiTheme="minorHAnsi" w:hAnsiTheme="minorHAnsi"/>
                <w:b/>
                <w:sz w:val="16"/>
                <w:szCs w:val="16"/>
              </w:rPr>
            </w:pPr>
            <w:r w:rsidRPr="00A110F0">
              <w:rPr>
                <w:rFonts w:eastAsia="Calibri" w:asciiTheme="minorHAnsi" w:hAnsiTheme="minorHAnsi"/>
                <w:b/>
                <w:sz w:val="16"/>
                <w:szCs w:val="16"/>
              </w:rPr>
              <w:t>Total for Collection</w:t>
            </w:r>
          </w:p>
        </w:tc>
        <w:tc>
          <w:tcPr>
            <w:tcW w:w="1071" w:type="dxa"/>
            <w:tcBorders>
              <w:right w:val="dashed" w:color="auto" w:sz="4" w:space="0"/>
            </w:tcBorders>
            <w:shd w:val="clear" w:color="auto" w:fill="BDD6EE" w:themeFill="accent1" w:themeFillTint="66"/>
            <w:vAlign w:val="center"/>
          </w:tcPr>
          <w:p w:rsidRPr="00A110F0" w:rsidR="00732713" w:rsidP="00FD3D2A" w:rsidRDefault="007753C3" w14:paraId="65879B1F" w14:textId="5524526A">
            <w:pPr>
              <w:keepNext/>
              <w:jc w:val="center"/>
              <w:rPr>
                <w:rFonts w:eastAsia="Calibri" w:asciiTheme="minorHAnsi" w:hAnsiTheme="minorHAnsi"/>
                <w:b/>
                <w:sz w:val="16"/>
                <w:szCs w:val="16"/>
              </w:rPr>
            </w:pPr>
            <w:r>
              <w:rPr>
                <w:rFonts w:eastAsia="Calibri" w:asciiTheme="minorHAnsi" w:hAnsiTheme="minorHAnsi"/>
                <w:b/>
                <w:sz w:val="16"/>
                <w:szCs w:val="16"/>
              </w:rPr>
              <w:t>15</w:t>
            </w:r>
          </w:p>
        </w:tc>
        <w:tc>
          <w:tcPr>
            <w:tcW w:w="1062" w:type="dxa"/>
            <w:tcBorders>
              <w:left w:val="dashed" w:color="auto" w:sz="4" w:space="0"/>
            </w:tcBorders>
            <w:shd w:val="clear" w:color="auto" w:fill="BDD6EE" w:themeFill="accent1" w:themeFillTint="66"/>
            <w:vAlign w:val="center"/>
          </w:tcPr>
          <w:p w:rsidRPr="00A110F0" w:rsidR="00732713" w:rsidP="00FD3D2A" w:rsidRDefault="007753C3" w14:paraId="1E56D106" w14:textId="2799251B">
            <w:pPr>
              <w:keepNext/>
              <w:jc w:val="center"/>
              <w:rPr>
                <w:rFonts w:eastAsia="Calibri" w:asciiTheme="minorHAnsi" w:hAnsiTheme="minorHAnsi"/>
                <w:b/>
                <w:sz w:val="16"/>
                <w:szCs w:val="16"/>
              </w:rPr>
            </w:pPr>
            <w:r>
              <w:rPr>
                <w:rFonts w:eastAsia="Calibri" w:asciiTheme="minorHAnsi" w:hAnsiTheme="minorHAnsi"/>
                <w:b/>
                <w:sz w:val="16"/>
                <w:szCs w:val="16"/>
              </w:rPr>
              <w:t>25</w:t>
            </w:r>
          </w:p>
        </w:tc>
        <w:tc>
          <w:tcPr>
            <w:tcW w:w="1003" w:type="dxa"/>
            <w:tcBorders>
              <w:right w:val="dashed" w:color="auto" w:sz="4" w:space="0"/>
            </w:tcBorders>
            <w:shd w:val="clear" w:color="auto" w:fill="BDD6EE" w:themeFill="accent1" w:themeFillTint="66"/>
            <w:vAlign w:val="center"/>
          </w:tcPr>
          <w:p w:rsidRPr="00A110F0" w:rsidR="00732713" w:rsidP="00FD3D2A" w:rsidRDefault="007753C3" w14:paraId="039DA814" w14:textId="485779B6">
            <w:pPr>
              <w:keepNext/>
              <w:jc w:val="center"/>
              <w:rPr>
                <w:rFonts w:eastAsia="Calibri" w:asciiTheme="minorHAnsi" w:hAnsiTheme="minorHAnsi"/>
                <w:b/>
                <w:sz w:val="16"/>
                <w:szCs w:val="16"/>
              </w:rPr>
            </w:pPr>
            <w:r>
              <w:rPr>
                <w:rFonts w:eastAsia="Calibri" w:asciiTheme="minorHAnsi" w:hAnsiTheme="minorHAnsi"/>
                <w:b/>
                <w:sz w:val="16"/>
                <w:szCs w:val="16"/>
              </w:rPr>
              <w:t>60</w:t>
            </w:r>
          </w:p>
        </w:tc>
        <w:tc>
          <w:tcPr>
            <w:tcW w:w="1129" w:type="dxa"/>
            <w:tcBorders>
              <w:left w:val="dashed" w:color="auto" w:sz="4" w:space="0"/>
            </w:tcBorders>
            <w:shd w:val="clear" w:color="auto" w:fill="BDD6EE" w:themeFill="accent1" w:themeFillTint="66"/>
            <w:vAlign w:val="center"/>
          </w:tcPr>
          <w:p w:rsidRPr="00A110F0" w:rsidR="00732713" w:rsidP="00FD3D2A" w:rsidRDefault="007753C3" w14:paraId="5245B306" w14:textId="29ADA19E">
            <w:pPr>
              <w:keepNext/>
              <w:jc w:val="center"/>
              <w:rPr>
                <w:rFonts w:eastAsia="Calibri" w:asciiTheme="minorHAnsi" w:hAnsiTheme="minorHAnsi"/>
                <w:b/>
                <w:sz w:val="16"/>
                <w:szCs w:val="16"/>
              </w:rPr>
            </w:pPr>
            <w:r>
              <w:rPr>
                <w:rFonts w:eastAsia="Calibri" w:asciiTheme="minorHAnsi" w:hAnsiTheme="minorHAnsi"/>
                <w:b/>
                <w:sz w:val="16"/>
                <w:szCs w:val="16"/>
              </w:rPr>
              <w:t>100</w:t>
            </w:r>
          </w:p>
        </w:tc>
        <w:tc>
          <w:tcPr>
            <w:tcW w:w="1129" w:type="dxa"/>
            <w:tcBorders>
              <w:right w:val="dashed" w:color="auto" w:sz="4" w:space="0"/>
            </w:tcBorders>
            <w:shd w:val="clear" w:color="auto" w:fill="BDD6EE" w:themeFill="accent1" w:themeFillTint="66"/>
            <w:vAlign w:val="center"/>
          </w:tcPr>
          <w:p w:rsidRPr="00A110F0" w:rsidR="00732713" w:rsidP="00FD3D2A" w:rsidRDefault="00B367CF" w14:paraId="56F1CA04" w14:textId="396F0A5D">
            <w:pPr>
              <w:keepNext/>
              <w:jc w:val="center"/>
              <w:rPr>
                <w:rFonts w:eastAsia="Calibri" w:asciiTheme="minorHAnsi" w:hAnsiTheme="minorHAnsi"/>
                <w:b/>
                <w:sz w:val="16"/>
                <w:szCs w:val="16"/>
              </w:rPr>
            </w:pPr>
            <w:r>
              <w:rPr>
                <w:rFonts w:eastAsia="Calibri" w:asciiTheme="minorHAnsi" w:hAnsiTheme="minorHAnsi"/>
                <w:b/>
                <w:sz w:val="16"/>
                <w:szCs w:val="16"/>
              </w:rPr>
              <w:t>19</w:t>
            </w:r>
          </w:p>
        </w:tc>
        <w:tc>
          <w:tcPr>
            <w:tcW w:w="1130" w:type="dxa"/>
            <w:tcBorders>
              <w:left w:val="dashed" w:color="auto" w:sz="4" w:space="0"/>
            </w:tcBorders>
            <w:shd w:val="clear" w:color="auto" w:fill="BDD6EE" w:themeFill="accent1" w:themeFillTint="66"/>
            <w:vAlign w:val="center"/>
          </w:tcPr>
          <w:p w:rsidRPr="00A110F0" w:rsidR="00732713" w:rsidP="00B367CF" w:rsidRDefault="007753C3" w14:paraId="14DFD751" w14:textId="0ECBDAA1">
            <w:pPr>
              <w:keepNext/>
              <w:jc w:val="center"/>
              <w:rPr>
                <w:rFonts w:eastAsia="Calibri" w:asciiTheme="minorHAnsi" w:hAnsiTheme="minorHAnsi"/>
                <w:b/>
                <w:sz w:val="16"/>
                <w:szCs w:val="16"/>
              </w:rPr>
            </w:pPr>
            <w:r>
              <w:rPr>
                <w:rFonts w:eastAsia="Calibri" w:asciiTheme="minorHAnsi" w:hAnsiTheme="minorHAnsi"/>
                <w:b/>
                <w:sz w:val="16"/>
                <w:szCs w:val="16"/>
              </w:rPr>
              <w:t>31</w:t>
            </w:r>
          </w:p>
        </w:tc>
        <w:tc>
          <w:tcPr>
            <w:tcW w:w="1708" w:type="dxa"/>
            <w:tcBorders>
              <w:left w:val="dotted" w:color="auto" w:sz="4" w:space="0"/>
            </w:tcBorders>
            <w:shd w:val="clear" w:color="auto" w:fill="BDD6EE" w:themeFill="accent1" w:themeFillTint="66"/>
            <w:vAlign w:val="center"/>
          </w:tcPr>
          <w:p w:rsidRPr="00A110F0" w:rsidR="00732713" w:rsidP="00FD3D2A" w:rsidRDefault="00732713" w14:paraId="6A540C6D" w14:textId="015D5C8A">
            <w:pPr>
              <w:keepNext/>
              <w:jc w:val="center"/>
              <w:rPr>
                <w:rFonts w:eastAsia="Calibri" w:asciiTheme="minorHAnsi" w:hAnsiTheme="minorHAnsi"/>
                <w:b/>
                <w:sz w:val="16"/>
                <w:szCs w:val="16"/>
              </w:rPr>
            </w:pPr>
          </w:p>
        </w:tc>
      </w:tr>
      <w:tr w:rsidRPr="00A110F0" w:rsidR="00B367CF" w:rsidTr="00B367CF" w14:paraId="7A331A58" w14:textId="77777777">
        <w:tc>
          <w:tcPr>
            <w:tcW w:w="2478" w:type="dxa"/>
            <w:shd w:val="clear" w:color="auto" w:fill="FBE4D5" w:themeFill="accent2" w:themeFillTint="33"/>
            <w:vAlign w:val="center"/>
          </w:tcPr>
          <w:p w:rsidRPr="00A110F0" w:rsidR="00B367CF" w:rsidP="00FD3D2A" w:rsidRDefault="00B367CF" w14:paraId="48C8B8BE" w14:textId="32550FF6">
            <w:pPr>
              <w:keepNext/>
              <w:jc w:val="center"/>
              <w:rPr>
                <w:rFonts w:eastAsia="Calibri" w:asciiTheme="minorHAnsi" w:hAnsiTheme="minorHAnsi"/>
                <w:b/>
                <w:sz w:val="16"/>
                <w:szCs w:val="16"/>
              </w:rPr>
            </w:pPr>
            <w:r>
              <w:rPr>
                <w:rFonts w:eastAsia="Calibri" w:asciiTheme="minorHAnsi" w:hAnsiTheme="minorHAnsi"/>
                <w:b/>
                <w:sz w:val="16"/>
                <w:szCs w:val="16"/>
              </w:rPr>
              <w:t>Difference</w:t>
            </w:r>
          </w:p>
        </w:tc>
        <w:tc>
          <w:tcPr>
            <w:tcW w:w="2133" w:type="dxa"/>
            <w:gridSpan w:val="2"/>
            <w:shd w:val="clear" w:color="auto" w:fill="FBE4D5" w:themeFill="accent2" w:themeFillTint="33"/>
            <w:vAlign w:val="center"/>
          </w:tcPr>
          <w:p w:rsidR="00B367CF" w:rsidP="00FD3D2A" w:rsidRDefault="00B367CF" w14:paraId="36F8A70A" w14:textId="36B0D9D8">
            <w:pPr>
              <w:keepNext/>
              <w:jc w:val="center"/>
              <w:rPr>
                <w:rFonts w:eastAsia="Calibri" w:asciiTheme="minorHAnsi" w:hAnsiTheme="minorHAnsi"/>
                <w:b/>
                <w:sz w:val="16"/>
                <w:szCs w:val="16"/>
              </w:rPr>
            </w:pPr>
            <w:r>
              <w:rPr>
                <w:rFonts w:eastAsia="Calibri" w:asciiTheme="minorHAnsi" w:hAnsiTheme="minorHAnsi"/>
                <w:b/>
                <w:sz w:val="16"/>
                <w:szCs w:val="16"/>
              </w:rPr>
              <w:t>-10</w:t>
            </w:r>
          </w:p>
        </w:tc>
        <w:tc>
          <w:tcPr>
            <w:tcW w:w="2132" w:type="dxa"/>
            <w:gridSpan w:val="2"/>
            <w:tcBorders>
              <w:bottom w:val="single" w:color="auto" w:sz="4" w:space="0"/>
            </w:tcBorders>
            <w:shd w:val="clear" w:color="auto" w:fill="FBE4D5" w:themeFill="accent2" w:themeFillTint="33"/>
            <w:vAlign w:val="center"/>
          </w:tcPr>
          <w:p w:rsidR="00B367CF" w:rsidP="00FD3D2A" w:rsidRDefault="00B367CF" w14:paraId="632EA8DD" w14:textId="663B71D6">
            <w:pPr>
              <w:keepNext/>
              <w:jc w:val="center"/>
              <w:rPr>
                <w:rFonts w:eastAsia="Calibri" w:asciiTheme="minorHAnsi" w:hAnsiTheme="minorHAnsi"/>
                <w:b/>
                <w:sz w:val="16"/>
                <w:szCs w:val="16"/>
              </w:rPr>
            </w:pPr>
            <w:r>
              <w:rPr>
                <w:rFonts w:eastAsia="Calibri" w:asciiTheme="minorHAnsi" w:hAnsiTheme="minorHAnsi"/>
                <w:b/>
                <w:sz w:val="16"/>
                <w:szCs w:val="16"/>
              </w:rPr>
              <w:t>-40</w:t>
            </w:r>
          </w:p>
        </w:tc>
        <w:tc>
          <w:tcPr>
            <w:tcW w:w="2259" w:type="dxa"/>
            <w:gridSpan w:val="2"/>
            <w:shd w:val="clear" w:color="auto" w:fill="FBE4D5" w:themeFill="accent2" w:themeFillTint="33"/>
            <w:vAlign w:val="center"/>
          </w:tcPr>
          <w:p w:rsidR="00B367CF" w:rsidP="00FD3D2A" w:rsidRDefault="00B367CF" w14:paraId="7AAE35B8" w14:textId="0EDD1CB5">
            <w:pPr>
              <w:keepNext/>
              <w:jc w:val="center"/>
              <w:rPr>
                <w:rFonts w:eastAsia="Calibri" w:asciiTheme="minorHAnsi" w:hAnsiTheme="minorHAnsi"/>
                <w:b/>
                <w:sz w:val="16"/>
                <w:szCs w:val="16"/>
              </w:rPr>
            </w:pPr>
            <w:r>
              <w:rPr>
                <w:rFonts w:eastAsia="Calibri" w:asciiTheme="minorHAnsi" w:hAnsiTheme="minorHAnsi"/>
                <w:b/>
                <w:sz w:val="16"/>
                <w:szCs w:val="16"/>
              </w:rPr>
              <w:t>-12</w:t>
            </w:r>
          </w:p>
        </w:tc>
        <w:tc>
          <w:tcPr>
            <w:tcW w:w="1708" w:type="dxa"/>
            <w:tcBorders>
              <w:left w:val="dotted" w:color="auto" w:sz="4" w:space="0"/>
            </w:tcBorders>
            <w:shd w:val="clear" w:color="auto" w:fill="FBE4D5" w:themeFill="accent2" w:themeFillTint="33"/>
            <w:vAlign w:val="center"/>
          </w:tcPr>
          <w:p w:rsidRPr="00A110F0" w:rsidR="00B367CF" w:rsidP="00FD3D2A" w:rsidRDefault="00B367CF" w14:paraId="084FD88C" w14:textId="77777777">
            <w:pPr>
              <w:keepNext/>
              <w:jc w:val="center"/>
              <w:rPr>
                <w:rFonts w:eastAsia="Calibri" w:asciiTheme="minorHAnsi" w:hAnsiTheme="minorHAnsi"/>
                <w:b/>
                <w:sz w:val="16"/>
                <w:szCs w:val="16"/>
              </w:rPr>
            </w:pPr>
          </w:p>
        </w:tc>
      </w:tr>
    </w:tbl>
    <w:p w:rsidRPr="00A110F0" w:rsidR="00732713" w:rsidP="00784D9F" w:rsidRDefault="00732713" w14:paraId="470C738A" w14:textId="77777777">
      <w:pPr>
        <w:tabs>
          <w:tab w:val="left" w:pos="540"/>
        </w:tabs>
        <w:ind w:left="540"/>
        <w:rPr>
          <w:rFonts w:asciiTheme="minorHAnsi" w:hAnsiTheme="minorHAnsi"/>
          <w:sz w:val="16"/>
          <w:szCs w:val="16"/>
        </w:rPr>
      </w:pPr>
    </w:p>
    <w:tbl>
      <w:tblPr>
        <w:tblW w:w="10507"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478"/>
        <w:gridCol w:w="1251"/>
        <w:gridCol w:w="1155"/>
        <w:gridCol w:w="1058"/>
        <w:gridCol w:w="1252"/>
        <w:gridCol w:w="3313"/>
      </w:tblGrid>
      <w:tr w:rsidRPr="00A110F0" w:rsidR="00A110F0" w:rsidTr="0067723E" w14:paraId="38A66D22" w14:textId="77777777">
        <w:tc>
          <w:tcPr>
            <w:tcW w:w="2478" w:type="dxa"/>
            <w:vMerge w:val="restart"/>
            <w:shd w:val="clear" w:color="auto" w:fill="5B9BD5" w:themeFill="accent1"/>
            <w:vAlign w:val="center"/>
          </w:tcPr>
          <w:p w:rsidRPr="00A110F0" w:rsidR="00A110F0" w:rsidP="00A110F0" w:rsidRDefault="00A110F0" w14:paraId="43B954E4" w14:textId="77777777">
            <w:pPr>
              <w:keepNext/>
              <w:shd w:val="clear" w:color="auto" w:fill="5B9BD5" w:themeFill="accent1"/>
              <w:jc w:val="center"/>
              <w:rPr>
                <w:rFonts w:eastAsia="Calibri" w:asciiTheme="minorHAnsi" w:hAnsiTheme="minorHAnsi"/>
                <w:b/>
                <w:sz w:val="16"/>
                <w:szCs w:val="16"/>
              </w:rPr>
            </w:pPr>
            <w:r w:rsidRPr="00A110F0">
              <w:rPr>
                <w:rFonts w:eastAsia="Calibri" w:asciiTheme="minorHAnsi" w:hAnsiTheme="minorHAnsi"/>
                <w:b/>
                <w:sz w:val="16"/>
                <w:szCs w:val="16"/>
              </w:rPr>
              <w:t>Information Collection</w:t>
            </w:r>
          </w:p>
        </w:tc>
        <w:tc>
          <w:tcPr>
            <w:tcW w:w="2406" w:type="dxa"/>
            <w:gridSpan w:val="2"/>
            <w:tcBorders>
              <w:bottom w:val="single" w:color="auto" w:sz="4" w:space="0"/>
            </w:tcBorders>
            <w:shd w:val="clear" w:color="auto" w:fill="5B9BD5" w:themeFill="accent1"/>
            <w:vAlign w:val="center"/>
          </w:tcPr>
          <w:p w:rsidRPr="00A110F0" w:rsidR="00A110F0" w:rsidP="00A110F0" w:rsidRDefault="00A110F0" w14:paraId="37FA8DEA" w14:textId="77777777">
            <w:pPr>
              <w:keepNext/>
              <w:shd w:val="clear" w:color="auto" w:fill="5B9BD5" w:themeFill="accent1"/>
              <w:jc w:val="center"/>
              <w:rPr>
                <w:rFonts w:eastAsia="Calibri" w:asciiTheme="minorHAnsi" w:hAnsiTheme="minorHAnsi"/>
                <w:b/>
                <w:sz w:val="16"/>
                <w:szCs w:val="16"/>
              </w:rPr>
            </w:pPr>
            <w:r w:rsidRPr="00A110F0">
              <w:rPr>
                <w:rFonts w:eastAsia="Calibri" w:asciiTheme="minorHAnsi" w:hAnsiTheme="minorHAnsi"/>
                <w:b/>
                <w:sz w:val="16"/>
                <w:szCs w:val="16"/>
              </w:rPr>
              <w:t>Labor Costs</w:t>
            </w:r>
          </w:p>
        </w:tc>
        <w:tc>
          <w:tcPr>
            <w:tcW w:w="2310" w:type="dxa"/>
            <w:gridSpan w:val="2"/>
            <w:shd w:val="clear" w:color="auto" w:fill="5B9BD5" w:themeFill="accent1"/>
          </w:tcPr>
          <w:p w:rsidRPr="00A110F0" w:rsidR="00A110F0" w:rsidP="00A110F0" w:rsidRDefault="00A110F0" w14:paraId="222310BE" w14:textId="77777777">
            <w:pPr>
              <w:keepNext/>
              <w:shd w:val="clear" w:color="auto" w:fill="5B9BD5" w:themeFill="accent1"/>
              <w:jc w:val="center"/>
              <w:rPr>
                <w:rFonts w:eastAsia="Calibri" w:asciiTheme="minorHAnsi" w:hAnsiTheme="minorHAnsi"/>
                <w:b/>
                <w:sz w:val="16"/>
                <w:szCs w:val="16"/>
              </w:rPr>
            </w:pPr>
            <w:r w:rsidRPr="00A110F0">
              <w:rPr>
                <w:rFonts w:eastAsia="Calibri" w:asciiTheme="minorHAnsi" w:hAnsiTheme="minorHAnsi"/>
                <w:b/>
                <w:sz w:val="16"/>
                <w:szCs w:val="16"/>
              </w:rPr>
              <w:t>Miscellaneous Costs</w:t>
            </w:r>
          </w:p>
        </w:tc>
        <w:tc>
          <w:tcPr>
            <w:tcW w:w="3313" w:type="dxa"/>
            <w:vMerge w:val="restart"/>
            <w:tcBorders>
              <w:right w:val="single" w:color="auto" w:sz="4" w:space="0"/>
            </w:tcBorders>
            <w:shd w:val="clear" w:color="auto" w:fill="5B9BD5" w:themeFill="accent1"/>
            <w:vAlign w:val="center"/>
          </w:tcPr>
          <w:p w:rsidRPr="00A110F0" w:rsidR="00A110F0" w:rsidP="00A110F0" w:rsidRDefault="00A110F0" w14:paraId="36460E7C" w14:textId="77777777">
            <w:pPr>
              <w:keepNext/>
              <w:shd w:val="clear" w:color="auto" w:fill="5B9BD5" w:themeFill="accent1"/>
              <w:jc w:val="center"/>
              <w:rPr>
                <w:rFonts w:eastAsia="Calibri" w:asciiTheme="minorHAnsi" w:hAnsiTheme="minorHAnsi"/>
                <w:b/>
                <w:sz w:val="16"/>
                <w:szCs w:val="16"/>
              </w:rPr>
            </w:pPr>
            <w:r w:rsidRPr="00A110F0">
              <w:rPr>
                <w:rFonts w:eastAsia="Calibri" w:asciiTheme="minorHAnsi" w:hAnsiTheme="minorHAnsi"/>
                <w:b/>
                <w:sz w:val="16"/>
                <w:szCs w:val="16"/>
              </w:rPr>
              <w:t>Reason for change or adjustment</w:t>
            </w:r>
          </w:p>
        </w:tc>
      </w:tr>
      <w:tr w:rsidRPr="00A110F0" w:rsidR="00A110F0" w:rsidTr="0067723E" w14:paraId="3CB20BDE" w14:textId="77777777">
        <w:tc>
          <w:tcPr>
            <w:tcW w:w="2478" w:type="dxa"/>
            <w:vMerge/>
            <w:shd w:val="clear" w:color="auto" w:fill="5B9BD5" w:themeFill="accent1"/>
            <w:vAlign w:val="center"/>
          </w:tcPr>
          <w:p w:rsidRPr="00A110F0" w:rsidR="00A110F0" w:rsidP="00FD3D2A" w:rsidRDefault="00A110F0" w14:paraId="63B59322" w14:textId="77777777">
            <w:pPr>
              <w:keepNext/>
              <w:jc w:val="center"/>
              <w:rPr>
                <w:rFonts w:eastAsia="Calibri" w:asciiTheme="minorHAnsi" w:hAnsiTheme="minorHAnsi"/>
                <w:sz w:val="16"/>
                <w:szCs w:val="16"/>
              </w:rPr>
            </w:pPr>
          </w:p>
        </w:tc>
        <w:tc>
          <w:tcPr>
            <w:tcW w:w="1251" w:type="dxa"/>
            <w:tcBorders>
              <w:bottom w:val="single" w:color="auto" w:sz="4" w:space="0"/>
              <w:right w:val="dashSmallGap" w:color="auto" w:sz="4" w:space="0"/>
            </w:tcBorders>
            <w:shd w:val="clear" w:color="auto" w:fill="FBE4D5"/>
            <w:vAlign w:val="center"/>
          </w:tcPr>
          <w:p w:rsidRPr="00A110F0" w:rsidR="00A110F0" w:rsidP="00FD3D2A" w:rsidRDefault="00A110F0" w14:paraId="47DA5AC4"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Current</w:t>
            </w:r>
          </w:p>
        </w:tc>
        <w:tc>
          <w:tcPr>
            <w:tcW w:w="1155" w:type="dxa"/>
            <w:tcBorders>
              <w:left w:val="dashSmallGap" w:color="auto" w:sz="4" w:space="0"/>
              <w:bottom w:val="single" w:color="auto" w:sz="4" w:space="0"/>
            </w:tcBorders>
            <w:shd w:val="clear" w:color="auto" w:fill="FBE4D5"/>
            <w:vAlign w:val="center"/>
          </w:tcPr>
          <w:p w:rsidRPr="00A110F0" w:rsidR="00A110F0" w:rsidP="00FD3D2A" w:rsidRDefault="00A110F0" w14:paraId="1ED8DBC2"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Previous</w:t>
            </w:r>
          </w:p>
        </w:tc>
        <w:tc>
          <w:tcPr>
            <w:tcW w:w="1058" w:type="dxa"/>
            <w:tcBorders>
              <w:right w:val="dashSmallGap" w:color="auto" w:sz="4" w:space="0"/>
            </w:tcBorders>
            <w:shd w:val="clear" w:color="auto" w:fill="FBE4D5"/>
            <w:vAlign w:val="center"/>
          </w:tcPr>
          <w:p w:rsidRPr="00A110F0" w:rsidR="00A110F0" w:rsidP="00FD3D2A" w:rsidRDefault="00A110F0" w14:paraId="0073710E"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Current</w:t>
            </w:r>
          </w:p>
        </w:tc>
        <w:tc>
          <w:tcPr>
            <w:tcW w:w="1252" w:type="dxa"/>
            <w:tcBorders>
              <w:left w:val="dashSmallGap" w:color="auto" w:sz="4" w:space="0"/>
            </w:tcBorders>
            <w:shd w:val="clear" w:color="auto" w:fill="FBE4D5"/>
            <w:vAlign w:val="center"/>
          </w:tcPr>
          <w:p w:rsidRPr="00A110F0" w:rsidR="00A110F0" w:rsidP="00FD3D2A" w:rsidRDefault="00A110F0" w14:paraId="67C4D5D0"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Previous</w:t>
            </w:r>
          </w:p>
        </w:tc>
        <w:tc>
          <w:tcPr>
            <w:tcW w:w="3313" w:type="dxa"/>
            <w:vMerge/>
            <w:tcBorders>
              <w:right w:val="single" w:color="auto" w:sz="4" w:space="0"/>
            </w:tcBorders>
            <w:shd w:val="clear" w:color="auto" w:fill="FBE4D5"/>
            <w:vAlign w:val="center"/>
          </w:tcPr>
          <w:p w:rsidRPr="00A110F0" w:rsidR="00A110F0" w:rsidP="00FD3D2A" w:rsidRDefault="00A110F0" w14:paraId="054B8175" w14:textId="77777777">
            <w:pPr>
              <w:keepNext/>
              <w:rPr>
                <w:rFonts w:eastAsia="Calibri" w:asciiTheme="minorHAnsi" w:hAnsiTheme="minorHAnsi"/>
                <w:sz w:val="16"/>
                <w:szCs w:val="16"/>
              </w:rPr>
            </w:pPr>
          </w:p>
        </w:tc>
      </w:tr>
      <w:tr w:rsidRPr="00A110F0" w:rsidR="004467E6" w:rsidTr="0067723E" w14:paraId="2B0D5953" w14:textId="77777777">
        <w:tc>
          <w:tcPr>
            <w:tcW w:w="2478" w:type="dxa"/>
            <w:shd w:val="clear" w:color="auto" w:fill="auto"/>
            <w:vAlign w:val="center"/>
          </w:tcPr>
          <w:p w:rsidRPr="00A110F0" w:rsidR="004467E6" w:rsidP="004467E6" w:rsidRDefault="004467E6" w14:paraId="157E1D7E" w14:textId="77777777">
            <w:pPr>
              <w:rPr>
                <w:rFonts w:asciiTheme="minorHAnsi" w:hAnsiTheme="minorHAnsi"/>
                <w:sz w:val="16"/>
                <w:szCs w:val="16"/>
              </w:rPr>
            </w:pPr>
            <w:r>
              <w:rPr>
                <w:rFonts w:asciiTheme="minorHAnsi" w:hAnsiTheme="minorHAnsi"/>
                <w:sz w:val="16"/>
                <w:szCs w:val="16"/>
              </w:rPr>
              <w:t>Marine National Monument Fishing Permit application</w:t>
            </w:r>
          </w:p>
        </w:tc>
        <w:tc>
          <w:tcPr>
            <w:tcW w:w="1251" w:type="dxa"/>
            <w:tcBorders>
              <w:bottom w:val="dotted" w:color="auto" w:sz="4" w:space="0"/>
              <w:right w:val="dashSmallGap" w:color="auto" w:sz="4" w:space="0"/>
            </w:tcBorders>
            <w:shd w:val="clear" w:color="auto" w:fill="auto"/>
            <w:vAlign w:val="center"/>
          </w:tcPr>
          <w:p w:rsidRPr="00A110F0" w:rsidR="004467E6" w:rsidP="004467E6" w:rsidRDefault="00384468" w14:paraId="223E1616" w14:textId="77777777">
            <w:pPr>
              <w:jc w:val="center"/>
              <w:rPr>
                <w:rFonts w:eastAsia="Calibri" w:asciiTheme="minorHAnsi" w:hAnsiTheme="minorHAnsi"/>
                <w:sz w:val="16"/>
                <w:szCs w:val="16"/>
              </w:rPr>
            </w:pPr>
            <w:r>
              <w:rPr>
                <w:rFonts w:eastAsia="Calibri" w:asciiTheme="minorHAnsi" w:hAnsiTheme="minorHAnsi"/>
                <w:sz w:val="16"/>
                <w:szCs w:val="16"/>
              </w:rPr>
              <w:t>$118.46</w:t>
            </w:r>
          </w:p>
        </w:tc>
        <w:tc>
          <w:tcPr>
            <w:tcW w:w="1155" w:type="dxa"/>
            <w:tcBorders>
              <w:left w:val="dashSmallGap" w:color="auto" w:sz="4" w:space="0"/>
              <w:bottom w:val="dotted" w:color="auto" w:sz="4" w:space="0"/>
            </w:tcBorders>
            <w:shd w:val="clear" w:color="auto" w:fill="auto"/>
            <w:vAlign w:val="center"/>
          </w:tcPr>
          <w:p w:rsidRPr="00A110F0" w:rsidR="004467E6" w:rsidP="004467E6" w:rsidRDefault="00B367CF" w14:paraId="42E1FD05" w14:textId="3FFA113A">
            <w:pPr>
              <w:keepNext/>
              <w:jc w:val="center"/>
              <w:rPr>
                <w:rFonts w:eastAsia="Calibri" w:asciiTheme="minorHAnsi" w:hAnsiTheme="minorHAnsi"/>
                <w:sz w:val="16"/>
                <w:szCs w:val="16"/>
              </w:rPr>
            </w:pPr>
            <w:r>
              <w:rPr>
                <w:rFonts w:eastAsia="Calibri" w:asciiTheme="minorHAnsi" w:hAnsiTheme="minorHAnsi"/>
                <w:sz w:val="16"/>
                <w:szCs w:val="16"/>
              </w:rPr>
              <w:t>N/A</w:t>
            </w:r>
          </w:p>
        </w:tc>
        <w:tc>
          <w:tcPr>
            <w:tcW w:w="1058" w:type="dxa"/>
            <w:tcBorders>
              <w:left w:val="dotted" w:color="auto" w:sz="4" w:space="0"/>
              <w:bottom w:val="dotted" w:color="auto" w:sz="4" w:space="0"/>
              <w:right w:val="dashSmallGap" w:color="auto" w:sz="4" w:space="0"/>
            </w:tcBorders>
            <w:vAlign w:val="center"/>
          </w:tcPr>
          <w:p w:rsidRPr="00A110F0" w:rsidR="004467E6" w:rsidP="004467E6" w:rsidRDefault="004467E6" w14:paraId="72B4770A" w14:textId="77777777">
            <w:pPr>
              <w:keepNext/>
              <w:jc w:val="center"/>
              <w:rPr>
                <w:rFonts w:eastAsia="Calibri" w:asciiTheme="minorHAnsi" w:hAnsiTheme="minorHAnsi"/>
                <w:sz w:val="16"/>
                <w:szCs w:val="16"/>
              </w:rPr>
            </w:pPr>
            <w:r>
              <w:rPr>
                <w:rFonts w:eastAsia="Calibri" w:asciiTheme="minorHAnsi" w:hAnsiTheme="minorHAnsi"/>
                <w:sz w:val="16"/>
                <w:szCs w:val="16"/>
              </w:rPr>
              <w:t>$0</w:t>
            </w:r>
          </w:p>
        </w:tc>
        <w:tc>
          <w:tcPr>
            <w:tcW w:w="1252" w:type="dxa"/>
            <w:tcBorders>
              <w:left w:val="dashSmallGap" w:color="auto" w:sz="4" w:space="0"/>
              <w:bottom w:val="dotted" w:color="auto" w:sz="4" w:space="0"/>
              <w:right w:val="single" w:color="auto" w:sz="4" w:space="0"/>
            </w:tcBorders>
            <w:vAlign w:val="center"/>
          </w:tcPr>
          <w:p w:rsidRPr="00A110F0" w:rsidR="004467E6" w:rsidP="004467E6" w:rsidRDefault="004467E6" w14:paraId="1047ACC0" w14:textId="77777777">
            <w:pPr>
              <w:keepNext/>
              <w:jc w:val="center"/>
              <w:rPr>
                <w:rFonts w:eastAsia="Calibri" w:asciiTheme="minorHAnsi" w:hAnsiTheme="minorHAnsi"/>
                <w:sz w:val="16"/>
                <w:szCs w:val="16"/>
              </w:rPr>
            </w:pPr>
            <w:r>
              <w:rPr>
                <w:rFonts w:eastAsia="Calibri" w:asciiTheme="minorHAnsi" w:hAnsiTheme="minorHAnsi"/>
                <w:sz w:val="16"/>
                <w:szCs w:val="16"/>
              </w:rPr>
              <w:t>$50</w:t>
            </w:r>
          </w:p>
        </w:tc>
        <w:tc>
          <w:tcPr>
            <w:tcW w:w="3313" w:type="dxa"/>
            <w:tcBorders>
              <w:left w:val="single" w:color="auto" w:sz="4" w:space="0"/>
              <w:bottom w:val="dotted" w:color="auto" w:sz="4" w:space="0"/>
              <w:right w:val="single" w:color="auto" w:sz="4" w:space="0"/>
            </w:tcBorders>
            <w:shd w:val="clear" w:color="auto" w:fill="auto"/>
            <w:vAlign w:val="center"/>
          </w:tcPr>
          <w:p w:rsidRPr="00A110F0" w:rsidR="004467E6" w:rsidP="006314C4" w:rsidRDefault="00384468" w14:paraId="28BB0DCE" w14:textId="5FF7D858">
            <w:pPr>
              <w:keepNext/>
              <w:rPr>
                <w:rFonts w:eastAsia="Calibri" w:asciiTheme="minorHAnsi" w:hAnsiTheme="minorHAnsi"/>
                <w:sz w:val="16"/>
                <w:szCs w:val="16"/>
              </w:rPr>
            </w:pPr>
            <w:r>
              <w:rPr>
                <w:rFonts w:eastAsia="Calibri" w:asciiTheme="minorHAnsi" w:hAnsiTheme="minorHAnsi"/>
                <w:sz w:val="16"/>
                <w:szCs w:val="16"/>
              </w:rPr>
              <w:t>Labor costs are new for this submission. Misc. costs were reduced because electronic sub</w:t>
            </w:r>
            <w:r w:rsidR="00D941FB">
              <w:rPr>
                <w:rFonts w:eastAsia="Calibri" w:asciiTheme="minorHAnsi" w:hAnsiTheme="minorHAnsi"/>
                <w:sz w:val="16"/>
                <w:szCs w:val="16"/>
              </w:rPr>
              <w:t>mission was implemented</w:t>
            </w:r>
            <w:r w:rsidR="00115BBB">
              <w:rPr>
                <w:rFonts w:eastAsia="Calibri" w:asciiTheme="minorHAnsi" w:hAnsiTheme="minorHAnsi"/>
                <w:sz w:val="16"/>
                <w:szCs w:val="16"/>
              </w:rPr>
              <w:t>, eliminating the postage and copying costs.</w:t>
            </w:r>
            <w:bookmarkStart w:name="_GoBack" w:id="0"/>
            <w:bookmarkEnd w:id="0"/>
          </w:p>
        </w:tc>
      </w:tr>
      <w:tr w:rsidRPr="00A110F0" w:rsidR="004467E6" w:rsidTr="006314C4" w14:paraId="48B85B97" w14:textId="77777777">
        <w:tc>
          <w:tcPr>
            <w:tcW w:w="2478" w:type="dxa"/>
            <w:shd w:val="clear" w:color="auto" w:fill="auto"/>
            <w:vAlign w:val="center"/>
          </w:tcPr>
          <w:p w:rsidRPr="00A110F0" w:rsidR="004467E6" w:rsidP="006314C4" w:rsidRDefault="004467E6" w14:paraId="3A28958D" w14:textId="77777777">
            <w:pPr>
              <w:keepNext/>
              <w:rPr>
                <w:rFonts w:eastAsia="Calibri" w:asciiTheme="minorHAnsi" w:hAnsiTheme="minorHAnsi"/>
                <w:sz w:val="16"/>
                <w:szCs w:val="16"/>
              </w:rPr>
            </w:pPr>
            <w:r>
              <w:rPr>
                <w:rFonts w:asciiTheme="minorHAnsi" w:hAnsiTheme="minorHAnsi"/>
                <w:sz w:val="16"/>
                <w:szCs w:val="16"/>
              </w:rPr>
              <w:t>Marine National Monument Daily Fishing Log</w:t>
            </w:r>
          </w:p>
        </w:tc>
        <w:tc>
          <w:tcPr>
            <w:tcW w:w="1251" w:type="dxa"/>
            <w:tcBorders>
              <w:bottom w:val="dotted" w:color="auto" w:sz="4" w:space="0"/>
              <w:right w:val="dashSmallGap" w:color="auto" w:sz="4" w:space="0"/>
            </w:tcBorders>
            <w:shd w:val="clear" w:color="auto" w:fill="auto"/>
            <w:vAlign w:val="center"/>
          </w:tcPr>
          <w:p w:rsidRPr="00A110F0" w:rsidR="004467E6" w:rsidP="004467E6" w:rsidRDefault="00384468" w14:paraId="41FE183E" w14:textId="77777777">
            <w:pPr>
              <w:jc w:val="center"/>
              <w:rPr>
                <w:rFonts w:eastAsia="Calibri" w:asciiTheme="minorHAnsi" w:hAnsiTheme="minorHAnsi"/>
                <w:sz w:val="16"/>
                <w:szCs w:val="16"/>
              </w:rPr>
            </w:pPr>
            <w:r>
              <w:rPr>
                <w:rFonts w:eastAsia="Calibri" w:asciiTheme="minorHAnsi" w:hAnsiTheme="minorHAnsi"/>
                <w:sz w:val="16"/>
                <w:szCs w:val="16"/>
              </w:rPr>
              <w:t>$293.29</w:t>
            </w:r>
          </w:p>
        </w:tc>
        <w:tc>
          <w:tcPr>
            <w:tcW w:w="1155" w:type="dxa"/>
            <w:tcBorders>
              <w:left w:val="dashSmallGap" w:color="auto" w:sz="4" w:space="0"/>
              <w:bottom w:val="dotted" w:color="auto" w:sz="4" w:space="0"/>
            </w:tcBorders>
            <w:shd w:val="clear" w:color="auto" w:fill="auto"/>
            <w:vAlign w:val="center"/>
          </w:tcPr>
          <w:p w:rsidRPr="00A110F0" w:rsidR="004467E6" w:rsidP="004467E6" w:rsidRDefault="00B367CF" w14:paraId="4BF4CA14" w14:textId="05781895">
            <w:pPr>
              <w:keepNext/>
              <w:jc w:val="center"/>
              <w:rPr>
                <w:rFonts w:eastAsia="Calibri" w:asciiTheme="minorHAnsi" w:hAnsiTheme="minorHAnsi"/>
                <w:sz w:val="16"/>
                <w:szCs w:val="16"/>
              </w:rPr>
            </w:pPr>
            <w:r>
              <w:rPr>
                <w:rFonts w:eastAsia="Calibri" w:asciiTheme="minorHAnsi" w:hAnsiTheme="minorHAnsi"/>
                <w:sz w:val="16"/>
                <w:szCs w:val="16"/>
              </w:rPr>
              <w:t>N/A</w:t>
            </w:r>
          </w:p>
        </w:tc>
        <w:tc>
          <w:tcPr>
            <w:tcW w:w="1058" w:type="dxa"/>
            <w:tcBorders>
              <w:left w:val="dotted" w:color="auto" w:sz="4" w:space="0"/>
              <w:bottom w:val="dotted" w:color="auto" w:sz="4" w:space="0"/>
              <w:right w:val="dashSmallGap" w:color="auto" w:sz="4" w:space="0"/>
            </w:tcBorders>
            <w:vAlign w:val="center"/>
          </w:tcPr>
          <w:p w:rsidRPr="00A110F0" w:rsidR="004467E6" w:rsidP="004467E6" w:rsidRDefault="004467E6" w14:paraId="08F94D04" w14:textId="77777777">
            <w:pPr>
              <w:keepNext/>
              <w:jc w:val="center"/>
              <w:rPr>
                <w:rFonts w:eastAsia="Calibri" w:asciiTheme="minorHAnsi" w:hAnsiTheme="minorHAnsi"/>
                <w:sz w:val="16"/>
                <w:szCs w:val="16"/>
              </w:rPr>
            </w:pPr>
            <w:r>
              <w:rPr>
                <w:rFonts w:eastAsia="Calibri" w:asciiTheme="minorHAnsi" w:hAnsiTheme="minorHAnsi"/>
                <w:sz w:val="16"/>
                <w:szCs w:val="16"/>
              </w:rPr>
              <w:t>$26.10</w:t>
            </w:r>
          </w:p>
        </w:tc>
        <w:tc>
          <w:tcPr>
            <w:tcW w:w="1252" w:type="dxa"/>
            <w:tcBorders>
              <w:left w:val="dashSmallGap" w:color="auto" w:sz="4" w:space="0"/>
              <w:bottom w:val="dotted" w:color="auto" w:sz="4" w:space="0"/>
              <w:right w:val="single" w:color="auto" w:sz="4" w:space="0"/>
            </w:tcBorders>
            <w:vAlign w:val="center"/>
          </w:tcPr>
          <w:p w:rsidRPr="00A110F0" w:rsidR="004467E6" w:rsidP="004467E6" w:rsidRDefault="004467E6" w14:paraId="5F0C4D92" w14:textId="77777777">
            <w:pPr>
              <w:keepNext/>
              <w:jc w:val="center"/>
              <w:rPr>
                <w:rFonts w:eastAsia="Calibri" w:asciiTheme="minorHAnsi" w:hAnsiTheme="minorHAnsi"/>
                <w:sz w:val="16"/>
                <w:szCs w:val="16"/>
              </w:rPr>
            </w:pPr>
            <w:r>
              <w:rPr>
                <w:rFonts w:eastAsia="Calibri" w:asciiTheme="minorHAnsi" w:hAnsiTheme="minorHAnsi"/>
                <w:sz w:val="16"/>
                <w:szCs w:val="16"/>
              </w:rPr>
              <w:t>$150</w:t>
            </w:r>
          </w:p>
        </w:tc>
        <w:tc>
          <w:tcPr>
            <w:tcW w:w="3313" w:type="dxa"/>
            <w:tcBorders>
              <w:left w:val="single" w:color="auto" w:sz="4" w:space="0"/>
              <w:bottom w:val="dotted" w:color="auto" w:sz="4" w:space="0"/>
              <w:right w:val="single" w:color="auto" w:sz="4" w:space="0"/>
            </w:tcBorders>
            <w:shd w:val="clear" w:color="auto" w:fill="auto"/>
            <w:vAlign w:val="center"/>
          </w:tcPr>
          <w:p w:rsidRPr="00A110F0" w:rsidR="004467E6" w:rsidP="00115BBB" w:rsidRDefault="00384468" w14:paraId="7608BFF0" w14:textId="7C7D9F9C">
            <w:pPr>
              <w:keepNext/>
              <w:rPr>
                <w:rFonts w:eastAsia="Calibri" w:asciiTheme="minorHAnsi" w:hAnsiTheme="minorHAnsi"/>
                <w:sz w:val="16"/>
                <w:szCs w:val="16"/>
              </w:rPr>
            </w:pPr>
            <w:r>
              <w:rPr>
                <w:rFonts w:eastAsia="Calibri" w:asciiTheme="minorHAnsi" w:hAnsiTheme="minorHAnsi"/>
                <w:sz w:val="16"/>
                <w:szCs w:val="16"/>
              </w:rPr>
              <w:t xml:space="preserve">Labor costs are new for this submission. Misc. costs </w:t>
            </w:r>
            <w:proofErr w:type="gramStart"/>
            <w:r>
              <w:rPr>
                <w:rFonts w:eastAsia="Calibri" w:asciiTheme="minorHAnsi" w:hAnsiTheme="minorHAnsi"/>
                <w:sz w:val="16"/>
                <w:szCs w:val="16"/>
              </w:rPr>
              <w:t>were reduced</w:t>
            </w:r>
            <w:proofErr w:type="gramEnd"/>
            <w:r>
              <w:rPr>
                <w:rFonts w:eastAsia="Calibri" w:asciiTheme="minorHAnsi" w:hAnsiTheme="minorHAnsi"/>
                <w:sz w:val="16"/>
                <w:szCs w:val="16"/>
              </w:rPr>
              <w:t xml:space="preserve"> because of </w:t>
            </w:r>
            <w:r w:rsidR="00D941FB">
              <w:rPr>
                <w:rFonts w:eastAsia="Calibri" w:asciiTheme="minorHAnsi" w:hAnsiTheme="minorHAnsi"/>
                <w:sz w:val="16"/>
                <w:szCs w:val="16"/>
              </w:rPr>
              <w:t xml:space="preserve">fewer </w:t>
            </w:r>
            <w:r>
              <w:rPr>
                <w:rFonts w:eastAsia="Calibri" w:asciiTheme="minorHAnsi" w:hAnsiTheme="minorHAnsi"/>
                <w:sz w:val="16"/>
                <w:szCs w:val="16"/>
              </w:rPr>
              <w:t xml:space="preserve">responses and </w:t>
            </w:r>
            <w:r w:rsidR="00115BBB">
              <w:rPr>
                <w:rFonts w:eastAsia="Calibri" w:asciiTheme="minorHAnsi" w:hAnsiTheme="minorHAnsi"/>
                <w:sz w:val="16"/>
                <w:szCs w:val="16"/>
              </w:rPr>
              <w:t>represent</w:t>
            </w:r>
            <w:r>
              <w:rPr>
                <w:rFonts w:eastAsia="Calibri" w:asciiTheme="minorHAnsi" w:hAnsiTheme="minorHAnsi"/>
                <w:sz w:val="16"/>
                <w:szCs w:val="16"/>
              </w:rPr>
              <w:t xml:space="preserve"> postage costs only.</w:t>
            </w:r>
            <w:r w:rsidR="00115BBB">
              <w:rPr>
                <w:rFonts w:eastAsia="Calibri" w:asciiTheme="minorHAnsi" w:hAnsiTheme="minorHAnsi"/>
                <w:sz w:val="16"/>
                <w:szCs w:val="16"/>
              </w:rPr>
              <w:t xml:space="preserve">  Copy charges have been removed as it is expected that records </w:t>
            </w:r>
            <w:proofErr w:type="gramStart"/>
            <w:r w:rsidR="00115BBB">
              <w:rPr>
                <w:rFonts w:eastAsia="Calibri" w:asciiTheme="minorHAnsi" w:hAnsiTheme="minorHAnsi"/>
                <w:sz w:val="16"/>
                <w:szCs w:val="16"/>
              </w:rPr>
              <w:t>are</w:t>
            </w:r>
            <w:proofErr w:type="gramEnd"/>
            <w:r w:rsidR="00115BBB">
              <w:rPr>
                <w:rFonts w:eastAsia="Calibri" w:asciiTheme="minorHAnsi" w:hAnsiTheme="minorHAnsi"/>
                <w:sz w:val="16"/>
                <w:szCs w:val="16"/>
              </w:rPr>
              <w:t xml:space="preserve"> now maintained electronically.</w:t>
            </w:r>
          </w:p>
        </w:tc>
      </w:tr>
      <w:tr w:rsidRPr="00A110F0" w:rsidR="004467E6" w:rsidTr="00B367CF" w14:paraId="0BF02F16" w14:textId="77777777">
        <w:tc>
          <w:tcPr>
            <w:tcW w:w="2478" w:type="dxa"/>
            <w:shd w:val="clear" w:color="auto" w:fill="BDD6EE" w:themeFill="accent1" w:themeFillTint="66"/>
            <w:vAlign w:val="center"/>
          </w:tcPr>
          <w:p w:rsidRPr="00A110F0" w:rsidR="004467E6" w:rsidP="004467E6" w:rsidRDefault="004467E6" w14:paraId="1AC9C888" w14:textId="77777777">
            <w:pPr>
              <w:keepNext/>
              <w:jc w:val="center"/>
              <w:rPr>
                <w:rFonts w:eastAsia="Calibri" w:asciiTheme="minorHAnsi" w:hAnsiTheme="minorHAnsi"/>
                <w:b/>
                <w:sz w:val="16"/>
                <w:szCs w:val="16"/>
              </w:rPr>
            </w:pPr>
            <w:r w:rsidRPr="00A110F0">
              <w:rPr>
                <w:rFonts w:eastAsia="Calibri" w:asciiTheme="minorHAnsi" w:hAnsiTheme="minorHAnsi"/>
                <w:b/>
                <w:sz w:val="16"/>
                <w:szCs w:val="16"/>
              </w:rPr>
              <w:t>Total for Collection</w:t>
            </w:r>
          </w:p>
        </w:tc>
        <w:tc>
          <w:tcPr>
            <w:tcW w:w="1251" w:type="dxa"/>
            <w:tcBorders>
              <w:right w:val="dashSmallGap" w:color="auto" w:sz="4" w:space="0"/>
            </w:tcBorders>
            <w:shd w:val="clear" w:color="auto" w:fill="BDD6EE" w:themeFill="accent1" w:themeFillTint="66"/>
            <w:vAlign w:val="center"/>
          </w:tcPr>
          <w:p w:rsidRPr="00A110F0" w:rsidR="004467E6" w:rsidP="004467E6" w:rsidRDefault="007753C3" w14:paraId="4A1ED83B" w14:textId="56ED86A0">
            <w:pPr>
              <w:keepNext/>
              <w:jc w:val="center"/>
              <w:rPr>
                <w:rFonts w:eastAsia="Calibri" w:asciiTheme="minorHAnsi" w:hAnsiTheme="minorHAnsi"/>
                <w:b/>
                <w:sz w:val="16"/>
                <w:szCs w:val="16"/>
              </w:rPr>
            </w:pPr>
            <w:r>
              <w:rPr>
                <w:rFonts w:eastAsia="Calibri" w:asciiTheme="minorHAnsi" w:hAnsiTheme="minorHAnsi"/>
                <w:b/>
                <w:sz w:val="16"/>
                <w:szCs w:val="16"/>
              </w:rPr>
              <w:t>$411.75</w:t>
            </w:r>
          </w:p>
        </w:tc>
        <w:tc>
          <w:tcPr>
            <w:tcW w:w="1155" w:type="dxa"/>
            <w:tcBorders>
              <w:left w:val="dashSmallGap" w:color="auto" w:sz="4" w:space="0"/>
            </w:tcBorders>
            <w:shd w:val="clear" w:color="auto" w:fill="BDD6EE" w:themeFill="accent1" w:themeFillTint="66"/>
            <w:vAlign w:val="center"/>
          </w:tcPr>
          <w:p w:rsidRPr="00A110F0" w:rsidR="004467E6" w:rsidP="004467E6" w:rsidRDefault="00B367CF" w14:paraId="1C5A2C92" w14:textId="4E163D39">
            <w:pPr>
              <w:jc w:val="center"/>
              <w:rPr>
                <w:rFonts w:eastAsia="Calibri" w:asciiTheme="minorHAnsi" w:hAnsiTheme="minorHAnsi"/>
                <w:b/>
                <w:bCs/>
                <w:sz w:val="16"/>
                <w:szCs w:val="16"/>
              </w:rPr>
            </w:pPr>
            <w:r>
              <w:rPr>
                <w:rFonts w:eastAsia="Calibri" w:asciiTheme="minorHAnsi" w:hAnsiTheme="minorHAnsi"/>
                <w:sz w:val="16"/>
                <w:szCs w:val="16"/>
              </w:rPr>
              <w:t>N/A</w:t>
            </w:r>
          </w:p>
        </w:tc>
        <w:tc>
          <w:tcPr>
            <w:tcW w:w="1058" w:type="dxa"/>
            <w:tcBorders>
              <w:left w:val="dotted" w:color="auto" w:sz="4" w:space="0"/>
              <w:right w:val="dashSmallGap" w:color="auto" w:sz="4" w:space="0"/>
            </w:tcBorders>
            <w:shd w:val="clear" w:color="auto" w:fill="BDD6EE" w:themeFill="accent1" w:themeFillTint="66"/>
            <w:vAlign w:val="center"/>
          </w:tcPr>
          <w:p w:rsidRPr="00A110F0" w:rsidR="004467E6" w:rsidP="004467E6" w:rsidRDefault="00B367CF" w14:paraId="4A6CAE69" w14:textId="7E43C4F1">
            <w:pPr>
              <w:keepNext/>
              <w:jc w:val="center"/>
              <w:rPr>
                <w:rFonts w:eastAsia="Calibri" w:asciiTheme="minorHAnsi" w:hAnsiTheme="minorHAnsi"/>
                <w:b/>
                <w:sz w:val="16"/>
                <w:szCs w:val="16"/>
              </w:rPr>
            </w:pPr>
            <w:r>
              <w:rPr>
                <w:rFonts w:eastAsia="Calibri" w:asciiTheme="minorHAnsi" w:hAnsiTheme="minorHAnsi"/>
                <w:b/>
                <w:sz w:val="16"/>
                <w:szCs w:val="16"/>
              </w:rPr>
              <w:t>$26</w:t>
            </w:r>
          </w:p>
        </w:tc>
        <w:tc>
          <w:tcPr>
            <w:tcW w:w="1252" w:type="dxa"/>
            <w:tcBorders>
              <w:left w:val="dashSmallGap" w:color="auto" w:sz="4" w:space="0"/>
              <w:right w:val="single" w:color="auto" w:sz="4" w:space="0"/>
            </w:tcBorders>
            <w:shd w:val="clear" w:color="auto" w:fill="BDD6EE" w:themeFill="accent1" w:themeFillTint="66"/>
            <w:vAlign w:val="center"/>
          </w:tcPr>
          <w:p w:rsidRPr="00A110F0" w:rsidR="004467E6" w:rsidP="004467E6" w:rsidRDefault="00B367CF" w14:paraId="466BD606" w14:textId="2C85E96E">
            <w:pPr>
              <w:keepNext/>
              <w:jc w:val="center"/>
              <w:rPr>
                <w:rFonts w:eastAsia="Calibri" w:asciiTheme="minorHAnsi" w:hAnsiTheme="minorHAnsi"/>
                <w:b/>
                <w:sz w:val="16"/>
                <w:szCs w:val="16"/>
              </w:rPr>
            </w:pPr>
            <w:r>
              <w:rPr>
                <w:rFonts w:eastAsia="Calibri" w:asciiTheme="minorHAnsi" w:hAnsiTheme="minorHAnsi"/>
                <w:b/>
                <w:sz w:val="16"/>
                <w:szCs w:val="16"/>
              </w:rPr>
              <w:t>$200</w:t>
            </w:r>
          </w:p>
        </w:tc>
        <w:tc>
          <w:tcPr>
            <w:tcW w:w="3313" w:type="dxa"/>
            <w:tcBorders>
              <w:left w:val="single" w:color="auto" w:sz="4" w:space="0"/>
              <w:right w:val="single" w:color="auto" w:sz="4" w:space="0"/>
            </w:tcBorders>
            <w:shd w:val="clear" w:color="auto" w:fill="BDD6EE" w:themeFill="accent1" w:themeFillTint="66"/>
            <w:vAlign w:val="center"/>
          </w:tcPr>
          <w:p w:rsidRPr="00A110F0" w:rsidR="004467E6" w:rsidP="004467E6" w:rsidRDefault="004467E6" w14:paraId="31FE82E4" w14:textId="77777777">
            <w:pPr>
              <w:keepNext/>
              <w:jc w:val="center"/>
              <w:rPr>
                <w:rFonts w:eastAsia="Calibri" w:asciiTheme="minorHAnsi" w:hAnsiTheme="minorHAnsi"/>
                <w:b/>
                <w:sz w:val="16"/>
                <w:szCs w:val="16"/>
              </w:rPr>
            </w:pPr>
          </w:p>
        </w:tc>
      </w:tr>
      <w:tr w:rsidRPr="00A110F0" w:rsidR="00B367CF" w:rsidTr="00B367CF" w14:paraId="12AFFEF6" w14:textId="77777777">
        <w:tc>
          <w:tcPr>
            <w:tcW w:w="2478" w:type="dxa"/>
            <w:shd w:val="clear" w:color="auto" w:fill="FBE4D5" w:themeFill="accent2" w:themeFillTint="33"/>
            <w:vAlign w:val="center"/>
          </w:tcPr>
          <w:p w:rsidRPr="00A110F0" w:rsidR="00B367CF" w:rsidP="004467E6" w:rsidRDefault="00B367CF" w14:paraId="14B77EE0" w14:textId="716871A3">
            <w:pPr>
              <w:keepNext/>
              <w:jc w:val="center"/>
              <w:rPr>
                <w:rFonts w:eastAsia="Calibri" w:asciiTheme="minorHAnsi" w:hAnsiTheme="minorHAnsi"/>
                <w:b/>
                <w:sz w:val="16"/>
                <w:szCs w:val="16"/>
              </w:rPr>
            </w:pPr>
            <w:r>
              <w:rPr>
                <w:rFonts w:eastAsia="Calibri" w:asciiTheme="minorHAnsi" w:hAnsiTheme="minorHAnsi"/>
                <w:b/>
                <w:sz w:val="16"/>
                <w:szCs w:val="16"/>
              </w:rPr>
              <w:t>Difference</w:t>
            </w:r>
          </w:p>
        </w:tc>
        <w:tc>
          <w:tcPr>
            <w:tcW w:w="2406" w:type="dxa"/>
            <w:gridSpan w:val="2"/>
            <w:shd w:val="clear" w:color="auto" w:fill="FBE4D5" w:themeFill="accent2" w:themeFillTint="33"/>
            <w:vAlign w:val="center"/>
          </w:tcPr>
          <w:p w:rsidR="00B367CF" w:rsidP="004467E6" w:rsidRDefault="00B367CF" w14:paraId="15D60E43" w14:textId="31AB9FE7">
            <w:pPr>
              <w:jc w:val="center"/>
              <w:rPr>
                <w:rFonts w:eastAsia="Calibri" w:asciiTheme="minorHAnsi" w:hAnsiTheme="minorHAnsi"/>
                <w:b/>
                <w:bCs/>
                <w:sz w:val="16"/>
                <w:szCs w:val="16"/>
              </w:rPr>
            </w:pPr>
            <w:r>
              <w:rPr>
                <w:rFonts w:eastAsia="Calibri" w:asciiTheme="minorHAnsi" w:hAnsiTheme="minorHAnsi"/>
                <w:b/>
                <w:bCs/>
                <w:sz w:val="16"/>
                <w:szCs w:val="16"/>
              </w:rPr>
              <w:t>$411.75</w:t>
            </w:r>
          </w:p>
        </w:tc>
        <w:tc>
          <w:tcPr>
            <w:tcW w:w="2310" w:type="dxa"/>
            <w:gridSpan w:val="2"/>
            <w:tcBorders>
              <w:left w:val="dotted" w:color="auto" w:sz="4" w:space="0"/>
              <w:right w:val="single" w:color="auto" w:sz="4" w:space="0"/>
            </w:tcBorders>
            <w:shd w:val="clear" w:color="auto" w:fill="FBE4D5" w:themeFill="accent2" w:themeFillTint="33"/>
            <w:vAlign w:val="center"/>
          </w:tcPr>
          <w:p w:rsidR="00B367CF" w:rsidP="004467E6" w:rsidRDefault="00B367CF" w14:paraId="709379BA" w14:textId="6E987FEE">
            <w:pPr>
              <w:keepNext/>
              <w:jc w:val="center"/>
              <w:rPr>
                <w:rFonts w:eastAsia="Calibri" w:asciiTheme="minorHAnsi" w:hAnsiTheme="minorHAnsi"/>
                <w:b/>
                <w:sz w:val="16"/>
                <w:szCs w:val="16"/>
              </w:rPr>
            </w:pPr>
            <w:r>
              <w:rPr>
                <w:rFonts w:eastAsia="Calibri" w:asciiTheme="minorHAnsi" w:hAnsiTheme="minorHAnsi"/>
                <w:b/>
                <w:sz w:val="16"/>
                <w:szCs w:val="16"/>
              </w:rPr>
              <w:t>-174</w:t>
            </w:r>
          </w:p>
        </w:tc>
        <w:tc>
          <w:tcPr>
            <w:tcW w:w="3313" w:type="dxa"/>
            <w:tcBorders>
              <w:left w:val="single" w:color="auto" w:sz="4" w:space="0"/>
              <w:bottom w:val="single" w:color="auto" w:sz="4" w:space="0"/>
              <w:right w:val="single" w:color="auto" w:sz="4" w:space="0"/>
            </w:tcBorders>
            <w:shd w:val="clear" w:color="auto" w:fill="FBE4D5" w:themeFill="accent2" w:themeFillTint="33"/>
            <w:vAlign w:val="center"/>
          </w:tcPr>
          <w:p w:rsidRPr="00A110F0" w:rsidR="00B367CF" w:rsidP="004467E6" w:rsidRDefault="00B367CF" w14:paraId="64B1C3C3" w14:textId="77777777">
            <w:pPr>
              <w:keepNext/>
              <w:jc w:val="center"/>
              <w:rPr>
                <w:rFonts w:eastAsia="Calibri" w:asciiTheme="minorHAnsi" w:hAnsiTheme="minorHAnsi"/>
                <w:b/>
                <w:sz w:val="16"/>
                <w:szCs w:val="16"/>
              </w:rPr>
            </w:pPr>
          </w:p>
        </w:tc>
      </w:tr>
    </w:tbl>
    <w:p w:rsidR="004F26E9" w:rsidP="00CD5390" w:rsidRDefault="004F26E9" w14:paraId="58DF488D" w14:textId="00A65D95">
      <w:pPr>
        <w:rPr>
          <w:sz w:val="24"/>
          <w:szCs w:val="24"/>
        </w:rPr>
      </w:pPr>
    </w:p>
    <w:p w:rsidRPr="00BD7237" w:rsidR="0067723E" w:rsidP="0067723E" w:rsidRDefault="00493868" w14:paraId="13B0BAD6" w14:textId="77777777">
      <w:pPr>
        <w:pStyle w:val="ListParagraph"/>
        <w:tabs>
          <w:tab w:val="left" w:pos="360"/>
        </w:tabs>
        <w:adjustRightInd/>
        <w:spacing w:before="80"/>
        <w:ind w:left="0"/>
        <w:contextualSpacing w:val="0"/>
        <w:rPr>
          <w:b/>
          <w:sz w:val="24"/>
          <w:szCs w:val="24"/>
        </w:rPr>
      </w:pPr>
      <w:r>
        <w:rPr>
          <w:b/>
          <w:bCs/>
          <w:sz w:val="24"/>
          <w:szCs w:val="24"/>
        </w:rPr>
        <w:t>16.</w:t>
      </w:r>
      <w:r>
        <w:rPr>
          <w:b/>
          <w:bCs/>
          <w:sz w:val="24"/>
          <w:szCs w:val="24"/>
        </w:rPr>
        <w:tab/>
      </w:r>
      <w:r w:rsidRPr="00BD7237" w:rsidR="0067723E">
        <w:rPr>
          <w:b/>
          <w:sz w:val="24"/>
          <w:szCs w:val="24"/>
        </w:rPr>
        <w:t xml:space="preserve">For collections of information whose results </w:t>
      </w:r>
      <w:proofErr w:type="gramStart"/>
      <w:r w:rsidRPr="00BD7237" w:rsidR="0067723E">
        <w:rPr>
          <w:b/>
          <w:sz w:val="24"/>
          <w:szCs w:val="24"/>
        </w:rPr>
        <w:t>will be published</w:t>
      </w:r>
      <w:proofErr w:type="gramEnd"/>
      <w:r w:rsidRPr="00BD7237" w:rsidR="0067723E">
        <w:rPr>
          <w:b/>
          <w:sz w:val="24"/>
          <w:szCs w:val="24"/>
        </w:rPr>
        <w:t xml:space="preserve">, outline plans for tabulation and publication. Address any complex analytical techniques that </w:t>
      </w:r>
      <w:proofErr w:type="gramStart"/>
      <w:r w:rsidRPr="00BD7237" w:rsidR="0067723E">
        <w:rPr>
          <w:b/>
          <w:sz w:val="24"/>
          <w:szCs w:val="24"/>
        </w:rPr>
        <w:t>will be used</w:t>
      </w:r>
      <w:proofErr w:type="gramEnd"/>
      <w:r w:rsidRPr="00BD7237" w:rsidR="0067723E">
        <w:rPr>
          <w:b/>
          <w:sz w:val="24"/>
          <w:szCs w:val="24"/>
        </w:rPr>
        <w:t>. Provide the time schedule for the entire project, including beginning and ending dates of the collection of information, completion of report, publication dates, and other actions.</w:t>
      </w:r>
    </w:p>
    <w:p w:rsidR="004F26E9" w:rsidP="00CD5390" w:rsidRDefault="004F26E9" w14:paraId="5B2EF6D1" w14:textId="35DB2910">
      <w:pPr>
        <w:rPr>
          <w:sz w:val="24"/>
          <w:szCs w:val="24"/>
        </w:rPr>
      </w:pPr>
    </w:p>
    <w:p w:rsidRPr="00F34C1B" w:rsidR="00FB7F94" w:rsidP="00FB7F94" w:rsidRDefault="00FB7F94" w14:paraId="33BF966E" w14:textId="77777777">
      <w:pPr>
        <w:widowControl/>
        <w:rPr>
          <w:rFonts w:ascii="TimesNewRoman" w:hAnsi="TimesNewRoman" w:cs="TimesNewRoman"/>
          <w:sz w:val="24"/>
          <w:szCs w:val="24"/>
        </w:rPr>
      </w:pPr>
      <w:r w:rsidRPr="00F34C1B">
        <w:rPr>
          <w:rFonts w:ascii="TimesNewRoman" w:hAnsi="TimesNewRoman" w:cs="TimesNewRoman"/>
          <w:sz w:val="24"/>
          <w:szCs w:val="24"/>
        </w:rPr>
        <w:t xml:space="preserve">No formal scientific publications based on these collections </w:t>
      </w:r>
      <w:proofErr w:type="gramStart"/>
      <w:r w:rsidRPr="00F34C1B">
        <w:rPr>
          <w:rFonts w:ascii="TimesNewRoman" w:hAnsi="TimesNewRoman" w:cs="TimesNewRoman"/>
          <w:sz w:val="24"/>
          <w:szCs w:val="24"/>
        </w:rPr>
        <w:t>are planned</w:t>
      </w:r>
      <w:proofErr w:type="gramEnd"/>
      <w:r w:rsidRPr="00F34C1B">
        <w:rPr>
          <w:rFonts w:ascii="TimesNewRoman" w:hAnsi="TimesNewRoman" w:cs="TimesNewRoman"/>
          <w:sz w:val="24"/>
          <w:szCs w:val="24"/>
        </w:rPr>
        <w:t xml:space="preserve"> at this time. NMFS and the Council will use the information (primarily in an aggregated, non-confidential format) for developing management reports and </w:t>
      </w:r>
      <w:proofErr w:type="gramStart"/>
      <w:r w:rsidRPr="00F34C1B">
        <w:rPr>
          <w:rFonts w:ascii="TimesNewRoman" w:hAnsi="TimesNewRoman" w:cs="TimesNewRoman"/>
          <w:sz w:val="24"/>
          <w:szCs w:val="24"/>
        </w:rPr>
        <w:t>fishery management plan amendments</w:t>
      </w:r>
      <w:proofErr w:type="gramEnd"/>
      <w:r w:rsidRPr="00F34C1B">
        <w:rPr>
          <w:rFonts w:ascii="TimesNewRoman" w:hAnsi="TimesNewRoman" w:cs="TimesNewRoman"/>
          <w:sz w:val="24"/>
          <w:szCs w:val="24"/>
        </w:rPr>
        <w:t xml:space="preserve"> and evaluations. Subsequent use of the data collected over a series of years may include scientific papers and publications.</w:t>
      </w:r>
    </w:p>
    <w:p w:rsidR="004F26E9" w:rsidP="00CD5390" w:rsidRDefault="004F26E9" w14:paraId="57FAC005" w14:textId="77777777">
      <w:pPr>
        <w:rPr>
          <w:sz w:val="24"/>
          <w:szCs w:val="24"/>
        </w:rPr>
      </w:pPr>
    </w:p>
    <w:p w:rsidRPr="00BD7237" w:rsidR="0067723E" w:rsidP="0067723E" w:rsidRDefault="00493868" w14:paraId="7C499772" w14:textId="77777777">
      <w:pPr>
        <w:pStyle w:val="ListParagraph"/>
        <w:tabs>
          <w:tab w:val="left" w:pos="360"/>
        </w:tabs>
        <w:adjustRightInd/>
        <w:spacing w:before="80"/>
        <w:ind w:left="0"/>
        <w:contextualSpacing w:val="0"/>
        <w:rPr>
          <w:b/>
          <w:sz w:val="24"/>
          <w:szCs w:val="24"/>
        </w:rPr>
      </w:pPr>
      <w:r>
        <w:rPr>
          <w:b/>
          <w:bCs/>
          <w:sz w:val="24"/>
          <w:szCs w:val="24"/>
        </w:rPr>
        <w:t>17.</w:t>
      </w:r>
      <w:r>
        <w:rPr>
          <w:b/>
          <w:bCs/>
          <w:sz w:val="24"/>
          <w:szCs w:val="24"/>
        </w:rPr>
        <w:tab/>
      </w:r>
      <w:r w:rsidRPr="00BD7237" w:rsidR="0067723E">
        <w:rPr>
          <w:b/>
          <w:sz w:val="24"/>
          <w:szCs w:val="24"/>
        </w:rPr>
        <w:t xml:space="preserve">If seeking approval </w:t>
      </w:r>
      <w:proofErr w:type="gramStart"/>
      <w:r w:rsidRPr="00BD7237" w:rsidR="0067723E">
        <w:rPr>
          <w:b/>
          <w:sz w:val="24"/>
          <w:szCs w:val="24"/>
        </w:rPr>
        <w:t>to not display</w:t>
      </w:r>
      <w:proofErr w:type="gramEnd"/>
      <w:r w:rsidRPr="00BD7237" w:rsidR="0067723E">
        <w:rPr>
          <w:b/>
          <w:sz w:val="24"/>
          <w:szCs w:val="24"/>
        </w:rPr>
        <w:t xml:space="preserve"> the expiration date for OMB approval of the information collection, explain the reasons that display would be inappropriate.</w:t>
      </w:r>
    </w:p>
    <w:p w:rsidR="004F26E9" w:rsidP="00CD5390" w:rsidRDefault="004F26E9" w14:paraId="6678FEB2" w14:textId="54996E34">
      <w:pPr>
        <w:rPr>
          <w:sz w:val="24"/>
          <w:szCs w:val="24"/>
        </w:rPr>
      </w:pPr>
    </w:p>
    <w:p w:rsidR="004F26E9" w:rsidP="00CD5390" w:rsidRDefault="00FB7F94" w14:paraId="4ACFD113" w14:textId="77777777">
      <w:pPr>
        <w:rPr>
          <w:sz w:val="24"/>
          <w:szCs w:val="24"/>
        </w:rPr>
      </w:pPr>
      <w:r>
        <w:rPr>
          <w:sz w:val="24"/>
          <w:szCs w:val="24"/>
        </w:rPr>
        <w:t xml:space="preserve">The expiration date </w:t>
      </w:r>
      <w:proofErr w:type="gramStart"/>
      <w:r>
        <w:rPr>
          <w:sz w:val="24"/>
          <w:szCs w:val="24"/>
        </w:rPr>
        <w:t>will be displayed</w:t>
      </w:r>
      <w:proofErr w:type="gramEnd"/>
      <w:r>
        <w:rPr>
          <w:sz w:val="24"/>
          <w:szCs w:val="24"/>
        </w:rPr>
        <w:t xml:space="preserve"> on all forms.</w:t>
      </w:r>
    </w:p>
    <w:p w:rsidR="004F26E9" w:rsidP="00CD5390" w:rsidRDefault="004F26E9" w14:paraId="21949AA6" w14:textId="77777777">
      <w:pPr>
        <w:rPr>
          <w:sz w:val="24"/>
          <w:szCs w:val="24"/>
        </w:rPr>
      </w:pPr>
    </w:p>
    <w:p w:rsidRPr="0067723E" w:rsidR="004F26E9" w:rsidP="0067723E" w:rsidRDefault="00493868" w14:paraId="5CFD967D" w14:textId="6D86013A">
      <w:pPr>
        <w:pStyle w:val="ListParagraph"/>
        <w:tabs>
          <w:tab w:val="left" w:pos="360"/>
        </w:tabs>
        <w:adjustRightInd/>
        <w:spacing w:before="80"/>
        <w:ind w:left="0"/>
        <w:contextualSpacing w:val="0"/>
        <w:rPr>
          <w:b/>
          <w:sz w:val="24"/>
          <w:szCs w:val="24"/>
        </w:rPr>
      </w:pPr>
      <w:r>
        <w:rPr>
          <w:b/>
          <w:bCs/>
          <w:sz w:val="24"/>
          <w:szCs w:val="24"/>
        </w:rPr>
        <w:t>18.</w:t>
      </w:r>
      <w:r>
        <w:rPr>
          <w:b/>
          <w:bCs/>
          <w:sz w:val="24"/>
          <w:szCs w:val="24"/>
        </w:rPr>
        <w:tab/>
      </w:r>
      <w:r w:rsidRPr="00BD7237" w:rsidR="0067723E">
        <w:rPr>
          <w:b/>
          <w:sz w:val="24"/>
          <w:szCs w:val="24"/>
        </w:rPr>
        <w:t>Explain each exception to the certification statement identified in “Certification for Paperwork Reduction Act Submissions."</w:t>
      </w:r>
    </w:p>
    <w:p w:rsidR="004F26E9" w:rsidP="00CD5390" w:rsidRDefault="004F26E9" w14:paraId="07831E7E" w14:textId="77777777">
      <w:pPr>
        <w:rPr>
          <w:sz w:val="24"/>
          <w:szCs w:val="24"/>
        </w:rPr>
      </w:pPr>
    </w:p>
    <w:p w:rsidRPr="0067723E" w:rsidR="00FD3D2A" w:rsidP="00CD5390" w:rsidRDefault="0067723E" w14:paraId="3AF6F5B9" w14:textId="0B4A663E">
      <w:pPr>
        <w:rPr>
          <w:sz w:val="24"/>
          <w:szCs w:val="24"/>
        </w:rPr>
      </w:pPr>
      <w:r w:rsidRPr="0067723E">
        <w:rPr>
          <w:sz w:val="24"/>
          <w:szCs w:val="24"/>
        </w:rPr>
        <w:t xml:space="preserve">The agency certifies compliance with </w:t>
      </w:r>
      <w:hyperlink r:id="rId17">
        <w:r w:rsidRPr="0067723E">
          <w:rPr>
            <w:color w:val="0563C1"/>
            <w:sz w:val="24"/>
            <w:szCs w:val="24"/>
            <w:u w:val="thick" w:color="0563C1"/>
          </w:rPr>
          <w:t>5 CFR 1320.9</w:t>
        </w:r>
        <w:r w:rsidRPr="0067723E">
          <w:rPr>
            <w:color w:val="0563C1"/>
            <w:sz w:val="24"/>
            <w:szCs w:val="24"/>
          </w:rPr>
          <w:t xml:space="preserve"> </w:t>
        </w:r>
      </w:hyperlink>
      <w:r w:rsidRPr="0067723E">
        <w:rPr>
          <w:sz w:val="24"/>
          <w:szCs w:val="24"/>
        </w:rPr>
        <w:t xml:space="preserve">and the related provisions of </w:t>
      </w:r>
      <w:hyperlink r:id="rId18">
        <w:r w:rsidRPr="0067723E">
          <w:rPr>
            <w:color w:val="0563C1"/>
            <w:sz w:val="24"/>
            <w:szCs w:val="24"/>
            <w:u w:val="thick" w:color="0563C1"/>
          </w:rPr>
          <w:t>5</w:t>
        </w:r>
        <w:r w:rsidRPr="0067723E">
          <w:rPr>
            <w:color w:val="0563C1"/>
            <w:spacing w:val="-42"/>
            <w:sz w:val="24"/>
            <w:szCs w:val="24"/>
            <w:u w:val="thick" w:color="0563C1"/>
          </w:rPr>
          <w:t xml:space="preserve"> </w:t>
        </w:r>
        <w:r w:rsidRPr="0067723E">
          <w:rPr>
            <w:color w:val="0563C1"/>
            <w:sz w:val="24"/>
            <w:szCs w:val="24"/>
            <w:u w:val="thick" w:color="0563C1"/>
          </w:rPr>
          <w:t>CFR</w:t>
        </w:r>
      </w:hyperlink>
      <w:r w:rsidRPr="0067723E">
        <w:rPr>
          <w:color w:val="0563C1"/>
          <w:sz w:val="24"/>
          <w:szCs w:val="24"/>
        </w:rPr>
        <w:t xml:space="preserve"> </w:t>
      </w:r>
      <w:hyperlink r:id="rId19">
        <w:r w:rsidRPr="0067723E">
          <w:rPr>
            <w:color w:val="0563C1"/>
            <w:sz w:val="24"/>
            <w:szCs w:val="24"/>
            <w:u w:val="thick" w:color="0563C1"/>
          </w:rPr>
          <w:t>1320.8(b</w:t>
        </w:r>
        <w:proofErr w:type="gramStart"/>
        <w:r w:rsidRPr="0067723E">
          <w:rPr>
            <w:color w:val="0563C1"/>
            <w:sz w:val="24"/>
            <w:szCs w:val="24"/>
            <w:u w:val="thick" w:color="0563C1"/>
          </w:rPr>
          <w:t>)(</w:t>
        </w:r>
        <w:proofErr w:type="gramEnd"/>
        <w:r w:rsidRPr="0067723E">
          <w:rPr>
            <w:color w:val="0563C1"/>
            <w:sz w:val="24"/>
            <w:szCs w:val="24"/>
            <w:u w:val="thick" w:color="0563C1"/>
          </w:rPr>
          <w:t>3)</w:t>
        </w:r>
      </w:hyperlink>
      <w:r w:rsidRPr="0067723E">
        <w:rPr>
          <w:sz w:val="24"/>
          <w:szCs w:val="24"/>
        </w:rPr>
        <w:t>.</w:t>
      </w:r>
    </w:p>
    <w:p w:rsidR="00946AB0" w:rsidP="005B4C31" w:rsidRDefault="00946AB0" w14:paraId="1C5BE946" w14:textId="5B193D50">
      <w:pPr>
        <w:rPr>
          <w:sz w:val="24"/>
          <w:szCs w:val="24"/>
        </w:rPr>
      </w:pPr>
    </w:p>
    <w:sectPr w:rsidR="00946AB0" w:rsidSect="009E6B2F">
      <w:footnotePr>
        <w:numRestart w:val="eachSect"/>
      </w:footnotePr>
      <w:endnotePr>
        <w:numFmt w:val="decimal"/>
      </w:endnotePr>
      <w:pgSz w:w="12240" w:h="15840"/>
      <w:pgMar w:top="1440" w:right="1440" w:bottom="1350" w:left="81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6975F4" w14:textId="77777777" w:rsidR="006700CE" w:rsidRDefault="006700CE">
      <w:r>
        <w:separator/>
      </w:r>
    </w:p>
  </w:endnote>
  <w:endnote w:type="continuationSeparator" w:id="0">
    <w:p w14:paraId="2A836242" w14:textId="77777777" w:rsidR="006700CE" w:rsidRDefault="00670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83492" w14:textId="70FFFF12" w:rsidR="007914F8" w:rsidRDefault="007914F8">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6314C4">
      <w:rPr>
        <w:rStyle w:val="PageNumber"/>
        <w:noProof/>
        <w:sz w:val="24"/>
        <w:szCs w:val="24"/>
      </w:rPr>
      <w:t>8</w:t>
    </w:r>
    <w:r>
      <w:rPr>
        <w:rStyle w:val="PageNumber"/>
        <w:sz w:val="24"/>
        <w:szCs w:val="24"/>
      </w:rPr>
      <w:fldChar w:fldCharType="end"/>
    </w:r>
  </w:p>
  <w:p w14:paraId="4B457E82" w14:textId="77777777" w:rsidR="007914F8" w:rsidRDefault="007914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32FE6F" w14:textId="77777777" w:rsidR="006700CE" w:rsidRDefault="006700CE">
      <w:r>
        <w:separator/>
      </w:r>
    </w:p>
  </w:footnote>
  <w:footnote w:type="continuationSeparator" w:id="0">
    <w:p w14:paraId="200E95F6" w14:textId="77777777" w:rsidR="006700CE" w:rsidRDefault="006700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D1A90"/>
    <w:multiLevelType w:val="hybridMultilevel"/>
    <w:tmpl w:val="9492419E"/>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1882A656">
      <w:numFmt w:val="bullet"/>
      <w:lvlText w:val=""/>
      <w:lvlJc w:val="left"/>
      <w:pPr>
        <w:ind w:left="1120" w:hanging="360"/>
      </w:pPr>
      <w:rPr>
        <w:rFonts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1" w15:restartNumberingAfterBreak="0">
    <w:nsid w:val="5B5811B5"/>
    <w:multiLevelType w:val="hybridMultilevel"/>
    <w:tmpl w:val="44AE4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E704E9"/>
    <w:multiLevelType w:val="hybridMultilevel"/>
    <w:tmpl w:val="F6F0F7D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6E9"/>
    <w:rsid w:val="00023D88"/>
    <w:rsid w:val="000257B7"/>
    <w:rsid w:val="00040307"/>
    <w:rsid w:val="00065EC0"/>
    <w:rsid w:val="00066544"/>
    <w:rsid w:val="00070D6F"/>
    <w:rsid w:val="000741CA"/>
    <w:rsid w:val="000A0540"/>
    <w:rsid w:val="000D49BA"/>
    <w:rsid w:val="00107F5D"/>
    <w:rsid w:val="00115BBB"/>
    <w:rsid w:val="00123BEC"/>
    <w:rsid w:val="00182985"/>
    <w:rsid w:val="00185785"/>
    <w:rsid w:val="00193F97"/>
    <w:rsid w:val="001A46F7"/>
    <w:rsid w:val="001A68BE"/>
    <w:rsid w:val="001E6F72"/>
    <w:rsid w:val="002035A4"/>
    <w:rsid w:val="0020448B"/>
    <w:rsid w:val="002231BC"/>
    <w:rsid w:val="00275AE6"/>
    <w:rsid w:val="002C02DB"/>
    <w:rsid w:val="002C148E"/>
    <w:rsid w:val="002C660F"/>
    <w:rsid w:val="003226F0"/>
    <w:rsid w:val="00330882"/>
    <w:rsid w:val="003340D8"/>
    <w:rsid w:val="003666C0"/>
    <w:rsid w:val="00382FB9"/>
    <w:rsid w:val="00384468"/>
    <w:rsid w:val="0039459D"/>
    <w:rsid w:val="003A2752"/>
    <w:rsid w:val="003D17E4"/>
    <w:rsid w:val="003F2E12"/>
    <w:rsid w:val="0040121C"/>
    <w:rsid w:val="004467E6"/>
    <w:rsid w:val="00493868"/>
    <w:rsid w:val="004A76F5"/>
    <w:rsid w:val="004F26E9"/>
    <w:rsid w:val="00532DD5"/>
    <w:rsid w:val="00557696"/>
    <w:rsid w:val="005643CC"/>
    <w:rsid w:val="00580714"/>
    <w:rsid w:val="00581C79"/>
    <w:rsid w:val="005A5CC7"/>
    <w:rsid w:val="005B4C31"/>
    <w:rsid w:val="005C6849"/>
    <w:rsid w:val="006314C4"/>
    <w:rsid w:val="00640B76"/>
    <w:rsid w:val="00657E4F"/>
    <w:rsid w:val="00666129"/>
    <w:rsid w:val="006700CE"/>
    <w:rsid w:val="0067723E"/>
    <w:rsid w:val="006A7F43"/>
    <w:rsid w:val="006C776B"/>
    <w:rsid w:val="006D76FE"/>
    <w:rsid w:val="00725C5C"/>
    <w:rsid w:val="00732713"/>
    <w:rsid w:val="00772FFC"/>
    <w:rsid w:val="007753C3"/>
    <w:rsid w:val="00784D9F"/>
    <w:rsid w:val="007914F8"/>
    <w:rsid w:val="007B442E"/>
    <w:rsid w:val="00810357"/>
    <w:rsid w:val="00815CF5"/>
    <w:rsid w:val="00846C18"/>
    <w:rsid w:val="00855631"/>
    <w:rsid w:val="00861C96"/>
    <w:rsid w:val="008671AD"/>
    <w:rsid w:val="0090431D"/>
    <w:rsid w:val="00946AB0"/>
    <w:rsid w:val="00984CDB"/>
    <w:rsid w:val="009E6B2F"/>
    <w:rsid w:val="009F499F"/>
    <w:rsid w:val="00A110F0"/>
    <w:rsid w:val="00A52249"/>
    <w:rsid w:val="00A950BE"/>
    <w:rsid w:val="00AB643A"/>
    <w:rsid w:val="00AD3F53"/>
    <w:rsid w:val="00AE7E8A"/>
    <w:rsid w:val="00AF4B65"/>
    <w:rsid w:val="00B367CF"/>
    <w:rsid w:val="00B6580A"/>
    <w:rsid w:val="00B91081"/>
    <w:rsid w:val="00BB7E74"/>
    <w:rsid w:val="00C86499"/>
    <w:rsid w:val="00CA1550"/>
    <w:rsid w:val="00CA2B37"/>
    <w:rsid w:val="00CC208C"/>
    <w:rsid w:val="00CD5390"/>
    <w:rsid w:val="00CE1E61"/>
    <w:rsid w:val="00D20BBD"/>
    <w:rsid w:val="00D37919"/>
    <w:rsid w:val="00D4587C"/>
    <w:rsid w:val="00D878A4"/>
    <w:rsid w:val="00D9308B"/>
    <w:rsid w:val="00D941FB"/>
    <w:rsid w:val="00DB3A2A"/>
    <w:rsid w:val="00DF7B97"/>
    <w:rsid w:val="00E126EF"/>
    <w:rsid w:val="00E166E6"/>
    <w:rsid w:val="00E43576"/>
    <w:rsid w:val="00E6174B"/>
    <w:rsid w:val="00E71D33"/>
    <w:rsid w:val="00E82391"/>
    <w:rsid w:val="00F160E2"/>
    <w:rsid w:val="00F16BFA"/>
    <w:rsid w:val="00F37052"/>
    <w:rsid w:val="00F413AC"/>
    <w:rsid w:val="00F65B53"/>
    <w:rsid w:val="00F666DB"/>
    <w:rsid w:val="00FB7F94"/>
    <w:rsid w:val="00FD3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4C1BFC"/>
  <w15:chartTrackingRefBased/>
  <w15:docId w15:val="{64FF63C5-447B-476F-BF61-F51C5C828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357"/>
    <w:pPr>
      <w:widowControl w:val="0"/>
      <w:autoSpaceDE w:val="0"/>
      <w:autoSpaceDN w:val="0"/>
      <w:adjustRightInd w:val="0"/>
    </w:pPr>
  </w:style>
  <w:style w:type="paragraph" w:styleId="Heading1">
    <w:name w:val="heading 1"/>
    <w:basedOn w:val="Normal"/>
    <w:link w:val="Heading1Char"/>
    <w:uiPriority w:val="1"/>
    <w:qFormat/>
    <w:rsid w:val="0067723E"/>
    <w:pPr>
      <w:adjustRightInd/>
      <w:spacing w:before="80"/>
      <w:ind w:left="400"/>
      <w:outlineLvl w:val="0"/>
    </w:pPr>
    <w:rPr>
      <w:rFonts w:ascii="Arial" w:eastAsia="Arial" w:hAnsi="Arial" w:cs="Arial"/>
      <w:b/>
      <w:b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ListParagraph">
    <w:name w:val="List Paragraph"/>
    <w:basedOn w:val="Normal"/>
    <w:uiPriority w:val="1"/>
    <w:qFormat/>
    <w:rsid w:val="00493868"/>
    <w:pPr>
      <w:ind w:left="720"/>
      <w:contextualSpacing/>
    </w:pPr>
  </w:style>
  <w:style w:type="character" w:styleId="Hyperlink">
    <w:name w:val="Hyperlink"/>
    <w:basedOn w:val="DefaultParagraphFont"/>
    <w:rsid w:val="00580714"/>
    <w:rPr>
      <w:color w:val="0563C1" w:themeColor="hyperlink"/>
      <w:u w:val="single"/>
    </w:rPr>
  </w:style>
  <w:style w:type="character" w:styleId="FollowedHyperlink">
    <w:name w:val="FollowedHyperlink"/>
    <w:basedOn w:val="DefaultParagraphFont"/>
    <w:rsid w:val="00657E4F"/>
    <w:rPr>
      <w:color w:val="954F72" w:themeColor="followedHyperlink"/>
      <w:u w:val="single"/>
    </w:rPr>
  </w:style>
  <w:style w:type="character" w:styleId="CommentReference">
    <w:name w:val="annotation reference"/>
    <w:basedOn w:val="DefaultParagraphFont"/>
    <w:rsid w:val="00657E4F"/>
    <w:rPr>
      <w:sz w:val="16"/>
      <w:szCs w:val="16"/>
    </w:rPr>
  </w:style>
  <w:style w:type="paragraph" w:styleId="CommentText">
    <w:name w:val="annotation text"/>
    <w:basedOn w:val="Normal"/>
    <w:link w:val="CommentTextChar"/>
    <w:rsid w:val="00657E4F"/>
  </w:style>
  <w:style w:type="character" w:customStyle="1" w:styleId="CommentTextChar">
    <w:name w:val="Comment Text Char"/>
    <w:basedOn w:val="DefaultParagraphFont"/>
    <w:link w:val="CommentText"/>
    <w:rsid w:val="00657E4F"/>
  </w:style>
  <w:style w:type="paragraph" w:styleId="CommentSubject">
    <w:name w:val="annotation subject"/>
    <w:basedOn w:val="CommentText"/>
    <w:next w:val="CommentText"/>
    <w:link w:val="CommentSubjectChar"/>
    <w:rsid w:val="00657E4F"/>
    <w:rPr>
      <w:b/>
      <w:bCs/>
    </w:rPr>
  </w:style>
  <w:style w:type="character" w:customStyle="1" w:styleId="CommentSubjectChar">
    <w:name w:val="Comment Subject Char"/>
    <w:basedOn w:val="CommentTextChar"/>
    <w:link w:val="CommentSubject"/>
    <w:rsid w:val="00657E4F"/>
    <w:rPr>
      <w:b/>
      <w:bCs/>
    </w:rPr>
  </w:style>
  <w:style w:type="paragraph" w:styleId="BalloonText">
    <w:name w:val="Balloon Text"/>
    <w:basedOn w:val="Normal"/>
    <w:link w:val="BalloonTextChar"/>
    <w:rsid w:val="00657E4F"/>
    <w:rPr>
      <w:rFonts w:ascii="Segoe UI" w:hAnsi="Segoe UI" w:cs="Segoe UI"/>
      <w:sz w:val="18"/>
      <w:szCs w:val="18"/>
    </w:rPr>
  </w:style>
  <w:style w:type="character" w:customStyle="1" w:styleId="BalloonTextChar">
    <w:name w:val="Balloon Text Char"/>
    <w:basedOn w:val="DefaultParagraphFont"/>
    <w:link w:val="BalloonText"/>
    <w:rsid w:val="00657E4F"/>
    <w:rPr>
      <w:rFonts w:ascii="Segoe UI" w:hAnsi="Segoe UI" w:cs="Segoe UI"/>
      <w:sz w:val="18"/>
      <w:szCs w:val="18"/>
    </w:rPr>
  </w:style>
  <w:style w:type="character" w:customStyle="1" w:styleId="Heading1Char">
    <w:name w:val="Heading 1 Char"/>
    <w:basedOn w:val="DefaultParagraphFont"/>
    <w:link w:val="Heading1"/>
    <w:uiPriority w:val="1"/>
    <w:rsid w:val="0067723E"/>
    <w:rPr>
      <w:rFonts w:ascii="Arial" w:eastAsia="Arial" w:hAnsi="Arial" w:cs="Arial"/>
      <w:b/>
      <w:bCs/>
      <w:sz w:val="24"/>
      <w:szCs w:val="24"/>
      <w:lang w:bidi="en-US"/>
    </w:rPr>
  </w:style>
  <w:style w:type="paragraph" w:styleId="NormalWeb">
    <w:name w:val="Normal (Web)"/>
    <w:basedOn w:val="Normal"/>
    <w:uiPriority w:val="99"/>
    <w:unhideWhenUsed/>
    <w:rsid w:val="00810357"/>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84135">
      <w:bodyDiv w:val="1"/>
      <w:marLeft w:val="0"/>
      <w:marRight w:val="0"/>
      <w:marTop w:val="0"/>
      <w:marBottom w:val="0"/>
      <w:divBdr>
        <w:top w:val="none" w:sz="0" w:space="0" w:color="auto"/>
        <w:left w:val="none" w:sz="0" w:space="0" w:color="auto"/>
        <w:bottom w:val="none" w:sz="0" w:space="0" w:color="auto"/>
        <w:right w:val="none" w:sz="0" w:space="0" w:color="auto"/>
      </w:divBdr>
    </w:div>
    <w:div w:id="333535202">
      <w:bodyDiv w:val="1"/>
      <w:marLeft w:val="0"/>
      <w:marRight w:val="0"/>
      <w:marTop w:val="0"/>
      <w:marBottom w:val="0"/>
      <w:divBdr>
        <w:top w:val="none" w:sz="0" w:space="0" w:color="auto"/>
        <w:left w:val="none" w:sz="0" w:space="0" w:color="auto"/>
        <w:bottom w:val="none" w:sz="0" w:space="0" w:color="auto"/>
        <w:right w:val="none" w:sz="0" w:space="0" w:color="auto"/>
      </w:divBdr>
    </w:div>
    <w:div w:id="487135282">
      <w:bodyDiv w:val="1"/>
      <w:marLeft w:val="0"/>
      <w:marRight w:val="0"/>
      <w:marTop w:val="0"/>
      <w:marBottom w:val="0"/>
      <w:divBdr>
        <w:top w:val="none" w:sz="0" w:space="0" w:color="auto"/>
        <w:left w:val="none" w:sz="0" w:space="0" w:color="auto"/>
        <w:bottom w:val="none" w:sz="0" w:space="0" w:color="auto"/>
        <w:right w:val="none" w:sz="0" w:space="0" w:color="auto"/>
      </w:divBdr>
    </w:div>
    <w:div w:id="578099846">
      <w:bodyDiv w:val="1"/>
      <w:marLeft w:val="0"/>
      <w:marRight w:val="0"/>
      <w:marTop w:val="0"/>
      <w:marBottom w:val="0"/>
      <w:divBdr>
        <w:top w:val="none" w:sz="0" w:space="0" w:color="auto"/>
        <w:left w:val="none" w:sz="0" w:space="0" w:color="auto"/>
        <w:bottom w:val="none" w:sz="0" w:space="0" w:color="auto"/>
        <w:right w:val="none" w:sz="0" w:space="0" w:color="auto"/>
      </w:divBdr>
    </w:div>
    <w:div w:id="1556509058">
      <w:bodyDiv w:val="1"/>
      <w:marLeft w:val="0"/>
      <w:marRight w:val="0"/>
      <w:marTop w:val="0"/>
      <w:marBottom w:val="0"/>
      <w:divBdr>
        <w:top w:val="none" w:sz="0" w:space="0" w:color="auto"/>
        <w:left w:val="none" w:sz="0" w:space="0" w:color="auto"/>
        <w:bottom w:val="none" w:sz="0" w:space="0" w:color="auto"/>
        <w:right w:val="none" w:sz="0" w:space="0" w:color="auto"/>
      </w:divBdr>
    </w:div>
    <w:div w:id="1606034758">
      <w:bodyDiv w:val="1"/>
      <w:marLeft w:val="0"/>
      <w:marRight w:val="0"/>
      <w:marTop w:val="0"/>
      <w:marBottom w:val="0"/>
      <w:divBdr>
        <w:top w:val="none" w:sz="0" w:space="0" w:color="auto"/>
        <w:left w:val="none" w:sz="0" w:space="0" w:color="auto"/>
        <w:bottom w:val="none" w:sz="0" w:space="0" w:color="auto"/>
        <w:right w:val="none" w:sz="0" w:space="0" w:color="auto"/>
      </w:divBdr>
    </w:div>
    <w:div w:id="1989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fisheries.noaa.gov/pacific-islands/resources-fishing/pacific-islands-fishing-permits" TargetMode="External"/><Relationship Id="rId18" Type="http://schemas.openxmlformats.org/officeDocument/2006/relationships/hyperlink" Target="http://www.gpo.gov/fdsys/pkg/CFR-2014-title5-vol3/pdf/CFR-2014-title5-vol3-sec1320-8.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fisheries.noaa.gov/pacific-islands/commercial-fishing/apply-pacific-islands-fishing-permit" TargetMode="External"/><Relationship Id="rId17" Type="http://schemas.openxmlformats.org/officeDocument/2006/relationships/hyperlink" Target="http://www.gpo.gov/fdsys/pkg/CFR-2014-title5-vol3/pdf/CFR-2014-title5-vol3-sec1320-9.pdf" TargetMode="External"/><Relationship Id="rId2" Type="http://schemas.openxmlformats.org/officeDocument/2006/relationships/numbering" Target="numbering.xml"/><Relationship Id="rId16" Type="http://schemas.openxmlformats.org/officeDocument/2006/relationships/hyperlink" Target="https://www.bls.gov/oes/current/oes_hi.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isheries.noaa.gov/pacific-islands/resources-fishing/pacific-islands-fishing-permits" TargetMode="External"/><Relationship Id="rId5" Type="http://schemas.openxmlformats.org/officeDocument/2006/relationships/webSettings" Target="webSettings.xml"/><Relationship Id="rId15" Type="http://schemas.openxmlformats.org/officeDocument/2006/relationships/hyperlink" Target="https://www.osec.doc.gov/opog/PrivacyAct/SORNs/noaa-19.html" TargetMode="External"/><Relationship Id="rId10" Type="http://schemas.openxmlformats.org/officeDocument/2006/relationships/hyperlink" Target="https://www.commerce.gov/about/policies/information-quality" TargetMode="External"/><Relationship Id="rId19" Type="http://schemas.openxmlformats.org/officeDocument/2006/relationships/hyperlink" Target="http://www.gpo.gov/fdsys/pkg/CFR-2014-title5-vol3/pdf/CFR-2014-title5-vol3-sec1320-8.pdf" TargetMode="External"/><Relationship Id="rId4" Type="http://schemas.openxmlformats.org/officeDocument/2006/relationships/settings" Target="settings.xml"/><Relationship Id="rId9" Type="http://schemas.openxmlformats.org/officeDocument/2006/relationships/hyperlink" Target="https://www.ecfr.gov/current/title-50/chapter-VI/part-665" TargetMode="External"/><Relationship Id="rId14" Type="http://schemas.openxmlformats.org/officeDocument/2006/relationships/hyperlink" Target="http://www.corporateservices.noaa.gov/ames/administrative_orders/chapter_216/216-1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238FB-6BE8-47A7-A975-B61AD941F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8</Pages>
  <Words>3056</Words>
  <Characters>18851</Characters>
  <Application>Microsoft Office Word</Application>
  <DocSecurity>0</DocSecurity>
  <Lines>157</Lines>
  <Paragraphs>43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21864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Richard Roberts</dc:creator>
  <cp:keywords/>
  <dc:description/>
  <cp:lastModifiedBy>Adrienne.Thomas</cp:lastModifiedBy>
  <cp:revision>8</cp:revision>
  <cp:lastPrinted>2001-03-13T13:05:00Z</cp:lastPrinted>
  <dcterms:created xsi:type="dcterms:W3CDTF">2022-07-01T15:58:00Z</dcterms:created>
  <dcterms:modified xsi:type="dcterms:W3CDTF">2022-07-01T16:28:00Z</dcterms:modified>
</cp:coreProperties>
</file>