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466A2" w:rsidR="004A4FF9" w:rsidRDefault="00687757" w14:paraId="379D55C1" w14:textId="77777777">
      <w:pPr>
        <w:jc w:val="center"/>
        <w:outlineLvl w:val="0"/>
        <w:rPr>
          <w:rFonts w:asciiTheme="majorHAnsi" w:hAnsiTheme="majorHAnsi"/>
          <w:szCs w:val="24"/>
          <w:u w:val="single"/>
        </w:rPr>
      </w:pPr>
      <w:r w:rsidRPr="00A466A2">
        <w:rPr>
          <w:rFonts w:asciiTheme="majorHAnsi" w:hAnsiTheme="majorHAnsi"/>
          <w:szCs w:val="24"/>
          <w:u w:val="single"/>
        </w:rPr>
        <w:t>SUPPORTING STATEMENT – PART A</w:t>
      </w:r>
    </w:p>
    <w:p w:rsidRPr="00A466A2" w:rsidR="00687757" w:rsidRDefault="00687757" w14:paraId="29EFA4C8" w14:textId="77777777">
      <w:pPr>
        <w:jc w:val="center"/>
        <w:outlineLvl w:val="0"/>
        <w:rPr>
          <w:rFonts w:asciiTheme="majorHAnsi" w:hAnsiTheme="majorHAnsi"/>
          <w:szCs w:val="24"/>
        </w:rPr>
      </w:pPr>
    </w:p>
    <w:p w:rsidRPr="00A466A2" w:rsidR="004A4FF9" w:rsidRDefault="004D3442" w14:paraId="69915410" w14:textId="61D0444E">
      <w:pPr>
        <w:jc w:val="center"/>
        <w:rPr>
          <w:rFonts w:asciiTheme="majorHAnsi" w:hAnsiTheme="majorHAnsi"/>
          <w:szCs w:val="24"/>
        </w:rPr>
      </w:pPr>
      <w:bookmarkStart w:name="OLE_LINK1" w:id="0"/>
      <w:bookmarkStart w:name="OLE_LINK2" w:id="1"/>
      <w:r w:rsidRPr="00A466A2">
        <w:rPr>
          <w:rFonts w:asciiTheme="majorHAnsi" w:hAnsiTheme="majorHAnsi"/>
          <w:szCs w:val="24"/>
        </w:rPr>
        <w:t>DoD Standard Tender of Freight Services</w:t>
      </w:r>
      <w:r w:rsidR="00A466A2">
        <w:rPr>
          <w:rFonts w:asciiTheme="majorHAnsi" w:hAnsiTheme="majorHAnsi"/>
          <w:szCs w:val="24"/>
        </w:rPr>
        <w:t xml:space="preserve"> - 0702-0146</w:t>
      </w:r>
    </w:p>
    <w:bookmarkEnd w:id="0"/>
    <w:bookmarkEnd w:id="1"/>
    <w:p w:rsidRPr="00A466A2" w:rsidR="004A4FF9" w:rsidRDefault="004A4FF9" w14:paraId="0752C7A0" w14:textId="77777777">
      <w:pPr>
        <w:rPr>
          <w:rFonts w:asciiTheme="majorHAnsi" w:hAnsiTheme="majorHAnsi"/>
          <w:b/>
          <w:szCs w:val="24"/>
        </w:rPr>
      </w:pPr>
    </w:p>
    <w:p w:rsidRPr="00A466A2" w:rsidR="004A4FF9" w:rsidRDefault="004A4FF9" w14:paraId="0DC1087D" w14:textId="77777777">
      <w:pPr>
        <w:rPr>
          <w:rFonts w:asciiTheme="majorHAnsi" w:hAnsiTheme="majorHAnsi"/>
          <w:szCs w:val="24"/>
        </w:rPr>
      </w:pPr>
      <w:r w:rsidRPr="00A466A2">
        <w:rPr>
          <w:rFonts w:asciiTheme="majorHAnsi" w:hAnsiTheme="majorHAnsi"/>
          <w:szCs w:val="24"/>
        </w:rPr>
        <w:t xml:space="preserve">1.  </w:t>
      </w:r>
      <w:r w:rsidRPr="00A466A2" w:rsidR="004D3442">
        <w:rPr>
          <w:rFonts w:asciiTheme="majorHAnsi" w:hAnsiTheme="majorHAnsi"/>
          <w:szCs w:val="24"/>
          <w:u w:val="single"/>
        </w:rPr>
        <w:t xml:space="preserve">Need for </w:t>
      </w:r>
      <w:r w:rsidRPr="00A466A2" w:rsidR="003843A1">
        <w:rPr>
          <w:rFonts w:asciiTheme="majorHAnsi" w:hAnsiTheme="majorHAnsi"/>
          <w:szCs w:val="24"/>
          <w:u w:val="single"/>
        </w:rPr>
        <w:t xml:space="preserve">the </w:t>
      </w:r>
      <w:r w:rsidRPr="00A466A2" w:rsidR="004D3442">
        <w:rPr>
          <w:rFonts w:asciiTheme="majorHAnsi" w:hAnsiTheme="majorHAnsi"/>
          <w:szCs w:val="24"/>
          <w:u w:val="single"/>
        </w:rPr>
        <w:t>Information Collection</w:t>
      </w:r>
    </w:p>
    <w:p w:rsidRPr="00A466A2" w:rsidR="004A4FF9" w:rsidRDefault="004A4FF9" w14:paraId="416F6233" w14:textId="77777777">
      <w:pPr>
        <w:rPr>
          <w:rFonts w:asciiTheme="majorHAnsi" w:hAnsiTheme="majorHAnsi"/>
          <w:szCs w:val="24"/>
        </w:rPr>
      </w:pPr>
    </w:p>
    <w:p w:rsidRPr="00A466A2" w:rsidR="004A4FF9" w:rsidRDefault="004A4FF9" w14:paraId="6917209B" w14:textId="77777777">
      <w:pPr>
        <w:rPr>
          <w:rFonts w:asciiTheme="majorHAnsi" w:hAnsiTheme="majorHAnsi"/>
          <w:szCs w:val="24"/>
        </w:rPr>
      </w:pPr>
      <w:r w:rsidRPr="00A466A2">
        <w:rPr>
          <w:rFonts w:asciiTheme="majorHAnsi" w:hAnsiTheme="majorHAnsi"/>
          <w:szCs w:val="24"/>
        </w:rPr>
        <w:t>The Department of Defense (D</w:t>
      </w:r>
      <w:r w:rsidRPr="00A466A2" w:rsidR="004D3442">
        <w:rPr>
          <w:rFonts w:asciiTheme="majorHAnsi" w:hAnsiTheme="majorHAnsi"/>
          <w:szCs w:val="24"/>
        </w:rPr>
        <w:t>oD) spends more than one</w:t>
      </w:r>
      <w:r w:rsidRPr="00A466A2" w:rsidR="007F6537">
        <w:rPr>
          <w:rFonts w:asciiTheme="majorHAnsi" w:hAnsiTheme="majorHAnsi"/>
          <w:szCs w:val="24"/>
        </w:rPr>
        <w:t xml:space="preserve"> </w:t>
      </w:r>
      <w:r w:rsidRPr="00A466A2" w:rsidR="004D3442">
        <w:rPr>
          <w:rFonts w:asciiTheme="majorHAnsi" w:hAnsiTheme="majorHAnsi"/>
          <w:szCs w:val="24"/>
        </w:rPr>
        <w:t>b</w:t>
      </w:r>
      <w:r w:rsidRPr="00A466A2" w:rsidR="007F6537">
        <w:rPr>
          <w:rFonts w:asciiTheme="majorHAnsi" w:hAnsiTheme="majorHAnsi"/>
          <w:szCs w:val="24"/>
        </w:rPr>
        <w:t xml:space="preserve">illion </w:t>
      </w:r>
      <w:r w:rsidRPr="00A466A2" w:rsidR="004D3442">
        <w:rPr>
          <w:rFonts w:asciiTheme="majorHAnsi" w:hAnsiTheme="majorHAnsi"/>
          <w:szCs w:val="24"/>
        </w:rPr>
        <w:t xml:space="preserve">dollars </w:t>
      </w:r>
      <w:r w:rsidRPr="00A466A2">
        <w:rPr>
          <w:rFonts w:asciiTheme="majorHAnsi" w:hAnsiTheme="majorHAnsi"/>
          <w:szCs w:val="24"/>
        </w:rPr>
        <w:t xml:space="preserve">annually for domestic freight shipments moving on Bills of Lading.  According to 49 USC 13712, </w:t>
      </w:r>
      <w:r w:rsidRPr="00A466A2" w:rsidR="00687757">
        <w:rPr>
          <w:rFonts w:asciiTheme="majorHAnsi" w:hAnsiTheme="majorHAnsi"/>
          <w:szCs w:val="24"/>
        </w:rPr>
        <w:t xml:space="preserve">Government Traffic; 49 USC </w:t>
      </w:r>
      <w:r w:rsidRPr="00A466A2" w:rsidR="007F6537">
        <w:rPr>
          <w:rFonts w:asciiTheme="majorHAnsi" w:hAnsiTheme="majorHAnsi"/>
          <w:szCs w:val="24"/>
        </w:rPr>
        <w:t>10721</w:t>
      </w:r>
      <w:r w:rsidRPr="00A466A2" w:rsidR="004D3442">
        <w:rPr>
          <w:rFonts w:asciiTheme="majorHAnsi" w:hAnsiTheme="majorHAnsi"/>
          <w:szCs w:val="24"/>
        </w:rPr>
        <w:t>,</w:t>
      </w:r>
      <w:r w:rsidRPr="00A466A2" w:rsidR="00687757">
        <w:rPr>
          <w:rFonts w:asciiTheme="majorHAnsi" w:hAnsiTheme="majorHAnsi"/>
          <w:szCs w:val="24"/>
        </w:rPr>
        <w:t xml:space="preserve"> Government Traffic; </w:t>
      </w:r>
      <w:r w:rsidRPr="00A466A2" w:rsidR="00B850EB">
        <w:rPr>
          <w:rFonts w:asciiTheme="majorHAnsi" w:hAnsiTheme="majorHAnsi"/>
          <w:szCs w:val="24"/>
        </w:rPr>
        <w:t>and</w:t>
      </w:r>
      <w:r w:rsidRPr="00A466A2" w:rsidR="00687757">
        <w:rPr>
          <w:rFonts w:asciiTheme="majorHAnsi" w:hAnsiTheme="majorHAnsi"/>
          <w:szCs w:val="24"/>
        </w:rPr>
        <w:t>, 49 USC</w:t>
      </w:r>
      <w:r w:rsidRPr="00A466A2" w:rsidR="00B850EB">
        <w:rPr>
          <w:rFonts w:asciiTheme="majorHAnsi" w:hAnsiTheme="majorHAnsi"/>
          <w:szCs w:val="24"/>
        </w:rPr>
        <w:t xml:space="preserve"> 15504</w:t>
      </w:r>
      <w:r w:rsidRPr="00A466A2" w:rsidR="004D3442">
        <w:rPr>
          <w:rFonts w:asciiTheme="majorHAnsi" w:hAnsiTheme="majorHAnsi"/>
          <w:szCs w:val="24"/>
        </w:rPr>
        <w:t>,</w:t>
      </w:r>
      <w:r w:rsidRPr="00A466A2" w:rsidR="007F6537">
        <w:rPr>
          <w:rFonts w:asciiTheme="majorHAnsi" w:hAnsiTheme="majorHAnsi"/>
          <w:szCs w:val="24"/>
        </w:rPr>
        <w:t xml:space="preserve"> </w:t>
      </w:r>
      <w:r w:rsidRPr="00A466A2" w:rsidR="00687757">
        <w:rPr>
          <w:rFonts w:asciiTheme="majorHAnsi" w:hAnsiTheme="majorHAnsi"/>
          <w:szCs w:val="24"/>
        </w:rPr>
        <w:t xml:space="preserve">Government Traffic, </w:t>
      </w:r>
      <w:r w:rsidRPr="00A466A2">
        <w:rPr>
          <w:rFonts w:asciiTheme="majorHAnsi" w:hAnsiTheme="majorHAnsi"/>
          <w:szCs w:val="24"/>
        </w:rPr>
        <w:t>carriers electing to file rates at reduced rates on Government traffic must file the tendered rates with the Government agency for which the proposed transportation is to be provided.  Carriers presently use the D</w:t>
      </w:r>
      <w:r w:rsidRPr="00A466A2" w:rsidR="004D3442">
        <w:rPr>
          <w:rFonts w:asciiTheme="majorHAnsi" w:hAnsiTheme="majorHAnsi"/>
          <w:szCs w:val="24"/>
        </w:rPr>
        <w:t>o</w:t>
      </w:r>
      <w:r w:rsidRPr="00A466A2">
        <w:rPr>
          <w:rFonts w:asciiTheme="majorHAnsi" w:hAnsiTheme="majorHAnsi"/>
          <w:szCs w:val="24"/>
        </w:rPr>
        <w:t xml:space="preserve">D Standard Tender of Freight Services, </w:t>
      </w:r>
      <w:r w:rsidRPr="00A466A2" w:rsidR="00065CE0">
        <w:rPr>
          <w:rFonts w:asciiTheme="majorHAnsi" w:hAnsiTheme="majorHAnsi"/>
          <w:szCs w:val="24"/>
        </w:rPr>
        <w:t>SDDC</w:t>
      </w:r>
      <w:r w:rsidRPr="00A466A2">
        <w:rPr>
          <w:rFonts w:asciiTheme="majorHAnsi" w:hAnsiTheme="majorHAnsi"/>
          <w:szCs w:val="24"/>
        </w:rPr>
        <w:t xml:space="preserve"> Form 364-R</w:t>
      </w:r>
      <w:r w:rsidRPr="00A466A2" w:rsidR="00D54953">
        <w:rPr>
          <w:rFonts w:asciiTheme="majorHAnsi" w:hAnsiTheme="majorHAnsi"/>
          <w:szCs w:val="24"/>
        </w:rPr>
        <w:t xml:space="preserve"> and </w:t>
      </w:r>
      <w:r w:rsidRPr="00A466A2" w:rsidR="005D6C91">
        <w:rPr>
          <w:rFonts w:asciiTheme="majorHAnsi" w:hAnsiTheme="majorHAnsi"/>
          <w:szCs w:val="24"/>
        </w:rPr>
        <w:t>Tender Entry On t</w:t>
      </w:r>
      <w:r w:rsidRPr="00A466A2" w:rsidR="00D54953">
        <w:rPr>
          <w:rFonts w:asciiTheme="majorHAnsi" w:hAnsiTheme="majorHAnsi"/>
          <w:szCs w:val="24"/>
        </w:rPr>
        <w:t>he Web (TEOW)</w:t>
      </w:r>
      <w:r w:rsidRPr="00A466A2">
        <w:rPr>
          <w:rFonts w:asciiTheme="majorHAnsi" w:hAnsiTheme="majorHAnsi"/>
          <w:szCs w:val="24"/>
        </w:rPr>
        <w:t xml:space="preserve">, to offer rates and services to </w:t>
      </w:r>
      <w:r w:rsidRPr="00A466A2" w:rsidR="00D54953">
        <w:rPr>
          <w:rFonts w:asciiTheme="majorHAnsi" w:hAnsiTheme="majorHAnsi"/>
          <w:szCs w:val="24"/>
        </w:rPr>
        <w:t xml:space="preserve">the </w:t>
      </w:r>
      <w:r w:rsidRPr="00A466A2">
        <w:rPr>
          <w:rFonts w:asciiTheme="majorHAnsi" w:hAnsiTheme="majorHAnsi"/>
          <w:szCs w:val="24"/>
        </w:rPr>
        <w:t>D</w:t>
      </w:r>
      <w:r w:rsidRPr="00A466A2" w:rsidR="004D3442">
        <w:rPr>
          <w:rFonts w:asciiTheme="majorHAnsi" w:hAnsiTheme="majorHAnsi"/>
          <w:szCs w:val="24"/>
        </w:rPr>
        <w:t>o</w:t>
      </w:r>
      <w:r w:rsidRPr="00A466A2">
        <w:rPr>
          <w:rFonts w:asciiTheme="majorHAnsi" w:hAnsiTheme="majorHAnsi"/>
          <w:szCs w:val="24"/>
        </w:rPr>
        <w:t>D.</w:t>
      </w:r>
    </w:p>
    <w:p w:rsidRPr="00A466A2" w:rsidR="004A4FF9" w:rsidRDefault="004A4FF9" w14:paraId="374AD198" w14:textId="77777777">
      <w:pPr>
        <w:rPr>
          <w:rFonts w:asciiTheme="majorHAnsi" w:hAnsiTheme="majorHAnsi"/>
          <w:szCs w:val="24"/>
        </w:rPr>
      </w:pPr>
    </w:p>
    <w:p w:rsidRPr="00A466A2" w:rsidR="004A4FF9" w:rsidRDefault="004A4FF9" w14:paraId="4C5794A7" w14:textId="77777777">
      <w:pPr>
        <w:rPr>
          <w:rFonts w:asciiTheme="majorHAnsi" w:hAnsiTheme="majorHAnsi"/>
          <w:szCs w:val="24"/>
        </w:rPr>
      </w:pPr>
      <w:r w:rsidRPr="00A466A2">
        <w:rPr>
          <w:rFonts w:asciiTheme="majorHAnsi" w:hAnsiTheme="majorHAnsi"/>
          <w:szCs w:val="24"/>
        </w:rPr>
        <w:t>As the D</w:t>
      </w:r>
      <w:r w:rsidRPr="00A466A2" w:rsidR="004D3442">
        <w:rPr>
          <w:rFonts w:asciiTheme="majorHAnsi" w:hAnsiTheme="majorHAnsi"/>
          <w:szCs w:val="24"/>
        </w:rPr>
        <w:t>o</w:t>
      </w:r>
      <w:r w:rsidRPr="00A466A2">
        <w:rPr>
          <w:rFonts w:asciiTheme="majorHAnsi" w:hAnsiTheme="majorHAnsi"/>
          <w:szCs w:val="24"/>
        </w:rPr>
        <w:t xml:space="preserve">D traffic manager, </w:t>
      </w:r>
      <w:r w:rsidRPr="00A466A2" w:rsidR="00315283">
        <w:rPr>
          <w:rFonts w:asciiTheme="majorHAnsi" w:hAnsiTheme="majorHAnsi"/>
          <w:szCs w:val="24"/>
        </w:rPr>
        <w:t>SDDC</w:t>
      </w:r>
      <w:r w:rsidRPr="00A466A2">
        <w:rPr>
          <w:rFonts w:asciiTheme="majorHAnsi" w:hAnsiTheme="majorHAnsi"/>
          <w:szCs w:val="24"/>
        </w:rPr>
        <w:t xml:space="preserve"> uses the Standard Tender of Freight Services to </w:t>
      </w:r>
      <w:r w:rsidRPr="00A466A2" w:rsidR="00DB754A">
        <w:rPr>
          <w:rFonts w:asciiTheme="majorHAnsi" w:hAnsiTheme="majorHAnsi"/>
          <w:szCs w:val="24"/>
        </w:rPr>
        <w:t>collect data in a standardized</w:t>
      </w:r>
      <w:r w:rsidRPr="00A466A2">
        <w:rPr>
          <w:rFonts w:asciiTheme="majorHAnsi" w:hAnsiTheme="majorHAnsi"/>
          <w:szCs w:val="24"/>
        </w:rPr>
        <w:t xml:space="preserve"> format. </w:t>
      </w:r>
      <w:r w:rsidRPr="00A466A2" w:rsidR="004D3442">
        <w:rPr>
          <w:rFonts w:asciiTheme="majorHAnsi" w:hAnsiTheme="majorHAnsi"/>
          <w:szCs w:val="24"/>
        </w:rPr>
        <w:t xml:space="preserve"> </w:t>
      </w:r>
      <w:r w:rsidRPr="00A466A2">
        <w:rPr>
          <w:rFonts w:asciiTheme="majorHAnsi" w:hAnsiTheme="majorHAnsi"/>
          <w:szCs w:val="24"/>
        </w:rPr>
        <w:t xml:space="preserve">The tender allows the carrier information to be gathered and categorized by the following: </w:t>
      </w:r>
      <w:r w:rsidRPr="00A466A2" w:rsidR="004D3442">
        <w:rPr>
          <w:rFonts w:asciiTheme="majorHAnsi" w:hAnsiTheme="majorHAnsi"/>
          <w:szCs w:val="24"/>
        </w:rPr>
        <w:t xml:space="preserve"> </w:t>
      </w:r>
      <w:r w:rsidRPr="00A466A2" w:rsidR="003843A1">
        <w:rPr>
          <w:rFonts w:asciiTheme="majorHAnsi" w:hAnsiTheme="majorHAnsi"/>
          <w:szCs w:val="24"/>
        </w:rPr>
        <w:t>c</w:t>
      </w:r>
      <w:r w:rsidRPr="00A466A2">
        <w:rPr>
          <w:rFonts w:asciiTheme="majorHAnsi" w:hAnsiTheme="majorHAnsi"/>
          <w:szCs w:val="24"/>
        </w:rPr>
        <w:t xml:space="preserve">ommodity, </w:t>
      </w:r>
      <w:r w:rsidRPr="00A466A2" w:rsidR="00DB754A">
        <w:rPr>
          <w:rFonts w:asciiTheme="majorHAnsi" w:hAnsiTheme="majorHAnsi"/>
          <w:szCs w:val="24"/>
        </w:rPr>
        <w:t>locations</w:t>
      </w:r>
      <w:r w:rsidRPr="00A466A2">
        <w:rPr>
          <w:rFonts w:asciiTheme="majorHAnsi" w:hAnsiTheme="majorHAnsi"/>
          <w:szCs w:val="24"/>
        </w:rPr>
        <w:t xml:space="preserve"> served, accessorial and </w:t>
      </w:r>
      <w:r w:rsidRPr="00A466A2" w:rsidR="00DB754A">
        <w:rPr>
          <w:rFonts w:asciiTheme="majorHAnsi" w:hAnsiTheme="majorHAnsi"/>
          <w:szCs w:val="24"/>
        </w:rPr>
        <w:t xml:space="preserve">transportation </w:t>
      </w:r>
      <w:r w:rsidRPr="00A466A2">
        <w:rPr>
          <w:rFonts w:asciiTheme="majorHAnsi" w:hAnsiTheme="majorHAnsi"/>
          <w:szCs w:val="24"/>
        </w:rPr>
        <w:t xml:space="preserve">protective services, special types of equipment offered, and rate structures. </w:t>
      </w:r>
      <w:r w:rsidRPr="00A466A2" w:rsidR="004D3442">
        <w:rPr>
          <w:rFonts w:asciiTheme="majorHAnsi" w:hAnsiTheme="majorHAnsi"/>
          <w:szCs w:val="24"/>
        </w:rPr>
        <w:t xml:space="preserve"> </w:t>
      </w:r>
      <w:r w:rsidRPr="00A466A2">
        <w:rPr>
          <w:rFonts w:asciiTheme="majorHAnsi" w:hAnsiTheme="majorHAnsi"/>
          <w:szCs w:val="24"/>
        </w:rPr>
        <w:t>This is used to enhance the domestic transportation of D</w:t>
      </w:r>
      <w:r w:rsidRPr="00A466A2" w:rsidR="004D3442">
        <w:rPr>
          <w:rFonts w:asciiTheme="majorHAnsi" w:hAnsiTheme="majorHAnsi"/>
          <w:szCs w:val="24"/>
        </w:rPr>
        <w:t>o</w:t>
      </w:r>
      <w:r w:rsidRPr="00A466A2">
        <w:rPr>
          <w:rFonts w:asciiTheme="majorHAnsi" w:hAnsiTheme="majorHAnsi"/>
          <w:szCs w:val="24"/>
        </w:rPr>
        <w:t>D freight traffic in peacetime, wartime, and periods of emergency response.  The D</w:t>
      </w:r>
      <w:r w:rsidRPr="00A466A2" w:rsidR="004D3442">
        <w:rPr>
          <w:rFonts w:asciiTheme="majorHAnsi" w:hAnsiTheme="majorHAnsi"/>
          <w:szCs w:val="24"/>
        </w:rPr>
        <w:t>o</w:t>
      </w:r>
      <w:r w:rsidRPr="00A466A2">
        <w:rPr>
          <w:rFonts w:asciiTheme="majorHAnsi" w:hAnsiTheme="majorHAnsi"/>
          <w:szCs w:val="24"/>
        </w:rPr>
        <w:t xml:space="preserve">D tender is the only source of rate and service data that commits carrier offerings to uniform service requirements. </w:t>
      </w:r>
      <w:r w:rsidRPr="00A466A2" w:rsidR="004D3442">
        <w:rPr>
          <w:rFonts w:asciiTheme="majorHAnsi" w:hAnsiTheme="majorHAnsi"/>
          <w:szCs w:val="24"/>
        </w:rPr>
        <w:t xml:space="preserve"> </w:t>
      </w:r>
      <w:r w:rsidRPr="00A466A2">
        <w:rPr>
          <w:rFonts w:asciiTheme="majorHAnsi" w:hAnsiTheme="majorHAnsi"/>
          <w:szCs w:val="24"/>
        </w:rPr>
        <w:t xml:space="preserve">The tender provides an audit </w:t>
      </w:r>
      <w:r w:rsidRPr="00A466A2" w:rsidR="004D3442">
        <w:rPr>
          <w:rFonts w:asciiTheme="majorHAnsi" w:hAnsiTheme="majorHAnsi"/>
          <w:szCs w:val="24"/>
        </w:rPr>
        <w:t>path for post shipment audits.</w:t>
      </w:r>
    </w:p>
    <w:p w:rsidRPr="00A466A2" w:rsidR="004A4FF9" w:rsidRDefault="004A4FF9" w14:paraId="56EE9BBD" w14:textId="77777777">
      <w:pPr>
        <w:rPr>
          <w:rFonts w:asciiTheme="majorHAnsi" w:hAnsiTheme="majorHAnsi"/>
          <w:szCs w:val="24"/>
        </w:rPr>
      </w:pPr>
    </w:p>
    <w:p w:rsidRPr="00A466A2" w:rsidR="004A4FF9" w:rsidRDefault="004A4FF9" w14:paraId="1AD99008" w14:textId="77777777">
      <w:pPr>
        <w:rPr>
          <w:rFonts w:asciiTheme="majorHAnsi" w:hAnsiTheme="majorHAnsi"/>
          <w:szCs w:val="24"/>
        </w:rPr>
      </w:pPr>
      <w:r w:rsidRPr="00A466A2">
        <w:rPr>
          <w:rFonts w:asciiTheme="majorHAnsi" w:hAnsiTheme="majorHAnsi"/>
          <w:szCs w:val="24"/>
        </w:rPr>
        <w:t xml:space="preserve">2.  </w:t>
      </w:r>
      <w:r w:rsidRPr="00A466A2" w:rsidR="004D3442">
        <w:rPr>
          <w:rFonts w:asciiTheme="majorHAnsi" w:hAnsiTheme="majorHAnsi"/>
          <w:szCs w:val="24"/>
          <w:u w:val="single"/>
        </w:rPr>
        <w:t>Use of</w:t>
      </w:r>
      <w:r w:rsidRPr="00A466A2" w:rsidR="007A1629">
        <w:rPr>
          <w:rFonts w:asciiTheme="majorHAnsi" w:hAnsiTheme="majorHAnsi"/>
          <w:szCs w:val="24"/>
          <w:u w:val="single"/>
        </w:rPr>
        <w:t xml:space="preserve"> the</w:t>
      </w:r>
      <w:r w:rsidRPr="00A466A2" w:rsidR="004D3442">
        <w:rPr>
          <w:rFonts w:asciiTheme="majorHAnsi" w:hAnsiTheme="majorHAnsi"/>
          <w:szCs w:val="24"/>
          <w:u w:val="single"/>
        </w:rPr>
        <w:t xml:space="preserve"> Information</w:t>
      </w:r>
    </w:p>
    <w:p w:rsidRPr="00A466A2" w:rsidR="004A4FF9" w:rsidRDefault="004A4FF9" w14:paraId="27774BBD" w14:textId="77777777">
      <w:pPr>
        <w:rPr>
          <w:rFonts w:asciiTheme="majorHAnsi" w:hAnsiTheme="majorHAnsi"/>
          <w:szCs w:val="24"/>
        </w:rPr>
      </w:pPr>
    </w:p>
    <w:p w:rsidRPr="00A466A2" w:rsidR="00687757" w:rsidP="00687757" w:rsidRDefault="00687757" w14:paraId="26A15A6B" w14:textId="77777777">
      <w:pPr>
        <w:rPr>
          <w:rFonts w:asciiTheme="majorHAnsi" w:hAnsiTheme="majorHAnsi"/>
          <w:szCs w:val="24"/>
        </w:rPr>
      </w:pPr>
      <w:r w:rsidRPr="00A466A2">
        <w:rPr>
          <w:rFonts w:asciiTheme="majorHAnsi" w:hAnsiTheme="majorHAnsi"/>
          <w:szCs w:val="24"/>
        </w:rPr>
        <w:t>The information colle</w:t>
      </w:r>
      <w:r w:rsidRPr="00A466A2" w:rsidR="00830A65">
        <w:rPr>
          <w:rFonts w:asciiTheme="majorHAnsi" w:hAnsiTheme="majorHAnsi"/>
          <w:szCs w:val="24"/>
        </w:rPr>
        <w:t>ction process starts when a DoD-</w:t>
      </w:r>
      <w:r w:rsidRPr="00A466A2">
        <w:rPr>
          <w:rFonts w:asciiTheme="majorHAnsi" w:hAnsiTheme="majorHAnsi"/>
          <w:szCs w:val="24"/>
        </w:rPr>
        <w:t>approved Transportation Service Provider (TSP) elects to offer transportation services for a particular mode (truck, rail, barge,</w:t>
      </w:r>
      <w:r w:rsidRPr="00A466A2" w:rsidR="004735FC">
        <w:rPr>
          <w:rFonts w:asciiTheme="majorHAnsi" w:hAnsiTheme="majorHAnsi"/>
          <w:szCs w:val="24"/>
        </w:rPr>
        <w:t xml:space="preserve"> air,</w:t>
      </w:r>
      <w:r w:rsidRPr="00A466A2">
        <w:rPr>
          <w:rFonts w:asciiTheme="majorHAnsi" w:hAnsiTheme="majorHAnsi"/>
          <w:szCs w:val="24"/>
        </w:rPr>
        <w:t xml:space="preserve"> etc.)</w:t>
      </w:r>
      <w:r w:rsidRPr="00A466A2" w:rsidR="00AA04DC">
        <w:rPr>
          <w:rFonts w:asciiTheme="majorHAnsi" w:hAnsiTheme="majorHAnsi"/>
          <w:szCs w:val="24"/>
        </w:rPr>
        <w:t xml:space="preserve"> and lanes of traffic</w:t>
      </w:r>
      <w:r w:rsidRPr="00A466A2">
        <w:rPr>
          <w:rFonts w:asciiTheme="majorHAnsi" w:hAnsiTheme="majorHAnsi"/>
          <w:szCs w:val="24"/>
        </w:rPr>
        <w:t xml:space="preserve">.  The TSPs are voluntarily providing the tender information because they wish to do business with the DoD.  TSPs can provide the information </w:t>
      </w:r>
      <w:r w:rsidRPr="00A466A2" w:rsidR="00830A65">
        <w:rPr>
          <w:rFonts w:asciiTheme="majorHAnsi" w:hAnsiTheme="majorHAnsi"/>
          <w:szCs w:val="24"/>
        </w:rPr>
        <w:t xml:space="preserve">in </w:t>
      </w:r>
      <w:r w:rsidRPr="00A466A2">
        <w:rPr>
          <w:rFonts w:asciiTheme="majorHAnsi" w:hAnsiTheme="majorHAnsi"/>
          <w:szCs w:val="24"/>
        </w:rPr>
        <w:t xml:space="preserve">two ways; </w:t>
      </w:r>
      <w:r w:rsidRPr="00A466A2" w:rsidR="00830A65">
        <w:rPr>
          <w:rFonts w:asciiTheme="majorHAnsi" w:hAnsiTheme="majorHAnsi"/>
          <w:szCs w:val="24"/>
        </w:rPr>
        <w:t xml:space="preserve">(1) </w:t>
      </w:r>
      <w:r w:rsidRPr="00A466A2">
        <w:rPr>
          <w:rFonts w:asciiTheme="majorHAnsi" w:hAnsiTheme="majorHAnsi"/>
          <w:szCs w:val="24"/>
        </w:rPr>
        <w:t xml:space="preserve">electronically via the Global Freight Management (GFM) </w:t>
      </w:r>
      <w:r w:rsidRPr="00A466A2" w:rsidR="004735FC">
        <w:rPr>
          <w:rFonts w:asciiTheme="majorHAnsi" w:hAnsiTheme="majorHAnsi"/>
          <w:szCs w:val="24"/>
        </w:rPr>
        <w:t>TEOW</w:t>
      </w:r>
      <w:r w:rsidRPr="00A466A2">
        <w:rPr>
          <w:rFonts w:asciiTheme="majorHAnsi" w:hAnsiTheme="majorHAnsi"/>
          <w:szCs w:val="24"/>
        </w:rPr>
        <w:t xml:space="preserve"> Application</w:t>
      </w:r>
      <w:r w:rsidRPr="00A466A2" w:rsidR="00830A65">
        <w:rPr>
          <w:rFonts w:asciiTheme="majorHAnsi" w:hAnsiTheme="majorHAnsi"/>
          <w:szCs w:val="24"/>
        </w:rPr>
        <w:t>,</w:t>
      </w:r>
      <w:r w:rsidRPr="00A466A2">
        <w:rPr>
          <w:rFonts w:asciiTheme="majorHAnsi" w:hAnsiTheme="majorHAnsi"/>
          <w:szCs w:val="24"/>
        </w:rPr>
        <w:t xml:space="preserve"> or</w:t>
      </w:r>
      <w:r w:rsidRPr="00A466A2" w:rsidR="00830A65">
        <w:rPr>
          <w:rFonts w:asciiTheme="majorHAnsi" w:hAnsiTheme="majorHAnsi"/>
          <w:szCs w:val="24"/>
        </w:rPr>
        <w:t xml:space="preserve"> (2)</w:t>
      </w:r>
      <w:r w:rsidRPr="00A466A2">
        <w:rPr>
          <w:rFonts w:asciiTheme="majorHAnsi" w:hAnsiTheme="majorHAnsi"/>
          <w:szCs w:val="24"/>
        </w:rPr>
        <w:t xml:space="preserve"> manually by completing the SDDC Form 364-R and </w:t>
      </w:r>
      <w:r w:rsidRPr="00A466A2" w:rsidR="00034046">
        <w:rPr>
          <w:rFonts w:asciiTheme="majorHAnsi" w:hAnsiTheme="majorHAnsi"/>
          <w:szCs w:val="24"/>
        </w:rPr>
        <w:t>e</w:t>
      </w:r>
      <w:r w:rsidRPr="00A466A2">
        <w:rPr>
          <w:rFonts w:asciiTheme="majorHAnsi" w:hAnsiTheme="majorHAnsi"/>
          <w:szCs w:val="24"/>
        </w:rPr>
        <w:t xml:space="preserve">mailing it to the SDDC Special Requirements </w:t>
      </w:r>
      <w:r w:rsidRPr="00A466A2" w:rsidR="00830A65">
        <w:rPr>
          <w:rFonts w:asciiTheme="majorHAnsi" w:hAnsiTheme="majorHAnsi"/>
          <w:szCs w:val="24"/>
        </w:rPr>
        <w:t>Branch</w:t>
      </w:r>
      <w:r w:rsidRPr="00A466A2">
        <w:rPr>
          <w:rFonts w:asciiTheme="majorHAnsi" w:hAnsiTheme="majorHAnsi"/>
          <w:szCs w:val="24"/>
        </w:rPr>
        <w:t>.  The information derived from the DoD tenders file</w:t>
      </w:r>
      <w:r w:rsidRPr="00A466A2" w:rsidR="00AA04DC">
        <w:rPr>
          <w:rFonts w:asciiTheme="majorHAnsi" w:hAnsiTheme="majorHAnsi"/>
          <w:szCs w:val="24"/>
        </w:rPr>
        <w:t>d</w:t>
      </w:r>
      <w:r w:rsidRPr="00A466A2">
        <w:rPr>
          <w:rFonts w:asciiTheme="majorHAnsi" w:hAnsiTheme="majorHAnsi"/>
          <w:szCs w:val="24"/>
        </w:rPr>
        <w:t xml:space="preserve"> with SDDC </w:t>
      </w:r>
      <w:r w:rsidRPr="00A466A2" w:rsidR="00AA04DC">
        <w:rPr>
          <w:rFonts w:asciiTheme="majorHAnsi" w:hAnsiTheme="majorHAnsi"/>
          <w:szCs w:val="24"/>
        </w:rPr>
        <w:t xml:space="preserve">are </w:t>
      </w:r>
      <w:r w:rsidRPr="00A466A2" w:rsidR="00830A65">
        <w:rPr>
          <w:rFonts w:asciiTheme="majorHAnsi" w:hAnsiTheme="majorHAnsi"/>
          <w:szCs w:val="24"/>
        </w:rPr>
        <w:t xml:space="preserve">used by </w:t>
      </w:r>
      <w:r w:rsidRPr="00A466A2">
        <w:rPr>
          <w:rFonts w:asciiTheme="majorHAnsi" w:hAnsiTheme="majorHAnsi"/>
          <w:szCs w:val="24"/>
        </w:rPr>
        <w:t xml:space="preserve">DoD </w:t>
      </w:r>
      <w:r w:rsidRPr="00A466A2" w:rsidR="00AA04DC">
        <w:rPr>
          <w:rFonts w:asciiTheme="majorHAnsi" w:hAnsiTheme="majorHAnsi"/>
          <w:szCs w:val="24"/>
        </w:rPr>
        <w:t>and other Agency shipping activities</w:t>
      </w:r>
      <w:r w:rsidRPr="00A466A2">
        <w:rPr>
          <w:rFonts w:asciiTheme="majorHAnsi" w:hAnsiTheme="majorHAnsi"/>
          <w:szCs w:val="24"/>
        </w:rPr>
        <w:t xml:space="preserve"> to select the best value carrier to transport over one million surface freight shipments annually.  This information is also used to develop </w:t>
      </w:r>
      <w:r w:rsidRPr="00A466A2" w:rsidR="00830A65">
        <w:rPr>
          <w:rFonts w:asciiTheme="majorHAnsi" w:hAnsiTheme="majorHAnsi"/>
          <w:szCs w:val="24"/>
        </w:rPr>
        <w:t>approximately</w:t>
      </w:r>
      <w:r w:rsidRPr="00A466A2">
        <w:rPr>
          <w:rFonts w:asciiTheme="majorHAnsi" w:hAnsiTheme="majorHAnsi"/>
          <w:szCs w:val="24"/>
        </w:rPr>
        <w:t xml:space="preserve"> </w:t>
      </w:r>
      <w:r w:rsidRPr="00A466A2" w:rsidR="007B593C">
        <w:rPr>
          <w:rFonts w:asciiTheme="majorHAnsi" w:hAnsiTheme="majorHAnsi"/>
          <w:szCs w:val="24"/>
        </w:rPr>
        <w:t>319,544</w:t>
      </w:r>
      <w:r w:rsidRPr="00A466A2">
        <w:rPr>
          <w:rFonts w:asciiTheme="majorHAnsi" w:hAnsiTheme="majorHAnsi"/>
          <w:szCs w:val="24"/>
        </w:rPr>
        <w:t xml:space="preserve"> </w:t>
      </w:r>
      <w:r w:rsidRPr="00A466A2" w:rsidR="007B593C">
        <w:rPr>
          <w:rFonts w:asciiTheme="majorHAnsi" w:hAnsiTheme="majorHAnsi"/>
          <w:szCs w:val="24"/>
        </w:rPr>
        <w:t>electronic rate quotations a</w:t>
      </w:r>
      <w:r w:rsidRPr="00A466A2">
        <w:rPr>
          <w:rFonts w:asciiTheme="majorHAnsi" w:hAnsiTheme="majorHAnsi"/>
          <w:szCs w:val="24"/>
        </w:rPr>
        <w:t>nnually.  Additionally, DoD tender rates and other pertinent tender data are noted on the Bill of Lading at the time of shipment.  The DoD tender is also the source document for the General Services Administration post-shipment audit of carrier freight bills.</w:t>
      </w:r>
    </w:p>
    <w:p w:rsidRPr="00A466A2" w:rsidR="004A4FF9" w:rsidRDefault="004A4FF9" w14:paraId="17167CA9" w14:textId="77777777">
      <w:pPr>
        <w:rPr>
          <w:rFonts w:asciiTheme="majorHAnsi" w:hAnsiTheme="majorHAnsi"/>
          <w:szCs w:val="24"/>
        </w:rPr>
      </w:pPr>
    </w:p>
    <w:p w:rsidRPr="00A466A2" w:rsidR="004D3442" w:rsidRDefault="004A4FF9" w14:paraId="54B9254D" w14:textId="77777777">
      <w:pPr>
        <w:rPr>
          <w:rFonts w:asciiTheme="majorHAnsi" w:hAnsiTheme="majorHAnsi"/>
          <w:szCs w:val="24"/>
        </w:rPr>
      </w:pPr>
      <w:r w:rsidRPr="00A466A2">
        <w:rPr>
          <w:rFonts w:asciiTheme="majorHAnsi" w:hAnsiTheme="majorHAnsi"/>
          <w:szCs w:val="24"/>
        </w:rPr>
        <w:t xml:space="preserve">3.  </w:t>
      </w:r>
      <w:r w:rsidRPr="00A466A2" w:rsidR="003843A1">
        <w:rPr>
          <w:rFonts w:asciiTheme="majorHAnsi" w:hAnsiTheme="majorHAnsi"/>
          <w:szCs w:val="24"/>
          <w:u w:val="single"/>
        </w:rPr>
        <w:t xml:space="preserve">Use of </w:t>
      </w:r>
      <w:r w:rsidRPr="00A466A2" w:rsidR="004D3442">
        <w:rPr>
          <w:rFonts w:asciiTheme="majorHAnsi" w:hAnsiTheme="majorHAnsi"/>
          <w:szCs w:val="24"/>
          <w:u w:val="single"/>
        </w:rPr>
        <w:t>Information Technology</w:t>
      </w:r>
    </w:p>
    <w:p w:rsidRPr="00A466A2" w:rsidR="004D3442" w:rsidRDefault="004D3442" w14:paraId="5DD8E6DE" w14:textId="77777777">
      <w:pPr>
        <w:rPr>
          <w:rFonts w:asciiTheme="majorHAnsi" w:hAnsiTheme="majorHAnsi"/>
          <w:szCs w:val="24"/>
        </w:rPr>
      </w:pPr>
    </w:p>
    <w:p w:rsidRPr="00A466A2" w:rsidR="004A4FF9" w:rsidRDefault="004A4FF9" w14:paraId="651DC211" w14:textId="77777777">
      <w:pPr>
        <w:rPr>
          <w:rFonts w:asciiTheme="majorHAnsi" w:hAnsiTheme="majorHAnsi"/>
          <w:szCs w:val="24"/>
        </w:rPr>
      </w:pPr>
      <w:r w:rsidRPr="00A466A2">
        <w:rPr>
          <w:rFonts w:asciiTheme="majorHAnsi" w:hAnsiTheme="majorHAnsi"/>
          <w:szCs w:val="24"/>
        </w:rPr>
        <w:t>The D</w:t>
      </w:r>
      <w:r w:rsidRPr="00A466A2" w:rsidR="004D3442">
        <w:rPr>
          <w:rFonts w:asciiTheme="majorHAnsi" w:hAnsiTheme="majorHAnsi"/>
          <w:szCs w:val="24"/>
        </w:rPr>
        <w:t>o</w:t>
      </w:r>
      <w:r w:rsidRPr="00A466A2">
        <w:rPr>
          <w:rFonts w:asciiTheme="majorHAnsi" w:hAnsiTheme="majorHAnsi"/>
          <w:szCs w:val="24"/>
        </w:rPr>
        <w:t xml:space="preserve">D tender format was developed to take advantage of improved information collection technology and to connect with ongoing initiatives to implement </w:t>
      </w:r>
      <w:r w:rsidRPr="00A466A2">
        <w:rPr>
          <w:rFonts w:asciiTheme="majorHAnsi" w:hAnsiTheme="majorHAnsi"/>
          <w:szCs w:val="24"/>
        </w:rPr>
        <w:lastRenderedPageBreak/>
        <w:t>automated systems to file tenders, select carriers, quote rates, and audit.  The disciplined data fields</w:t>
      </w:r>
      <w:r w:rsidRPr="00A466A2" w:rsidR="004D3442">
        <w:rPr>
          <w:rFonts w:asciiTheme="majorHAnsi" w:hAnsiTheme="majorHAnsi"/>
          <w:szCs w:val="24"/>
        </w:rPr>
        <w:t xml:space="preserve"> </w:t>
      </w:r>
      <w:r w:rsidRPr="00A466A2">
        <w:rPr>
          <w:rFonts w:asciiTheme="majorHAnsi" w:hAnsiTheme="majorHAnsi"/>
          <w:szCs w:val="24"/>
        </w:rPr>
        <w:t xml:space="preserve">of the tender will facilitate the Electronic Data Interchange of tender data between carriers and </w:t>
      </w:r>
      <w:r w:rsidRPr="00A466A2" w:rsidR="00315283">
        <w:rPr>
          <w:rFonts w:asciiTheme="majorHAnsi" w:hAnsiTheme="majorHAnsi"/>
          <w:szCs w:val="24"/>
        </w:rPr>
        <w:t>SDDC</w:t>
      </w:r>
      <w:r w:rsidRPr="00A466A2">
        <w:rPr>
          <w:rFonts w:asciiTheme="majorHAnsi" w:hAnsiTheme="majorHAnsi"/>
          <w:szCs w:val="24"/>
        </w:rPr>
        <w:t xml:space="preserve">, also between </w:t>
      </w:r>
      <w:r w:rsidRPr="00A466A2" w:rsidR="00315283">
        <w:rPr>
          <w:rFonts w:asciiTheme="majorHAnsi" w:hAnsiTheme="majorHAnsi"/>
          <w:szCs w:val="24"/>
        </w:rPr>
        <w:t>SDDC</w:t>
      </w:r>
      <w:r w:rsidRPr="00A466A2" w:rsidR="004D3442">
        <w:rPr>
          <w:rFonts w:asciiTheme="majorHAnsi" w:hAnsiTheme="majorHAnsi"/>
          <w:szCs w:val="24"/>
        </w:rPr>
        <w:t xml:space="preserve"> subordinate commands and Do</w:t>
      </w:r>
      <w:r w:rsidRPr="00A466A2">
        <w:rPr>
          <w:rFonts w:asciiTheme="majorHAnsi" w:hAnsiTheme="majorHAnsi"/>
          <w:szCs w:val="24"/>
        </w:rPr>
        <w:t xml:space="preserve">D shippers.  This initiative </w:t>
      </w:r>
      <w:r w:rsidRPr="00A466A2" w:rsidR="007F6537">
        <w:rPr>
          <w:rFonts w:asciiTheme="majorHAnsi" w:hAnsiTheme="majorHAnsi"/>
          <w:szCs w:val="24"/>
        </w:rPr>
        <w:t xml:space="preserve">has </w:t>
      </w:r>
      <w:r w:rsidRPr="00A466A2" w:rsidR="00502EB4">
        <w:rPr>
          <w:rFonts w:asciiTheme="majorHAnsi" w:hAnsiTheme="majorHAnsi"/>
          <w:szCs w:val="24"/>
        </w:rPr>
        <w:t>permitted</w:t>
      </w:r>
      <w:r w:rsidRPr="00A466A2">
        <w:rPr>
          <w:rFonts w:asciiTheme="majorHAnsi" w:hAnsiTheme="majorHAnsi"/>
          <w:szCs w:val="24"/>
        </w:rPr>
        <w:t xml:space="preserve"> electronic filing of the tender and eliminate</w:t>
      </w:r>
      <w:r w:rsidRPr="00A466A2" w:rsidR="007F6537">
        <w:rPr>
          <w:rFonts w:asciiTheme="majorHAnsi" w:hAnsiTheme="majorHAnsi"/>
          <w:szCs w:val="24"/>
        </w:rPr>
        <w:t>d the</w:t>
      </w:r>
      <w:r w:rsidRPr="00A466A2">
        <w:rPr>
          <w:rFonts w:asciiTheme="majorHAnsi" w:hAnsiTheme="majorHAnsi"/>
          <w:szCs w:val="24"/>
        </w:rPr>
        <w:t xml:space="preserve"> mailing </w:t>
      </w:r>
      <w:r w:rsidRPr="00A466A2" w:rsidR="007F6537">
        <w:rPr>
          <w:rFonts w:asciiTheme="majorHAnsi" w:hAnsiTheme="majorHAnsi"/>
          <w:szCs w:val="24"/>
        </w:rPr>
        <w:t xml:space="preserve">of </w:t>
      </w:r>
      <w:r w:rsidRPr="00A466A2">
        <w:rPr>
          <w:rFonts w:asciiTheme="majorHAnsi" w:hAnsiTheme="majorHAnsi"/>
          <w:szCs w:val="24"/>
        </w:rPr>
        <w:t xml:space="preserve">paper documents, which </w:t>
      </w:r>
      <w:r w:rsidRPr="00A466A2" w:rsidR="007F6537">
        <w:rPr>
          <w:rFonts w:asciiTheme="majorHAnsi" w:hAnsiTheme="majorHAnsi"/>
          <w:szCs w:val="24"/>
        </w:rPr>
        <w:t>were</w:t>
      </w:r>
      <w:r w:rsidRPr="00A466A2">
        <w:rPr>
          <w:rFonts w:asciiTheme="majorHAnsi" w:hAnsiTheme="majorHAnsi"/>
          <w:szCs w:val="24"/>
        </w:rPr>
        <w:t xml:space="preserve"> manually processed.</w:t>
      </w:r>
      <w:r w:rsidRPr="00A466A2" w:rsidR="00A8741C">
        <w:rPr>
          <w:rFonts w:asciiTheme="majorHAnsi" w:hAnsiTheme="majorHAnsi"/>
          <w:szCs w:val="24"/>
        </w:rPr>
        <w:t xml:space="preserve"> </w:t>
      </w:r>
      <w:r w:rsidRPr="00A466A2" w:rsidR="004D3442">
        <w:rPr>
          <w:rFonts w:asciiTheme="majorHAnsi" w:hAnsiTheme="majorHAnsi"/>
          <w:szCs w:val="24"/>
        </w:rPr>
        <w:t xml:space="preserve"> </w:t>
      </w:r>
      <w:r w:rsidRPr="00A466A2" w:rsidR="00830A65">
        <w:rPr>
          <w:rFonts w:asciiTheme="majorHAnsi" w:hAnsiTheme="majorHAnsi"/>
          <w:szCs w:val="24"/>
        </w:rPr>
        <w:t>A</w:t>
      </w:r>
      <w:r w:rsidRPr="00A466A2" w:rsidR="00A8741C">
        <w:rPr>
          <w:rFonts w:asciiTheme="majorHAnsi" w:hAnsiTheme="majorHAnsi"/>
          <w:szCs w:val="24"/>
        </w:rPr>
        <w:t>pproximately 97% of all commercial carriers subm</w:t>
      </w:r>
      <w:r w:rsidRPr="00A466A2" w:rsidR="00830A65">
        <w:rPr>
          <w:rFonts w:asciiTheme="majorHAnsi" w:hAnsiTheme="majorHAnsi"/>
          <w:szCs w:val="24"/>
        </w:rPr>
        <w:t>it their tender electronically, while t</w:t>
      </w:r>
      <w:r w:rsidRPr="00A466A2" w:rsidR="00A8741C">
        <w:rPr>
          <w:rFonts w:asciiTheme="majorHAnsi" w:hAnsiTheme="majorHAnsi"/>
          <w:szCs w:val="24"/>
        </w:rPr>
        <w:t xml:space="preserve">he remaining 3% are entered manually due to unique requirements </w:t>
      </w:r>
      <w:r w:rsidRPr="00A466A2" w:rsidR="00871566">
        <w:rPr>
          <w:rFonts w:asciiTheme="majorHAnsi" w:hAnsiTheme="majorHAnsi"/>
          <w:szCs w:val="24"/>
        </w:rPr>
        <w:t>automated shipment processes</w:t>
      </w:r>
      <w:r w:rsidRPr="00A466A2" w:rsidR="00A8741C">
        <w:rPr>
          <w:rFonts w:asciiTheme="majorHAnsi" w:hAnsiTheme="majorHAnsi"/>
          <w:szCs w:val="24"/>
        </w:rPr>
        <w:t xml:space="preserve"> </w:t>
      </w:r>
      <w:r w:rsidRPr="00A466A2" w:rsidR="00AA04DC">
        <w:rPr>
          <w:rFonts w:asciiTheme="majorHAnsi" w:hAnsiTheme="majorHAnsi"/>
          <w:szCs w:val="24"/>
        </w:rPr>
        <w:t xml:space="preserve">are unable to </w:t>
      </w:r>
      <w:r w:rsidRPr="00A466A2" w:rsidR="00A8741C">
        <w:rPr>
          <w:rFonts w:asciiTheme="majorHAnsi" w:hAnsiTheme="majorHAnsi"/>
          <w:szCs w:val="24"/>
        </w:rPr>
        <w:t>accommodate.</w:t>
      </w:r>
    </w:p>
    <w:p w:rsidRPr="00A466A2" w:rsidR="004A4FF9" w:rsidRDefault="004A4FF9" w14:paraId="41AAE3D6" w14:textId="77777777">
      <w:pPr>
        <w:rPr>
          <w:rFonts w:asciiTheme="majorHAnsi" w:hAnsiTheme="majorHAnsi"/>
          <w:szCs w:val="24"/>
        </w:rPr>
      </w:pPr>
    </w:p>
    <w:p w:rsidRPr="00A466A2" w:rsidR="004D3442" w:rsidRDefault="004A4FF9" w14:paraId="53F36487" w14:textId="77777777">
      <w:pPr>
        <w:rPr>
          <w:rFonts w:asciiTheme="majorHAnsi" w:hAnsiTheme="majorHAnsi"/>
          <w:szCs w:val="24"/>
        </w:rPr>
      </w:pPr>
      <w:r w:rsidRPr="00A466A2">
        <w:rPr>
          <w:rFonts w:asciiTheme="majorHAnsi" w:hAnsiTheme="majorHAnsi"/>
          <w:szCs w:val="24"/>
        </w:rPr>
        <w:t xml:space="preserve">4.  </w:t>
      </w:r>
      <w:r w:rsidRPr="00A466A2" w:rsidR="003843A1">
        <w:rPr>
          <w:rFonts w:asciiTheme="majorHAnsi" w:hAnsiTheme="majorHAnsi"/>
          <w:szCs w:val="24"/>
          <w:u w:val="single"/>
        </w:rPr>
        <w:t>Non-</w:t>
      </w:r>
      <w:r w:rsidRPr="00A466A2" w:rsidR="004D3442">
        <w:rPr>
          <w:rFonts w:asciiTheme="majorHAnsi" w:hAnsiTheme="majorHAnsi"/>
          <w:szCs w:val="24"/>
          <w:u w:val="single"/>
        </w:rPr>
        <w:t>Duplication</w:t>
      </w:r>
    </w:p>
    <w:p w:rsidRPr="00A466A2" w:rsidR="004D3442" w:rsidRDefault="004D3442" w14:paraId="3B647C70" w14:textId="77777777">
      <w:pPr>
        <w:rPr>
          <w:rFonts w:asciiTheme="majorHAnsi" w:hAnsiTheme="majorHAnsi"/>
          <w:szCs w:val="24"/>
        </w:rPr>
      </w:pPr>
    </w:p>
    <w:p w:rsidRPr="00A466A2" w:rsidR="004A4FF9" w:rsidRDefault="003843A1" w14:paraId="1906B606" w14:textId="77777777">
      <w:pPr>
        <w:rPr>
          <w:rFonts w:asciiTheme="majorHAnsi" w:hAnsiTheme="majorHAnsi"/>
          <w:szCs w:val="24"/>
        </w:rPr>
      </w:pPr>
      <w:r w:rsidRPr="00A466A2">
        <w:rPr>
          <w:rFonts w:asciiTheme="majorHAnsi" w:hAnsiTheme="majorHAnsi"/>
          <w:szCs w:val="24"/>
        </w:rPr>
        <w:t>The information obtained through this collection is unique and it not already available for use or adaptation from another cleared source.</w:t>
      </w:r>
    </w:p>
    <w:p w:rsidRPr="00A466A2" w:rsidR="004A4FF9" w:rsidRDefault="004A4FF9" w14:paraId="3181B5C9" w14:textId="77777777">
      <w:pPr>
        <w:rPr>
          <w:rFonts w:asciiTheme="majorHAnsi" w:hAnsiTheme="majorHAnsi"/>
          <w:szCs w:val="24"/>
        </w:rPr>
      </w:pPr>
    </w:p>
    <w:p w:rsidRPr="00A466A2" w:rsidR="004D3442" w:rsidRDefault="004A4FF9" w14:paraId="58279CEF" w14:textId="77777777">
      <w:pPr>
        <w:rPr>
          <w:rFonts w:asciiTheme="majorHAnsi" w:hAnsiTheme="majorHAnsi"/>
          <w:szCs w:val="24"/>
        </w:rPr>
      </w:pPr>
      <w:r w:rsidRPr="00A466A2">
        <w:rPr>
          <w:rFonts w:asciiTheme="majorHAnsi" w:hAnsiTheme="majorHAnsi"/>
          <w:szCs w:val="24"/>
        </w:rPr>
        <w:t xml:space="preserve">5.  </w:t>
      </w:r>
      <w:r w:rsidRPr="00A466A2" w:rsidR="004D3442">
        <w:rPr>
          <w:rFonts w:asciiTheme="majorHAnsi" w:hAnsiTheme="majorHAnsi"/>
          <w:szCs w:val="24"/>
          <w:u w:val="single"/>
        </w:rPr>
        <w:t xml:space="preserve">Burden on Small </w:t>
      </w:r>
      <w:r w:rsidRPr="00A466A2" w:rsidR="0018375C">
        <w:rPr>
          <w:rFonts w:asciiTheme="majorHAnsi" w:hAnsiTheme="majorHAnsi"/>
          <w:szCs w:val="24"/>
          <w:u w:val="single"/>
        </w:rPr>
        <w:t>Businesses</w:t>
      </w:r>
    </w:p>
    <w:p w:rsidRPr="00A466A2" w:rsidR="004D3442" w:rsidRDefault="004D3442" w14:paraId="02BC7084" w14:textId="77777777">
      <w:pPr>
        <w:rPr>
          <w:rFonts w:asciiTheme="majorHAnsi" w:hAnsiTheme="majorHAnsi"/>
          <w:szCs w:val="24"/>
        </w:rPr>
      </w:pPr>
    </w:p>
    <w:p w:rsidRPr="00A466A2" w:rsidR="004A4FF9" w:rsidRDefault="0018375C" w14:paraId="12353CD1" w14:textId="77777777">
      <w:pPr>
        <w:rPr>
          <w:rFonts w:asciiTheme="majorHAnsi" w:hAnsiTheme="majorHAnsi"/>
          <w:szCs w:val="24"/>
        </w:rPr>
      </w:pPr>
      <w:r w:rsidRPr="00A466A2">
        <w:rPr>
          <w:rFonts w:asciiTheme="majorHAnsi" w:hAnsiTheme="majorHAnsi"/>
          <w:szCs w:val="24"/>
        </w:rPr>
        <w:t xml:space="preserve">This information </w:t>
      </w:r>
      <w:r w:rsidRPr="00A466A2" w:rsidR="004A4FF9">
        <w:rPr>
          <w:rFonts w:asciiTheme="majorHAnsi" w:hAnsiTheme="majorHAnsi"/>
          <w:szCs w:val="24"/>
        </w:rPr>
        <w:t xml:space="preserve">collection does not </w:t>
      </w:r>
      <w:r w:rsidRPr="00A466A2">
        <w:rPr>
          <w:rFonts w:asciiTheme="majorHAnsi" w:hAnsiTheme="majorHAnsi"/>
          <w:szCs w:val="24"/>
        </w:rPr>
        <w:t xml:space="preserve">impose </w:t>
      </w:r>
      <w:r w:rsidRPr="00A466A2" w:rsidR="004A4FF9">
        <w:rPr>
          <w:rFonts w:asciiTheme="majorHAnsi" w:hAnsiTheme="majorHAnsi"/>
          <w:szCs w:val="24"/>
        </w:rPr>
        <w:t xml:space="preserve">a significant </w:t>
      </w:r>
      <w:r w:rsidRPr="00A466A2">
        <w:rPr>
          <w:rFonts w:asciiTheme="majorHAnsi" w:hAnsiTheme="majorHAnsi"/>
          <w:szCs w:val="24"/>
        </w:rPr>
        <w:t xml:space="preserve">economic </w:t>
      </w:r>
      <w:r w:rsidRPr="00A466A2" w:rsidR="004A4FF9">
        <w:rPr>
          <w:rFonts w:asciiTheme="majorHAnsi" w:hAnsiTheme="majorHAnsi"/>
          <w:szCs w:val="24"/>
        </w:rPr>
        <w:t xml:space="preserve">impact on </w:t>
      </w:r>
      <w:r w:rsidRPr="00A466A2">
        <w:rPr>
          <w:rFonts w:asciiTheme="majorHAnsi" w:hAnsiTheme="majorHAnsi"/>
          <w:szCs w:val="24"/>
        </w:rPr>
        <w:t xml:space="preserve">a substantial number of </w:t>
      </w:r>
      <w:r w:rsidRPr="00A466A2" w:rsidR="004A4FF9">
        <w:rPr>
          <w:rFonts w:asciiTheme="majorHAnsi" w:hAnsiTheme="majorHAnsi"/>
          <w:szCs w:val="24"/>
        </w:rPr>
        <w:t xml:space="preserve">small businesses or </w:t>
      </w:r>
      <w:r w:rsidRPr="00A466A2">
        <w:rPr>
          <w:rFonts w:asciiTheme="majorHAnsi" w:hAnsiTheme="majorHAnsi"/>
          <w:szCs w:val="24"/>
        </w:rPr>
        <w:t>entities</w:t>
      </w:r>
      <w:r w:rsidRPr="00A466A2" w:rsidR="004A4FF9">
        <w:rPr>
          <w:rFonts w:asciiTheme="majorHAnsi" w:hAnsiTheme="majorHAnsi"/>
          <w:szCs w:val="24"/>
        </w:rPr>
        <w:t>.</w:t>
      </w:r>
    </w:p>
    <w:p w:rsidRPr="00A466A2" w:rsidR="004A4FF9" w:rsidRDefault="004A4FF9" w14:paraId="1F6ACEA2" w14:textId="77777777">
      <w:pPr>
        <w:rPr>
          <w:rFonts w:asciiTheme="majorHAnsi" w:hAnsiTheme="majorHAnsi"/>
          <w:szCs w:val="24"/>
        </w:rPr>
      </w:pPr>
    </w:p>
    <w:p w:rsidRPr="00A466A2" w:rsidR="004D3442" w:rsidRDefault="004A4FF9" w14:paraId="5F85E9E0" w14:textId="77777777">
      <w:pPr>
        <w:rPr>
          <w:rFonts w:asciiTheme="majorHAnsi" w:hAnsiTheme="majorHAnsi"/>
          <w:szCs w:val="24"/>
        </w:rPr>
      </w:pPr>
      <w:r w:rsidRPr="00A466A2">
        <w:rPr>
          <w:rFonts w:asciiTheme="majorHAnsi" w:hAnsiTheme="majorHAnsi"/>
          <w:szCs w:val="24"/>
        </w:rPr>
        <w:t xml:space="preserve">6.  </w:t>
      </w:r>
      <w:r w:rsidRPr="00A466A2" w:rsidR="0018375C">
        <w:rPr>
          <w:rFonts w:asciiTheme="majorHAnsi" w:hAnsiTheme="majorHAnsi"/>
          <w:szCs w:val="24"/>
          <w:u w:val="single"/>
        </w:rPr>
        <w:t>Less Frequent Collection</w:t>
      </w:r>
    </w:p>
    <w:p w:rsidRPr="00A466A2" w:rsidR="004D3442" w:rsidRDefault="004D3442" w14:paraId="2F6A2C17" w14:textId="77777777">
      <w:pPr>
        <w:rPr>
          <w:rFonts w:asciiTheme="majorHAnsi" w:hAnsiTheme="majorHAnsi"/>
          <w:szCs w:val="24"/>
        </w:rPr>
      </w:pPr>
    </w:p>
    <w:p w:rsidRPr="00A466A2" w:rsidR="004A4FF9" w:rsidRDefault="004A4FF9" w14:paraId="172A2F8C" w14:textId="77777777">
      <w:pPr>
        <w:rPr>
          <w:rFonts w:asciiTheme="majorHAnsi" w:hAnsiTheme="majorHAnsi"/>
          <w:szCs w:val="24"/>
        </w:rPr>
      </w:pPr>
      <w:r w:rsidRPr="00A466A2">
        <w:rPr>
          <w:rFonts w:asciiTheme="majorHAnsi" w:hAnsiTheme="majorHAnsi"/>
          <w:szCs w:val="24"/>
        </w:rPr>
        <w:t>If the D</w:t>
      </w:r>
      <w:r w:rsidRPr="00A466A2" w:rsidR="004D3442">
        <w:rPr>
          <w:rFonts w:asciiTheme="majorHAnsi" w:hAnsiTheme="majorHAnsi"/>
          <w:szCs w:val="24"/>
        </w:rPr>
        <w:t>o</w:t>
      </w:r>
      <w:r w:rsidRPr="00A466A2">
        <w:rPr>
          <w:rFonts w:asciiTheme="majorHAnsi" w:hAnsiTheme="majorHAnsi"/>
          <w:szCs w:val="24"/>
        </w:rPr>
        <w:t>D tender w</w:t>
      </w:r>
      <w:r w:rsidRPr="00A466A2" w:rsidR="004D3442">
        <w:rPr>
          <w:rFonts w:asciiTheme="majorHAnsi" w:hAnsiTheme="majorHAnsi"/>
          <w:szCs w:val="24"/>
        </w:rPr>
        <w:t>as</w:t>
      </w:r>
      <w:r w:rsidRPr="00A466A2">
        <w:rPr>
          <w:rFonts w:asciiTheme="majorHAnsi" w:hAnsiTheme="majorHAnsi"/>
          <w:szCs w:val="24"/>
        </w:rPr>
        <w:t xml:space="preserve"> not used to collect information, D</w:t>
      </w:r>
      <w:r w:rsidRPr="00A466A2" w:rsidR="004D3442">
        <w:rPr>
          <w:rFonts w:asciiTheme="majorHAnsi" w:hAnsiTheme="majorHAnsi"/>
          <w:szCs w:val="24"/>
        </w:rPr>
        <w:t>o</w:t>
      </w:r>
      <w:r w:rsidRPr="00A466A2">
        <w:rPr>
          <w:rFonts w:asciiTheme="majorHAnsi" w:hAnsiTheme="majorHAnsi"/>
          <w:szCs w:val="24"/>
        </w:rPr>
        <w:t xml:space="preserve">D shippers and </w:t>
      </w:r>
      <w:r w:rsidRPr="00A466A2" w:rsidR="00315283">
        <w:rPr>
          <w:rFonts w:asciiTheme="majorHAnsi" w:hAnsiTheme="majorHAnsi"/>
          <w:szCs w:val="24"/>
        </w:rPr>
        <w:t>SDDC</w:t>
      </w:r>
      <w:r w:rsidRPr="00A466A2">
        <w:rPr>
          <w:rFonts w:asciiTheme="majorHAnsi" w:hAnsiTheme="majorHAnsi"/>
          <w:szCs w:val="24"/>
        </w:rPr>
        <w:t xml:space="preserve"> subordinate commands would be forced to </w:t>
      </w:r>
      <w:r w:rsidRPr="00A466A2" w:rsidR="00604192">
        <w:rPr>
          <w:rFonts w:asciiTheme="majorHAnsi" w:hAnsiTheme="majorHAnsi"/>
          <w:szCs w:val="24"/>
        </w:rPr>
        <w:t xml:space="preserve">randomly </w:t>
      </w:r>
      <w:r w:rsidRPr="00A466A2">
        <w:rPr>
          <w:rFonts w:asciiTheme="majorHAnsi" w:hAnsiTheme="majorHAnsi"/>
          <w:szCs w:val="24"/>
        </w:rPr>
        <w:t xml:space="preserve">select transportation cost data from individual carrier freight tariffs </w:t>
      </w:r>
      <w:r w:rsidRPr="00A466A2" w:rsidR="0025255F">
        <w:rPr>
          <w:rFonts w:asciiTheme="majorHAnsi" w:hAnsiTheme="majorHAnsi"/>
          <w:szCs w:val="24"/>
        </w:rPr>
        <w:t>used in the</w:t>
      </w:r>
      <w:r w:rsidRPr="00A466A2">
        <w:rPr>
          <w:rFonts w:asciiTheme="majorHAnsi" w:hAnsiTheme="majorHAnsi"/>
          <w:szCs w:val="24"/>
        </w:rPr>
        <w:t xml:space="preserve"> commercial sector.  Carriers would be left without a disciplined format to submit their rates and services to D</w:t>
      </w:r>
      <w:r w:rsidRPr="00A466A2" w:rsidR="00604192">
        <w:rPr>
          <w:rFonts w:asciiTheme="majorHAnsi" w:hAnsiTheme="majorHAnsi"/>
          <w:szCs w:val="24"/>
        </w:rPr>
        <w:t>o</w:t>
      </w:r>
      <w:r w:rsidRPr="00A466A2">
        <w:rPr>
          <w:rFonts w:asciiTheme="majorHAnsi" w:hAnsiTheme="majorHAnsi"/>
          <w:szCs w:val="24"/>
        </w:rPr>
        <w:t>D if the tender were not used.</w:t>
      </w:r>
    </w:p>
    <w:p w:rsidRPr="00A466A2" w:rsidR="004A4FF9" w:rsidRDefault="004A4FF9" w14:paraId="486EC262" w14:textId="77777777">
      <w:pPr>
        <w:rPr>
          <w:rFonts w:asciiTheme="majorHAnsi" w:hAnsiTheme="majorHAnsi"/>
          <w:szCs w:val="24"/>
        </w:rPr>
      </w:pPr>
    </w:p>
    <w:p w:rsidRPr="00A466A2" w:rsidR="004A4FF9" w:rsidRDefault="0025255F" w14:paraId="5C24101A" w14:textId="77777777">
      <w:pPr>
        <w:rPr>
          <w:rFonts w:asciiTheme="majorHAnsi" w:hAnsiTheme="majorHAnsi"/>
          <w:szCs w:val="24"/>
        </w:rPr>
      </w:pPr>
      <w:r w:rsidRPr="00A466A2">
        <w:rPr>
          <w:rFonts w:asciiTheme="majorHAnsi" w:hAnsiTheme="majorHAnsi"/>
          <w:szCs w:val="24"/>
        </w:rPr>
        <w:t>Also significant is that</w:t>
      </w:r>
      <w:r w:rsidRPr="00A466A2" w:rsidR="004A4FF9">
        <w:rPr>
          <w:rFonts w:asciiTheme="majorHAnsi" w:hAnsiTheme="majorHAnsi"/>
          <w:szCs w:val="24"/>
        </w:rPr>
        <w:t xml:space="preserve"> motor carriers with operating authority for the transportation of military traffic would also be affected if the tender data were not collected.  Similarly</w:t>
      </w:r>
      <w:r w:rsidRPr="00A466A2" w:rsidR="00604192">
        <w:rPr>
          <w:rFonts w:asciiTheme="majorHAnsi" w:hAnsiTheme="majorHAnsi"/>
          <w:szCs w:val="24"/>
        </w:rPr>
        <w:t>, Do</w:t>
      </w:r>
      <w:r w:rsidRPr="00A466A2" w:rsidR="004A4FF9">
        <w:rPr>
          <w:rFonts w:asciiTheme="majorHAnsi" w:hAnsiTheme="majorHAnsi"/>
          <w:szCs w:val="24"/>
        </w:rPr>
        <w:t>D rail traffic in boxcars and trailer/container-on-flat car shipments, including prior or subsequent over-the-highway shipments, are completely deregulated.  Tariffs for these services are not published by railroads either for the Government or the commercial sector.</w:t>
      </w:r>
    </w:p>
    <w:p w:rsidRPr="00A466A2" w:rsidR="004A4FF9" w:rsidRDefault="004A4FF9" w14:paraId="6E8AA1DD" w14:textId="77777777">
      <w:pPr>
        <w:rPr>
          <w:rFonts w:asciiTheme="majorHAnsi" w:hAnsiTheme="majorHAnsi"/>
          <w:szCs w:val="24"/>
        </w:rPr>
      </w:pPr>
    </w:p>
    <w:p w:rsidRPr="00A466A2" w:rsidR="00604192" w:rsidRDefault="004A4FF9" w14:paraId="5770951E" w14:textId="77777777">
      <w:pPr>
        <w:rPr>
          <w:rFonts w:asciiTheme="majorHAnsi" w:hAnsiTheme="majorHAnsi"/>
          <w:szCs w:val="24"/>
        </w:rPr>
      </w:pPr>
      <w:r w:rsidRPr="00A466A2">
        <w:rPr>
          <w:rFonts w:asciiTheme="majorHAnsi" w:hAnsiTheme="majorHAnsi"/>
          <w:szCs w:val="24"/>
        </w:rPr>
        <w:t xml:space="preserve">7.  </w:t>
      </w:r>
      <w:r w:rsidRPr="00A466A2" w:rsidR="0018375C">
        <w:rPr>
          <w:rFonts w:asciiTheme="majorHAnsi" w:hAnsiTheme="majorHAnsi"/>
          <w:szCs w:val="24"/>
          <w:u w:val="single"/>
        </w:rPr>
        <w:t>Paperwork Reduction Act Guidelines</w:t>
      </w:r>
    </w:p>
    <w:p w:rsidRPr="00A466A2" w:rsidR="00604192" w:rsidRDefault="00604192" w14:paraId="1515873A" w14:textId="77777777">
      <w:pPr>
        <w:rPr>
          <w:rFonts w:asciiTheme="majorHAnsi" w:hAnsiTheme="majorHAnsi"/>
          <w:szCs w:val="24"/>
        </w:rPr>
      </w:pPr>
    </w:p>
    <w:p w:rsidRPr="00A466A2" w:rsidR="004A4FF9" w:rsidRDefault="0018375C" w14:paraId="75F1820D" w14:textId="77777777">
      <w:pPr>
        <w:rPr>
          <w:rFonts w:asciiTheme="majorHAnsi" w:hAnsiTheme="majorHAnsi"/>
          <w:szCs w:val="24"/>
        </w:rPr>
      </w:pPr>
      <w:r w:rsidRPr="00A466A2">
        <w:rPr>
          <w:rFonts w:asciiTheme="majorHAnsi" w:hAnsiTheme="majorHAnsi"/>
          <w:szCs w:val="24"/>
        </w:rPr>
        <w:t>This</w:t>
      </w:r>
      <w:r w:rsidRPr="00A466A2" w:rsidR="004A4FF9">
        <w:rPr>
          <w:rFonts w:asciiTheme="majorHAnsi" w:hAnsiTheme="majorHAnsi"/>
          <w:szCs w:val="24"/>
        </w:rPr>
        <w:t xml:space="preserve"> collection of information </w:t>
      </w:r>
      <w:r w:rsidRPr="00A466A2">
        <w:rPr>
          <w:rFonts w:asciiTheme="majorHAnsi" w:hAnsiTheme="majorHAnsi"/>
          <w:szCs w:val="24"/>
        </w:rPr>
        <w:t xml:space="preserve">does not require collection to </w:t>
      </w:r>
      <w:r w:rsidRPr="00A466A2" w:rsidR="004A4FF9">
        <w:rPr>
          <w:rFonts w:asciiTheme="majorHAnsi" w:hAnsiTheme="majorHAnsi"/>
          <w:szCs w:val="24"/>
        </w:rPr>
        <w:t xml:space="preserve">be conducted in a manner </w:t>
      </w:r>
      <w:r w:rsidRPr="00A466A2">
        <w:rPr>
          <w:rFonts w:asciiTheme="majorHAnsi" w:hAnsiTheme="majorHAnsi"/>
          <w:szCs w:val="24"/>
        </w:rPr>
        <w:t>in</w:t>
      </w:r>
      <w:r w:rsidRPr="00A466A2" w:rsidR="004A4FF9">
        <w:rPr>
          <w:rFonts w:asciiTheme="majorHAnsi" w:hAnsiTheme="majorHAnsi"/>
          <w:szCs w:val="24"/>
        </w:rPr>
        <w:t xml:space="preserve">consistent with the guidelines </w:t>
      </w:r>
      <w:r w:rsidRPr="00A466A2">
        <w:rPr>
          <w:rFonts w:asciiTheme="majorHAnsi" w:hAnsiTheme="majorHAnsi"/>
          <w:szCs w:val="24"/>
        </w:rPr>
        <w:t xml:space="preserve">delineated </w:t>
      </w:r>
      <w:r w:rsidRPr="00A466A2" w:rsidR="004A4FF9">
        <w:rPr>
          <w:rFonts w:asciiTheme="majorHAnsi" w:hAnsiTheme="majorHAnsi"/>
          <w:szCs w:val="24"/>
        </w:rPr>
        <w:t>in 5 CFR 1320.5(d</w:t>
      </w:r>
      <w:r w:rsidRPr="00A466A2" w:rsidR="00D15A2C">
        <w:rPr>
          <w:rFonts w:asciiTheme="majorHAnsi" w:hAnsiTheme="majorHAnsi"/>
          <w:szCs w:val="24"/>
        </w:rPr>
        <w:t>)(</w:t>
      </w:r>
      <w:r w:rsidRPr="00A466A2" w:rsidR="004A4FF9">
        <w:rPr>
          <w:rFonts w:asciiTheme="majorHAnsi" w:hAnsiTheme="majorHAnsi"/>
          <w:szCs w:val="24"/>
        </w:rPr>
        <w:t>2).</w:t>
      </w:r>
    </w:p>
    <w:p w:rsidRPr="00A466A2" w:rsidR="004A4FF9" w:rsidRDefault="004A4FF9" w14:paraId="4D171F96" w14:textId="77777777">
      <w:pPr>
        <w:rPr>
          <w:rFonts w:asciiTheme="majorHAnsi" w:hAnsiTheme="majorHAnsi"/>
          <w:szCs w:val="24"/>
        </w:rPr>
      </w:pPr>
    </w:p>
    <w:p w:rsidRPr="00A466A2" w:rsidR="00604192" w:rsidRDefault="004A4FF9" w14:paraId="0B23A8DE" w14:textId="77777777">
      <w:pPr>
        <w:rPr>
          <w:rFonts w:asciiTheme="majorHAnsi" w:hAnsiTheme="majorHAnsi"/>
          <w:szCs w:val="24"/>
        </w:rPr>
      </w:pPr>
      <w:r w:rsidRPr="00A466A2">
        <w:rPr>
          <w:rFonts w:asciiTheme="majorHAnsi" w:hAnsiTheme="majorHAnsi"/>
          <w:szCs w:val="24"/>
        </w:rPr>
        <w:t xml:space="preserve">8.  </w:t>
      </w:r>
      <w:r w:rsidRPr="00A466A2" w:rsidR="007A1629">
        <w:rPr>
          <w:rFonts w:asciiTheme="majorHAnsi" w:hAnsiTheme="majorHAnsi"/>
          <w:szCs w:val="24"/>
          <w:u w:val="single"/>
        </w:rPr>
        <w:t>Consultation and Public Comments</w:t>
      </w:r>
    </w:p>
    <w:p w:rsidRPr="00A466A2" w:rsidR="00604192" w:rsidRDefault="00604192" w14:paraId="72120B49" w14:textId="77777777">
      <w:pPr>
        <w:rPr>
          <w:rFonts w:asciiTheme="majorHAnsi" w:hAnsiTheme="majorHAnsi"/>
          <w:szCs w:val="24"/>
        </w:rPr>
      </w:pPr>
    </w:p>
    <w:p w:rsidRPr="00A466A2" w:rsidR="007A1629" w:rsidRDefault="007A1629" w14:paraId="3947EA07" w14:textId="77777777">
      <w:pPr>
        <w:rPr>
          <w:rFonts w:asciiTheme="majorHAnsi" w:hAnsiTheme="majorHAnsi"/>
          <w:szCs w:val="24"/>
        </w:rPr>
      </w:pPr>
      <w:r w:rsidRPr="00A466A2">
        <w:rPr>
          <w:rFonts w:asciiTheme="majorHAnsi" w:hAnsiTheme="majorHAnsi"/>
          <w:szCs w:val="24"/>
        </w:rPr>
        <w:t>Part A:  PUBLIC NOTICE</w:t>
      </w:r>
    </w:p>
    <w:p w:rsidRPr="00A466A2" w:rsidR="007A1629" w:rsidRDefault="007A1629" w14:paraId="16E9E7C9" w14:textId="77777777">
      <w:pPr>
        <w:rPr>
          <w:rFonts w:asciiTheme="majorHAnsi" w:hAnsiTheme="majorHAnsi"/>
          <w:szCs w:val="24"/>
        </w:rPr>
      </w:pPr>
    </w:p>
    <w:p w:rsidRPr="00A466A2" w:rsidR="004A4FF9" w:rsidRDefault="007A1629" w14:paraId="266DCA4F" w14:textId="2FFDB4F6">
      <w:pPr>
        <w:rPr>
          <w:rFonts w:asciiTheme="majorHAnsi" w:hAnsiTheme="majorHAnsi"/>
          <w:szCs w:val="24"/>
        </w:rPr>
      </w:pPr>
      <w:r w:rsidRPr="00A466A2">
        <w:rPr>
          <w:rFonts w:asciiTheme="majorHAnsi" w:hAnsiTheme="majorHAnsi"/>
          <w:szCs w:val="24"/>
        </w:rPr>
        <w:t xml:space="preserve">A </w:t>
      </w:r>
      <w:r w:rsidRPr="00A466A2" w:rsidR="004A4FF9">
        <w:rPr>
          <w:rFonts w:asciiTheme="majorHAnsi" w:hAnsiTheme="majorHAnsi"/>
          <w:szCs w:val="24"/>
        </w:rPr>
        <w:t>60</w:t>
      </w:r>
      <w:r w:rsidRPr="00A466A2" w:rsidR="00604192">
        <w:rPr>
          <w:rFonts w:asciiTheme="majorHAnsi" w:hAnsiTheme="majorHAnsi"/>
          <w:szCs w:val="24"/>
        </w:rPr>
        <w:t>-</w:t>
      </w:r>
      <w:r w:rsidRPr="00A466A2">
        <w:rPr>
          <w:rFonts w:asciiTheme="majorHAnsi" w:hAnsiTheme="majorHAnsi"/>
          <w:szCs w:val="24"/>
        </w:rPr>
        <w:t>D</w:t>
      </w:r>
      <w:r w:rsidRPr="00A466A2" w:rsidR="004A4FF9">
        <w:rPr>
          <w:rFonts w:asciiTheme="majorHAnsi" w:hAnsiTheme="majorHAnsi"/>
          <w:szCs w:val="24"/>
        </w:rPr>
        <w:t>ay Federal Regi</w:t>
      </w:r>
      <w:r w:rsidRPr="00A466A2" w:rsidR="00B77BFC">
        <w:rPr>
          <w:rFonts w:asciiTheme="majorHAnsi" w:hAnsiTheme="majorHAnsi"/>
          <w:szCs w:val="24"/>
        </w:rPr>
        <w:t xml:space="preserve">ster </w:t>
      </w:r>
      <w:r w:rsidRPr="00A466A2">
        <w:rPr>
          <w:rFonts w:asciiTheme="majorHAnsi" w:hAnsiTheme="majorHAnsi"/>
          <w:szCs w:val="24"/>
        </w:rPr>
        <w:t>N</w:t>
      </w:r>
      <w:r w:rsidRPr="00A466A2" w:rsidR="00B77BFC">
        <w:rPr>
          <w:rFonts w:asciiTheme="majorHAnsi" w:hAnsiTheme="majorHAnsi"/>
          <w:szCs w:val="24"/>
        </w:rPr>
        <w:t xml:space="preserve">otice </w:t>
      </w:r>
      <w:r w:rsidRPr="00A466A2">
        <w:rPr>
          <w:rFonts w:asciiTheme="majorHAnsi" w:hAnsiTheme="majorHAnsi"/>
          <w:szCs w:val="24"/>
        </w:rPr>
        <w:t xml:space="preserve">for the collection </w:t>
      </w:r>
      <w:r w:rsidRPr="00A466A2" w:rsidR="00B77BFC">
        <w:rPr>
          <w:rFonts w:asciiTheme="majorHAnsi" w:hAnsiTheme="majorHAnsi"/>
          <w:szCs w:val="24"/>
        </w:rPr>
        <w:t xml:space="preserve">was published on </w:t>
      </w:r>
      <w:r w:rsidR="00A466A2">
        <w:rPr>
          <w:rFonts w:asciiTheme="majorHAnsi" w:hAnsiTheme="majorHAnsi" w:eastAsiaTheme="minorHAnsi" w:cstheme="minorBidi"/>
          <w:szCs w:val="22"/>
        </w:rPr>
        <w:t>Monday, March 28, 2022</w:t>
      </w:r>
      <w:r w:rsidRPr="00A466A2">
        <w:rPr>
          <w:rFonts w:asciiTheme="majorHAnsi" w:hAnsiTheme="majorHAnsi" w:eastAsiaTheme="minorHAnsi" w:cstheme="minorBidi"/>
          <w:szCs w:val="22"/>
        </w:rPr>
        <w:t>.</w:t>
      </w:r>
      <w:r w:rsidRPr="00A466A2">
        <w:rPr>
          <w:rFonts w:asciiTheme="majorHAnsi" w:hAnsiTheme="majorHAnsi" w:eastAsiaTheme="minorHAnsi"/>
        </w:rPr>
        <w:t xml:space="preserve">  The 60-Day FRN citation is </w:t>
      </w:r>
      <w:r w:rsidRPr="00A466A2" w:rsidR="00A466A2">
        <w:rPr>
          <w:rFonts w:asciiTheme="majorHAnsi" w:hAnsiTheme="majorHAnsi" w:eastAsiaTheme="minorHAnsi" w:cstheme="minorBidi"/>
          <w:szCs w:val="22"/>
        </w:rPr>
        <w:t>87 FR 17273</w:t>
      </w:r>
      <w:r w:rsidRPr="00A466A2">
        <w:rPr>
          <w:rFonts w:asciiTheme="majorHAnsi" w:hAnsiTheme="majorHAnsi" w:eastAsiaTheme="majorEastAsia" w:cstheme="majorBidi"/>
        </w:rPr>
        <w:t>.</w:t>
      </w:r>
    </w:p>
    <w:p w:rsidRPr="00A466A2" w:rsidR="00BB1373" w:rsidRDefault="00BB1373" w14:paraId="42EB334F" w14:textId="77777777">
      <w:pPr>
        <w:rPr>
          <w:rFonts w:asciiTheme="majorHAnsi" w:hAnsiTheme="majorHAnsi" w:eastAsiaTheme="minorHAnsi"/>
          <w:szCs w:val="24"/>
        </w:rPr>
      </w:pPr>
    </w:p>
    <w:p w:rsidRPr="00A466A2" w:rsidR="00BB1373" w:rsidP="00BB1373" w:rsidRDefault="00BB1373" w14:paraId="541C3883" w14:textId="77777777">
      <w:pPr>
        <w:rPr>
          <w:rFonts w:asciiTheme="majorHAnsi" w:hAnsiTheme="majorHAnsi"/>
          <w:szCs w:val="24"/>
        </w:rPr>
      </w:pPr>
      <w:r w:rsidRPr="00A466A2">
        <w:rPr>
          <w:rFonts w:asciiTheme="majorHAnsi" w:hAnsiTheme="majorHAnsi"/>
          <w:szCs w:val="24"/>
        </w:rPr>
        <w:lastRenderedPageBreak/>
        <w:t>No comments were received during the 60-Day Comment Period.</w:t>
      </w:r>
    </w:p>
    <w:p w:rsidRPr="00A466A2" w:rsidR="005A760F" w:rsidP="00BB1373" w:rsidRDefault="005A760F" w14:paraId="59B0D91F" w14:textId="77777777">
      <w:pPr>
        <w:rPr>
          <w:rFonts w:asciiTheme="majorHAnsi" w:hAnsiTheme="majorHAnsi"/>
          <w:szCs w:val="24"/>
        </w:rPr>
      </w:pPr>
    </w:p>
    <w:p w:rsidRPr="00A466A2" w:rsidR="005A760F" w:rsidP="00BB1373" w:rsidRDefault="005A760F" w14:paraId="70866ACD" w14:textId="0E95A8DB">
      <w:pPr>
        <w:rPr>
          <w:rFonts w:asciiTheme="majorHAnsi" w:hAnsiTheme="majorHAnsi"/>
          <w:szCs w:val="24"/>
        </w:rPr>
      </w:pPr>
      <w:r w:rsidRPr="00A466A2">
        <w:rPr>
          <w:rFonts w:asciiTheme="majorHAnsi" w:hAnsiTheme="majorHAnsi"/>
          <w:szCs w:val="24"/>
        </w:rPr>
        <w:t xml:space="preserve">A 30-Day Federal Register Notice for the collection was published on </w:t>
      </w:r>
      <w:r w:rsidR="0014009B">
        <w:rPr>
          <w:rFonts w:asciiTheme="majorHAnsi" w:hAnsiTheme="majorHAnsi"/>
          <w:szCs w:val="24"/>
        </w:rPr>
        <w:t>Thursday, June 30, 2022</w:t>
      </w:r>
      <w:bookmarkStart w:name="_GoBack" w:id="2"/>
      <w:bookmarkEnd w:id="2"/>
      <w:r w:rsidRPr="00A466A2">
        <w:rPr>
          <w:rFonts w:asciiTheme="majorHAnsi" w:hAnsiTheme="majorHAnsi"/>
          <w:szCs w:val="24"/>
        </w:rPr>
        <w:t xml:space="preserve">. The 30-Day FRN citation is </w:t>
      </w:r>
      <w:r w:rsidRPr="0014009B" w:rsidR="0014009B">
        <w:rPr>
          <w:rFonts w:asciiTheme="majorHAnsi" w:hAnsiTheme="majorHAnsi"/>
          <w:szCs w:val="24"/>
        </w:rPr>
        <w:t>87 FR 39071</w:t>
      </w:r>
      <w:r w:rsidRPr="00A466A2">
        <w:rPr>
          <w:rFonts w:asciiTheme="majorHAnsi" w:hAnsiTheme="majorHAnsi"/>
          <w:szCs w:val="24"/>
        </w:rPr>
        <w:t>.</w:t>
      </w:r>
    </w:p>
    <w:p w:rsidRPr="00A466A2" w:rsidR="004A4FF9" w:rsidRDefault="004A4FF9" w14:paraId="5CF70CB1" w14:textId="77777777">
      <w:pPr>
        <w:rPr>
          <w:rFonts w:asciiTheme="majorHAnsi" w:hAnsiTheme="majorHAnsi"/>
          <w:szCs w:val="24"/>
        </w:rPr>
      </w:pPr>
    </w:p>
    <w:p w:rsidRPr="00A466A2" w:rsidR="007A1629" w:rsidRDefault="007A1629" w14:paraId="0CAED3E5" w14:textId="77777777">
      <w:pPr>
        <w:rPr>
          <w:rFonts w:asciiTheme="majorHAnsi" w:hAnsiTheme="majorHAnsi"/>
          <w:szCs w:val="24"/>
        </w:rPr>
      </w:pPr>
      <w:r w:rsidRPr="00A466A2">
        <w:rPr>
          <w:rFonts w:asciiTheme="majorHAnsi" w:hAnsiTheme="majorHAnsi"/>
          <w:szCs w:val="24"/>
        </w:rPr>
        <w:t>Part B:  CONSULTATION</w:t>
      </w:r>
    </w:p>
    <w:p w:rsidRPr="00A466A2" w:rsidR="007A1629" w:rsidRDefault="007A1629" w14:paraId="2A03B9C1" w14:textId="77777777">
      <w:pPr>
        <w:rPr>
          <w:rFonts w:asciiTheme="majorHAnsi" w:hAnsiTheme="majorHAnsi"/>
          <w:szCs w:val="24"/>
        </w:rPr>
      </w:pPr>
    </w:p>
    <w:p w:rsidRPr="00A466A2" w:rsidR="007A1629" w:rsidRDefault="007A1629" w14:paraId="6BF9F87A" w14:textId="77777777">
      <w:pPr>
        <w:rPr>
          <w:rFonts w:asciiTheme="majorHAnsi" w:hAnsiTheme="majorHAnsi"/>
          <w:szCs w:val="24"/>
        </w:rPr>
      </w:pPr>
      <w:r w:rsidRPr="00A466A2">
        <w:rPr>
          <w:rFonts w:asciiTheme="majorHAnsi" w:hAnsiTheme="majorHAnsi"/>
          <w:szCs w:val="24"/>
        </w:rPr>
        <w:t>No additional consultation apart from soliciting public comments through the 60-Day Federal Register Notice was conducted for this submission.</w:t>
      </w:r>
    </w:p>
    <w:p w:rsidRPr="00A466A2" w:rsidR="007A1629" w:rsidRDefault="007A1629" w14:paraId="6FBE5894" w14:textId="77777777">
      <w:pPr>
        <w:rPr>
          <w:rFonts w:asciiTheme="majorHAnsi" w:hAnsiTheme="majorHAnsi"/>
          <w:szCs w:val="24"/>
        </w:rPr>
      </w:pPr>
    </w:p>
    <w:p w:rsidRPr="00A466A2" w:rsidR="00604192" w:rsidRDefault="004A4FF9" w14:paraId="74591422" w14:textId="77777777">
      <w:pPr>
        <w:rPr>
          <w:rFonts w:asciiTheme="majorHAnsi" w:hAnsiTheme="majorHAnsi"/>
          <w:szCs w:val="24"/>
        </w:rPr>
      </w:pPr>
      <w:r w:rsidRPr="00A466A2">
        <w:rPr>
          <w:rFonts w:asciiTheme="majorHAnsi" w:hAnsiTheme="majorHAnsi"/>
          <w:szCs w:val="24"/>
        </w:rPr>
        <w:t xml:space="preserve">9. </w:t>
      </w:r>
      <w:r w:rsidRPr="00A466A2">
        <w:rPr>
          <w:rFonts w:asciiTheme="majorHAnsi" w:hAnsiTheme="majorHAnsi"/>
          <w:szCs w:val="24"/>
          <w:u w:val="single"/>
        </w:rPr>
        <w:t xml:space="preserve"> </w:t>
      </w:r>
      <w:r w:rsidRPr="00A466A2" w:rsidR="0018375C">
        <w:rPr>
          <w:rFonts w:asciiTheme="majorHAnsi" w:hAnsiTheme="majorHAnsi"/>
          <w:szCs w:val="24"/>
          <w:u w:val="single"/>
        </w:rPr>
        <w:t xml:space="preserve">Gifts or </w:t>
      </w:r>
      <w:r w:rsidRPr="00A466A2" w:rsidR="00604192">
        <w:rPr>
          <w:rFonts w:asciiTheme="majorHAnsi" w:hAnsiTheme="majorHAnsi"/>
          <w:szCs w:val="24"/>
          <w:u w:val="single"/>
        </w:rPr>
        <w:t>Payments</w:t>
      </w:r>
    </w:p>
    <w:p w:rsidRPr="00A466A2" w:rsidR="00604192" w:rsidRDefault="00604192" w14:paraId="18664B9F" w14:textId="77777777">
      <w:pPr>
        <w:rPr>
          <w:rFonts w:asciiTheme="majorHAnsi" w:hAnsiTheme="majorHAnsi"/>
          <w:szCs w:val="24"/>
        </w:rPr>
      </w:pPr>
    </w:p>
    <w:p w:rsidRPr="00A466A2" w:rsidR="004A4FF9" w:rsidRDefault="004A4FF9" w14:paraId="276FE290" w14:textId="77777777">
      <w:pPr>
        <w:rPr>
          <w:rFonts w:asciiTheme="majorHAnsi" w:hAnsiTheme="majorHAnsi"/>
          <w:szCs w:val="24"/>
        </w:rPr>
      </w:pPr>
      <w:r w:rsidRPr="00A466A2">
        <w:rPr>
          <w:rFonts w:asciiTheme="majorHAnsi" w:hAnsiTheme="majorHAnsi"/>
          <w:szCs w:val="24"/>
        </w:rPr>
        <w:t xml:space="preserve">No payments or gifts </w:t>
      </w:r>
      <w:r w:rsidRPr="00A466A2" w:rsidR="0018375C">
        <w:rPr>
          <w:rFonts w:asciiTheme="majorHAnsi" w:hAnsiTheme="majorHAnsi"/>
          <w:szCs w:val="24"/>
        </w:rPr>
        <w:t>are being offered to respondents as an incentive to participate in this collection</w:t>
      </w:r>
      <w:r w:rsidRPr="00A466A2">
        <w:rPr>
          <w:rFonts w:asciiTheme="majorHAnsi" w:hAnsiTheme="majorHAnsi"/>
          <w:szCs w:val="24"/>
        </w:rPr>
        <w:t>.</w:t>
      </w:r>
    </w:p>
    <w:p w:rsidRPr="00A466A2" w:rsidR="004A4FF9" w:rsidRDefault="004A4FF9" w14:paraId="0A5372F3" w14:textId="77777777">
      <w:pPr>
        <w:rPr>
          <w:rFonts w:asciiTheme="majorHAnsi" w:hAnsiTheme="majorHAnsi"/>
          <w:szCs w:val="24"/>
        </w:rPr>
      </w:pPr>
    </w:p>
    <w:p w:rsidRPr="00A466A2" w:rsidR="00604192" w:rsidRDefault="004A4FF9" w14:paraId="3E6D9670" w14:textId="77777777">
      <w:pPr>
        <w:rPr>
          <w:rFonts w:asciiTheme="majorHAnsi" w:hAnsiTheme="majorHAnsi"/>
          <w:szCs w:val="24"/>
        </w:rPr>
      </w:pPr>
      <w:r w:rsidRPr="00A466A2">
        <w:rPr>
          <w:rFonts w:asciiTheme="majorHAnsi" w:hAnsiTheme="majorHAnsi"/>
          <w:szCs w:val="24"/>
        </w:rPr>
        <w:t xml:space="preserve">10.  </w:t>
      </w:r>
      <w:r w:rsidRPr="00A466A2" w:rsidR="00604192">
        <w:rPr>
          <w:rFonts w:asciiTheme="majorHAnsi" w:hAnsiTheme="majorHAnsi"/>
          <w:szCs w:val="24"/>
          <w:u w:val="single"/>
        </w:rPr>
        <w:t>Confidentiality</w:t>
      </w:r>
    </w:p>
    <w:p w:rsidRPr="00A466A2" w:rsidR="00604192" w:rsidRDefault="00604192" w14:paraId="0D312F71" w14:textId="77777777">
      <w:pPr>
        <w:rPr>
          <w:rFonts w:asciiTheme="majorHAnsi" w:hAnsiTheme="majorHAnsi"/>
          <w:szCs w:val="24"/>
        </w:rPr>
      </w:pPr>
    </w:p>
    <w:p w:rsidR="00946766" w:rsidP="00607069" w:rsidRDefault="0018375C" w14:paraId="3FCFD763" w14:textId="77777777">
      <w:pPr>
        <w:rPr>
          <w:rFonts w:asciiTheme="majorHAnsi" w:hAnsiTheme="majorHAnsi"/>
        </w:rPr>
      </w:pPr>
      <w:r w:rsidRPr="00A466A2">
        <w:rPr>
          <w:rFonts w:asciiTheme="majorHAnsi" w:hAnsiTheme="majorHAnsi"/>
        </w:rPr>
        <w:t xml:space="preserve">A Privacy Act Statement is not required for this collection because we are not requesting individuals to furnish personal information for a system of records.  </w:t>
      </w:r>
    </w:p>
    <w:p w:rsidR="00946766" w:rsidP="00607069" w:rsidRDefault="00946766" w14:paraId="03395F5F" w14:textId="77777777">
      <w:pPr>
        <w:rPr>
          <w:rFonts w:asciiTheme="majorHAnsi" w:hAnsiTheme="majorHAnsi"/>
        </w:rPr>
      </w:pPr>
    </w:p>
    <w:p w:rsidR="00946766" w:rsidP="00607069" w:rsidRDefault="0018375C" w14:paraId="371A2BCB" w14:textId="77777777">
      <w:pPr>
        <w:rPr>
          <w:rFonts w:asciiTheme="majorHAnsi" w:hAnsiTheme="majorHAnsi"/>
        </w:rPr>
      </w:pPr>
      <w:r w:rsidRPr="00A466A2">
        <w:rPr>
          <w:rFonts w:asciiTheme="majorHAnsi" w:hAnsiTheme="majorHAnsi"/>
        </w:rPr>
        <w:t xml:space="preserve">A System of Record Notice (SORN) is not required for this collection because records are not retrievable by PII. </w:t>
      </w:r>
    </w:p>
    <w:p w:rsidR="00946766" w:rsidP="00607069" w:rsidRDefault="00946766" w14:paraId="42A1EEF8" w14:textId="77777777">
      <w:pPr>
        <w:rPr>
          <w:rFonts w:asciiTheme="majorHAnsi" w:hAnsiTheme="majorHAnsi"/>
        </w:rPr>
      </w:pPr>
    </w:p>
    <w:p w:rsidR="00946766" w:rsidP="00607069" w:rsidRDefault="0018375C" w14:paraId="5B147B8F" w14:textId="77777777">
      <w:pPr>
        <w:rPr>
          <w:rFonts w:asciiTheme="majorHAnsi" w:hAnsiTheme="majorHAnsi"/>
          <w:szCs w:val="24"/>
        </w:rPr>
      </w:pPr>
      <w:r w:rsidRPr="00A466A2">
        <w:rPr>
          <w:rFonts w:asciiTheme="majorHAnsi" w:hAnsiTheme="majorHAnsi"/>
        </w:rPr>
        <w:t>A Privacy Impact Assessment (PIA) is not required for this collection because PII is not being collected electronically.</w:t>
      </w:r>
      <w:r w:rsidRPr="00A466A2" w:rsidR="002F596C">
        <w:rPr>
          <w:rFonts w:asciiTheme="majorHAnsi" w:hAnsiTheme="majorHAnsi"/>
          <w:szCs w:val="24"/>
        </w:rPr>
        <w:t xml:space="preserve">  </w:t>
      </w:r>
    </w:p>
    <w:p w:rsidR="00946766" w:rsidP="00607069" w:rsidRDefault="00946766" w14:paraId="78900110" w14:textId="77777777">
      <w:pPr>
        <w:rPr>
          <w:rFonts w:asciiTheme="majorHAnsi" w:hAnsiTheme="majorHAnsi"/>
          <w:szCs w:val="24"/>
        </w:rPr>
      </w:pPr>
    </w:p>
    <w:p w:rsidRPr="00A466A2" w:rsidR="0018375C" w:rsidP="00607069" w:rsidRDefault="009420D1" w14:paraId="32F5B2FB" w14:textId="3BD514E9">
      <w:pPr>
        <w:rPr>
          <w:rFonts w:asciiTheme="majorHAnsi" w:hAnsiTheme="majorHAnsi"/>
        </w:rPr>
      </w:pPr>
      <w:r w:rsidRPr="00A466A2">
        <w:rPr>
          <w:rFonts w:asciiTheme="majorHAnsi" w:hAnsiTheme="majorHAnsi"/>
          <w:szCs w:val="24"/>
        </w:rPr>
        <w:t>TE10. Event is after cancellation or termination. Keep in CFA until event occurs and then until no longer needed for conducting business, then retire to RHA/AEA. The RHA/AEA will destroy the record 10 years after the event.</w:t>
      </w:r>
    </w:p>
    <w:p w:rsidRPr="00A466A2" w:rsidR="004A4FF9" w:rsidRDefault="004A4FF9" w14:paraId="16E0121D" w14:textId="61CE2419">
      <w:pPr>
        <w:rPr>
          <w:rFonts w:asciiTheme="majorHAnsi" w:hAnsiTheme="majorHAnsi"/>
          <w:szCs w:val="24"/>
        </w:rPr>
      </w:pPr>
    </w:p>
    <w:p w:rsidRPr="00A466A2" w:rsidR="00604192" w:rsidRDefault="004A4FF9" w14:paraId="2D23AE97" w14:textId="77777777">
      <w:pPr>
        <w:rPr>
          <w:rFonts w:asciiTheme="majorHAnsi" w:hAnsiTheme="majorHAnsi"/>
          <w:szCs w:val="24"/>
        </w:rPr>
      </w:pPr>
      <w:r w:rsidRPr="00A466A2">
        <w:rPr>
          <w:rFonts w:asciiTheme="majorHAnsi" w:hAnsiTheme="majorHAnsi"/>
          <w:szCs w:val="24"/>
        </w:rPr>
        <w:t xml:space="preserve">11.  </w:t>
      </w:r>
      <w:r w:rsidRPr="00A466A2" w:rsidR="00604192">
        <w:rPr>
          <w:rFonts w:asciiTheme="majorHAnsi" w:hAnsiTheme="majorHAnsi"/>
          <w:szCs w:val="24"/>
          <w:u w:val="single"/>
        </w:rPr>
        <w:t>Sensitive Questions</w:t>
      </w:r>
    </w:p>
    <w:p w:rsidRPr="00A466A2" w:rsidR="00604192" w:rsidRDefault="00604192" w14:paraId="4CED9858" w14:textId="77777777">
      <w:pPr>
        <w:rPr>
          <w:rFonts w:asciiTheme="majorHAnsi" w:hAnsiTheme="majorHAnsi"/>
          <w:szCs w:val="24"/>
        </w:rPr>
      </w:pPr>
    </w:p>
    <w:p w:rsidRPr="00A466A2" w:rsidR="004A4FF9" w:rsidRDefault="0018375C" w14:paraId="51FA385E" w14:textId="77777777">
      <w:pPr>
        <w:rPr>
          <w:rFonts w:asciiTheme="majorHAnsi" w:hAnsiTheme="majorHAnsi"/>
          <w:szCs w:val="24"/>
        </w:rPr>
      </w:pPr>
      <w:r w:rsidRPr="00A466A2">
        <w:rPr>
          <w:rFonts w:asciiTheme="majorHAnsi" w:hAnsiTheme="majorHAnsi"/>
          <w:szCs w:val="24"/>
        </w:rPr>
        <w:t>No questions considered sensitive are being asked in this collection</w:t>
      </w:r>
      <w:r w:rsidRPr="00A466A2" w:rsidR="004A4FF9">
        <w:rPr>
          <w:rFonts w:asciiTheme="majorHAnsi" w:hAnsiTheme="majorHAnsi"/>
          <w:szCs w:val="24"/>
        </w:rPr>
        <w:t>.</w:t>
      </w:r>
    </w:p>
    <w:p w:rsidRPr="00A466A2" w:rsidR="004A4FF9" w:rsidRDefault="004A4FF9" w14:paraId="0751442B" w14:textId="77777777">
      <w:pPr>
        <w:rPr>
          <w:rFonts w:asciiTheme="majorHAnsi" w:hAnsiTheme="majorHAnsi"/>
          <w:szCs w:val="24"/>
        </w:rPr>
      </w:pPr>
    </w:p>
    <w:p w:rsidRPr="00A466A2" w:rsidR="00604192" w:rsidRDefault="004A4FF9" w14:paraId="53B0ED2D" w14:textId="77777777">
      <w:pPr>
        <w:rPr>
          <w:rFonts w:asciiTheme="majorHAnsi" w:hAnsiTheme="majorHAnsi"/>
          <w:szCs w:val="24"/>
        </w:rPr>
      </w:pPr>
      <w:r w:rsidRPr="00A466A2">
        <w:rPr>
          <w:rFonts w:asciiTheme="majorHAnsi" w:hAnsiTheme="majorHAnsi"/>
          <w:szCs w:val="24"/>
        </w:rPr>
        <w:t xml:space="preserve">12.  </w:t>
      </w:r>
      <w:r w:rsidRPr="00A466A2" w:rsidR="007A1629">
        <w:rPr>
          <w:rFonts w:asciiTheme="majorHAnsi" w:hAnsiTheme="majorHAnsi"/>
          <w:szCs w:val="24"/>
          <w:u w:val="single"/>
        </w:rPr>
        <w:t>Respondent Burden and its Labor Costs</w:t>
      </w:r>
    </w:p>
    <w:p w:rsidRPr="00A466A2" w:rsidR="002C3574" w:rsidP="002C3574" w:rsidRDefault="002C3574" w14:paraId="73C7EF60" w14:textId="77777777">
      <w:pPr>
        <w:pStyle w:val="NormalWeb"/>
        <w:spacing w:after="0" w:afterAutospacing="0" w:line="288" w:lineRule="atLeast"/>
        <w:rPr>
          <w:rFonts w:asciiTheme="majorHAnsi" w:hAnsiTheme="majorHAnsi" w:eastAsiaTheme="minorHAnsi" w:cstheme="minorBidi"/>
          <w:szCs w:val="22"/>
        </w:rPr>
      </w:pPr>
      <w:r w:rsidRPr="00A466A2">
        <w:rPr>
          <w:rFonts w:asciiTheme="majorHAnsi" w:hAnsiTheme="majorHAnsi" w:eastAsiaTheme="minorHAnsi" w:cstheme="minorBidi"/>
          <w:szCs w:val="22"/>
        </w:rPr>
        <w:t>Part A: ESTIMATION OF RESPONDENT BURDEN</w:t>
      </w:r>
    </w:p>
    <w:p w:rsidRPr="00A466A2" w:rsidR="002C3574" w:rsidP="002C3574" w:rsidRDefault="002C3574" w14:paraId="58373C5F" w14:textId="77777777">
      <w:pPr>
        <w:rPr>
          <w:rFonts w:asciiTheme="majorHAnsi" w:hAnsiTheme="majorHAnsi"/>
          <w:i/>
        </w:rPr>
      </w:pPr>
    </w:p>
    <w:p w:rsidRPr="00A466A2" w:rsidR="002C3574" w:rsidP="002C3574" w:rsidRDefault="002C3574" w14:paraId="5A13E426" w14:textId="77777777">
      <w:pPr>
        <w:pStyle w:val="ListParagraph"/>
        <w:numPr>
          <w:ilvl w:val="0"/>
          <w:numId w:val="4"/>
        </w:numPr>
        <w:rPr>
          <w:rFonts w:asciiTheme="majorHAnsi" w:hAnsiTheme="majorHAnsi"/>
        </w:rPr>
      </w:pPr>
      <w:r w:rsidRPr="00A466A2">
        <w:rPr>
          <w:rFonts w:asciiTheme="majorHAnsi" w:hAnsiTheme="majorHAnsi"/>
        </w:rPr>
        <w:t>Collection Instrument(s)</w:t>
      </w:r>
    </w:p>
    <w:p w:rsidRPr="00A466A2" w:rsidR="002C3574" w:rsidP="002C3574" w:rsidRDefault="002C3574" w14:paraId="48246543" w14:textId="49B21B53">
      <w:pPr>
        <w:pStyle w:val="ListParagraph"/>
        <w:rPr>
          <w:rFonts w:asciiTheme="majorHAnsi" w:hAnsiTheme="majorHAnsi"/>
        </w:rPr>
      </w:pPr>
      <w:r w:rsidRPr="00A466A2">
        <w:rPr>
          <w:rFonts w:asciiTheme="majorHAnsi" w:hAnsiTheme="majorHAnsi"/>
          <w:szCs w:val="24"/>
        </w:rPr>
        <w:t>DoD Standard Tender of Freight Services (SDDC Form 364-R)</w:t>
      </w:r>
      <w:r w:rsidRPr="00A466A2">
        <w:rPr>
          <w:rFonts w:asciiTheme="majorHAnsi" w:hAnsiTheme="majorHAnsi"/>
        </w:rPr>
        <w:t xml:space="preserve"> </w:t>
      </w:r>
    </w:p>
    <w:p w:rsidRPr="00A466A2" w:rsidR="002C3574" w:rsidP="002C3574" w:rsidRDefault="002C3574" w14:paraId="374DA4EA" w14:textId="77777777">
      <w:pPr>
        <w:pStyle w:val="ListParagraph"/>
        <w:numPr>
          <w:ilvl w:val="0"/>
          <w:numId w:val="5"/>
        </w:numPr>
        <w:rPr>
          <w:rFonts w:asciiTheme="majorHAnsi" w:hAnsiTheme="majorHAnsi"/>
        </w:rPr>
      </w:pPr>
      <w:r w:rsidRPr="00A466A2">
        <w:rPr>
          <w:rFonts w:asciiTheme="majorHAnsi" w:hAnsiTheme="majorHAnsi"/>
        </w:rPr>
        <w:t>Number of Respondents: 5,125</w:t>
      </w:r>
    </w:p>
    <w:p w:rsidRPr="00A466A2" w:rsidR="002C3574" w:rsidP="002C3574" w:rsidRDefault="002C3574" w14:paraId="38BC7C3A" w14:textId="77777777">
      <w:pPr>
        <w:pStyle w:val="ListParagraph"/>
        <w:numPr>
          <w:ilvl w:val="0"/>
          <w:numId w:val="5"/>
        </w:numPr>
        <w:rPr>
          <w:rFonts w:asciiTheme="majorHAnsi" w:hAnsiTheme="majorHAnsi"/>
        </w:rPr>
      </w:pPr>
      <w:r w:rsidRPr="00A466A2">
        <w:rPr>
          <w:rFonts w:asciiTheme="majorHAnsi" w:hAnsiTheme="majorHAnsi"/>
        </w:rPr>
        <w:t xml:space="preserve">Number of Responses Per Respondent: 1 </w:t>
      </w:r>
    </w:p>
    <w:p w:rsidRPr="00A466A2" w:rsidR="002C3574" w:rsidP="002C3574" w:rsidRDefault="002C3574" w14:paraId="31F68108" w14:textId="77777777">
      <w:pPr>
        <w:pStyle w:val="ListParagraph"/>
        <w:numPr>
          <w:ilvl w:val="0"/>
          <w:numId w:val="5"/>
        </w:numPr>
        <w:rPr>
          <w:rFonts w:asciiTheme="majorHAnsi" w:hAnsiTheme="majorHAnsi"/>
        </w:rPr>
      </w:pPr>
      <w:r w:rsidRPr="00A466A2">
        <w:rPr>
          <w:rFonts w:asciiTheme="majorHAnsi" w:hAnsiTheme="majorHAnsi"/>
        </w:rPr>
        <w:t>Number of Total Annual Responses: 5,125</w:t>
      </w:r>
    </w:p>
    <w:p w:rsidRPr="00A466A2" w:rsidR="002C3574" w:rsidP="002C3574" w:rsidRDefault="002C3574" w14:paraId="58C0E014" w14:textId="77777777">
      <w:pPr>
        <w:pStyle w:val="ListParagraph"/>
        <w:numPr>
          <w:ilvl w:val="0"/>
          <w:numId w:val="5"/>
        </w:numPr>
        <w:rPr>
          <w:rFonts w:asciiTheme="majorHAnsi" w:hAnsiTheme="majorHAnsi"/>
        </w:rPr>
      </w:pPr>
      <w:r w:rsidRPr="00A466A2">
        <w:rPr>
          <w:rFonts w:asciiTheme="majorHAnsi" w:hAnsiTheme="majorHAnsi"/>
        </w:rPr>
        <w:t>Response Time: 20 minutes</w:t>
      </w:r>
    </w:p>
    <w:p w:rsidRPr="00A466A2" w:rsidR="002C3574" w:rsidP="002C3574" w:rsidRDefault="002C3574" w14:paraId="7A6146BD" w14:textId="00051CE6">
      <w:pPr>
        <w:pStyle w:val="ListParagraph"/>
        <w:numPr>
          <w:ilvl w:val="0"/>
          <w:numId w:val="5"/>
        </w:numPr>
        <w:rPr>
          <w:rFonts w:asciiTheme="majorHAnsi" w:hAnsiTheme="majorHAnsi"/>
        </w:rPr>
      </w:pPr>
      <w:r w:rsidRPr="00A466A2">
        <w:rPr>
          <w:rFonts w:asciiTheme="majorHAnsi" w:hAnsiTheme="majorHAnsi"/>
        </w:rPr>
        <w:t>Respondent Burden Hours: 1,</w:t>
      </w:r>
      <w:r w:rsidR="00D83EEC">
        <w:rPr>
          <w:rFonts w:asciiTheme="majorHAnsi" w:hAnsiTheme="majorHAnsi"/>
        </w:rPr>
        <w:t>691.</w:t>
      </w:r>
      <w:r w:rsidRPr="00A466A2">
        <w:rPr>
          <w:rFonts w:asciiTheme="majorHAnsi" w:hAnsiTheme="majorHAnsi"/>
        </w:rPr>
        <w:t xml:space="preserve">3 hours </w:t>
      </w:r>
    </w:p>
    <w:p w:rsidRPr="00A466A2" w:rsidR="002C3574" w:rsidP="002C3574" w:rsidRDefault="002C3574" w14:paraId="00E3BAF3" w14:textId="77777777">
      <w:pPr>
        <w:rPr>
          <w:rFonts w:asciiTheme="majorHAnsi" w:hAnsiTheme="majorHAnsi"/>
        </w:rPr>
      </w:pPr>
    </w:p>
    <w:p w:rsidRPr="00A466A2" w:rsidR="002C3574" w:rsidP="002C3574" w:rsidRDefault="002C3574" w14:paraId="3B879A2D" w14:textId="0C9C655A">
      <w:pPr>
        <w:pStyle w:val="ListParagraph"/>
        <w:rPr>
          <w:rFonts w:asciiTheme="majorHAnsi" w:hAnsiTheme="majorHAnsi"/>
        </w:rPr>
      </w:pPr>
      <w:r w:rsidRPr="00A466A2">
        <w:rPr>
          <w:rFonts w:asciiTheme="majorHAnsi" w:hAnsiTheme="majorHAnsi"/>
          <w:szCs w:val="24"/>
        </w:rPr>
        <w:lastRenderedPageBreak/>
        <w:t>Tender Entry on the Web (TEOW)</w:t>
      </w:r>
      <w:r w:rsidRPr="00A466A2">
        <w:rPr>
          <w:rFonts w:asciiTheme="majorHAnsi" w:hAnsiTheme="majorHAnsi"/>
        </w:rPr>
        <w:t xml:space="preserve"> </w:t>
      </w:r>
    </w:p>
    <w:p w:rsidRPr="00A466A2" w:rsidR="002C3574" w:rsidP="002C3574" w:rsidRDefault="002C3574" w14:paraId="5C327608" w14:textId="77777777">
      <w:pPr>
        <w:pStyle w:val="ListParagraph"/>
        <w:numPr>
          <w:ilvl w:val="0"/>
          <w:numId w:val="10"/>
        </w:numPr>
        <w:rPr>
          <w:rFonts w:asciiTheme="majorHAnsi" w:hAnsiTheme="majorHAnsi"/>
        </w:rPr>
      </w:pPr>
      <w:r w:rsidRPr="00A466A2">
        <w:rPr>
          <w:rFonts w:asciiTheme="majorHAnsi" w:hAnsiTheme="majorHAnsi"/>
        </w:rPr>
        <w:t>Number of Respondents: 165,700</w:t>
      </w:r>
    </w:p>
    <w:p w:rsidRPr="00A466A2" w:rsidR="002C3574" w:rsidP="002C3574" w:rsidRDefault="002C3574" w14:paraId="16E6F35D" w14:textId="77777777">
      <w:pPr>
        <w:pStyle w:val="ListParagraph"/>
        <w:numPr>
          <w:ilvl w:val="0"/>
          <w:numId w:val="10"/>
        </w:numPr>
        <w:rPr>
          <w:rFonts w:asciiTheme="majorHAnsi" w:hAnsiTheme="majorHAnsi"/>
        </w:rPr>
      </w:pPr>
      <w:r w:rsidRPr="00A466A2">
        <w:rPr>
          <w:rFonts w:asciiTheme="majorHAnsi" w:hAnsiTheme="majorHAnsi"/>
        </w:rPr>
        <w:t xml:space="preserve">Number of Responses Per Respondent: 1 </w:t>
      </w:r>
    </w:p>
    <w:p w:rsidRPr="00A466A2" w:rsidR="002C3574" w:rsidP="002C3574" w:rsidRDefault="002C3574" w14:paraId="35130430" w14:textId="77777777">
      <w:pPr>
        <w:pStyle w:val="ListParagraph"/>
        <w:numPr>
          <w:ilvl w:val="0"/>
          <w:numId w:val="10"/>
        </w:numPr>
        <w:rPr>
          <w:rFonts w:asciiTheme="majorHAnsi" w:hAnsiTheme="majorHAnsi"/>
        </w:rPr>
      </w:pPr>
      <w:r w:rsidRPr="00A466A2">
        <w:rPr>
          <w:rFonts w:asciiTheme="majorHAnsi" w:hAnsiTheme="majorHAnsi"/>
        </w:rPr>
        <w:t>Number of Total Annual Responses: 165,700</w:t>
      </w:r>
    </w:p>
    <w:p w:rsidRPr="00A466A2" w:rsidR="002C3574" w:rsidP="002C3574" w:rsidRDefault="002C3574" w14:paraId="35947144" w14:textId="77777777">
      <w:pPr>
        <w:pStyle w:val="ListParagraph"/>
        <w:numPr>
          <w:ilvl w:val="0"/>
          <w:numId w:val="10"/>
        </w:numPr>
        <w:rPr>
          <w:rFonts w:asciiTheme="majorHAnsi" w:hAnsiTheme="majorHAnsi"/>
        </w:rPr>
      </w:pPr>
      <w:r w:rsidRPr="00A466A2">
        <w:rPr>
          <w:rFonts w:asciiTheme="majorHAnsi" w:hAnsiTheme="majorHAnsi"/>
        </w:rPr>
        <w:t>Response Time: 20 minutes</w:t>
      </w:r>
    </w:p>
    <w:p w:rsidRPr="00A466A2" w:rsidR="002C3574" w:rsidP="002C3574" w:rsidRDefault="002C3574" w14:paraId="1ACA10A7" w14:textId="29743B93">
      <w:pPr>
        <w:pStyle w:val="ListParagraph"/>
        <w:numPr>
          <w:ilvl w:val="0"/>
          <w:numId w:val="10"/>
        </w:numPr>
        <w:rPr>
          <w:rFonts w:asciiTheme="majorHAnsi" w:hAnsiTheme="majorHAnsi"/>
        </w:rPr>
      </w:pPr>
      <w:r w:rsidRPr="00A466A2">
        <w:rPr>
          <w:rFonts w:asciiTheme="majorHAnsi" w:hAnsiTheme="majorHAnsi"/>
        </w:rPr>
        <w:t>Re</w:t>
      </w:r>
      <w:r w:rsidR="00D83EEC">
        <w:rPr>
          <w:rFonts w:asciiTheme="majorHAnsi" w:hAnsiTheme="majorHAnsi"/>
        </w:rPr>
        <w:t>spondent Burden Hours: 54,681</w:t>
      </w:r>
      <w:r w:rsidRPr="00A466A2">
        <w:rPr>
          <w:rFonts w:asciiTheme="majorHAnsi" w:hAnsiTheme="majorHAnsi"/>
        </w:rPr>
        <w:t xml:space="preserve"> hours </w:t>
      </w:r>
    </w:p>
    <w:p w:rsidRPr="00A466A2" w:rsidR="002C3574" w:rsidP="002C3574" w:rsidRDefault="002C3574" w14:paraId="54ED8D11" w14:textId="77777777">
      <w:pPr>
        <w:pStyle w:val="ListParagraph"/>
        <w:ind w:left="1440"/>
        <w:rPr>
          <w:rFonts w:asciiTheme="majorHAnsi" w:hAnsiTheme="majorHAnsi"/>
        </w:rPr>
      </w:pPr>
    </w:p>
    <w:p w:rsidRPr="00A466A2" w:rsidR="002C3574" w:rsidP="002C3574" w:rsidRDefault="002C3574" w14:paraId="38499A12" w14:textId="77777777">
      <w:pPr>
        <w:pStyle w:val="ListParagraph"/>
        <w:numPr>
          <w:ilvl w:val="0"/>
          <w:numId w:val="4"/>
        </w:numPr>
        <w:rPr>
          <w:rFonts w:asciiTheme="majorHAnsi" w:hAnsiTheme="majorHAnsi"/>
        </w:rPr>
      </w:pPr>
      <w:r w:rsidRPr="00A466A2">
        <w:rPr>
          <w:rFonts w:asciiTheme="majorHAnsi" w:hAnsiTheme="majorHAnsi"/>
        </w:rPr>
        <w:t>Total Submission Burden</w:t>
      </w:r>
    </w:p>
    <w:p w:rsidRPr="00A466A2" w:rsidR="002C3574" w:rsidP="002C3574" w:rsidRDefault="002C3574" w14:paraId="7AA876A8" w14:textId="77777777">
      <w:pPr>
        <w:pStyle w:val="ListParagraph"/>
        <w:numPr>
          <w:ilvl w:val="1"/>
          <w:numId w:val="4"/>
        </w:numPr>
        <w:rPr>
          <w:rFonts w:asciiTheme="majorHAnsi" w:hAnsiTheme="majorHAnsi"/>
        </w:rPr>
      </w:pPr>
      <w:r w:rsidRPr="00A466A2">
        <w:rPr>
          <w:rFonts w:asciiTheme="majorHAnsi" w:hAnsiTheme="majorHAnsi"/>
        </w:rPr>
        <w:t xml:space="preserve">Total Number of Respondents: 170,825 </w:t>
      </w:r>
    </w:p>
    <w:p w:rsidRPr="00A466A2" w:rsidR="002C3574" w:rsidP="002C3574" w:rsidRDefault="002C3574" w14:paraId="2BDD0E3B" w14:textId="77777777">
      <w:pPr>
        <w:pStyle w:val="ListParagraph"/>
        <w:numPr>
          <w:ilvl w:val="1"/>
          <w:numId w:val="4"/>
        </w:numPr>
        <w:rPr>
          <w:rFonts w:asciiTheme="majorHAnsi" w:hAnsiTheme="majorHAnsi"/>
        </w:rPr>
      </w:pPr>
      <w:r w:rsidRPr="00A466A2">
        <w:rPr>
          <w:rFonts w:asciiTheme="majorHAnsi" w:hAnsiTheme="majorHAnsi"/>
        </w:rPr>
        <w:t>Total Number of Annual Responses:  1</w:t>
      </w:r>
    </w:p>
    <w:p w:rsidRPr="00A466A2" w:rsidR="002C3574" w:rsidP="002C3574" w:rsidRDefault="002C3574" w14:paraId="5A77C95F" w14:textId="429459CD">
      <w:pPr>
        <w:pStyle w:val="ListParagraph"/>
        <w:numPr>
          <w:ilvl w:val="1"/>
          <w:numId w:val="4"/>
        </w:numPr>
        <w:rPr>
          <w:rFonts w:asciiTheme="majorHAnsi" w:hAnsiTheme="majorHAnsi"/>
        </w:rPr>
      </w:pPr>
      <w:r w:rsidRPr="00A466A2">
        <w:rPr>
          <w:rFonts w:asciiTheme="majorHAnsi" w:hAnsiTheme="majorHAnsi"/>
        </w:rPr>
        <w:t>Total Respondent Burden Hours: 56,</w:t>
      </w:r>
      <w:r w:rsidR="00D83EEC">
        <w:rPr>
          <w:rFonts w:asciiTheme="majorHAnsi" w:hAnsiTheme="majorHAnsi"/>
        </w:rPr>
        <w:t>372</w:t>
      </w:r>
      <w:r w:rsidRPr="00A466A2">
        <w:rPr>
          <w:rFonts w:asciiTheme="majorHAnsi" w:hAnsiTheme="majorHAnsi"/>
        </w:rPr>
        <w:t xml:space="preserve"> hours</w:t>
      </w:r>
    </w:p>
    <w:p w:rsidRPr="00A466A2" w:rsidR="00A466A2" w:rsidP="00A466A2" w:rsidRDefault="00A466A2" w14:paraId="58BB8B3F" w14:textId="21B08819">
      <w:pPr>
        <w:rPr>
          <w:rFonts w:asciiTheme="majorHAnsi" w:hAnsiTheme="majorHAnsi"/>
        </w:rPr>
      </w:pPr>
    </w:p>
    <w:p w:rsidRPr="00A466A2" w:rsidR="00A466A2" w:rsidP="00A466A2" w:rsidRDefault="00A466A2" w14:paraId="0C61EC3F" w14:textId="1E64C7AC">
      <w:pPr>
        <w:rPr>
          <w:rFonts w:asciiTheme="majorHAnsi" w:hAnsiTheme="majorHAnsi"/>
        </w:rPr>
      </w:pPr>
      <w:r w:rsidRPr="00A466A2">
        <w:rPr>
          <w:rFonts w:asciiTheme="majorHAnsi" w:hAnsiTheme="majorHAnsi"/>
        </w:rPr>
        <w:t>NOTE: Response time for Respondent is the same for both the SDDC Form 364-R and TEOW as both require manual data entry.</w:t>
      </w:r>
    </w:p>
    <w:p w:rsidRPr="00A466A2" w:rsidR="002C3574" w:rsidP="002C3574" w:rsidRDefault="002C3574" w14:paraId="4075167B" w14:textId="77777777">
      <w:pPr>
        <w:rPr>
          <w:rFonts w:asciiTheme="majorHAnsi" w:hAnsiTheme="majorHAnsi"/>
        </w:rPr>
      </w:pPr>
    </w:p>
    <w:p w:rsidRPr="00A466A2" w:rsidR="002C3574" w:rsidP="002C3574" w:rsidRDefault="002C3574" w14:paraId="66EC45C5" w14:textId="77777777">
      <w:pPr>
        <w:rPr>
          <w:rFonts w:asciiTheme="majorHAnsi" w:hAnsiTheme="majorHAnsi"/>
        </w:rPr>
      </w:pPr>
      <w:r w:rsidRPr="00A466A2">
        <w:rPr>
          <w:rFonts w:asciiTheme="majorHAnsi" w:hAnsiTheme="majorHAnsi"/>
        </w:rPr>
        <w:t>Part B: LABOR COST OF RESPONDENT BURDEN</w:t>
      </w:r>
    </w:p>
    <w:p w:rsidRPr="00A466A2" w:rsidR="002C3574" w:rsidP="002C3574" w:rsidRDefault="002C3574" w14:paraId="113D95A6" w14:textId="77777777">
      <w:pPr>
        <w:rPr>
          <w:rFonts w:asciiTheme="majorHAnsi" w:hAnsiTheme="majorHAnsi"/>
        </w:rPr>
      </w:pPr>
    </w:p>
    <w:p w:rsidRPr="00A466A2" w:rsidR="002C3574" w:rsidP="002C3574" w:rsidRDefault="002C3574" w14:paraId="02A2B72F" w14:textId="77777777">
      <w:pPr>
        <w:pStyle w:val="ListParagraph"/>
        <w:numPr>
          <w:ilvl w:val="0"/>
          <w:numId w:val="6"/>
        </w:numPr>
        <w:rPr>
          <w:rFonts w:asciiTheme="majorHAnsi" w:hAnsiTheme="majorHAnsi"/>
        </w:rPr>
      </w:pPr>
      <w:r w:rsidRPr="00A466A2">
        <w:rPr>
          <w:rFonts w:asciiTheme="majorHAnsi" w:hAnsiTheme="majorHAnsi"/>
        </w:rPr>
        <w:t>Collection Instrument(s)</w:t>
      </w:r>
    </w:p>
    <w:p w:rsidRPr="00A466A2" w:rsidR="002C3574" w:rsidP="002C3574" w:rsidRDefault="002C3574" w14:paraId="375A2A31" w14:textId="733ECE91">
      <w:pPr>
        <w:pStyle w:val="ListParagraph"/>
        <w:rPr>
          <w:rFonts w:asciiTheme="majorHAnsi" w:hAnsiTheme="majorHAnsi"/>
        </w:rPr>
      </w:pPr>
      <w:r w:rsidRPr="00A466A2">
        <w:rPr>
          <w:rFonts w:asciiTheme="majorHAnsi" w:hAnsiTheme="majorHAnsi"/>
          <w:szCs w:val="24"/>
        </w:rPr>
        <w:t>DoD Standard Tender of Freight Services (SDDC Form 364-R)</w:t>
      </w:r>
    </w:p>
    <w:p w:rsidRPr="00A466A2" w:rsidR="002C3574" w:rsidP="002C3574" w:rsidRDefault="002C3574" w14:paraId="19116269" w14:textId="77777777">
      <w:pPr>
        <w:pStyle w:val="ListParagraph"/>
        <w:numPr>
          <w:ilvl w:val="0"/>
          <w:numId w:val="7"/>
        </w:numPr>
        <w:rPr>
          <w:rFonts w:asciiTheme="majorHAnsi" w:hAnsiTheme="majorHAnsi"/>
        </w:rPr>
      </w:pPr>
      <w:r w:rsidRPr="00A466A2">
        <w:rPr>
          <w:rFonts w:asciiTheme="majorHAnsi" w:hAnsiTheme="majorHAnsi"/>
        </w:rPr>
        <w:t>Number of Total Annual Responses: 5,125</w:t>
      </w:r>
    </w:p>
    <w:p w:rsidRPr="00A466A2" w:rsidR="002C3574" w:rsidP="002C3574" w:rsidRDefault="002C3574" w14:paraId="4AF920FF" w14:textId="77777777">
      <w:pPr>
        <w:pStyle w:val="ListParagraph"/>
        <w:numPr>
          <w:ilvl w:val="0"/>
          <w:numId w:val="7"/>
        </w:numPr>
        <w:rPr>
          <w:rFonts w:asciiTheme="majorHAnsi" w:hAnsiTheme="majorHAnsi"/>
        </w:rPr>
      </w:pPr>
      <w:r w:rsidRPr="00A466A2">
        <w:rPr>
          <w:rFonts w:asciiTheme="majorHAnsi" w:hAnsiTheme="majorHAnsi"/>
        </w:rPr>
        <w:t>Response Time: 20 minutes</w:t>
      </w:r>
    </w:p>
    <w:p w:rsidRPr="00A466A2" w:rsidR="002C3574" w:rsidP="002C3574" w:rsidRDefault="002C3574" w14:paraId="5273C215" w14:textId="77777777">
      <w:pPr>
        <w:pStyle w:val="ListParagraph"/>
        <w:numPr>
          <w:ilvl w:val="0"/>
          <w:numId w:val="7"/>
        </w:numPr>
        <w:rPr>
          <w:rFonts w:asciiTheme="majorHAnsi" w:hAnsiTheme="majorHAnsi"/>
        </w:rPr>
      </w:pPr>
      <w:r w:rsidRPr="00A466A2">
        <w:rPr>
          <w:rFonts w:asciiTheme="majorHAnsi" w:hAnsiTheme="majorHAnsi"/>
        </w:rPr>
        <w:t>Respondent Hourly Wage: $13.41</w:t>
      </w:r>
    </w:p>
    <w:p w:rsidRPr="00A466A2" w:rsidR="002C3574" w:rsidP="002C3574" w:rsidRDefault="002C3574" w14:paraId="3DE98B9A" w14:textId="77777777">
      <w:pPr>
        <w:pStyle w:val="ListParagraph"/>
        <w:numPr>
          <w:ilvl w:val="0"/>
          <w:numId w:val="7"/>
        </w:numPr>
        <w:rPr>
          <w:rFonts w:asciiTheme="majorHAnsi" w:hAnsiTheme="majorHAnsi"/>
        </w:rPr>
      </w:pPr>
      <w:r w:rsidRPr="00A466A2">
        <w:rPr>
          <w:rFonts w:asciiTheme="majorHAnsi" w:hAnsiTheme="majorHAnsi"/>
        </w:rPr>
        <w:t>Labor Burden per Response: $4.47</w:t>
      </w:r>
    </w:p>
    <w:p w:rsidRPr="00A466A2" w:rsidR="002C3574" w:rsidP="002C3574" w:rsidRDefault="002C3574" w14:paraId="439D62F8" w14:textId="77777777">
      <w:pPr>
        <w:pStyle w:val="ListParagraph"/>
        <w:numPr>
          <w:ilvl w:val="0"/>
          <w:numId w:val="7"/>
        </w:numPr>
        <w:rPr>
          <w:rFonts w:asciiTheme="majorHAnsi" w:hAnsiTheme="majorHAnsi"/>
        </w:rPr>
      </w:pPr>
      <w:r w:rsidRPr="00A466A2">
        <w:rPr>
          <w:rFonts w:asciiTheme="majorHAnsi" w:hAnsiTheme="majorHAnsi"/>
        </w:rPr>
        <w:t>Total Labor Burden: $22,908.75</w:t>
      </w:r>
    </w:p>
    <w:p w:rsidRPr="00A466A2" w:rsidR="002C3574" w:rsidP="002C3574" w:rsidRDefault="002C3574" w14:paraId="07EA9DA3" w14:textId="77777777">
      <w:pPr>
        <w:rPr>
          <w:rFonts w:asciiTheme="majorHAnsi" w:hAnsiTheme="majorHAnsi"/>
        </w:rPr>
      </w:pPr>
    </w:p>
    <w:p w:rsidRPr="00A466A2" w:rsidR="002C3574" w:rsidP="002C3574" w:rsidRDefault="002C3574" w14:paraId="4EAE2C03" w14:textId="5D956868">
      <w:pPr>
        <w:pStyle w:val="ListParagraph"/>
        <w:rPr>
          <w:rFonts w:asciiTheme="majorHAnsi" w:hAnsiTheme="majorHAnsi"/>
        </w:rPr>
      </w:pPr>
      <w:r w:rsidRPr="00A466A2">
        <w:rPr>
          <w:rFonts w:asciiTheme="majorHAnsi" w:hAnsiTheme="majorHAnsi"/>
          <w:szCs w:val="24"/>
        </w:rPr>
        <w:t>Tender Entry on the Web (TEOW)</w:t>
      </w:r>
      <w:r w:rsidRPr="00A466A2">
        <w:rPr>
          <w:rFonts w:asciiTheme="majorHAnsi" w:hAnsiTheme="majorHAnsi"/>
        </w:rPr>
        <w:t xml:space="preserve"> </w:t>
      </w:r>
    </w:p>
    <w:p w:rsidRPr="00A466A2" w:rsidR="002C3574" w:rsidP="002C3574" w:rsidRDefault="002C3574" w14:paraId="0ADB58F8" w14:textId="77777777">
      <w:pPr>
        <w:pStyle w:val="ListParagraph"/>
        <w:numPr>
          <w:ilvl w:val="0"/>
          <w:numId w:val="11"/>
        </w:numPr>
        <w:rPr>
          <w:rFonts w:asciiTheme="majorHAnsi" w:hAnsiTheme="majorHAnsi"/>
        </w:rPr>
      </w:pPr>
      <w:r w:rsidRPr="00A466A2">
        <w:rPr>
          <w:rFonts w:asciiTheme="majorHAnsi" w:hAnsiTheme="majorHAnsi"/>
        </w:rPr>
        <w:t>Number of Total Annual Responses: 165,700</w:t>
      </w:r>
    </w:p>
    <w:p w:rsidRPr="00A466A2" w:rsidR="002C3574" w:rsidP="002C3574" w:rsidRDefault="002C3574" w14:paraId="1BF0C876" w14:textId="77777777">
      <w:pPr>
        <w:pStyle w:val="ListParagraph"/>
        <w:numPr>
          <w:ilvl w:val="0"/>
          <w:numId w:val="11"/>
        </w:numPr>
        <w:rPr>
          <w:rFonts w:asciiTheme="majorHAnsi" w:hAnsiTheme="majorHAnsi"/>
        </w:rPr>
      </w:pPr>
      <w:r w:rsidRPr="00A466A2">
        <w:rPr>
          <w:rFonts w:asciiTheme="majorHAnsi" w:hAnsiTheme="majorHAnsi"/>
        </w:rPr>
        <w:t>Response Time: 20 minutes</w:t>
      </w:r>
    </w:p>
    <w:p w:rsidRPr="00A466A2" w:rsidR="002C3574" w:rsidP="002C3574" w:rsidRDefault="002C3574" w14:paraId="7F470A57" w14:textId="77777777">
      <w:pPr>
        <w:pStyle w:val="ListParagraph"/>
        <w:numPr>
          <w:ilvl w:val="0"/>
          <w:numId w:val="11"/>
        </w:numPr>
        <w:rPr>
          <w:rFonts w:asciiTheme="majorHAnsi" w:hAnsiTheme="majorHAnsi"/>
        </w:rPr>
      </w:pPr>
      <w:r w:rsidRPr="00A466A2">
        <w:rPr>
          <w:rFonts w:asciiTheme="majorHAnsi" w:hAnsiTheme="majorHAnsi"/>
        </w:rPr>
        <w:t>Respondent Hourly Wage: $13.41</w:t>
      </w:r>
    </w:p>
    <w:p w:rsidRPr="00A466A2" w:rsidR="002C3574" w:rsidP="002C3574" w:rsidRDefault="002C3574" w14:paraId="6364A3A4" w14:textId="3F769E8C">
      <w:pPr>
        <w:pStyle w:val="ListParagraph"/>
        <w:numPr>
          <w:ilvl w:val="0"/>
          <w:numId w:val="11"/>
        </w:numPr>
        <w:rPr>
          <w:rFonts w:asciiTheme="majorHAnsi" w:hAnsiTheme="majorHAnsi"/>
        </w:rPr>
      </w:pPr>
      <w:r w:rsidRPr="00A466A2">
        <w:rPr>
          <w:rFonts w:asciiTheme="majorHAnsi" w:hAnsiTheme="majorHAnsi"/>
        </w:rPr>
        <w:t>Labor Burden per Response: $</w:t>
      </w:r>
      <w:r w:rsidR="00D83EEC">
        <w:rPr>
          <w:rFonts w:asciiTheme="majorHAnsi" w:hAnsiTheme="majorHAnsi"/>
        </w:rPr>
        <w:t>4.47</w:t>
      </w:r>
    </w:p>
    <w:p w:rsidRPr="00A466A2" w:rsidR="002C3574" w:rsidP="002C3574" w:rsidRDefault="002C3574" w14:paraId="26E6A41F" w14:textId="77777777">
      <w:pPr>
        <w:pStyle w:val="ListParagraph"/>
        <w:numPr>
          <w:ilvl w:val="0"/>
          <w:numId w:val="11"/>
        </w:numPr>
        <w:rPr>
          <w:rFonts w:asciiTheme="majorHAnsi" w:hAnsiTheme="majorHAnsi"/>
        </w:rPr>
      </w:pPr>
      <w:r w:rsidRPr="00A466A2">
        <w:rPr>
          <w:rFonts w:asciiTheme="majorHAnsi" w:hAnsiTheme="majorHAnsi"/>
        </w:rPr>
        <w:t>Total Labor Burden: $740,679.00</w:t>
      </w:r>
    </w:p>
    <w:p w:rsidRPr="00A466A2" w:rsidR="002C3574" w:rsidP="002C3574" w:rsidRDefault="002C3574" w14:paraId="7932EF0F" w14:textId="77777777">
      <w:pPr>
        <w:pStyle w:val="ListParagraph"/>
        <w:ind w:left="1440"/>
        <w:rPr>
          <w:rFonts w:asciiTheme="majorHAnsi" w:hAnsiTheme="majorHAnsi"/>
        </w:rPr>
      </w:pPr>
    </w:p>
    <w:p w:rsidRPr="00A466A2" w:rsidR="002C3574" w:rsidP="002C3574" w:rsidRDefault="002C3574" w14:paraId="3209FC53" w14:textId="77777777">
      <w:pPr>
        <w:pStyle w:val="ListParagraph"/>
        <w:numPr>
          <w:ilvl w:val="0"/>
          <w:numId w:val="6"/>
        </w:numPr>
        <w:rPr>
          <w:rFonts w:asciiTheme="majorHAnsi" w:hAnsiTheme="majorHAnsi"/>
        </w:rPr>
      </w:pPr>
      <w:r w:rsidRPr="00A466A2">
        <w:rPr>
          <w:rFonts w:asciiTheme="majorHAnsi" w:hAnsiTheme="majorHAnsi"/>
        </w:rPr>
        <w:t xml:space="preserve">Overall Labor Burden </w:t>
      </w:r>
    </w:p>
    <w:p w:rsidRPr="00A466A2" w:rsidR="002C3574" w:rsidP="002C3574" w:rsidRDefault="002C3574" w14:paraId="4421C8F4" w14:textId="77777777">
      <w:pPr>
        <w:pStyle w:val="ListParagraph"/>
        <w:numPr>
          <w:ilvl w:val="1"/>
          <w:numId w:val="6"/>
        </w:numPr>
        <w:rPr>
          <w:rFonts w:asciiTheme="majorHAnsi" w:hAnsiTheme="majorHAnsi"/>
        </w:rPr>
      </w:pPr>
      <w:r w:rsidRPr="00A466A2">
        <w:rPr>
          <w:rFonts w:asciiTheme="majorHAnsi" w:hAnsiTheme="majorHAnsi"/>
        </w:rPr>
        <w:t>Total Number of Annual Responses: 170,825</w:t>
      </w:r>
    </w:p>
    <w:p w:rsidRPr="00A466A2" w:rsidR="002C3574" w:rsidP="002C3574" w:rsidRDefault="002C3574" w14:paraId="5F271972" w14:textId="77777777">
      <w:pPr>
        <w:pStyle w:val="ListParagraph"/>
        <w:numPr>
          <w:ilvl w:val="1"/>
          <w:numId w:val="6"/>
        </w:numPr>
        <w:rPr>
          <w:rFonts w:asciiTheme="majorHAnsi" w:hAnsiTheme="majorHAnsi"/>
        </w:rPr>
      </w:pPr>
      <w:r w:rsidRPr="00A466A2">
        <w:rPr>
          <w:rFonts w:asciiTheme="majorHAnsi" w:hAnsiTheme="majorHAnsi"/>
        </w:rPr>
        <w:t>Total Labor Burden: $763,588</w:t>
      </w:r>
    </w:p>
    <w:p w:rsidRPr="00A466A2" w:rsidR="002C3574" w:rsidP="002C3574" w:rsidRDefault="002C3574" w14:paraId="7A081E53" w14:textId="77777777">
      <w:pPr>
        <w:rPr>
          <w:rFonts w:asciiTheme="majorHAnsi" w:hAnsiTheme="majorHAnsi"/>
        </w:rPr>
      </w:pPr>
    </w:p>
    <w:p w:rsidRPr="00A466A2" w:rsidR="002C3574" w:rsidP="002C3574" w:rsidRDefault="002C3574" w14:paraId="24805648" w14:textId="77777777">
      <w:pPr>
        <w:rPr>
          <w:rFonts w:asciiTheme="majorHAnsi" w:hAnsiTheme="majorHAnsi"/>
        </w:rPr>
      </w:pPr>
      <w:r w:rsidRPr="00A466A2">
        <w:rPr>
          <w:rFonts w:asciiTheme="majorHAnsi" w:hAnsiTheme="majorHAnsi"/>
        </w:rPr>
        <w:t>The Respondent hourly wage was determined by using the [Bureau of Labor Statistics Wage Estimate Website] ([</w:t>
      </w:r>
      <w:hyperlink w:history="1" r:id="rId8">
        <w:r w:rsidRPr="00A466A2">
          <w:rPr>
            <w:rStyle w:val="Hyperlink"/>
            <w:rFonts w:asciiTheme="majorHAnsi" w:hAnsiTheme="majorHAnsi"/>
          </w:rPr>
          <w:t>https://www.bls.gov/oes/current/oes_nat.htm</w:t>
        </w:r>
      </w:hyperlink>
      <w:r w:rsidRPr="00A466A2">
        <w:rPr>
          <w:rFonts w:asciiTheme="majorHAnsi" w:hAnsiTheme="majorHAnsi"/>
        </w:rPr>
        <w:t>])</w:t>
      </w:r>
    </w:p>
    <w:p w:rsidRPr="00A466A2" w:rsidR="002C3574" w:rsidP="002C3574" w:rsidRDefault="002C3574" w14:paraId="6A7AD302" w14:textId="77777777">
      <w:pPr>
        <w:rPr>
          <w:rFonts w:asciiTheme="majorHAnsi" w:hAnsiTheme="majorHAnsi"/>
        </w:rPr>
      </w:pPr>
    </w:p>
    <w:p w:rsidRPr="00A466A2" w:rsidR="002C3574" w:rsidP="002C3574" w:rsidRDefault="002C3574" w14:paraId="04FDDF2D" w14:textId="77777777">
      <w:pPr>
        <w:rPr>
          <w:rFonts w:asciiTheme="majorHAnsi" w:hAnsiTheme="majorHAnsi"/>
        </w:rPr>
      </w:pPr>
      <w:r w:rsidRPr="00A466A2">
        <w:rPr>
          <w:rFonts w:asciiTheme="majorHAnsi" w:hAnsiTheme="majorHAnsi"/>
        </w:rPr>
        <w:t>13.</w:t>
      </w:r>
      <w:r w:rsidRPr="00A466A2">
        <w:rPr>
          <w:rFonts w:asciiTheme="majorHAnsi" w:hAnsiTheme="majorHAnsi"/>
        </w:rPr>
        <w:tab/>
      </w:r>
      <w:r w:rsidRPr="00A466A2">
        <w:rPr>
          <w:rFonts w:asciiTheme="majorHAnsi" w:hAnsiTheme="majorHAnsi"/>
          <w:u w:val="single"/>
        </w:rPr>
        <w:t xml:space="preserve">Respondent Costs Other Than Burden Hour Costs </w:t>
      </w:r>
    </w:p>
    <w:p w:rsidRPr="00A466A2" w:rsidR="002C3574" w:rsidP="002C3574" w:rsidRDefault="002C3574" w14:paraId="1A6786F5" w14:textId="77777777">
      <w:pPr>
        <w:rPr>
          <w:rFonts w:asciiTheme="majorHAnsi" w:hAnsiTheme="majorHAnsi"/>
          <w:highlight w:val="cyan"/>
        </w:rPr>
      </w:pPr>
    </w:p>
    <w:p w:rsidRPr="00A466A2" w:rsidR="002C3574" w:rsidP="002C3574" w:rsidRDefault="002C3574" w14:paraId="10B13508" w14:textId="77777777">
      <w:pPr>
        <w:rPr>
          <w:rFonts w:asciiTheme="majorHAnsi" w:hAnsiTheme="majorHAnsi"/>
        </w:rPr>
      </w:pPr>
      <w:r w:rsidRPr="00A466A2">
        <w:rPr>
          <w:rFonts w:asciiTheme="majorHAnsi" w:hAnsiTheme="majorHAnsi"/>
        </w:rPr>
        <w:t xml:space="preserve">There are no annualized costs to respondents other than the labor burden costs addressed in Section 12 of this document to complete this collection. </w:t>
      </w:r>
    </w:p>
    <w:p w:rsidRPr="00A466A2" w:rsidR="002C3574" w:rsidP="002C3574" w:rsidRDefault="002C3574" w14:paraId="794C2714" w14:textId="77777777">
      <w:pPr>
        <w:rPr>
          <w:rFonts w:asciiTheme="majorHAnsi" w:hAnsiTheme="majorHAnsi"/>
        </w:rPr>
      </w:pPr>
    </w:p>
    <w:p w:rsidRPr="00A466A2" w:rsidR="002C3574" w:rsidP="002C3574" w:rsidRDefault="002C3574" w14:paraId="79842CCA" w14:textId="77777777">
      <w:pPr>
        <w:rPr>
          <w:rFonts w:asciiTheme="majorHAnsi" w:hAnsiTheme="majorHAnsi"/>
        </w:rPr>
      </w:pPr>
      <w:r w:rsidRPr="00A466A2">
        <w:rPr>
          <w:rFonts w:asciiTheme="majorHAnsi" w:hAnsiTheme="majorHAnsi"/>
        </w:rPr>
        <w:t xml:space="preserve">14. </w:t>
      </w:r>
      <w:r w:rsidRPr="00A466A2">
        <w:rPr>
          <w:rFonts w:asciiTheme="majorHAnsi" w:hAnsiTheme="majorHAnsi"/>
        </w:rPr>
        <w:tab/>
      </w:r>
      <w:r w:rsidRPr="00A466A2">
        <w:rPr>
          <w:rFonts w:asciiTheme="majorHAnsi" w:hAnsiTheme="majorHAnsi"/>
          <w:u w:val="single"/>
        </w:rPr>
        <w:t>Cost to the Federal Government</w:t>
      </w:r>
    </w:p>
    <w:p w:rsidRPr="00A466A2" w:rsidR="002C3574" w:rsidP="002C3574" w:rsidRDefault="002C3574" w14:paraId="5EB72B68" w14:textId="77777777">
      <w:pPr>
        <w:rPr>
          <w:rFonts w:asciiTheme="majorHAnsi" w:hAnsiTheme="majorHAnsi"/>
        </w:rPr>
      </w:pPr>
    </w:p>
    <w:p w:rsidRPr="00A466A2" w:rsidR="002C3574" w:rsidP="002C3574" w:rsidRDefault="002C3574" w14:paraId="34090F85" w14:textId="77777777">
      <w:pPr>
        <w:rPr>
          <w:rFonts w:asciiTheme="majorHAnsi" w:hAnsiTheme="majorHAnsi"/>
        </w:rPr>
      </w:pPr>
      <w:r w:rsidRPr="00A466A2">
        <w:rPr>
          <w:rFonts w:asciiTheme="majorHAnsi" w:hAnsiTheme="majorHAnsi"/>
        </w:rPr>
        <w:t>Part A: LABOR COST TO THE FEDERAL GOVERNMENT</w:t>
      </w:r>
    </w:p>
    <w:p w:rsidRPr="00A466A2" w:rsidR="002C3574" w:rsidP="002C3574" w:rsidRDefault="002C3574" w14:paraId="5AA539E1" w14:textId="77777777">
      <w:pPr>
        <w:pStyle w:val="ListParagraph"/>
        <w:rPr>
          <w:rFonts w:asciiTheme="majorHAnsi" w:hAnsiTheme="majorHAnsi"/>
        </w:rPr>
      </w:pPr>
    </w:p>
    <w:p w:rsidRPr="00A466A2" w:rsidR="002C3574" w:rsidP="002C3574" w:rsidRDefault="002C3574" w14:paraId="0FAA6168" w14:textId="77777777">
      <w:pPr>
        <w:pStyle w:val="ListParagraph"/>
        <w:numPr>
          <w:ilvl w:val="0"/>
          <w:numId w:val="8"/>
        </w:numPr>
        <w:rPr>
          <w:rFonts w:asciiTheme="majorHAnsi" w:hAnsiTheme="majorHAnsi"/>
        </w:rPr>
      </w:pPr>
      <w:r w:rsidRPr="00A466A2">
        <w:rPr>
          <w:rFonts w:asciiTheme="majorHAnsi" w:hAnsiTheme="majorHAnsi"/>
        </w:rPr>
        <w:t>Collection Instrument(s)</w:t>
      </w:r>
    </w:p>
    <w:p w:rsidRPr="00A466A2" w:rsidR="002C3574" w:rsidP="002C3574" w:rsidRDefault="002C3574" w14:paraId="16677F24" w14:textId="42B1F3E2">
      <w:pPr>
        <w:pStyle w:val="ListParagraph"/>
        <w:rPr>
          <w:rFonts w:asciiTheme="majorHAnsi" w:hAnsiTheme="majorHAnsi"/>
        </w:rPr>
      </w:pPr>
      <w:r w:rsidRPr="00A466A2">
        <w:rPr>
          <w:rFonts w:asciiTheme="majorHAnsi" w:hAnsiTheme="majorHAnsi"/>
          <w:szCs w:val="24"/>
        </w:rPr>
        <w:t>DoD Standard Tender of Freight Services (SDDC Form 364-R)</w:t>
      </w:r>
    </w:p>
    <w:p w:rsidRPr="00A466A2" w:rsidR="002C3574" w:rsidP="002C3574" w:rsidRDefault="002C3574" w14:paraId="1B854FF0" w14:textId="77777777">
      <w:pPr>
        <w:pStyle w:val="ListParagraph"/>
        <w:numPr>
          <w:ilvl w:val="0"/>
          <w:numId w:val="9"/>
        </w:numPr>
        <w:rPr>
          <w:rFonts w:asciiTheme="majorHAnsi" w:hAnsiTheme="majorHAnsi"/>
        </w:rPr>
      </w:pPr>
      <w:r w:rsidRPr="00A466A2">
        <w:rPr>
          <w:rFonts w:asciiTheme="majorHAnsi" w:hAnsiTheme="majorHAnsi"/>
        </w:rPr>
        <w:t>Number of Total Annual Responses: 5,125</w:t>
      </w:r>
    </w:p>
    <w:p w:rsidRPr="00A466A2" w:rsidR="002C3574" w:rsidP="002C3574" w:rsidRDefault="002C3574" w14:paraId="64586514" w14:textId="77777777">
      <w:pPr>
        <w:pStyle w:val="ListParagraph"/>
        <w:numPr>
          <w:ilvl w:val="0"/>
          <w:numId w:val="9"/>
        </w:numPr>
        <w:rPr>
          <w:rFonts w:asciiTheme="majorHAnsi" w:hAnsiTheme="majorHAnsi"/>
        </w:rPr>
      </w:pPr>
      <w:r w:rsidRPr="00A466A2">
        <w:rPr>
          <w:rFonts w:asciiTheme="majorHAnsi" w:hAnsiTheme="majorHAnsi"/>
        </w:rPr>
        <w:t>Processing Time per Response: 6 minutes</w:t>
      </w:r>
    </w:p>
    <w:p w:rsidRPr="00A466A2" w:rsidR="002C3574" w:rsidP="002C3574" w:rsidRDefault="002C3574" w14:paraId="2E2AA7A1" w14:textId="77777777">
      <w:pPr>
        <w:pStyle w:val="ListParagraph"/>
        <w:numPr>
          <w:ilvl w:val="0"/>
          <w:numId w:val="9"/>
        </w:numPr>
        <w:rPr>
          <w:rFonts w:asciiTheme="majorHAnsi" w:hAnsiTheme="majorHAnsi"/>
        </w:rPr>
      </w:pPr>
      <w:r w:rsidRPr="00A466A2">
        <w:rPr>
          <w:rFonts w:asciiTheme="majorHAnsi" w:hAnsiTheme="majorHAnsi"/>
        </w:rPr>
        <w:t>Hourly Wage of Worker(s) Processing Responses: $12.19</w:t>
      </w:r>
    </w:p>
    <w:p w:rsidRPr="00A466A2" w:rsidR="002C3574" w:rsidP="002C3574" w:rsidRDefault="002C3574" w14:paraId="356D8C87" w14:textId="77777777">
      <w:pPr>
        <w:pStyle w:val="ListParagraph"/>
        <w:numPr>
          <w:ilvl w:val="0"/>
          <w:numId w:val="9"/>
        </w:numPr>
        <w:rPr>
          <w:rFonts w:asciiTheme="majorHAnsi" w:hAnsiTheme="majorHAnsi"/>
        </w:rPr>
      </w:pPr>
      <w:r w:rsidRPr="00A466A2">
        <w:rPr>
          <w:rFonts w:asciiTheme="majorHAnsi" w:hAnsiTheme="majorHAnsi"/>
        </w:rPr>
        <w:t>Cost to Process Each Response: $1.22</w:t>
      </w:r>
    </w:p>
    <w:p w:rsidRPr="00A466A2" w:rsidR="002C3574" w:rsidP="002C3574" w:rsidRDefault="002C3574" w14:paraId="46B4E3FF" w14:textId="77777777">
      <w:pPr>
        <w:pStyle w:val="ListParagraph"/>
        <w:numPr>
          <w:ilvl w:val="0"/>
          <w:numId w:val="9"/>
        </w:numPr>
        <w:rPr>
          <w:rFonts w:asciiTheme="majorHAnsi" w:hAnsiTheme="majorHAnsi"/>
        </w:rPr>
      </w:pPr>
      <w:r w:rsidRPr="00A466A2">
        <w:rPr>
          <w:rFonts w:asciiTheme="majorHAnsi" w:hAnsiTheme="majorHAnsi"/>
        </w:rPr>
        <w:t>Total Cost to Process Responses: $6,247.38</w:t>
      </w:r>
    </w:p>
    <w:p w:rsidRPr="00A466A2" w:rsidR="002C3574" w:rsidP="002C3574" w:rsidRDefault="002C3574" w14:paraId="249B7605" w14:textId="77777777">
      <w:pPr>
        <w:rPr>
          <w:rFonts w:asciiTheme="majorHAnsi" w:hAnsiTheme="majorHAnsi"/>
        </w:rPr>
      </w:pPr>
    </w:p>
    <w:p w:rsidRPr="00A466A2" w:rsidR="002C3574" w:rsidP="002C3574" w:rsidRDefault="002C3574" w14:paraId="7B0B631F" w14:textId="05753CDC">
      <w:pPr>
        <w:pStyle w:val="ListParagraph"/>
        <w:rPr>
          <w:rFonts w:asciiTheme="majorHAnsi" w:hAnsiTheme="majorHAnsi"/>
        </w:rPr>
      </w:pPr>
      <w:r w:rsidRPr="00A466A2">
        <w:rPr>
          <w:rFonts w:asciiTheme="majorHAnsi" w:hAnsiTheme="majorHAnsi"/>
          <w:szCs w:val="24"/>
        </w:rPr>
        <w:t>Tender Entry on the Web (TEOW)</w:t>
      </w:r>
      <w:r w:rsidRPr="00A466A2">
        <w:rPr>
          <w:rFonts w:asciiTheme="majorHAnsi" w:hAnsiTheme="majorHAnsi"/>
        </w:rPr>
        <w:t xml:space="preserve"> </w:t>
      </w:r>
    </w:p>
    <w:p w:rsidRPr="00A466A2" w:rsidR="002C3574" w:rsidP="002C3574" w:rsidRDefault="002C3574" w14:paraId="7EE69D23" w14:textId="77777777">
      <w:pPr>
        <w:pStyle w:val="ListParagraph"/>
        <w:numPr>
          <w:ilvl w:val="0"/>
          <w:numId w:val="12"/>
        </w:numPr>
        <w:rPr>
          <w:rFonts w:asciiTheme="majorHAnsi" w:hAnsiTheme="majorHAnsi"/>
        </w:rPr>
      </w:pPr>
      <w:r w:rsidRPr="00A466A2">
        <w:rPr>
          <w:rFonts w:asciiTheme="majorHAnsi" w:hAnsiTheme="majorHAnsi"/>
        </w:rPr>
        <w:t>Number of Total Annual Responses: 165,700</w:t>
      </w:r>
    </w:p>
    <w:p w:rsidRPr="00A466A2" w:rsidR="002C3574" w:rsidP="002C3574" w:rsidRDefault="002C3574" w14:paraId="702731BC" w14:textId="77777777">
      <w:pPr>
        <w:pStyle w:val="ListParagraph"/>
        <w:numPr>
          <w:ilvl w:val="0"/>
          <w:numId w:val="12"/>
        </w:numPr>
        <w:rPr>
          <w:rFonts w:asciiTheme="majorHAnsi" w:hAnsiTheme="majorHAnsi"/>
        </w:rPr>
      </w:pPr>
      <w:r w:rsidRPr="00A466A2">
        <w:rPr>
          <w:rFonts w:asciiTheme="majorHAnsi" w:hAnsiTheme="majorHAnsi"/>
        </w:rPr>
        <w:t>Processing Time per Response: 6 minutes</w:t>
      </w:r>
    </w:p>
    <w:p w:rsidRPr="00A466A2" w:rsidR="002C3574" w:rsidP="002C3574" w:rsidRDefault="002C3574" w14:paraId="2AABFA66" w14:textId="77777777">
      <w:pPr>
        <w:pStyle w:val="ListParagraph"/>
        <w:numPr>
          <w:ilvl w:val="0"/>
          <w:numId w:val="12"/>
        </w:numPr>
        <w:rPr>
          <w:rFonts w:asciiTheme="majorHAnsi" w:hAnsiTheme="majorHAnsi"/>
        </w:rPr>
      </w:pPr>
      <w:r w:rsidRPr="00A466A2">
        <w:rPr>
          <w:rFonts w:asciiTheme="majorHAnsi" w:hAnsiTheme="majorHAnsi"/>
        </w:rPr>
        <w:t>Hourly Wage of Worker(s) Processing Responses: $12.19</w:t>
      </w:r>
    </w:p>
    <w:p w:rsidRPr="00A466A2" w:rsidR="002C3574" w:rsidP="002C3574" w:rsidRDefault="002C3574" w14:paraId="22B1F3B2" w14:textId="77777777">
      <w:pPr>
        <w:pStyle w:val="ListParagraph"/>
        <w:numPr>
          <w:ilvl w:val="0"/>
          <w:numId w:val="12"/>
        </w:numPr>
        <w:rPr>
          <w:rFonts w:asciiTheme="majorHAnsi" w:hAnsiTheme="majorHAnsi"/>
        </w:rPr>
      </w:pPr>
      <w:r w:rsidRPr="00A466A2">
        <w:rPr>
          <w:rFonts w:asciiTheme="majorHAnsi" w:hAnsiTheme="majorHAnsi"/>
        </w:rPr>
        <w:t>Cost to Process Each Response: $1.22</w:t>
      </w:r>
    </w:p>
    <w:p w:rsidRPr="00A466A2" w:rsidR="002C3574" w:rsidP="002C3574" w:rsidRDefault="002C3574" w14:paraId="1FDEC8EF" w14:textId="77777777">
      <w:pPr>
        <w:pStyle w:val="ListParagraph"/>
        <w:numPr>
          <w:ilvl w:val="0"/>
          <w:numId w:val="12"/>
        </w:numPr>
        <w:rPr>
          <w:rFonts w:asciiTheme="majorHAnsi" w:hAnsiTheme="majorHAnsi"/>
        </w:rPr>
      </w:pPr>
      <w:r w:rsidRPr="00A466A2">
        <w:rPr>
          <w:rFonts w:asciiTheme="majorHAnsi" w:hAnsiTheme="majorHAnsi"/>
        </w:rPr>
        <w:t>Total Cost to Process Responses: $201,988.30</w:t>
      </w:r>
    </w:p>
    <w:p w:rsidRPr="00A466A2" w:rsidR="002C3574" w:rsidP="002C3574" w:rsidRDefault="002C3574" w14:paraId="40CF476D" w14:textId="77777777">
      <w:pPr>
        <w:pStyle w:val="ListParagraph"/>
        <w:ind w:left="1440"/>
        <w:rPr>
          <w:rFonts w:asciiTheme="majorHAnsi" w:hAnsiTheme="majorHAnsi"/>
        </w:rPr>
      </w:pPr>
    </w:p>
    <w:p w:rsidRPr="00A466A2" w:rsidR="002C3574" w:rsidP="002C3574" w:rsidRDefault="002C3574" w14:paraId="6AF3E8D4" w14:textId="77777777">
      <w:pPr>
        <w:pStyle w:val="ListParagraph"/>
        <w:numPr>
          <w:ilvl w:val="0"/>
          <w:numId w:val="8"/>
        </w:numPr>
        <w:rPr>
          <w:rFonts w:asciiTheme="majorHAnsi" w:hAnsiTheme="majorHAnsi"/>
        </w:rPr>
      </w:pPr>
      <w:r w:rsidRPr="00A466A2">
        <w:rPr>
          <w:rFonts w:asciiTheme="majorHAnsi" w:hAnsiTheme="majorHAnsi"/>
        </w:rPr>
        <w:t>Overall Labor Burden to the Federal Government</w:t>
      </w:r>
    </w:p>
    <w:p w:rsidRPr="00A466A2" w:rsidR="002C3574" w:rsidP="002C3574" w:rsidRDefault="002C3574" w14:paraId="2A37EAC1" w14:textId="77777777">
      <w:pPr>
        <w:pStyle w:val="ListParagraph"/>
        <w:numPr>
          <w:ilvl w:val="1"/>
          <w:numId w:val="8"/>
        </w:numPr>
        <w:rPr>
          <w:rFonts w:asciiTheme="majorHAnsi" w:hAnsiTheme="majorHAnsi"/>
        </w:rPr>
      </w:pPr>
      <w:r w:rsidRPr="00A466A2">
        <w:rPr>
          <w:rFonts w:asciiTheme="majorHAnsi" w:hAnsiTheme="majorHAnsi"/>
        </w:rPr>
        <w:t>Total Number of Annual Responses: 170,825</w:t>
      </w:r>
    </w:p>
    <w:p w:rsidRPr="00A466A2" w:rsidR="005E6A4C" w:rsidP="005E6A4C" w:rsidRDefault="002C3574" w14:paraId="15171480" w14:textId="09550BA6">
      <w:pPr>
        <w:pStyle w:val="ListParagraph"/>
        <w:numPr>
          <w:ilvl w:val="1"/>
          <w:numId w:val="8"/>
        </w:numPr>
        <w:rPr>
          <w:rFonts w:asciiTheme="majorHAnsi" w:hAnsiTheme="majorHAnsi"/>
        </w:rPr>
      </w:pPr>
      <w:r w:rsidRPr="00A466A2">
        <w:rPr>
          <w:rFonts w:asciiTheme="majorHAnsi" w:hAnsiTheme="majorHAnsi"/>
        </w:rPr>
        <w:t>Total Labor Burden:</w:t>
      </w:r>
      <w:r w:rsidRPr="00A466A2">
        <w:rPr>
          <w:rFonts w:asciiTheme="majorHAnsi" w:hAnsiTheme="majorHAnsi"/>
          <w:i/>
        </w:rPr>
        <w:t xml:space="preserve"> </w:t>
      </w:r>
      <w:r w:rsidRPr="00A466A2">
        <w:rPr>
          <w:rFonts w:asciiTheme="majorHAnsi" w:hAnsiTheme="majorHAnsi"/>
        </w:rPr>
        <w:t>$208,235.68</w:t>
      </w:r>
    </w:p>
    <w:p w:rsidRPr="00A466A2" w:rsidR="00A466A2" w:rsidP="00A466A2" w:rsidRDefault="00A466A2" w14:paraId="1EAC9807" w14:textId="77777777">
      <w:pPr>
        <w:pStyle w:val="ListParagraph"/>
        <w:ind w:left="1440"/>
        <w:rPr>
          <w:rFonts w:asciiTheme="majorHAnsi" w:hAnsiTheme="majorHAnsi"/>
        </w:rPr>
      </w:pPr>
    </w:p>
    <w:p w:rsidRPr="00A466A2" w:rsidR="00C56E2F" w:rsidRDefault="004A4FF9" w14:paraId="317A30B1" w14:textId="77777777">
      <w:pPr>
        <w:rPr>
          <w:rFonts w:asciiTheme="majorHAnsi" w:hAnsiTheme="majorHAnsi"/>
          <w:szCs w:val="24"/>
        </w:rPr>
      </w:pPr>
      <w:r w:rsidRPr="00A466A2">
        <w:rPr>
          <w:rFonts w:asciiTheme="majorHAnsi" w:hAnsiTheme="majorHAnsi"/>
          <w:szCs w:val="24"/>
        </w:rPr>
        <w:t xml:space="preserve">15.  </w:t>
      </w:r>
      <w:r w:rsidRPr="00A466A2" w:rsidR="00095661">
        <w:rPr>
          <w:rFonts w:asciiTheme="majorHAnsi" w:hAnsiTheme="majorHAnsi"/>
          <w:szCs w:val="24"/>
          <w:u w:val="single"/>
        </w:rPr>
        <w:t xml:space="preserve">Reasons for </w:t>
      </w:r>
      <w:r w:rsidRPr="00A466A2" w:rsidR="00C56E2F">
        <w:rPr>
          <w:rFonts w:asciiTheme="majorHAnsi" w:hAnsiTheme="majorHAnsi"/>
          <w:szCs w:val="24"/>
          <w:u w:val="single"/>
        </w:rPr>
        <w:t>Change in Burden</w:t>
      </w:r>
    </w:p>
    <w:p w:rsidRPr="00A466A2" w:rsidR="00C56E2F" w:rsidRDefault="00C56E2F" w14:paraId="37AAC700" w14:textId="77777777">
      <w:pPr>
        <w:rPr>
          <w:rFonts w:asciiTheme="majorHAnsi" w:hAnsiTheme="majorHAnsi"/>
          <w:szCs w:val="24"/>
        </w:rPr>
      </w:pPr>
    </w:p>
    <w:p w:rsidRPr="00A466A2" w:rsidR="007608AE" w:rsidRDefault="008B2FBE" w14:paraId="2DA11687" w14:textId="77777777">
      <w:pPr>
        <w:rPr>
          <w:rFonts w:asciiTheme="majorHAnsi" w:hAnsiTheme="majorHAnsi"/>
          <w:szCs w:val="24"/>
        </w:rPr>
      </w:pPr>
      <w:r w:rsidRPr="00A466A2">
        <w:rPr>
          <w:rFonts w:asciiTheme="majorHAnsi" w:hAnsiTheme="majorHAnsi"/>
          <w:szCs w:val="24"/>
        </w:rPr>
        <w:t>This is a</w:t>
      </w:r>
      <w:r w:rsidRPr="00A466A2" w:rsidR="00745170">
        <w:rPr>
          <w:rFonts w:asciiTheme="majorHAnsi" w:hAnsiTheme="majorHAnsi"/>
          <w:szCs w:val="24"/>
        </w:rPr>
        <w:t>n</w:t>
      </w:r>
      <w:r w:rsidRPr="00A466A2">
        <w:rPr>
          <w:rFonts w:asciiTheme="majorHAnsi" w:hAnsiTheme="majorHAnsi"/>
          <w:szCs w:val="24"/>
        </w:rPr>
        <w:t xml:space="preserve"> </w:t>
      </w:r>
      <w:r w:rsidRPr="00A466A2" w:rsidR="00745170">
        <w:rPr>
          <w:rFonts w:asciiTheme="majorHAnsi" w:hAnsiTheme="majorHAnsi"/>
          <w:szCs w:val="24"/>
        </w:rPr>
        <w:t>extension of an existing</w:t>
      </w:r>
      <w:r w:rsidRPr="00A466A2">
        <w:rPr>
          <w:rFonts w:asciiTheme="majorHAnsi" w:hAnsiTheme="majorHAnsi"/>
          <w:szCs w:val="24"/>
        </w:rPr>
        <w:t xml:space="preserve"> </w:t>
      </w:r>
      <w:r w:rsidRPr="00A466A2" w:rsidR="007608AE">
        <w:rPr>
          <w:rFonts w:asciiTheme="majorHAnsi" w:hAnsiTheme="majorHAnsi"/>
          <w:szCs w:val="24"/>
        </w:rPr>
        <w:t>approved collection.</w:t>
      </w:r>
    </w:p>
    <w:p w:rsidRPr="00A466A2" w:rsidR="007608AE" w:rsidRDefault="007608AE" w14:paraId="17EA167B" w14:textId="77777777">
      <w:pPr>
        <w:rPr>
          <w:rFonts w:asciiTheme="majorHAnsi" w:hAnsiTheme="majorHAnsi"/>
          <w:szCs w:val="24"/>
        </w:rPr>
      </w:pPr>
    </w:p>
    <w:p w:rsidRPr="00A466A2" w:rsidR="00C56E2F" w:rsidRDefault="004A4FF9" w14:paraId="0A6D3392" w14:textId="77777777">
      <w:pPr>
        <w:rPr>
          <w:rFonts w:asciiTheme="majorHAnsi" w:hAnsiTheme="majorHAnsi"/>
          <w:szCs w:val="24"/>
        </w:rPr>
      </w:pPr>
      <w:r w:rsidRPr="00A466A2">
        <w:rPr>
          <w:rFonts w:asciiTheme="majorHAnsi" w:hAnsiTheme="majorHAnsi"/>
          <w:szCs w:val="24"/>
        </w:rPr>
        <w:t xml:space="preserve">16.  </w:t>
      </w:r>
      <w:r w:rsidRPr="00A466A2" w:rsidR="00C56E2F">
        <w:rPr>
          <w:rFonts w:asciiTheme="majorHAnsi" w:hAnsiTheme="majorHAnsi"/>
          <w:szCs w:val="24"/>
          <w:u w:val="single"/>
        </w:rPr>
        <w:t xml:space="preserve">Publication </w:t>
      </w:r>
      <w:r w:rsidRPr="00A466A2" w:rsidR="003843A1">
        <w:rPr>
          <w:rFonts w:asciiTheme="majorHAnsi" w:hAnsiTheme="majorHAnsi"/>
          <w:szCs w:val="24"/>
          <w:u w:val="single"/>
        </w:rPr>
        <w:t>of Results</w:t>
      </w:r>
    </w:p>
    <w:p w:rsidRPr="00A466A2" w:rsidR="00C56E2F" w:rsidRDefault="00C56E2F" w14:paraId="1A601513" w14:textId="77777777">
      <w:pPr>
        <w:rPr>
          <w:rFonts w:asciiTheme="majorHAnsi" w:hAnsiTheme="majorHAnsi"/>
          <w:szCs w:val="24"/>
        </w:rPr>
      </w:pPr>
    </w:p>
    <w:p w:rsidRPr="00A466A2" w:rsidR="004A4FF9" w:rsidRDefault="003843A1" w14:paraId="731533BF" w14:textId="77777777">
      <w:pPr>
        <w:rPr>
          <w:rFonts w:asciiTheme="majorHAnsi" w:hAnsiTheme="majorHAnsi"/>
          <w:szCs w:val="24"/>
        </w:rPr>
      </w:pPr>
      <w:r w:rsidRPr="00A466A2">
        <w:rPr>
          <w:rFonts w:asciiTheme="majorHAnsi" w:hAnsiTheme="majorHAnsi"/>
          <w:szCs w:val="24"/>
        </w:rPr>
        <w:t>The r</w:t>
      </w:r>
      <w:r w:rsidRPr="00A466A2" w:rsidR="004A4FF9">
        <w:rPr>
          <w:rFonts w:asciiTheme="majorHAnsi" w:hAnsiTheme="majorHAnsi"/>
          <w:szCs w:val="24"/>
        </w:rPr>
        <w:t xml:space="preserve">esults </w:t>
      </w:r>
      <w:r w:rsidRPr="00A466A2">
        <w:rPr>
          <w:rFonts w:asciiTheme="majorHAnsi" w:hAnsiTheme="majorHAnsi"/>
          <w:szCs w:val="24"/>
        </w:rPr>
        <w:t xml:space="preserve">of this information collection </w:t>
      </w:r>
      <w:r w:rsidRPr="00A466A2" w:rsidR="004A4FF9">
        <w:rPr>
          <w:rFonts w:asciiTheme="majorHAnsi" w:hAnsiTheme="majorHAnsi"/>
          <w:szCs w:val="24"/>
        </w:rPr>
        <w:t>will not be published.</w:t>
      </w:r>
    </w:p>
    <w:p w:rsidRPr="00A466A2" w:rsidR="004A4FF9" w:rsidRDefault="004A4FF9" w14:paraId="0F6F08EC" w14:textId="77777777">
      <w:pPr>
        <w:rPr>
          <w:rFonts w:asciiTheme="majorHAnsi" w:hAnsiTheme="majorHAnsi"/>
          <w:szCs w:val="24"/>
        </w:rPr>
      </w:pPr>
    </w:p>
    <w:p w:rsidRPr="00A466A2" w:rsidR="00604192" w:rsidRDefault="004A4FF9" w14:paraId="31B5F3D1" w14:textId="77777777">
      <w:pPr>
        <w:rPr>
          <w:rFonts w:asciiTheme="majorHAnsi" w:hAnsiTheme="majorHAnsi"/>
          <w:szCs w:val="24"/>
        </w:rPr>
      </w:pPr>
      <w:r w:rsidRPr="00A466A2">
        <w:rPr>
          <w:rFonts w:asciiTheme="majorHAnsi" w:hAnsiTheme="majorHAnsi"/>
          <w:szCs w:val="24"/>
        </w:rPr>
        <w:t xml:space="preserve">17.  </w:t>
      </w:r>
      <w:r w:rsidRPr="00A466A2" w:rsidR="00604192">
        <w:rPr>
          <w:rFonts w:asciiTheme="majorHAnsi" w:hAnsiTheme="majorHAnsi"/>
          <w:szCs w:val="24"/>
          <w:u w:val="single"/>
        </w:rPr>
        <w:t>Approval Not to Display Expiration Date</w:t>
      </w:r>
    </w:p>
    <w:p w:rsidRPr="00A466A2" w:rsidR="00604192" w:rsidRDefault="00604192" w14:paraId="2C57679A" w14:textId="77777777">
      <w:pPr>
        <w:rPr>
          <w:rFonts w:asciiTheme="majorHAnsi" w:hAnsiTheme="majorHAnsi"/>
          <w:szCs w:val="24"/>
        </w:rPr>
      </w:pPr>
    </w:p>
    <w:p w:rsidRPr="00A466A2" w:rsidR="004A4FF9" w:rsidRDefault="003843A1" w14:paraId="302E4E25" w14:textId="77777777">
      <w:pPr>
        <w:rPr>
          <w:rFonts w:asciiTheme="majorHAnsi" w:hAnsiTheme="majorHAnsi"/>
          <w:szCs w:val="24"/>
        </w:rPr>
      </w:pPr>
      <w:r w:rsidRPr="00A466A2">
        <w:rPr>
          <w:rFonts w:asciiTheme="majorHAnsi" w:hAnsiTheme="majorHAnsi"/>
          <w:szCs w:val="24"/>
        </w:rPr>
        <w:t>We are not seeking approval to omit the display of the expiration date of the OMB approval on the collection instrument</w:t>
      </w:r>
      <w:r w:rsidRPr="00A466A2" w:rsidR="004A4FF9">
        <w:rPr>
          <w:rFonts w:asciiTheme="majorHAnsi" w:hAnsiTheme="majorHAnsi"/>
          <w:szCs w:val="24"/>
        </w:rPr>
        <w:t>.</w:t>
      </w:r>
    </w:p>
    <w:p w:rsidRPr="00A466A2" w:rsidR="004A4FF9" w:rsidRDefault="004A4FF9" w14:paraId="7B78BB0D" w14:textId="77777777">
      <w:pPr>
        <w:rPr>
          <w:rFonts w:asciiTheme="majorHAnsi" w:hAnsiTheme="majorHAnsi"/>
          <w:szCs w:val="24"/>
        </w:rPr>
      </w:pPr>
    </w:p>
    <w:p w:rsidRPr="00A466A2" w:rsidR="00604192" w:rsidRDefault="004A4FF9" w14:paraId="61ACEB37" w14:textId="77777777">
      <w:pPr>
        <w:rPr>
          <w:rFonts w:asciiTheme="majorHAnsi" w:hAnsiTheme="majorHAnsi"/>
          <w:szCs w:val="24"/>
        </w:rPr>
      </w:pPr>
      <w:r w:rsidRPr="00A466A2">
        <w:rPr>
          <w:rFonts w:asciiTheme="majorHAnsi" w:hAnsiTheme="majorHAnsi"/>
          <w:szCs w:val="24"/>
        </w:rPr>
        <w:t xml:space="preserve">18.  </w:t>
      </w:r>
      <w:r w:rsidRPr="00A466A2" w:rsidR="00604192">
        <w:rPr>
          <w:rFonts w:asciiTheme="majorHAnsi" w:hAnsiTheme="majorHAnsi"/>
          <w:szCs w:val="24"/>
          <w:u w:val="single"/>
        </w:rPr>
        <w:t xml:space="preserve">Exceptions to </w:t>
      </w:r>
      <w:r w:rsidRPr="00A466A2" w:rsidR="003843A1">
        <w:rPr>
          <w:rFonts w:asciiTheme="majorHAnsi" w:hAnsiTheme="majorHAnsi"/>
          <w:szCs w:val="24"/>
          <w:u w:val="single"/>
        </w:rPr>
        <w:t>“Certification for Paperwork Reduction Submissions”</w:t>
      </w:r>
    </w:p>
    <w:p w:rsidRPr="00A466A2" w:rsidR="00604192" w:rsidRDefault="00604192" w14:paraId="41C882CF" w14:textId="77777777">
      <w:pPr>
        <w:rPr>
          <w:rFonts w:asciiTheme="majorHAnsi" w:hAnsiTheme="majorHAnsi"/>
          <w:szCs w:val="24"/>
        </w:rPr>
      </w:pPr>
    </w:p>
    <w:p w:rsidRPr="00A466A2" w:rsidR="004A4FF9" w:rsidRDefault="003843A1" w14:paraId="444F1345" w14:textId="77777777">
      <w:pPr>
        <w:rPr>
          <w:rFonts w:asciiTheme="majorHAnsi" w:hAnsiTheme="majorHAnsi"/>
          <w:szCs w:val="24"/>
        </w:rPr>
      </w:pPr>
      <w:r w:rsidRPr="00A466A2">
        <w:rPr>
          <w:rFonts w:asciiTheme="majorHAnsi" w:hAnsiTheme="majorHAnsi"/>
          <w:szCs w:val="24"/>
        </w:rPr>
        <w:t xml:space="preserve">We are not requesting any exemptions to the provisions stated in 5 CFR 1320.9. </w:t>
      </w:r>
    </w:p>
    <w:sectPr w:rsidRPr="00A466A2" w:rsidR="004A4FF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907A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842B31"/>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86B3292"/>
    <w:multiLevelType w:val="hybridMultilevel"/>
    <w:tmpl w:val="7408C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5275A"/>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B407B22"/>
    <w:multiLevelType w:val="hybridMultilevel"/>
    <w:tmpl w:val="C23E7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EF2046"/>
    <w:multiLevelType w:val="hybridMultilevel"/>
    <w:tmpl w:val="8126F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6"/>
  </w:num>
  <w:num w:numId="4">
    <w:abstractNumId w:val="11"/>
  </w:num>
  <w:num w:numId="5">
    <w:abstractNumId w:val="5"/>
  </w:num>
  <w:num w:numId="6">
    <w:abstractNumId w:val="4"/>
  </w:num>
  <w:num w:numId="7">
    <w:abstractNumId w:val="8"/>
  </w:num>
  <w:num w:numId="8">
    <w:abstractNumId w:val="3"/>
  </w:num>
  <w:num w:numId="9">
    <w:abstractNumId w:val="2"/>
  </w:num>
  <w:num w:numId="10">
    <w:abstractNumId w:val="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83"/>
    <w:rsid w:val="000133D2"/>
    <w:rsid w:val="00021FDF"/>
    <w:rsid w:val="0002435E"/>
    <w:rsid w:val="00034046"/>
    <w:rsid w:val="00065CE0"/>
    <w:rsid w:val="00095661"/>
    <w:rsid w:val="000B22B0"/>
    <w:rsid w:val="0010633D"/>
    <w:rsid w:val="0014009B"/>
    <w:rsid w:val="00175CA5"/>
    <w:rsid w:val="0018375C"/>
    <w:rsid w:val="001C3E19"/>
    <w:rsid w:val="001D7BC0"/>
    <w:rsid w:val="00212DA4"/>
    <w:rsid w:val="00214F1A"/>
    <w:rsid w:val="00217333"/>
    <w:rsid w:val="00226474"/>
    <w:rsid w:val="00233A24"/>
    <w:rsid w:val="00235952"/>
    <w:rsid w:val="0025255F"/>
    <w:rsid w:val="00257159"/>
    <w:rsid w:val="002C03B0"/>
    <w:rsid w:val="002C3574"/>
    <w:rsid w:val="002C3A68"/>
    <w:rsid w:val="002D167C"/>
    <w:rsid w:val="002F3B3D"/>
    <w:rsid w:val="002F596C"/>
    <w:rsid w:val="00315283"/>
    <w:rsid w:val="003208FD"/>
    <w:rsid w:val="00324594"/>
    <w:rsid w:val="00373EE5"/>
    <w:rsid w:val="003843A1"/>
    <w:rsid w:val="003A5881"/>
    <w:rsid w:val="003C185E"/>
    <w:rsid w:val="003D0EC7"/>
    <w:rsid w:val="003E35B1"/>
    <w:rsid w:val="003E7E97"/>
    <w:rsid w:val="0042529A"/>
    <w:rsid w:val="0043188A"/>
    <w:rsid w:val="0045754B"/>
    <w:rsid w:val="00460BB5"/>
    <w:rsid w:val="00465AA1"/>
    <w:rsid w:val="004735FC"/>
    <w:rsid w:val="004A4FF9"/>
    <w:rsid w:val="004B5D99"/>
    <w:rsid w:val="004D3442"/>
    <w:rsid w:val="004E074A"/>
    <w:rsid w:val="00502EB4"/>
    <w:rsid w:val="00525A6B"/>
    <w:rsid w:val="0054658F"/>
    <w:rsid w:val="00546B73"/>
    <w:rsid w:val="005A760F"/>
    <w:rsid w:val="005C40C1"/>
    <w:rsid w:val="005D1F30"/>
    <w:rsid w:val="005D6C91"/>
    <w:rsid w:val="005E6A4C"/>
    <w:rsid w:val="005F4EAC"/>
    <w:rsid w:val="00604192"/>
    <w:rsid w:val="00607069"/>
    <w:rsid w:val="006360B9"/>
    <w:rsid w:val="006378D6"/>
    <w:rsid w:val="0065445A"/>
    <w:rsid w:val="00687757"/>
    <w:rsid w:val="006D03C1"/>
    <w:rsid w:val="00737824"/>
    <w:rsid w:val="00744B0E"/>
    <w:rsid w:val="00745170"/>
    <w:rsid w:val="00755C76"/>
    <w:rsid w:val="007608AE"/>
    <w:rsid w:val="007778AA"/>
    <w:rsid w:val="007931C9"/>
    <w:rsid w:val="007A1629"/>
    <w:rsid w:val="007B593C"/>
    <w:rsid w:val="007F6537"/>
    <w:rsid w:val="00830A65"/>
    <w:rsid w:val="00845B78"/>
    <w:rsid w:val="00856CAC"/>
    <w:rsid w:val="00871566"/>
    <w:rsid w:val="008B2FBE"/>
    <w:rsid w:val="0093584E"/>
    <w:rsid w:val="009420D1"/>
    <w:rsid w:val="009459DE"/>
    <w:rsid w:val="00946766"/>
    <w:rsid w:val="009656B4"/>
    <w:rsid w:val="009B5ED0"/>
    <w:rsid w:val="00A24938"/>
    <w:rsid w:val="00A466A2"/>
    <w:rsid w:val="00A660E2"/>
    <w:rsid w:val="00A8741C"/>
    <w:rsid w:val="00A92416"/>
    <w:rsid w:val="00AA04DC"/>
    <w:rsid w:val="00AF0003"/>
    <w:rsid w:val="00AF3E04"/>
    <w:rsid w:val="00B63F38"/>
    <w:rsid w:val="00B77BFC"/>
    <w:rsid w:val="00B850EB"/>
    <w:rsid w:val="00B867B1"/>
    <w:rsid w:val="00BA3257"/>
    <w:rsid w:val="00BB1373"/>
    <w:rsid w:val="00BD3713"/>
    <w:rsid w:val="00BF425E"/>
    <w:rsid w:val="00C56E2F"/>
    <w:rsid w:val="00C77D76"/>
    <w:rsid w:val="00C9039F"/>
    <w:rsid w:val="00C91D48"/>
    <w:rsid w:val="00CB456F"/>
    <w:rsid w:val="00CB5494"/>
    <w:rsid w:val="00D03D1A"/>
    <w:rsid w:val="00D15A2C"/>
    <w:rsid w:val="00D26D72"/>
    <w:rsid w:val="00D379A5"/>
    <w:rsid w:val="00D401F2"/>
    <w:rsid w:val="00D54953"/>
    <w:rsid w:val="00D83EEC"/>
    <w:rsid w:val="00DB754A"/>
    <w:rsid w:val="00DC7DEA"/>
    <w:rsid w:val="00E33C5C"/>
    <w:rsid w:val="00E35352"/>
    <w:rsid w:val="00E53141"/>
    <w:rsid w:val="00E70482"/>
    <w:rsid w:val="00E85CBF"/>
    <w:rsid w:val="00EA465B"/>
    <w:rsid w:val="00EC6C3E"/>
    <w:rsid w:val="00F17A52"/>
    <w:rsid w:val="00F35B7F"/>
    <w:rsid w:val="00F4068E"/>
    <w:rsid w:val="00F52FA1"/>
    <w:rsid w:val="00F66CF7"/>
    <w:rsid w:val="00FD02A0"/>
    <w:rsid w:val="15384300"/>
    <w:rsid w:val="4C3FEFD2"/>
    <w:rsid w:val="595B2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35B77"/>
  <w15:docId w15:val="{FA51153D-8444-45AD-8904-21447246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rsid w:val="00744B0E"/>
    <w:rPr>
      <w:sz w:val="16"/>
      <w:szCs w:val="16"/>
    </w:rPr>
  </w:style>
  <w:style w:type="paragraph" w:styleId="CommentText">
    <w:name w:val="annotation text"/>
    <w:basedOn w:val="Normal"/>
    <w:link w:val="CommentTextChar"/>
    <w:rsid w:val="00744B0E"/>
    <w:rPr>
      <w:sz w:val="20"/>
    </w:rPr>
  </w:style>
  <w:style w:type="character" w:customStyle="1" w:styleId="CommentTextChar">
    <w:name w:val="Comment Text Char"/>
    <w:basedOn w:val="DefaultParagraphFont"/>
    <w:link w:val="CommentText"/>
    <w:rsid w:val="00744B0E"/>
  </w:style>
  <w:style w:type="paragraph" w:styleId="CommentSubject">
    <w:name w:val="annotation subject"/>
    <w:basedOn w:val="CommentText"/>
    <w:next w:val="CommentText"/>
    <w:link w:val="CommentSubjectChar"/>
    <w:rsid w:val="00744B0E"/>
    <w:rPr>
      <w:b/>
      <w:bCs/>
    </w:rPr>
  </w:style>
  <w:style w:type="character" w:customStyle="1" w:styleId="CommentSubjectChar">
    <w:name w:val="Comment Subject Char"/>
    <w:basedOn w:val="CommentTextChar"/>
    <w:link w:val="CommentSubject"/>
    <w:rsid w:val="00744B0E"/>
    <w:rPr>
      <w:b/>
      <w:bCs/>
    </w:rPr>
  </w:style>
  <w:style w:type="paragraph" w:styleId="BalloonText">
    <w:name w:val="Balloon Text"/>
    <w:basedOn w:val="Normal"/>
    <w:link w:val="BalloonTextChar"/>
    <w:rsid w:val="00744B0E"/>
    <w:rPr>
      <w:rFonts w:ascii="Tahoma" w:hAnsi="Tahoma" w:cs="Tahoma"/>
      <w:sz w:val="16"/>
      <w:szCs w:val="16"/>
    </w:rPr>
  </w:style>
  <w:style w:type="character" w:customStyle="1" w:styleId="BalloonTextChar">
    <w:name w:val="Balloon Text Char"/>
    <w:basedOn w:val="DefaultParagraphFont"/>
    <w:link w:val="BalloonText"/>
    <w:rsid w:val="00744B0E"/>
    <w:rPr>
      <w:rFonts w:ascii="Tahoma" w:hAnsi="Tahoma" w:cs="Tahoma"/>
      <w:sz w:val="16"/>
      <w:szCs w:val="16"/>
    </w:rPr>
  </w:style>
  <w:style w:type="paragraph" w:styleId="ListParagraph">
    <w:name w:val="List Paragraph"/>
    <w:basedOn w:val="Normal"/>
    <w:uiPriority w:val="34"/>
    <w:qFormat/>
    <w:rsid w:val="007931C9"/>
    <w:pPr>
      <w:ind w:left="720"/>
      <w:contextualSpacing/>
    </w:pPr>
  </w:style>
  <w:style w:type="character" w:styleId="Hyperlink">
    <w:name w:val="Hyperlink"/>
    <w:basedOn w:val="DefaultParagraphFont"/>
    <w:uiPriority w:val="99"/>
    <w:unhideWhenUsed/>
    <w:rsid w:val="00034046"/>
    <w:rPr>
      <w:color w:val="0000FF" w:themeColor="hyperlink"/>
      <w:u w:val="single"/>
    </w:rPr>
  </w:style>
  <w:style w:type="paragraph" w:styleId="PlainText">
    <w:name w:val="Plain Text"/>
    <w:basedOn w:val="Normal"/>
    <w:link w:val="PlainTextChar"/>
    <w:uiPriority w:val="99"/>
    <w:semiHidden/>
    <w:unhideWhenUsed/>
    <w:rsid w:val="0060706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07069"/>
    <w:rPr>
      <w:rFonts w:ascii="Calibri" w:eastAsiaTheme="minorHAnsi" w:hAnsi="Calibri" w:cstheme="minorBidi"/>
      <w:sz w:val="22"/>
      <w:szCs w:val="21"/>
    </w:rPr>
  </w:style>
  <w:style w:type="paragraph" w:styleId="NormalWeb">
    <w:name w:val="Normal (Web)"/>
    <w:basedOn w:val="Normal"/>
    <w:unhideWhenUsed/>
    <w:rsid w:val="002C3574"/>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258996">
      <w:bodyDiv w:val="1"/>
      <w:marLeft w:val="0"/>
      <w:marRight w:val="0"/>
      <w:marTop w:val="0"/>
      <w:marBottom w:val="0"/>
      <w:divBdr>
        <w:top w:val="none" w:sz="0" w:space="0" w:color="auto"/>
        <w:left w:val="none" w:sz="0" w:space="0" w:color="auto"/>
        <w:bottom w:val="none" w:sz="0" w:space="0" w:color="auto"/>
        <w:right w:val="none" w:sz="0" w:space="0" w:color="auto"/>
      </w:divBdr>
    </w:div>
    <w:div w:id="124322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A4F364-2E59-4911-A974-074E0F161F3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B320611-C1DD-43A9-B25E-825A8CD2D747}">
  <ds:schemaRefs>
    <ds:schemaRef ds:uri="http://schemas.microsoft.com/sharepoint/v3/contenttype/forms"/>
  </ds:schemaRefs>
</ds:datastoreItem>
</file>

<file path=customXml/itemProps3.xml><?xml version="1.0" encoding="utf-8"?>
<ds:datastoreItem xmlns:ds="http://schemas.openxmlformats.org/officeDocument/2006/customXml" ds:itemID="{D9088DAF-B3DA-46D4-8B72-F611ECC5E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1408</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MTMC</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AndersonEunice</dc:creator>
  <cp:lastModifiedBy>Schuff, Nicholas A CTR WHS ESD</cp:lastModifiedBy>
  <cp:revision>5</cp:revision>
  <cp:lastPrinted>2022-03-04T13:31:00Z</cp:lastPrinted>
  <dcterms:created xsi:type="dcterms:W3CDTF">2022-03-28T14:46:00Z</dcterms:created>
  <dcterms:modified xsi:type="dcterms:W3CDTF">2022-06-30T12:57:00Z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