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1DD1" w:rsidR="00396A6E" w:rsidP="00111DD1" w:rsidRDefault="00340E17" w14:paraId="045376EA" w14:textId="77777777">
      <w:pPr>
        <w:jc w:val="center"/>
        <w:rPr>
          <w:rFonts w:ascii="Times New Roman" w:hAnsi="Times New Roman"/>
          <w:sz w:val="24"/>
          <w:szCs w:val="24"/>
        </w:rPr>
      </w:pPr>
      <w:r>
        <w:rPr>
          <w:rFonts w:ascii="Times New Roman" w:hAnsi="Times New Roman"/>
          <w:sz w:val="24"/>
          <w:szCs w:val="24"/>
        </w:rPr>
        <w:t>United States Food and Drug Administration</w:t>
      </w:r>
    </w:p>
    <w:p w:rsidRPr="00396A6E" w:rsidR="00340E17" w:rsidP="00396A6E" w:rsidRDefault="00340E17" w14:paraId="1105A2C9" w14:textId="77777777">
      <w:pPr>
        <w:rPr>
          <w:rFonts w:ascii="Times New Roman" w:hAnsi="Times New Roman"/>
          <w:b/>
          <w:sz w:val="24"/>
          <w:szCs w:val="24"/>
        </w:rPr>
      </w:pPr>
    </w:p>
    <w:p w:rsidRPr="00396A6E" w:rsidR="00396A6E" w:rsidP="00396A6E" w:rsidRDefault="00396A6E" w14:paraId="2042C034" w14:textId="77777777">
      <w:pPr>
        <w:jc w:val="center"/>
        <w:rPr>
          <w:rFonts w:ascii="Times New Roman" w:hAnsi="Times New Roman"/>
          <w:sz w:val="24"/>
          <w:szCs w:val="24"/>
        </w:rPr>
      </w:pPr>
      <w:r w:rsidRPr="00396A6E">
        <w:rPr>
          <w:rFonts w:ascii="Times New Roman" w:hAnsi="Times New Roman"/>
          <w:sz w:val="24"/>
          <w:szCs w:val="24"/>
        </w:rPr>
        <w:t>Testing Communications on Medical Devices and Radiation-Emitting Products</w:t>
      </w:r>
    </w:p>
    <w:p w:rsidRPr="00396A6E" w:rsidR="00396A6E" w:rsidP="00396A6E" w:rsidRDefault="00396A6E" w14:paraId="3BD453CC" w14:textId="77777777">
      <w:pPr>
        <w:jc w:val="center"/>
        <w:rPr>
          <w:rFonts w:ascii="Times New Roman" w:hAnsi="Times New Roman"/>
          <w:sz w:val="24"/>
          <w:szCs w:val="24"/>
        </w:rPr>
      </w:pPr>
    </w:p>
    <w:p w:rsidRPr="00396A6E" w:rsidR="00396A6E" w:rsidP="00396A6E" w:rsidRDefault="00340E17" w14:paraId="5B9F88D5" w14:textId="77777777">
      <w:pPr>
        <w:jc w:val="center"/>
        <w:rPr>
          <w:rFonts w:ascii="Times New Roman" w:hAnsi="Times New Roman"/>
          <w:sz w:val="24"/>
          <w:szCs w:val="24"/>
        </w:rPr>
      </w:pPr>
      <w:r>
        <w:rPr>
          <w:rFonts w:ascii="Times New Roman" w:hAnsi="Times New Roman"/>
          <w:sz w:val="24"/>
          <w:szCs w:val="24"/>
        </w:rPr>
        <w:t xml:space="preserve">OMB Control No. </w:t>
      </w:r>
      <w:r w:rsidRPr="00396A6E" w:rsidR="00396A6E">
        <w:rPr>
          <w:rFonts w:ascii="Times New Roman" w:hAnsi="Times New Roman"/>
          <w:sz w:val="24"/>
          <w:szCs w:val="24"/>
        </w:rPr>
        <w:t>0910-0678</w:t>
      </w:r>
      <w:r w:rsidRPr="00396A6E" w:rsidR="00396A6E">
        <w:rPr>
          <w:rFonts w:ascii="Times New Roman" w:hAnsi="Times New Roman"/>
          <w:sz w:val="24"/>
          <w:szCs w:val="24"/>
        </w:rPr>
        <w:br/>
      </w:r>
    </w:p>
    <w:p w:rsidRPr="00396A6E" w:rsidR="00396A6E" w:rsidP="00396A6E" w:rsidRDefault="00396A6E" w14:paraId="12513769" w14:textId="77777777">
      <w:pPr>
        <w:jc w:val="center"/>
        <w:rPr>
          <w:rFonts w:ascii="Times New Roman" w:hAnsi="Times New Roman"/>
          <w:sz w:val="24"/>
          <w:szCs w:val="24"/>
        </w:rPr>
      </w:pPr>
      <w:r w:rsidRPr="00396A6E">
        <w:rPr>
          <w:rFonts w:ascii="Times New Roman" w:hAnsi="Times New Roman"/>
          <w:sz w:val="24"/>
          <w:szCs w:val="24"/>
        </w:rPr>
        <w:t>SUPPORTING STATEMENT</w:t>
      </w:r>
    </w:p>
    <w:p w:rsidRPr="00396A6E" w:rsidR="00396A6E" w:rsidP="00396A6E" w:rsidRDefault="00396A6E" w14:paraId="50C77D6D" w14:textId="77777777">
      <w:pPr>
        <w:jc w:val="center"/>
        <w:rPr>
          <w:rFonts w:ascii="Times New Roman" w:hAnsi="Times New Roman"/>
          <w:b/>
          <w:sz w:val="24"/>
          <w:szCs w:val="24"/>
        </w:rPr>
      </w:pPr>
    </w:p>
    <w:p w:rsidRPr="00396A6E" w:rsidR="00396A6E" w:rsidP="00396A6E" w:rsidRDefault="00396A6E" w14:paraId="1023A6FA" w14:textId="77777777">
      <w:pPr>
        <w:rPr>
          <w:rFonts w:ascii="Times New Roman" w:hAnsi="Times New Roman"/>
          <w:sz w:val="24"/>
          <w:szCs w:val="24"/>
        </w:rPr>
      </w:pPr>
      <w:r w:rsidRPr="00111DD1">
        <w:rPr>
          <w:rFonts w:ascii="Times New Roman" w:hAnsi="Times New Roman"/>
          <w:b/>
          <w:sz w:val="24"/>
          <w:szCs w:val="24"/>
          <w:u w:val="single"/>
        </w:rPr>
        <w:t>Terms of Clearance</w:t>
      </w:r>
      <w:r w:rsidRPr="00396A6E">
        <w:rPr>
          <w:rFonts w:ascii="Times New Roman" w:hAnsi="Times New Roman"/>
          <w:b/>
          <w:sz w:val="24"/>
          <w:szCs w:val="24"/>
        </w:rPr>
        <w:t xml:space="preserve">: </w:t>
      </w:r>
      <w:r w:rsidRPr="00396A6E">
        <w:rPr>
          <w:rFonts w:ascii="Times New Roman" w:hAnsi="Times New Roman"/>
          <w:sz w:val="24"/>
          <w:szCs w:val="24"/>
        </w:rPr>
        <w:t>OMB approves this umbrella generic ICR, with the understanding that FDA will submit each individual IC into ROCIS for approval. Justification must be provided for the collection of any personally identifiable information.</w:t>
      </w:r>
    </w:p>
    <w:p w:rsidRPr="00396A6E" w:rsidR="005C0FF9" w:rsidRDefault="005C0FF9" w14:paraId="42C97945" w14:textId="77777777">
      <w:pPr>
        <w:rPr>
          <w:rFonts w:ascii="Times New Roman" w:hAnsi="Times New Roman"/>
          <w:sz w:val="24"/>
          <w:szCs w:val="24"/>
        </w:rPr>
      </w:pPr>
      <w:r w:rsidRPr="00396A6E">
        <w:rPr>
          <w:rFonts w:ascii="Times New Roman" w:hAnsi="Times New Roman"/>
          <w:sz w:val="24"/>
          <w:szCs w:val="24"/>
          <w:lang w:val="en-CA"/>
        </w:rPr>
        <w:fldChar w:fldCharType="begin"/>
      </w:r>
      <w:r w:rsidRPr="00396A6E">
        <w:rPr>
          <w:rFonts w:ascii="Times New Roman" w:hAnsi="Times New Roman"/>
          <w:sz w:val="24"/>
          <w:szCs w:val="24"/>
          <w:lang w:val="en-CA"/>
        </w:rPr>
        <w:instrText xml:space="preserve"> SEQ CHAPTER \h \r 1</w:instrText>
      </w:r>
      <w:r w:rsidRPr="00396A6E">
        <w:rPr>
          <w:rFonts w:ascii="Times New Roman" w:hAnsi="Times New Roman"/>
          <w:sz w:val="24"/>
          <w:szCs w:val="24"/>
          <w:lang w:val="en-CA"/>
        </w:rPr>
        <w:fldChar w:fldCharType="end"/>
      </w:r>
    </w:p>
    <w:p w:rsidRPr="00111DD1" w:rsidR="005C0FF9" w:rsidP="000B5B3D" w:rsidRDefault="00340E17" w14:paraId="463E2B9A" w14:textId="77777777">
      <w:pPr>
        <w:numPr>
          <w:ilvl w:val="12"/>
          <w:numId w:val="0"/>
        </w:numPr>
        <w:spacing w:before="100" w:beforeAutospacing="1" w:after="100" w:afterAutospacing="1"/>
        <w:outlineLvl w:val="1"/>
        <w:rPr>
          <w:rFonts w:ascii="Times New Roman" w:hAnsi="Times New Roman"/>
          <w:bCs/>
          <w:sz w:val="24"/>
          <w:szCs w:val="24"/>
        </w:rPr>
      </w:pPr>
      <w:bookmarkStart w:name="_Toc276963622" w:id="0"/>
      <w:r w:rsidRPr="00111DD1">
        <w:rPr>
          <w:rFonts w:ascii="Times New Roman" w:hAnsi="Times New Roman"/>
          <w:bCs/>
          <w:sz w:val="24"/>
          <w:szCs w:val="24"/>
        </w:rPr>
        <w:t xml:space="preserve">Part </w:t>
      </w:r>
      <w:r w:rsidRPr="00111DD1" w:rsidR="005C0FF9">
        <w:rPr>
          <w:rFonts w:ascii="Times New Roman" w:hAnsi="Times New Roman"/>
          <w:bCs/>
          <w:sz w:val="24"/>
          <w:szCs w:val="24"/>
        </w:rPr>
        <w:t>A.  J</w:t>
      </w:r>
      <w:r w:rsidRPr="00340E17">
        <w:rPr>
          <w:rFonts w:ascii="Times New Roman" w:hAnsi="Times New Roman"/>
          <w:bCs/>
          <w:sz w:val="24"/>
          <w:szCs w:val="24"/>
        </w:rPr>
        <w:t>ustification</w:t>
      </w:r>
      <w:bookmarkEnd w:id="0"/>
    </w:p>
    <w:p w:rsidRPr="00396A6E" w:rsidR="005C0FF9" w:rsidP="000B5B3D" w:rsidRDefault="005C0FF9" w14:paraId="5A1B7D20" w14:textId="77777777">
      <w:pPr>
        <w:numPr>
          <w:ilvl w:val="12"/>
          <w:numId w:val="0"/>
        </w:numPr>
        <w:spacing w:before="100" w:beforeAutospacing="1" w:after="100" w:afterAutospacing="1"/>
        <w:outlineLvl w:val="2"/>
        <w:rPr>
          <w:rFonts w:ascii="Times New Roman" w:hAnsi="Times New Roman"/>
          <w:b/>
          <w:bCs/>
          <w:sz w:val="24"/>
          <w:szCs w:val="24"/>
          <w:u w:val="single"/>
        </w:rPr>
      </w:pPr>
      <w:bookmarkStart w:name="_Toc276963623" w:id="1"/>
      <w:r w:rsidRPr="00111DD1">
        <w:rPr>
          <w:rFonts w:ascii="Times New Roman" w:hAnsi="Times New Roman"/>
          <w:bCs/>
          <w:sz w:val="24"/>
          <w:szCs w:val="24"/>
        </w:rPr>
        <w:t xml:space="preserve">1.  </w:t>
      </w:r>
      <w:r w:rsidRPr="00111DD1">
        <w:rPr>
          <w:rFonts w:ascii="Times New Roman" w:hAnsi="Times New Roman"/>
          <w:bCs/>
          <w:sz w:val="24"/>
          <w:szCs w:val="24"/>
          <w:u w:val="single"/>
        </w:rPr>
        <w:t>Circumstances Making the Collection of Information Necessary</w:t>
      </w:r>
      <w:bookmarkEnd w:id="1"/>
    </w:p>
    <w:p w:rsidRPr="00396A6E" w:rsidR="004B335A" w:rsidP="000B5B3D" w:rsidRDefault="004B335A" w14:paraId="6B9C07B8"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 Food and Drug Administration (FDA) is seeking approval from the Office of Management and Budget (OMB) for the generic clearance, Testing Communications on Medical Devices and Radiation-emitting Products. FDA is the regulatory agency responsible for the safety and effectiveness of medical products including biologics, drugs, foods, cosmetics, medical products, radiological products, and animal drugs. </w:t>
      </w:r>
      <w:r w:rsidR="00340E17">
        <w:rPr>
          <w:rFonts w:ascii="Times New Roman" w:hAnsi="Times New Roman"/>
          <w:sz w:val="24"/>
          <w:szCs w:val="24"/>
        </w:rPr>
        <w:t xml:space="preserve"> </w:t>
      </w:r>
      <w:r w:rsidRPr="00396A6E">
        <w:rPr>
          <w:rFonts w:ascii="Times New Roman" w:hAnsi="Times New Roman"/>
          <w:sz w:val="24"/>
          <w:szCs w:val="24"/>
        </w:rPr>
        <w:t>The purpose of the information collection is to provide tools to assess the need for communications on specific topics and to assist in the development and modification of communication messages to promote public health and compliance with regulations.  FDA is requesting approval for collecting information through a variety of research methods for developing and testing communications involving medical devices and radiation-emitting products that are regulated by FDA.</w:t>
      </w:r>
    </w:p>
    <w:p w:rsidRPr="00396A6E" w:rsidR="00467180" w:rsidP="000B5B3D" w:rsidRDefault="00467180" w14:paraId="5BE1088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100" w:beforeAutospacing="1" w:after="100" w:afterAutospacing="1"/>
        <w:rPr>
          <w:rFonts w:ascii="Times New Roman" w:hAnsi="Times New Roman"/>
          <w:sz w:val="24"/>
          <w:szCs w:val="24"/>
        </w:rPr>
      </w:pPr>
      <w:r w:rsidRPr="00396A6E">
        <w:rPr>
          <w:rFonts w:ascii="Times New Roman" w:hAnsi="Times New Roman"/>
          <w:sz w:val="24"/>
          <w:szCs w:val="24"/>
        </w:rPr>
        <w:t>Section 505 of the Federal Food, Drug, and Cosmetic Act (the act) (21 U.S.C. 355) provides that FDA may take appropriate action to protect the public health when necessary. Section 702 of the act (21 U.S.C. 372) authorizes investigational powers to FDA for enforcement of the act. Further, the act also authorizes FDA to conduct educational and public information programs (21 U.S.C. Section 393(d)(2)(D)</w:t>
      </w:r>
      <w:r w:rsidR="00A3768A">
        <w:rPr>
          <w:rFonts w:ascii="Times New Roman" w:hAnsi="Times New Roman"/>
          <w:sz w:val="24"/>
          <w:szCs w:val="24"/>
        </w:rPr>
        <w:t>)</w:t>
      </w:r>
      <w:r w:rsidRPr="00396A6E">
        <w:rPr>
          <w:rFonts w:ascii="Times New Roman" w:hAnsi="Times New Roman"/>
          <w:sz w:val="24"/>
          <w:szCs w:val="24"/>
        </w:rPr>
        <w:t xml:space="preserve">.  Finally, FDA is authorized by Section 1003(d)(2)(D) of the Federal Food Drug and Cosmetic Act (21 U.S.C. Section 393(d)(2)(D)) to conduct educational and public information programs relating to the safety of regulated products.  </w:t>
      </w:r>
    </w:p>
    <w:p w:rsidRPr="00396A6E" w:rsidR="00467180" w:rsidP="000B5B3D" w:rsidRDefault="00467180" w14:paraId="63118925" w14:textId="77777777">
      <w:pPr>
        <w:pStyle w:val="BodyTextIndent"/>
        <w:spacing w:before="100" w:beforeAutospacing="1" w:after="100" w:afterAutospacing="1"/>
        <w:ind w:left="0"/>
        <w:rPr>
          <w:rFonts w:ascii="Times New Roman" w:hAnsi="Times New Roman"/>
          <w:sz w:val="24"/>
          <w:szCs w:val="24"/>
        </w:rPr>
      </w:pPr>
      <w:r w:rsidRPr="00396A6E">
        <w:rPr>
          <w:rFonts w:ascii="Times New Roman" w:hAnsi="Times New Roman"/>
          <w:sz w:val="24"/>
          <w:szCs w:val="24"/>
        </w:rPr>
        <w:t xml:space="preserve">The Food and Drug Administration (FDA) is requesting approval for collecting information through a variety of research methods for developing and testing communications involving medical devices and radiation-emitting products that are regulated by FDA.  This information will be used to assess the need for communications on specific topics and to assist in the development and modification of communication messages. </w:t>
      </w:r>
    </w:p>
    <w:p w:rsidRPr="00396A6E" w:rsidR="00467180" w:rsidP="000B5B3D" w:rsidRDefault="00467180" w14:paraId="32C749AD" w14:textId="77777777">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t>FDA creates and uses a variety of media, including print (e.g., brochures, posters, fact sheets, information kits), broadcast (e.g., Public Service Announcements, video news releases), and electronic formats (e.g., Internet, listservs, CD-</w:t>
      </w:r>
      <w:r w:rsidR="00854DBB">
        <w:rPr>
          <w:rFonts w:ascii="Times New Roman" w:hAnsi="Times New Roman"/>
          <w:sz w:val="24"/>
          <w:szCs w:val="24"/>
        </w:rPr>
        <w:t>ROM</w:t>
      </w:r>
      <w:r w:rsidRPr="00396A6E">
        <w:rPr>
          <w:rFonts w:ascii="Times New Roman" w:hAnsi="Times New Roman"/>
          <w:sz w:val="24"/>
          <w:szCs w:val="24"/>
        </w:rPr>
        <w:t xml:space="preserve">s) to communicate with the public and health professionals about the risks and benefits of </w:t>
      </w:r>
      <w:r w:rsidRPr="00396A6E" w:rsidR="00774AA5">
        <w:rPr>
          <w:rFonts w:ascii="Times New Roman" w:hAnsi="Times New Roman"/>
          <w:sz w:val="24"/>
          <w:szCs w:val="24"/>
        </w:rPr>
        <w:t>regulated</w:t>
      </w:r>
      <w:r w:rsidRPr="00396A6E">
        <w:rPr>
          <w:rFonts w:ascii="Times New Roman" w:hAnsi="Times New Roman"/>
          <w:sz w:val="24"/>
          <w:szCs w:val="24"/>
        </w:rPr>
        <w:t xml:space="preserve"> products.  </w:t>
      </w:r>
    </w:p>
    <w:p w:rsidRPr="00396A6E" w:rsidR="00467180" w:rsidP="000B5B3D" w:rsidRDefault="00467180" w14:paraId="226247A5" w14:textId="77777777">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lastRenderedPageBreak/>
        <w:t>To ensure that such health communication messages have the highest potential to be received, understood, and accepted by those for whom they are intended, FDA will conduct research and studies relating to the control and prevention of disease as authorized by Section 301 of the Public Health Service Act (42 U.S.C 241(a)).  This type of research involves</w:t>
      </w:r>
      <w:r w:rsidR="00340E17">
        <w:rPr>
          <w:rFonts w:ascii="Times New Roman" w:hAnsi="Times New Roman"/>
          <w:sz w:val="24"/>
          <w:szCs w:val="24"/>
        </w:rPr>
        <w:t>:</w:t>
      </w:r>
      <w:r w:rsidRPr="00396A6E">
        <w:rPr>
          <w:rFonts w:ascii="Times New Roman" w:hAnsi="Times New Roman"/>
          <w:sz w:val="24"/>
          <w:szCs w:val="24"/>
        </w:rPr>
        <w:t xml:space="preserve"> </w:t>
      </w:r>
      <w:r w:rsidR="00340E17">
        <w:rPr>
          <w:rFonts w:ascii="Times New Roman" w:hAnsi="Times New Roman"/>
          <w:sz w:val="24"/>
          <w:szCs w:val="24"/>
        </w:rPr>
        <w:t>(</w:t>
      </w:r>
      <w:r w:rsidRPr="00396A6E">
        <w:rPr>
          <w:rFonts w:ascii="Times New Roman" w:hAnsi="Times New Roman"/>
          <w:sz w:val="24"/>
          <w:szCs w:val="24"/>
        </w:rPr>
        <w:t>1) assessing audience knowledge, attitudes, behaviors and other characteristics for the planning/development of health messages, communication strategies, and public information programs</w:t>
      </w:r>
      <w:r w:rsidR="00111DD1">
        <w:rPr>
          <w:rFonts w:ascii="Times New Roman" w:hAnsi="Times New Roman"/>
          <w:sz w:val="24"/>
          <w:szCs w:val="24"/>
        </w:rPr>
        <w:t>;</w:t>
      </w:r>
      <w:r w:rsidRPr="00396A6E">
        <w:rPr>
          <w:rFonts w:ascii="Times New Roman" w:hAnsi="Times New Roman"/>
          <w:sz w:val="24"/>
          <w:szCs w:val="24"/>
        </w:rPr>
        <w:t xml:space="preserve"> </w:t>
      </w:r>
      <w:r w:rsidR="00340E17">
        <w:rPr>
          <w:rFonts w:ascii="Times New Roman" w:hAnsi="Times New Roman"/>
          <w:sz w:val="24"/>
          <w:szCs w:val="24"/>
        </w:rPr>
        <w:t>(</w:t>
      </w:r>
      <w:r w:rsidRPr="00396A6E">
        <w:rPr>
          <w:rFonts w:ascii="Times New Roman" w:hAnsi="Times New Roman"/>
          <w:sz w:val="24"/>
          <w:szCs w:val="24"/>
        </w:rPr>
        <w:t xml:space="preserve">2) testing these health messages, strategies, and program components while they are in developmental form to assess audience comprehension, reactions, and perceptions; and </w:t>
      </w:r>
      <w:r w:rsidR="00340E17">
        <w:rPr>
          <w:rFonts w:ascii="Times New Roman" w:hAnsi="Times New Roman"/>
          <w:sz w:val="24"/>
          <w:szCs w:val="24"/>
        </w:rPr>
        <w:t>(</w:t>
      </w:r>
      <w:r w:rsidRPr="00396A6E">
        <w:rPr>
          <w:rFonts w:ascii="Times New Roman" w:hAnsi="Times New Roman"/>
          <w:sz w:val="24"/>
          <w:szCs w:val="24"/>
        </w:rPr>
        <w:t xml:space="preserve">3) evaluating the final communication products to determine the effectiveness of the messages and distribution methods.  </w:t>
      </w:r>
    </w:p>
    <w:p w:rsidRPr="00396A6E" w:rsidR="00467180" w:rsidP="000B5B3D" w:rsidRDefault="00467180" w14:paraId="2F633798" w14:textId="77777777">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t>Testing messages is a staple of best practices in communications research.  Obtaining feedback from intended audiences during the development of messages and materials is crucial for the success of every communication program.</w:t>
      </w:r>
      <w:r w:rsidRPr="00396A6E">
        <w:rPr>
          <w:rStyle w:val="FootnoteReference"/>
          <w:rFonts w:ascii="Times New Roman" w:hAnsi="Times New Roman"/>
          <w:sz w:val="24"/>
          <w:szCs w:val="24"/>
        </w:rPr>
        <w:footnoteReference w:id="1"/>
      </w:r>
      <w:r w:rsidRPr="00396A6E">
        <w:rPr>
          <w:rFonts w:ascii="Times New Roman" w:hAnsi="Times New Roman"/>
          <w:sz w:val="24"/>
          <w:szCs w:val="24"/>
        </w:rPr>
        <w:t xml:space="preserve">  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  By maximizing the effectiveness of messages and strategies for reaching targeted audiences, the frequency with which communication messages need to be modified should be greatly reduced.</w:t>
      </w:r>
    </w:p>
    <w:p w:rsidRPr="00396A6E" w:rsidR="00467180" w:rsidP="000B5B3D" w:rsidRDefault="00467180" w14:paraId="0C5893F8" w14:textId="77777777">
      <w:pPr>
        <w:numPr>
          <w:ilvl w:val="12"/>
          <w:numId w:val="0"/>
        </w:numPr>
        <w:tabs>
          <w:tab w:val="left" w:pos="0"/>
          <w:tab w:val="left" w:pos="720"/>
          <w:tab w:val="right" w:pos="10800"/>
        </w:tabs>
        <w:spacing w:before="100" w:beforeAutospacing="1" w:after="100" w:afterAutospacing="1"/>
        <w:rPr>
          <w:rFonts w:ascii="Times New Roman" w:hAnsi="Times New Roman"/>
          <w:sz w:val="24"/>
          <w:szCs w:val="24"/>
        </w:rPr>
      </w:pPr>
      <w:r w:rsidRPr="00396A6E">
        <w:rPr>
          <w:rFonts w:ascii="Times New Roman" w:hAnsi="Times New Roman"/>
          <w:sz w:val="24"/>
          <w:szCs w:val="24"/>
        </w:rPr>
        <w:t>FDA must conduct testing to maximize the usefulness of its risk communications.  Message testing aligns with the major objective set forth by the Department of Health and Human Services (DHHS) to increase the proportion of health communication activities that include research and evaluation.</w:t>
      </w:r>
      <w:r w:rsidRPr="00396A6E">
        <w:rPr>
          <w:rStyle w:val="FootnoteReference"/>
          <w:rFonts w:ascii="Times New Roman" w:hAnsi="Times New Roman"/>
          <w:sz w:val="24"/>
          <w:szCs w:val="24"/>
        </w:rPr>
        <w:footnoteReference w:id="2"/>
      </w:r>
      <w:r w:rsidRPr="00396A6E">
        <w:rPr>
          <w:rFonts w:ascii="Times New Roman" w:hAnsi="Times New Roman"/>
          <w:sz w:val="24"/>
          <w:szCs w:val="24"/>
        </w:rPr>
        <w:t xml:space="preserve">  Testing also aligns with FDA’s objectives.  On September 22, 2006, the Institute of Medicine (IOM) released the report </w:t>
      </w:r>
      <w:r w:rsidRPr="00396A6E">
        <w:rPr>
          <w:rFonts w:ascii="Times New Roman" w:hAnsi="Times New Roman"/>
          <w:i/>
          <w:sz w:val="24"/>
          <w:szCs w:val="24"/>
        </w:rPr>
        <w:t>The Future of Drug Safety: Promoting and Protecting the Health of the Public</w:t>
      </w:r>
      <w:r w:rsidRPr="00396A6E">
        <w:rPr>
          <w:rFonts w:ascii="Times New Roman" w:hAnsi="Times New Roman"/>
          <w:sz w:val="24"/>
          <w:szCs w:val="24"/>
        </w:rPr>
        <w:t>.  IOM’s report highlighted the importance of communication, referencing FDA’s mission of “helping the public get the accurate, science-based information they need…” to use FDA-regulated products to improve health.  More recently, FDA’s Commissioner and Deputy Commissioner asserted that “one of the greatest challenges facing any public health agency is that of risk communication.”</w:t>
      </w:r>
      <w:r w:rsidRPr="00396A6E">
        <w:rPr>
          <w:rStyle w:val="FootnoteReference"/>
          <w:rFonts w:ascii="Times New Roman" w:hAnsi="Times New Roman"/>
          <w:sz w:val="24"/>
          <w:szCs w:val="24"/>
        </w:rPr>
        <w:footnoteReference w:id="3"/>
      </w:r>
      <w:r w:rsidRPr="00396A6E">
        <w:rPr>
          <w:rFonts w:ascii="Times New Roman" w:hAnsi="Times New Roman"/>
          <w:sz w:val="24"/>
          <w:szCs w:val="24"/>
        </w:rPr>
        <w:t xml:space="preserve">  To that end, FDA developed a strategic plan for risk communication.  A major initiative of the strategic plan is the goal of strengthening the science that supports effective risk communication.  By identifying gaps in key areas of public health knowledge, evaluating the effectiveness of communication messages, and integrating knowledge gained through research/evaluation into practice, FDA will help ensure that the public has the information they need about FDA-regulated products.</w:t>
      </w:r>
    </w:p>
    <w:p w:rsidRPr="00396A6E" w:rsidR="00467180" w:rsidP="000B5B3D" w:rsidRDefault="00467180" w14:paraId="3D314B17" w14:textId="77777777">
      <w:pPr>
        <w:numPr>
          <w:ilvl w:val="12"/>
          <w:numId w:val="0"/>
        </w:num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lastRenderedPageBreak/>
        <w:t>FDA requests OMB approval for a generic clearance to collect information related to the testing of communication messages on the safety of medical devices and radiation-emitting products.  To coordinate efforts, FDA proposes that this generic clearance cover all information collection activities for medical devices and radiation-emitting products communications conducted by the Center for Devices and Radiological Health or other FDA offices.  FDA intends to utilize best practices for effective health communication research set forth by other DHHS agencies such as the National Cancer Institute.</w:t>
      </w:r>
      <w:r w:rsidRPr="00396A6E">
        <w:rPr>
          <w:rStyle w:val="FootnoteReference"/>
          <w:rFonts w:ascii="Times New Roman" w:hAnsi="Times New Roman"/>
          <w:sz w:val="24"/>
          <w:szCs w:val="24"/>
        </w:rPr>
        <w:footnoteReference w:id="4"/>
      </w:r>
    </w:p>
    <w:p w:rsidRPr="00396A6E" w:rsidR="009E0076" w:rsidP="000B5B3D" w:rsidRDefault="009E0076" w14:paraId="271A7B76" w14:textId="77777777">
      <w:pPr>
        <w:numPr>
          <w:ilvl w:val="12"/>
          <w:numId w:val="0"/>
        </w:numPr>
        <w:spacing w:before="100" w:beforeAutospacing="1" w:after="100" w:afterAutospacing="1"/>
        <w:outlineLvl w:val="2"/>
        <w:rPr>
          <w:rFonts w:ascii="Times New Roman" w:hAnsi="Times New Roman"/>
          <w:sz w:val="24"/>
          <w:szCs w:val="24"/>
        </w:rPr>
      </w:pPr>
      <w:bookmarkStart w:name="_Toc276963624" w:id="2"/>
      <w:r w:rsidRPr="00396A6E">
        <w:rPr>
          <w:rFonts w:ascii="Times New Roman" w:hAnsi="Times New Roman"/>
          <w:sz w:val="24"/>
          <w:szCs w:val="24"/>
        </w:rPr>
        <w:t xml:space="preserve">Approval is requested for up to </w:t>
      </w:r>
      <w:r w:rsidR="00656552">
        <w:rPr>
          <w:rFonts w:ascii="Times New Roman" w:hAnsi="Times New Roman"/>
          <w:sz w:val="24"/>
          <w:szCs w:val="24"/>
        </w:rPr>
        <w:t>23</w:t>
      </w:r>
      <w:r w:rsidRPr="00396A6E">
        <w:rPr>
          <w:rFonts w:ascii="Times New Roman" w:hAnsi="Times New Roman"/>
          <w:sz w:val="24"/>
          <w:szCs w:val="24"/>
        </w:rPr>
        <w:t xml:space="preserve"> tests of communication messages using methods described in </w:t>
      </w:r>
      <w:r w:rsidR="00340E17">
        <w:rPr>
          <w:rFonts w:ascii="Times New Roman" w:hAnsi="Times New Roman"/>
          <w:sz w:val="24"/>
          <w:szCs w:val="24"/>
        </w:rPr>
        <w:t>P</w:t>
      </w:r>
      <w:r w:rsidR="00593DF0">
        <w:rPr>
          <w:rFonts w:ascii="Times New Roman" w:hAnsi="Times New Roman"/>
          <w:sz w:val="24"/>
          <w:szCs w:val="24"/>
        </w:rPr>
        <w:t>art</w:t>
      </w:r>
      <w:r w:rsidRPr="00396A6E">
        <w:rPr>
          <w:rFonts w:ascii="Times New Roman" w:hAnsi="Times New Roman"/>
          <w:sz w:val="24"/>
          <w:szCs w:val="24"/>
        </w:rPr>
        <w:t xml:space="preserve"> B</w:t>
      </w:r>
      <w:r w:rsidR="00593DF0">
        <w:rPr>
          <w:rFonts w:ascii="Times New Roman" w:hAnsi="Times New Roman"/>
          <w:sz w:val="24"/>
          <w:szCs w:val="24"/>
        </w:rPr>
        <w:t xml:space="preserve"> of this Supporting Statement</w:t>
      </w:r>
      <w:r w:rsidRPr="00396A6E">
        <w:rPr>
          <w:rFonts w:ascii="Times New Roman" w:hAnsi="Times New Roman"/>
          <w:sz w:val="24"/>
          <w:szCs w:val="24"/>
        </w:rPr>
        <w:t xml:space="preserve"> with respondents from target audiences.  The total number of respondent burden hours will not exceed 2,076 annually.  FDA will submit individual requests for approval under this generic clearance into OMB’s ROCIS tracking system.  Before being submitted to OMB, individual collections will undergo rigorous review by FDA’s Research Involving Human Subjects Committee (RIHSC), senior leadership within the Center from which the proposal arose, and Paperwork Reduction Act Specialists</w:t>
      </w:r>
      <w:r w:rsidR="00593DF0">
        <w:rPr>
          <w:rFonts w:ascii="Times New Roman" w:hAnsi="Times New Roman"/>
          <w:sz w:val="24"/>
          <w:szCs w:val="24"/>
        </w:rPr>
        <w:t>, as appropriate</w:t>
      </w:r>
      <w:r w:rsidRPr="00396A6E">
        <w:rPr>
          <w:rFonts w:ascii="Times New Roman" w:hAnsi="Times New Roman"/>
          <w:sz w:val="24"/>
          <w:szCs w:val="24"/>
        </w:rPr>
        <w:t>.  OMB will, in turn, provide feedback on the individual collections within ten working days, whenever possible, as is currently the case with other generic clearances</w:t>
      </w:r>
      <w:r w:rsidR="00F362F4">
        <w:rPr>
          <w:rFonts w:ascii="Times New Roman" w:hAnsi="Times New Roman"/>
          <w:sz w:val="24"/>
          <w:szCs w:val="24"/>
        </w:rPr>
        <w:t>.</w:t>
      </w:r>
    </w:p>
    <w:p w:rsidRPr="00111DD1" w:rsidR="005C0FF9" w:rsidP="000B5B3D" w:rsidRDefault="005C0FF9" w14:paraId="3DFF29FF" w14:textId="77777777">
      <w:pPr>
        <w:numPr>
          <w:ilvl w:val="12"/>
          <w:numId w:val="0"/>
        </w:numPr>
        <w:spacing w:before="100" w:beforeAutospacing="1" w:after="100" w:afterAutospacing="1"/>
        <w:outlineLvl w:val="2"/>
        <w:rPr>
          <w:rFonts w:ascii="Times New Roman" w:hAnsi="Times New Roman"/>
          <w:sz w:val="24"/>
          <w:szCs w:val="24"/>
          <w:u w:val="single"/>
        </w:rPr>
      </w:pPr>
      <w:r w:rsidRPr="00111DD1">
        <w:rPr>
          <w:rFonts w:ascii="Times New Roman" w:hAnsi="Times New Roman"/>
          <w:bCs/>
          <w:sz w:val="24"/>
          <w:szCs w:val="24"/>
        </w:rPr>
        <w:t xml:space="preserve">2.  </w:t>
      </w:r>
      <w:r w:rsidRPr="00111DD1">
        <w:rPr>
          <w:rFonts w:ascii="Times New Roman" w:hAnsi="Times New Roman"/>
          <w:bCs/>
          <w:sz w:val="24"/>
          <w:szCs w:val="24"/>
          <w:u w:val="single"/>
        </w:rPr>
        <w:t>Purpose and Use of the Information</w:t>
      </w:r>
      <w:bookmarkEnd w:id="2"/>
    </w:p>
    <w:p w:rsidRPr="00396A6E" w:rsidR="00556746" w:rsidP="000B5B3D" w:rsidRDefault="00B66FDB" w14:paraId="00FAE419" w14:textId="7777777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FDA plans to use t</w:t>
      </w:r>
      <w:r w:rsidRPr="00396A6E" w:rsidR="00556746">
        <w:rPr>
          <w:rFonts w:ascii="Times New Roman" w:hAnsi="Times New Roman"/>
          <w:sz w:val="24"/>
          <w:szCs w:val="24"/>
        </w:rPr>
        <w:t xml:space="preserve">he data collected under this generic clearance </w:t>
      </w:r>
      <w:r w:rsidRPr="00396A6E" w:rsidR="009169AF">
        <w:rPr>
          <w:rFonts w:ascii="Times New Roman" w:hAnsi="Times New Roman"/>
          <w:sz w:val="24"/>
          <w:szCs w:val="24"/>
        </w:rPr>
        <w:t>to inform its</w:t>
      </w:r>
      <w:r w:rsidRPr="00396A6E" w:rsidR="00556746">
        <w:rPr>
          <w:rFonts w:ascii="Times New Roman" w:hAnsi="Times New Roman"/>
          <w:sz w:val="24"/>
          <w:szCs w:val="24"/>
        </w:rPr>
        <w:t xml:space="preserve"> </w:t>
      </w:r>
      <w:r w:rsidRPr="00396A6E" w:rsidR="00CB6C22">
        <w:rPr>
          <w:rFonts w:ascii="Times New Roman" w:hAnsi="Times New Roman"/>
          <w:sz w:val="24"/>
          <w:szCs w:val="24"/>
        </w:rPr>
        <w:t xml:space="preserve">medical device </w:t>
      </w:r>
      <w:r w:rsidRPr="00396A6E" w:rsidR="00556746">
        <w:rPr>
          <w:rFonts w:ascii="Times New Roman" w:hAnsi="Times New Roman"/>
          <w:sz w:val="24"/>
          <w:szCs w:val="24"/>
        </w:rPr>
        <w:t>c</w:t>
      </w:r>
      <w:r w:rsidRPr="00396A6E" w:rsidR="005D00E9">
        <w:rPr>
          <w:rFonts w:ascii="Times New Roman" w:hAnsi="Times New Roman"/>
          <w:sz w:val="24"/>
          <w:szCs w:val="24"/>
        </w:rPr>
        <w:t xml:space="preserve">ommunications </w:t>
      </w:r>
      <w:r w:rsidRPr="00396A6E" w:rsidR="002051D8">
        <w:rPr>
          <w:rFonts w:ascii="Times New Roman" w:hAnsi="Times New Roman"/>
          <w:sz w:val="24"/>
          <w:szCs w:val="24"/>
        </w:rPr>
        <w:t>campaigns</w:t>
      </w:r>
      <w:r w:rsidRPr="00396A6E" w:rsidR="00556746">
        <w:rPr>
          <w:rFonts w:ascii="Times New Roman" w:hAnsi="Times New Roman"/>
          <w:sz w:val="24"/>
          <w:szCs w:val="24"/>
        </w:rPr>
        <w:t>.  FDA expects the data to</w:t>
      </w:r>
      <w:r w:rsidRPr="00396A6E" w:rsidR="009169AF">
        <w:rPr>
          <w:rFonts w:ascii="Times New Roman" w:hAnsi="Times New Roman"/>
          <w:sz w:val="24"/>
          <w:szCs w:val="24"/>
        </w:rPr>
        <w:t xml:space="preserve"> guide the formulation of </w:t>
      </w:r>
      <w:r w:rsidRPr="00396A6E" w:rsidR="00965100">
        <w:rPr>
          <w:rFonts w:ascii="Times New Roman" w:hAnsi="Times New Roman"/>
          <w:sz w:val="24"/>
          <w:szCs w:val="24"/>
        </w:rPr>
        <w:t xml:space="preserve">its </w:t>
      </w:r>
      <w:r w:rsidRPr="00396A6E" w:rsidR="009169AF">
        <w:rPr>
          <w:rFonts w:ascii="Times New Roman" w:hAnsi="Times New Roman"/>
          <w:sz w:val="24"/>
          <w:szCs w:val="24"/>
        </w:rPr>
        <w:t>communication objectives</w:t>
      </w:r>
      <w:r w:rsidRPr="00396A6E" w:rsidR="00CB6C22">
        <w:rPr>
          <w:rFonts w:ascii="Times New Roman" w:hAnsi="Times New Roman"/>
          <w:sz w:val="24"/>
          <w:szCs w:val="24"/>
        </w:rPr>
        <w:t xml:space="preserve"> on medical devices and radiation-emitting products</w:t>
      </w:r>
      <w:r w:rsidRPr="00396A6E" w:rsidR="009169AF">
        <w:rPr>
          <w:rFonts w:ascii="Times New Roman" w:hAnsi="Times New Roman"/>
          <w:sz w:val="24"/>
          <w:szCs w:val="24"/>
        </w:rPr>
        <w:t xml:space="preserve">.  FDA also plans to use the data </w:t>
      </w:r>
      <w:r w:rsidRPr="00396A6E" w:rsidR="00556746">
        <w:rPr>
          <w:rFonts w:ascii="Times New Roman" w:hAnsi="Times New Roman"/>
          <w:sz w:val="24"/>
          <w:szCs w:val="24"/>
        </w:rPr>
        <w:t>to</w:t>
      </w:r>
      <w:r w:rsidRPr="00396A6E" w:rsidR="009077BC">
        <w:rPr>
          <w:rFonts w:ascii="Times New Roman" w:hAnsi="Times New Roman"/>
          <w:sz w:val="24"/>
          <w:szCs w:val="24"/>
        </w:rPr>
        <w:t xml:space="preserve"> help</w:t>
      </w:r>
      <w:r w:rsidRPr="00396A6E" w:rsidR="00556746">
        <w:rPr>
          <w:rFonts w:ascii="Times New Roman" w:hAnsi="Times New Roman"/>
          <w:sz w:val="24"/>
          <w:szCs w:val="24"/>
        </w:rPr>
        <w:t xml:space="preserve"> tailor print, broadcast, and electronic media communications in order for them to have powerful and desired impacts on target audiences.  The data will not be used for the purposes of making policy or regulatory decisions.</w:t>
      </w:r>
    </w:p>
    <w:p w:rsidR="00024664" w:rsidP="000B5B3D" w:rsidRDefault="005C0FF9" w14:paraId="340D38FF" w14:textId="7777777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The information collected will serve two major purposes.  First, formative research will provide</w:t>
      </w:r>
      <w:r w:rsidRPr="00396A6E" w:rsidR="009A3696">
        <w:rPr>
          <w:rFonts w:ascii="Times New Roman" w:hAnsi="Times New Roman"/>
          <w:sz w:val="24"/>
          <w:szCs w:val="24"/>
        </w:rPr>
        <w:t xml:space="preserve"> qualitative information</w:t>
      </w:r>
      <w:r w:rsidRPr="00396A6E">
        <w:rPr>
          <w:rFonts w:ascii="Times New Roman" w:hAnsi="Times New Roman"/>
          <w:sz w:val="24"/>
          <w:szCs w:val="24"/>
        </w:rPr>
        <w:t xml:space="preserve"> about target audiences</w:t>
      </w:r>
      <w:r w:rsidRPr="00396A6E" w:rsidR="00024664">
        <w:rPr>
          <w:rFonts w:ascii="Times New Roman" w:hAnsi="Times New Roman"/>
          <w:sz w:val="24"/>
          <w:szCs w:val="24"/>
        </w:rPr>
        <w:t xml:space="preserve"> – their needs, decision-making processes, and misperceptions – that is critical to initial communications planning and development</w:t>
      </w:r>
      <w:r w:rsidRPr="00396A6E">
        <w:rPr>
          <w:rFonts w:ascii="Times New Roman" w:hAnsi="Times New Roman"/>
          <w:sz w:val="24"/>
          <w:szCs w:val="24"/>
        </w:rPr>
        <w:t xml:space="preserve">.  </w:t>
      </w:r>
      <w:r w:rsidRPr="00396A6E" w:rsidR="00024664">
        <w:rPr>
          <w:rFonts w:ascii="Times New Roman" w:hAnsi="Times New Roman"/>
          <w:sz w:val="24"/>
          <w:szCs w:val="24"/>
        </w:rPr>
        <w:t xml:space="preserve">Different formative research will have different foci, depending on the audience addressed and the questions needing to be answered to develop effective communications.  For example, </w:t>
      </w:r>
      <w:r w:rsidRPr="00396A6E">
        <w:rPr>
          <w:rFonts w:ascii="Times New Roman" w:hAnsi="Times New Roman"/>
          <w:sz w:val="24"/>
          <w:szCs w:val="24"/>
        </w:rPr>
        <w:t>FDA must explore consumers’ beliefs and perceptions about us</w:t>
      </w:r>
      <w:r w:rsidRPr="00396A6E" w:rsidR="00CB6C22">
        <w:rPr>
          <w:rFonts w:ascii="Times New Roman" w:hAnsi="Times New Roman"/>
          <w:sz w:val="24"/>
          <w:szCs w:val="24"/>
        </w:rPr>
        <w:t xml:space="preserve">ing medical devices </w:t>
      </w:r>
      <w:r w:rsidRPr="00396A6E">
        <w:rPr>
          <w:rFonts w:ascii="Times New Roman" w:hAnsi="Times New Roman"/>
          <w:sz w:val="24"/>
          <w:szCs w:val="24"/>
        </w:rPr>
        <w:t>to formulate the basic objectives of its risk communication campaign</w:t>
      </w:r>
      <w:r w:rsidRPr="00396A6E" w:rsidR="00024664">
        <w:rPr>
          <w:rFonts w:ascii="Times New Roman" w:hAnsi="Times New Roman"/>
          <w:sz w:val="24"/>
          <w:szCs w:val="24"/>
        </w:rPr>
        <w:t>s</w:t>
      </w:r>
      <w:r w:rsidRPr="00396A6E">
        <w:rPr>
          <w:rFonts w:ascii="Times New Roman" w:hAnsi="Times New Roman"/>
          <w:sz w:val="24"/>
          <w:szCs w:val="24"/>
        </w:rPr>
        <w:t xml:space="preserve">.  To effectively inform consumers about the risks </w:t>
      </w:r>
      <w:r w:rsidRPr="00396A6E" w:rsidR="00774AA5">
        <w:rPr>
          <w:rFonts w:ascii="Times New Roman" w:hAnsi="Times New Roman"/>
          <w:sz w:val="24"/>
          <w:szCs w:val="24"/>
        </w:rPr>
        <w:t xml:space="preserve">and benefits </w:t>
      </w:r>
      <w:r w:rsidRPr="00396A6E">
        <w:rPr>
          <w:rFonts w:ascii="Times New Roman" w:hAnsi="Times New Roman"/>
          <w:sz w:val="24"/>
          <w:szCs w:val="24"/>
        </w:rPr>
        <w:t>of use</w:t>
      </w:r>
      <w:r w:rsidRPr="00396A6E" w:rsidR="00CB6C22">
        <w:rPr>
          <w:rFonts w:ascii="Times New Roman" w:hAnsi="Times New Roman"/>
          <w:sz w:val="24"/>
          <w:szCs w:val="24"/>
        </w:rPr>
        <w:t xml:space="preserve"> of medical devices</w:t>
      </w:r>
      <w:r w:rsidRPr="00396A6E">
        <w:rPr>
          <w:rFonts w:ascii="Times New Roman" w:hAnsi="Times New Roman"/>
          <w:sz w:val="24"/>
          <w:szCs w:val="24"/>
        </w:rPr>
        <w:t xml:space="preserve">, FDA must understand critical influences on people’s decision-making process when choosing to use, not use, or </w:t>
      </w:r>
      <w:r w:rsidRPr="00396A6E" w:rsidR="00CB6C22">
        <w:rPr>
          <w:rFonts w:ascii="Times New Roman" w:hAnsi="Times New Roman"/>
          <w:sz w:val="24"/>
          <w:szCs w:val="24"/>
        </w:rPr>
        <w:t>stop using medical devices and radiation-emitting products</w:t>
      </w:r>
      <w:r w:rsidRPr="00396A6E">
        <w:rPr>
          <w:rFonts w:ascii="Times New Roman" w:hAnsi="Times New Roman"/>
          <w:sz w:val="24"/>
          <w:szCs w:val="24"/>
        </w:rPr>
        <w:t xml:space="preserve">.  </w:t>
      </w:r>
      <w:r w:rsidRPr="00396A6E" w:rsidR="009A3696">
        <w:rPr>
          <w:rFonts w:ascii="Times New Roman" w:hAnsi="Times New Roman"/>
          <w:sz w:val="24"/>
          <w:szCs w:val="24"/>
        </w:rPr>
        <w:t>Qualitative information on</w:t>
      </w:r>
      <w:r w:rsidRPr="00396A6E" w:rsidR="00C63371">
        <w:rPr>
          <w:rFonts w:ascii="Times New Roman" w:hAnsi="Times New Roman"/>
          <w:sz w:val="24"/>
          <w:szCs w:val="24"/>
        </w:rPr>
        <w:t xml:space="preserve"> decision-making processes will </w:t>
      </w:r>
      <w:r w:rsidRPr="00396A6E" w:rsidR="00024664">
        <w:rPr>
          <w:rFonts w:ascii="Times New Roman" w:hAnsi="Times New Roman"/>
          <w:sz w:val="24"/>
          <w:szCs w:val="24"/>
        </w:rPr>
        <w:t xml:space="preserve">also </w:t>
      </w:r>
      <w:r w:rsidRPr="00396A6E" w:rsidR="00C63371">
        <w:rPr>
          <w:rFonts w:ascii="Times New Roman" w:hAnsi="Times New Roman"/>
          <w:sz w:val="24"/>
          <w:szCs w:val="24"/>
        </w:rPr>
        <w:t>give FDA a better understanding of the needs of its different target audiences.</w:t>
      </w:r>
    </w:p>
    <w:p w:rsidRPr="00396A6E" w:rsidR="00C63371" w:rsidP="000B5B3D" w:rsidRDefault="00DA1197" w14:paraId="7A506507" w14:textId="7777777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FDA must also understand the general beliefs of </w:t>
      </w:r>
      <w:r w:rsidRPr="00396A6E" w:rsidR="00CB6C22">
        <w:rPr>
          <w:rFonts w:ascii="Times New Roman" w:hAnsi="Times New Roman"/>
          <w:sz w:val="24"/>
          <w:szCs w:val="24"/>
        </w:rPr>
        <w:t>physicians and healthcare adjuncts.  Prescribers</w:t>
      </w:r>
      <w:r w:rsidRPr="00396A6E">
        <w:rPr>
          <w:rFonts w:ascii="Times New Roman" w:hAnsi="Times New Roman"/>
          <w:sz w:val="24"/>
          <w:szCs w:val="24"/>
        </w:rPr>
        <w:t xml:space="preserve"> </w:t>
      </w:r>
      <w:r w:rsidRPr="00396A6E" w:rsidR="00257162">
        <w:rPr>
          <w:rFonts w:ascii="Times New Roman" w:hAnsi="Times New Roman"/>
          <w:sz w:val="24"/>
          <w:szCs w:val="24"/>
        </w:rPr>
        <w:t xml:space="preserve">and technicians, including nurses, </w:t>
      </w:r>
      <w:r w:rsidRPr="00396A6E">
        <w:rPr>
          <w:rFonts w:ascii="Times New Roman" w:hAnsi="Times New Roman"/>
          <w:sz w:val="24"/>
          <w:szCs w:val="24"/>
        </w:rPr>
        <w:t>play a key role in the</w:t>
      </w:r>
      <w:r w:rsidRPr="00396A6E" w:rsidR="00CB6C22">
        <w:rPr>
          <w:rFonts w:ascii="Times New Roman" w:hAnsi="Times New Roman"/>
          <w:sz w:val="24"/>
          <w:szCs w:val="24"/>
        </w:rPr>
        <w:t xml:space="preserve"> use of medical devices.</w:t>
      </w:r>
      <w:r w:rsidRPr="00396A6E">
        <w:rPr>
          <w:rFonts w:ascii="Times New Roman" w:hAnsi="Times New Roman"/>
          <w:sz w:val="24"/>
          <w:szCs w:val="24"/>
        </w:rPr>
        <w:t xml:space="preserve">  FDA must </w:t>
      </w:r>
      <w:r w:rsidRPr="00396A6E">
        <w:rPr>
          <w:rFonts w:ascii="Times New Roman" w:hAnsi="Times New Roman"/>
          <w:sz w:val="24"/>
          <w:szCs w:val="24"/>
        </w:rPr>
        <w:lastRenderedPageBreak/>
        <w:t>determine</w:t>
      </w:r>
      <w:r w:rsidRPr="00396A6E" w:rsidR="00257162">
        <w:rPr>
          <w:rFonts w:ascii="Times New Roman" w:hAnsi="Times New Roman"/>
          <w:sz w:val="24"/>
          <w:szCs w:val="24"/>
        </w:rPr>
        <w:t xml:space="preserve"> their</w:t>
      </w:r>
      <w:r w:rsidRPr="00396A6E">
        <w:rPr>
          <w:rFonts w:ascii="Times New Roman" w:hAnsi="Times New Roman"/>
          <w:sz w:val="24"/>
          <w:szCs w:val="24"/>
        </w:rPr>
        <w:t xml:space="preserve"> informational needs and the most effective communication channels and formats for reaching and educating them about </w:t>
      </w:r>
      <w:r w:rsidRPr="00396A6E" w:rsidR="00257162">
        <w:rPr>
          <w:rFonts w:ascii="Times New Roman" w:hAnsi="Times New Roman"/>
          <w:sz w:val="24"/>
          <w:szCs w:val="24"/>
        </w:rPr>
        <w:t>new warnings and guidelines</w:t>
      </w:r>
      <w:r w:rsidRPr="00396A6E">
        <w:rPr>
          <w:rFonts w:ascii="Times New Roman" w:hAnsi="Times New Roman"/>
          <w:sz w:val="24"/>
          <w:szCs w:val="24"/>
        </w:rPr>
        <w:t xml:space="preserve">.  This </w:t>
      </w:r>
      <w:r w:rsidRPr="00396A6E" w:rsidR="001605F2">
        <w:rPr>
          <w:rFonts w:ascii="Times New Roman" w:hAnsi="Times New Roman"/>
          <w:sz w:val="24"/>
          <w:szCs w:val="24"/>
        </w:rPr>
        <w:t>information</w:t>
      </w:r>
      <w:r w:rsidRPr="00396A6E">
        <w:rPr>
          <w:rFonts w:ascii="Times New Roman" w:hAnsi="Times New Roman"/>
          <w:sz w:val="24"/>
          <w:szCs w:val="24"/>
        </w:rPr>
        <w:t xml:space="preserve"> will allow FDA to engage </w:t>
      </w:r>
      <w:r w:rsidRPr="00396A6E" w:rsidR="00257162">
        <w:rPr>
          <w:rFonts w:ascii="Times New Roman" w:hAnsi="Times New Roman"/>
          <w:sz w:val="24"/>
          <w:szCs w:val="24"/>
        </w:rPr>
        <w:t>healthcare professionals</w:t>
      </w:r>
      <w:r w:rsidRPr="00396A6E">
        <w:rPr>
          <w:rFonts w:ascii="Times New Roman" w:hAnsi="Times New Roman"/>
          <w:sz w:val="24"/>
          <w:szCs w:val="24"/>
        </w:rPr>
        <w:t xml:space="preserve"> as partners in </w:t>
      </w:r>
      <w:r w:rsidRPr="00396A6E" w:rsidR="00257162">
        <w:rPr>
          <w:rFonts w:ascii="Times New Roman" w:hAnsi="Times New Roman"/>
          <w:sz w:val="24"/>
          <w:szCs w:val="24"/>
        </w:rPr>
        <w:t>safe and effective use of medical devices and radiation-emitting products.</w:t>
      </w:r>
      <w:r w:rsidRPr="00396A6E" w:rsidR="009D65E5">
        <w:rPr>
          <w:rFonts w:ascii="Times New Roman" w:hAnsi="Times New Roman"/>
          <w:sz w:val="24"/>
          <w:szCs w:val="24"/>
        </w:rPr>
        <w:t xml:space="preserve">  </w:t>
      </w:r>
    </w:p>
    <w:p w:rsidRPr="00396A6E" w:rsidR="005C0FF9" w:rsidP="000B5B3D" w:rsidRDefault="005C0FF9" w14:paraId="7940B371" w14:textId="7777777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Second, initial testing</w:t>
      </w:r>
      <w:r w:rsidRPr="00396A6E" w:rsidR="0051608C">
        <w:rPr>
          <w:rFonts w:ascii="Times New Roman" w:hAnsi="Times New Roman"/>
          <w:sz w:val="24"/>
          <w:szCs w:val="24"/>
        </w:rPr>
        <w:t xml:space="preserve"> </w:t>
      </w:r>
      <w:r w:rsidRPr="00396A6E">
        <w:rPr>
          <w:rFonts w:ascii="Times New Roman" w:hAnsi="Times New Roman"/>
          <w:sz w:val="24"/>
          <w:szCs w:val="24"/>
        </w:rPr>
        <w:t>will</w:t>
      </w:r>
      <w:r w:rsidRPr="00396A6E" w:rsidR="009A3696">
        <w:rPr>
          <w:rFonts w:ascii="Times New Roman" w:hAnsi="Times New Roman"/>
          <w:sz w:val="24"/>
          <w:szCs w:val="24"/>
        </w:rPr>
        <w:t xml:space="preserve"> give</w:t>
      </w:r>
      <w:r w:rsidRPr="00396A6E">
        <w:rPr>
          <w:rFonts w:ascii="Times New Roman" w:hAnsi="Times New Roman"/>
          <w:sz w:val="24"/>
          <w:szCs w:val="24"/>
        </w:rPr>
        <w:t xml:space="preserve"> FDA </w:t>
      </w:r>
      <w:r w:rsidRPr="00396A6E" w:rsidR="009A3696">
        <w:rPr>
          <w:rFonts w:ascii="Times New Roman" w:hAnsi="Times New Roman"/>
          <w:sz w:val="24"/>
          <w:szCs w:val="24"/>
        </w:rPr>
        <w:t>some information about</w:t>
      </w:r>
      <w:r w:rsidRPr="00396A6E">
        <w:rPr>
          <w:rFonts w:ascii="Times New Roman" w:hAnsi="Times New Roman"/>
          <w:sz w:val="24"/>
          <w:szCs w:val="24"/>
        </w:rPr>
        <w:t xml:space="preserve"> the potential effectiveness of messages and materials in reaching and successfully communicating with their intended audiences. </w:t>
      </w:r>
      <w:r w:rsidRPr="00396A6E" w:rsidR="006B29E5">
        <w:rPr>
          <w:rFonts w:ascii="Times New Roman" w:hAnsi="Times New Roman"/>
          <w:sz w:val="24"/>
          <w:szCs w:val="24"/>
        </w:rPr>
        <w:t>T</w:t>
      </w:r>
      <w:r w:rsidRPr="00396A6E">
        <w:rPr>
          <w:rFonts w:ascii="Times New Roman" w:hAnsi="Times New Roman"/>
          <w:sz w:val="24"/>
          <w:szCs w:val="24"/>
        </w:rPr>
        <w:t xml:space="preserve">esting messages </w:t>
      </w:r>
      <w:r w:rsidRPr="00396A6E" w:rsidR="001F3059">
        <w:rPr>
          <w:rFonts w:ascii="Times New Roman" w:hAnsi="Times New Roman"/>
          <w:sz w:val="24"/>
          <w:szCs w:val="24"/>
        </w:rPr>
        <w:t>with</w:t>
      </w:r>
      <w:r w:rsidRPr="00396A6E">
        <w:rPr>
          <w:rFonts w:ascii="Times New Roman" w:hAnsi="Times New Roman"/>
          <w:sz w:val="24"/>
          <w:szCs w:val="24"/>
        </w:rPr>
        <w:t xml:space="preserve"> a sample of the target audience will allow FDA to refine messages while </w:t>
      </w:r>
      <w:r w:rsidRPr="00396A6E" w:rsidR="001F3059">
        <w:rPr>
          <w:rFonts w:ascii="Times New Roman" w:hAnsi="Times New Roman"/>
          <w:sz w:val="24"/>
          <w:szCs w:val="24"/>
        </w:rPr>
        <w:t xml:space="preserve">they are </w:t>
      </w:r>
      <w:r w:rsidRPr="00396A6E">
        <w:rPr>
          <w:rFonts w:ascii="Times New Roman" w:hAnsi="Times New Roman"/>
          <w:sz w:val="24"/>
          <w:szCs w:val="24"/>
        </w:rPr>
        <w:t xml:space="preserve">still in the developmental stage.  Respondents </w:t>
      </w:r>
      <w:r w:rsidRPr="00396A6E" w:rsidR="001F3059">
        <w:rPr>
          <w:rFonts w:ascii="Times New Roman" w:hAnsi="Times New Roman"/>
          <w:sz w:val="24"/>
          <w:szCs w:val="24"/>
        </w:rPr>
        <w:t xml:space="preserve">may </w:t>
      </w:r>
      <w:r w:rsidRPr="00396A6E">
        <w:rPr>
          <w:rFonts w:ascii="Times New Roman" w:hAnsi="Times New Roman"/>
          <w:sz w:val="24"/>
          <w:szCs w:val="24"/>
        </w:rPr>
        <w:t xml:space="preserve">be asked to give their reaction to the messages in individual or group settings. </w:t>
      </w:r>
      <w:r w:rsidRPr="00396A6E" w:rsidR="00774AA5">
        <w:rPr>
          <w:rFonts w:ascii="Times New Roman" w:hAnsi="Times New Roman"/>
          <w:sz w:val="24"/>
          <w:szCs w:val="24"/>
        </w:rPr>
        <w:t>Initial testing may provide information on any of the following factors.</w:t>
      </w:r>
      <w:r w:rsidRPr="00396A6E">
        <w:rPr>
          <w:rFonts w:ascii="Times New Roman" w:hAnsi="Times New Roman"/>
          <w:sz w:val="24"/>
          <w:szCs w:val="24"/>
        </w:rPr>
        <w:t xml:space="preserve"> </w:t>
      </w:r>
    </w:p>
    <w:p w:rsidRPr="00396A6E" w:rsidR="005C0FF9" w:rsidP="000B5B3D" w:rsidRDefault="005C0FF9" w14:paraId="4230DBE1" w14:textId="77777777">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Attention</w:t>
      </w:r>
      <w:r w:rsidRPr="00396A6E">
        <w:rPr>
          <w:rFonts w:ascii="Times New Roman" w:hAnsi="Times New Roman"/>
          <w:sz w:val="24"/>
          <w:szCs w:val="24"/>
        </w:rPr>
        <w:t xml:space="preserve"> - The extent to which factors such as language, placement, typography, and graphic images attract and hold the audience's attention.</w:t>
      </w:r>
    </w:p>
    <w:p w:rsidRPr="00396A6E" w:rsidR="005C0FF9" w:rsidP="000B5B3D" w:rsidRDefault="005C0FF9" w14:paraId="67701AE1" w14:textId="77777777">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Comprehension</w:t>
      </w:r>
      <w:r w:rsidRPr="00396A6E">
        <w:rPr>
          <w:rFonts w:ascii="Times New Roman" w:hAnsi="Times New Roman"/>
          <w:sz w:val="24"/>
          <w:szCs w:val="24"/>
        </w:rPr>
        <w:t xml:space="preserve"> – The extent to which communication messages clearly convey risks, both in terms of the needs of low-literacy audiences and with respect to plain language principles and design.</w:t>
      </w:r>
    </w:p>
    <w:p w:rsidRPr="00396A6E" w:rsidR="005C0FF9" w:rsidP="000B5B3D" w:rsidRDefault="005C0FF9" w14:paraId="52C42944" w14:textId="77777777">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Personal Relevance and Self-efficacy</w:t>
      </w:r>
      <w:r w:rsidRPr="00396A6E">
        <w:rPr>
          <w:rFonts w:ascii="Times New Roman" w:hAnsi="Times New Roman"/>
          <w:sz w:val="24"/>
          <w:szCs w:val="24"/>
        </w:rPr>
        <w:t xml:space="preserve"> – Perceptions that communication messages apply to target audience members personally, that the information is considered important, and that target audience members feel they are capable of acting on the message.</w:t>
      </w:r>
    </w:p>
    <w:p w:rsidRPr="00396A6E" w:rsidR="005C0FF9" w:rsidP="000B5B3D" w:rsidRDefault="005C0FF9" w14:paraId="4A6FF563" w14:textId="77777777">
      <w:pPr>
        <w:numPr>
          <w:ilvl w:val="0"/>
          <w:numId w:val="6"/>
        </w:numPr>
        <w:tabs>
          <w:tab w:val="clear" w:pos="360"/>
          <w:tab w:val="num" w:pos="720"/>
          <w:tab w:val="left" w:pos="1440"/>
        </w:tabs>
        <w:spacing w:before="100" w:beforeAutospacing="1" w:after="100" w:afterAutospacing="1"/>
        <w:ind w:left="720"/>
        <w:rPr>
          <w:rFonts w:ascii="Times New Roman" w:hAnsi="Times New Roman"/>
          <w:sz w:val="24"/>
          <w:szCs w:val="24"/>
        </w:rPr>
      </w:pPr>
      <w:r w:rsidRPr="00396A6E">
        <w:rPr>
          <w:rFonts w:ascii="Times New Roman" w:hAnsi="Times New Roman"/>
          <w:i/>
          <w:sz w:val="24"/>
          <w:szCs w:val="24"/>
        </w:rPr>
        <w:t>Credibility</w:t>
      </w:r>
      <w:r w:rsidRPr="00396A6E">
        <w:rPr>
          <w:rFonts w:ascii="Times New Roman" w:hAnsi="Times New Roman"/>
          <w:sz w:val="24"/>
          <w:szCs w:val="24"/>
        </w:rPr>
        <w:t xml:space="preserve"> – Perceptions that communication messages are credible and are being issued by a trustworthy and knowledgeable source.</w:t>
      </w:r>
    </w:p>
    <w:p w:rsidRPr="00396A6E" w:rsidR="00774AA5" w:rsidP="000B5B3D" w:rsidRDefault="005C0FF9" w14:paraId="4425AF15" w14:textId="77777777">
      <w:pPr>
        <w:numPr>
          <w:ilvl w:val="0"/>
          <w:numId w:val="6"/>
        </w:numPr>
        <w:tabs>
          <w:tab w:val="clear" w:pos="360"/>
          <w:tab w:val="num" w:pos="720"/>
          <w:tab w:val="left" w:pos="1440"/>
        </w:tabs>
        <w:spacing w:after="100" w:afterAutospacing="1"/>
        <w:ind w:left="720"/>
        <w:rPr>
          <w:rFonts w:ascii="Times New Roman" w:hAnsi="Times New Roman"/>
          <w:sz w:val="24"/>
          <w:szCs w:val="24"/>
        </w:rPr>
      </w:pPr>
      <w:r w:rsidRPr="00396A6E">
        <w:rPr>
          <w:rFonts w:ascii="Times New Roman" w:hAnsi="Times New Roman"/>
          <w:i/>
          <w:sz w:val="24"/>
          <w:szCs w:val="24"/>
        </w:rPr>
        <w:t>Acceptability</w:t>
      </w:r>
      <w:r w:rsidRPr="00396A6E">
        <w:rPr>
          <w:rFonts w:ascii="Times New Roman" w:hAnsi="Times New Roman"/>
          <w:sz w:val="24"/>
          <w:szCs w:val="24"/>
        </w:rPr>
        <w:t xml:space="preserve"> – Detection of negative reactions and the extent to which target audience members find communication messages to be offensive, unacceptable, or culturally insensitive.</w:t>
      </w:r>
    </w:p>
    <w:p w:rsidRPr="00396A6E" w:rsidR="005C0FF9" w:rsidP="00774AA5" w:rsidRDefault="005C0FF9" w14:paraId="74BA837B" w14:textId="77777777">
      <w:pPr>
        <w:numPr>
          <w:ilvl w:val="0"/>
          <w:numId w:val="6"/>
        </w:numPr>
        <w:tabs>
          <w:tab w:val="clear" w:pos="360"/>
          <w:tab w:val="num" w:pos="720"/>
          <w:tab w:val="left" w:pos="1440"/>
        </w:tabs>
        <w:spacing w:after="100" w:afterAutospacing="1"/>
        <w:ind w:left="720"/>
        <w:rPr>
          <w:rFonts w:ascii="Times New Roman" w:hAnsi="Times New Roman"/>
          <w:sz w:val="24"/>
          <w:szCs w:val="24"/>
        </w:rPr>
      </w:pPr>
      <w:r w:rsidRPr="00396A6E">
        <w:rPr>
          <w:rFonts w:ascii="Times New Roman" w:hAnsi="Times New Roman"/>
          <w:i/>
          <w:sz w:val="24"/>
          <w:szCs w:val="24"/>
        </w:rPr>
        <w:t>Behavioral Intent</w:t>
      </w:r>
      <w:r w:rsidRPr="00396A6E">
        <w:rPr>
          <w:rFonts w:ascii="Times New Roman" w:hAnsi="Times New Roman"/>
          <w:sz w:val="24"/>
          <w:szCs w:val="24"/>
        </w:rPr>
        <w:t xml:space="preserve"> – The extent to which respondents thin</w:t>
      </w:r>
      <w:r w:rsidRPr="00396A6E" w:rsidR="00257162">
        <w:rPr>
          <w:rFonts w:ascii="Times New Roman" w:hAnsi="Times New Roman"/>
          <w:sz w:val="24"/>
          <w:szCs w:val="24"/>
        </w:rPr>
        <w:t xml:space="preserve">k they will take action (for example, </w:t>
      </w:r>
      <w:r w:rsidRPr="00396A6E" w:rsidR="00440D02">
        <w:rPr>
          <w:rFonts w:ascii="Times New Roman" w:hAnsi="Times New Roman"/>
          <w:sz w:val="24"/>
          <w:szCs w:val="24"/>
        </w:rPr>
        <w:t>maintain radioactive technology according to specifications</w:t>
      </w:r>
      <w:r w:rsidRPr="00396A6E" w:rsidR="00257162">
        <w:rPr>
          <w:rFonts w:ascii="Times New Roman" w:hAnsi="Times New Roman"/>
          <w:sz w:val="24"/>
          <w:szCs w:val="24"/>
        </w:rPr>
        <w:t xml:space="preserve">) </w:t>
      </w:r>
      <w:r w:rsidRPr="00396A6E">
        <w:rPr>
          <w:rFonts w:ascii="Times New Roman" w:hAnsi="Times New Roman"/>
          <w:sz w:val="24"/>
          <w:szCs w:val="24"/>
        </w:rPr>
        <w:t>as a result of seeing the communication messages.</w:t>
      </w:r>
    </w:p>
    <w:p w:rsidRPr="00396A6E" w:rsidR="005C0FF9" w:rsidP="000B5B3D" w:rsidRDefault="005C0FF9" w14:paraId="3252F122" w14:textId="7777777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Respondents' input and reactions to each of these areas provide insight into how target audiences may react and how the messages should be formulated or revised to communicate most effectively.  Other information gathered on respondents’ gender, age, socioeconomic level, race/ethnicity, and personal/family </w:t>
      </w:r>
      <w:r w:rsidRPr="00396A6E" w:rsidR="00440D02">
        <w:rPr>
          <w:rFonts w:ascii="Times New Roman" w:hAnsi="Times New Roman"/>
          <w:sz w:val="24"/>
          <w:szCs w:val="24"/>
        </w:rPr>
        <w:t>u</w:t>
      </w:r>
      <w:r w:rsidRPr="00396A6E">
        <w:rPr>
          <w:rFonts w:ascii="Times New Roman" w:hAnsi="Times New Roman"/>
          <w:sz w:val="24"/>
          <w:szCs w:val="24"/>
        </w:rPr>
        <w:t xml:space="preserve">se </w:t>
      </w:r>
      <w:r w:rsidRPr="00396A6E" w:rsidR="00440D02">
        <w:rPr>
          <w:rFonts w:ascii="Times New Roman" w:hAnsi="Times New Roman"/>
          <w:sz w:val="24"/>
          <w:szCs w:val="24"/>
        </w:rPr>
        <w:t xml:space="preserve">of medical devices </w:t>
      </w:r>
      <w:r w:rsidRPr="00396A6E">
        <w:rPr>
          <w:rFonts w:ascii="Times New Roman" w:hAnsi="Times New Roman"/>
          <w:sz w:val="24"/>
          <w:szCs w:val="24"/>
        </w:rPr>
        <w:t>provides a basis for evaluating whether the messages may be perceived differently by various segments of the audience.  For example, selected age groups may find a particular message or graphic image more compelling than other age groups.</w:t>
      </w:r>
    </w:p>
    <w:p w:rsidRPr="00396A6E" w:rsidR="005C0FF9" w:rsidP="000B5B3D" w:rsidRDefault="005C0FF9" w14:paraId="32F96B1C" w14:textId="77777777">
      <w:pPr>
        <w:numPr>
          <w:ilvl w:val="12"/>
          <w:numId w:val="0"/>
        </w:num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Systematic </w:t>
      </w:r>
      <w:r w:rsidRPr="00396A6E" w:rsidR="006B29E5">
        <w:rPr>
          <w:rFonts w:ascii="Times New Roman" w:hAnsi="Times New Roman"/>
          <w:sz w:val="24"/>
          <w:szCs w:val="24"/>
        </w:rPr>
        <w:t xml:space="preserve">communications </w:t>
      </w:r>
      <w:r w:rsidRPr="00396A6E">
        <w:rPr>
          <w:rFonts w:ascii="Times New Roman" w:hAnsi="Times New Roman"/>
          <w:sz w:val="24"/>
          <w:szCs w:val="24"/>
        </w:rPr>
        <w:t xml:space="preserve">testing has been widely adopted by health education program planners as an integral step in the development and targeted dissemination of messages and materials.  Through </w:t>
      </w:r>
      <w:r w:rsidRPr="00396A6E" w:rsidR="006B29E5">
        <w:rPr>
          <w:rFonts w:ascii="Times New Roman" w:hAnsi="Times New Roman"/>
          <w:sz w:val="24"/>
          <w:szCs w:val="24"/>
        </w:rPr>
        <w:t xml:space="preserve">communications </w:t>
      </w:r>
      <w:r w:rsidRPr="00396A6E">
        <w:rPr>
          <w:rFonts w:ascii="Times New Roman" w:hAnsi="Times New Roman"/>
          <w:sz w:val="24"/>
          <w:szCs w:val="24"/>
        </w:rPr>
        <w:t>testing FDA is able to:</w:t>
      </w:r>
    </w:p>
    <w:p w:rsidRPr="00396A6E" w:rsidR="005C0FF9" w:rsidP="000B5B3D" w:rsidRDefault="009A3696" w14:paraId="258EEF22" w14:textId="77777777">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t>Better u</w:t>
      </w:r>
      <w:r w:rsidRPr="00396A6E" w:rsidR="005C0FF9">
        <w:rPr>
          <w:rFonts w:ascii="Times New Roman" w:hAnsi="Times New Roman"/>
          <w:sz w:val="24"/>
          <w:szCs w:val="24"/>
        </w:rPr>
        <w:t>nderstand characteristics of the target audience–its attitudes, beliefs, and behaviors–and use these in the development of effective risk communications;</w:t>
      </w:r>
    </w:p>
    <w:p w:rsidRPr="00396A6E" w:rsidR="005C0FF9" w:rsidP="000B5B3D" w:rsidRDefault="005C0FF9" w14:paraId="7778BCA5" w14:textId="77777777">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lastRenderedPageBreak/>
        <w:t xml:space="preserve">Design messages and select formats that have </w:t>
      </w:r>
      <w:r w:rsidRPr="00396A6E" w:rsidR="009A3696">
        <w:rPr>
          <w:rFonts w:ascii="Times New Roman" w:hAnsi="Times New Roman"/>
          <w:sz w:val="24"/>
          <w:szCs w:val="24"/>
        </w:rPr>
        <w:t>increased</w:t>
      </w:r>
      <w:r w:rsidRPr="00396A6E">
        <w:rPr>
          <w:rFonts w:ascii="Times New Roman" w:hAnsi="Times New Roman"/>
          <w:sz w:val="24"/>
          <w:szCs w:val="24"/>
        </w:rPr>
        <w:t xml:space="preserve"> potential to influence the target audience’s attitudes and behavior in a favorable way;</w:t>
      </w:r>
    </w:p>
    <w:p w:rsidRPr="00396A6E" w:rsidR="005C0FF9" w:rsidP="000B5B3D" w:rsidRDefault="009A3696" w14:paraId="6DEA0937" w14:textId="77777777">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t>Help d</w:t>
      </w:r>
      <w:r w:rsidRPr="00396A6E" w:rsidR="005C0FF9">
        <w:rPr>
          <w:rFonts w:ascii="Times New Roman" w:hAnsi="Times New Roman"/>
          <w:sz w:val="24"/>
          <w:szCs w:val="24"/>
        </w:rPr>
        <w:t xml:space="preserve">etermine promotion and distribution channels to reach the target audience with appropriate messages; and </w:t>
      </w:r>
    </w:p>
    <w:p w:rsidRPr="00396A6E" w:rsidR="005C0FF9" w:rsidP="000B5B3D" w:rsidRDefault="005C0FF9" w14:paraId="467065D0" w14:textId="77777777">
      <w:pPr>
        <w:numPr>
          <w:ilvl w:val="0"/>
          <w:numId w:val="7"/>
        </w:numPr>
        <w:tabs>
          <w:tab w:val="left" w:pos="1440"/>
        </w:tabs>
        <w:spacing w:before="100" w:beforeAutospacing="1" w:after="100" w:afterAutospacing="1"/>
        <w:rPr>
          <w:rFonts w:ascii="Times New Roman" w:hAnsi="Times New Roman"/>
          <w:sz w:val="24"/>
          <w:szCs w:val="24"/>
        </w:rPr>
      </w:pPr>
      <w:r w:rsidRPr="00396A6E">
        <w:rPr>
          <w:rFonts w:ascii="Times New Roman" w:hAnsi="Times New Roman"/>
          <w:sz w:val="24"/>
          <w:szCs w:val="24"/>
        </w:rPr>
        <w:t>Expend limited program resource dollars wisely and effectively.</w:t>
      </w:r>
    </w:p>
    <w:p w:rsidRPr="00396A6E" w:rsidR="007027E2" w:rsidP="00F362F4" w:rsidRDefault="007027E2" w14:paraId="60FEA684" w14:textId="77777777">
      <w:pPr>
        <w:pStyle w:val="BlockText"/>
        <w:tabs>
          <w:tab w:val="clear" w:pos="720"/>
        </w:tabs>
        <w:spacing w:before="100" w:beforeAutospacing="1" w:after="100" w:afterAutospacing="1"/>
        <w:ind w:left="0" w:right="0"/>
        <w:rPr>
          <w:sz w:val="24"/>
          <w:szCs w:val="24"/>
        </w:rPr>
      </w:pPr>
      <w:r w:rsidRPr="00396A6E">
        <w:rPr>
          <w:sz w:val="24"/>
          <w:szCs w:val="24"/>
        </w:rPr>
        <w:t>The targeted population to respond to the particular questions, and the specific questions, will change depending on the particular topic in question.</w:t>
      </w:r>
    </w:p>
    <w:p w:rsidRPr="00396A6E" w:rsidR="009169AF" w:rsidP="000B5B3D" w:rsidRDefault="009169AF" w14:paraId="2446FA82" w14:textId="77777777">
      <w:pPr>
        <w:numPr>
          <w:ilvl w:val="12"/>
          <w:numId w:val="0"/>
        </w:numPr>
        <w:spacing w:before="100" w:beforeAutospacing="1" w:after="100" w:afterAutospacing="1"/>
        <w:rPr>
          <w:rFonts w:ascii="Times New Roman" w:hAnsi="Times New Roman"/>
          <w:b/>
          <w:bCs/>
          <w:sz w:val="24"/>
          <w:szCs w:val="24"/>
        </w:rPr>
      </w:pPr>
      <w:r w:rsidRPr="00396A6E">
        <w:rPr>
          <w:rFonts w:ascii="Times New Roman" w:hAnsi="Times New Roman"/>
          <w:sz w:val="24"/>
          <w:szCs w:val="24"/>
        </w:rPr>
        <w:t>Data collected under this generic clearance will also help inform the FDA’s Risk Communication Advisory Committee and would constitute a further effort to respond to the Institute of Medicine’s recommendatio</w:t>
      </w:r>
      <w:r w:rsidRPr="00396A6E" w:rsidR="00E02D2D">
        <w:rPr>
          <w:rFonts w:ascii="Times New Roman" w:hAnsi="Times New Roman"/>
          <w:sz w:val="24"/>
          <w:szCs w:val="24"/>
        </w:rPr>
        <w:t xml:space="preserve">n in its September 2006 report </w:t>
      </w:r>
      <w:r w:rsidRPr="00396A6E" w:rsidR="00E02D2D">
        <w:rPr>
          <w:rFonts w:ascii="Times New Roman" w:hAnsi="Times New Roman"/>
          <w:i/>
          <w:sz w:val="24"/>
          <w:szCs w:val="24"/>
        </w:rPr>
        <w:t>The Future of Drug Safety</w:t>
      </w:r>
      <w:r w:rsidRPr="00396A6E">
        <w:rPr>
          <w:rFonts w:ascii="Times New Roman" w:hAnsi="Times New Roman"/>
          <w:sz w:val="24"/>
          <w:szCs w:val="24"/>
        </w:rPr>
        <w:t xml:space="preserve"> that FDA improve its communications with the public.</w:t>
      </w:r>
    </w:p>
    <w:p w:rsidRPr="00396A6E" w:rsidR="005C0FF9" w:rsidP="000B5B3D" w:rsidRDefault="005C0FF9" w14:paraId="52051D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25" w:id="3"/>
      <w:r w:rsidRPr="00111DD1">
        <w:rPr>
          <w:rFonts w:ascii="Times New Roman" w:hAnsi="Times New Roman"/>
          <w:bCs/>
          <w:sz w:val="24"/>
          <w:szCs w:val="24"/>
        </w:rPr>
        <w:t xml:space="preserve">3.  </w:t>
      </w:r>
      <w:r w:rsidRPr="00111DD1">
        <w:rPr>
          <w:rFonts w:ascii="Times New Roman" w:hAnsi="Times New Roman"/>
          <w:bCs/>
          <w:sz w:val="24"/>
          <w:szCs w:val="24"/>
          <w:u w:val="single"/>
        </w:rPr>
        <w:t>Use of Information Technology and Burden Reduction</w:t>
      </w:r>
      <w:bookmarkEnd w:id="3"/>
    </w:p>
    <w:p w:rsidRPr="00396A6E" w:rsidR="005C0FF9" w:rsidP="000B5B3D" w:rsidRDefault="005C0FF9" w14:paraId="2959D8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 xml:space="preserve">The information will be collected through one-on-one </w:t>
      </w:r>
      <w:r w:rsidRPr="00396A6E" w:rsidR="00774AA5">
        <w:rPr>
          <w:rFonts w:ascii="Times New Roman" w:hAnsi="Times New Roman"/>
          <w:color w:val="000000"/>
          <w:sz w:val="24"/>
          <w:szCs w:val="24"/>
        </w:rPr>
        <w:t xml:space="preserve">telephone or in-person </w:t>
      </w:r>
      <w:r w:rsidRPr="00396A6E">
        <w:rPr>
          <w:rFonts w:ascii="Times New Roman" w:hAnsi="Times New Roman"/>
          <w:color w:val="000000"/>
          <w:sz w:val="24"/>
          <w:szCs w:val="24"/>
        </w:rPr>
        <w:t>interviews, focus groups, or self-administered surveys, depending upon the target audience being questioned, expectations about whether the information will be evaluated in an individual or group context, and the need to present visual stimuli (e.g., graphic displays of negative health outcomes).  As computer technology has continued to improve and become more widespread, opportunities to test messages on the Internet using either Web-based surveys or online focus groups have increased.  Using computer-assisted information technology to transmit data collection instruments and/or collect responses will continue to reduce the burden on respondents.  For example, respondents can access and respond to data collection requests at a time and place that is convenient to them, eliminating the need to travel for in-person or group interviews.  Wherever possible, FDA will make use of Web-based data collection methods.</w:t>
      </w:r>
    </w:p>
    <w:p w:rsidRPr="00396A6E" w:rsidR="005C0FF9" w:rsidP="000B5B3D" w:rsidRDefault="005C0FF9" w14:paraId="76D84F8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Improved technology in the collection and processing of data will be used to reduce respondent burden and make processing maximally efficient.  Possible information technologies for testing include the following</w:t>
      </w:r>
      <w:r w:rsidRPr="00396A6E" w:rsidR="00774AA5">
        <w:rPr>
          <w:rFonts w:ascii="Times New Roman" w:hAnsi="Times New Roman"/>
          <w:color w:val="000000"/>
          <w:sz w:val="24"/>
          <w:szCs w:val="24"/>
        </w:rPr>
        <w:t>.</w:t>
      </w:r>
    </w:p>
    <w:p w:rsidRPr="00396A6E" w:rsidR="005C0FF9" w:rsidP="000B5B3D" w:rsidRDefault="005C0FF9" w14:paraId="63710E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Computer-Assisted Telephone Interviewing (CATI)</w:t>
      </w:r>
    </w:p>
    <w:p w:rsidR="00031DFA" w:rsidP="00111DD1" w:rsidRDefault="005C0FF9" w14:paraId="033A67B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Surveys conducted by telephone are well suited to the use of computer-assisted telephone interviewing technology.  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When telephone interviews are used, CATI will be employed whenever possible.</w:t>
      </w:r>
      <w:r w:rsidRPr="00396A6E">
        <w:rPr>
          <w:rFonts w:ascii="Times New Roman" w:hAnsi="Times New Roman"/>
          <w:color w:val="000000"/>
          <w:sz w:val="24"/>
          <w:szCs w:val="24"/>
        </w:rPr>
        <w:cr/>
      </w:r>
    </w:p>
    <w:p w:rsidRPr="00396A6E" w:rsidR="005C0FF9" w:rsidP="00111DD1" w:rsidRDefault="005C0FF9" w14:paraId="72A978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Computer-Assisted Personal Interviewing (CAPI)</w:t>
      </w:r>
    </w:p>
    <w:p w:rsidRPr="00396A6E" w:rsidR="005C0FF9" w:rsidP="000B5B3D" w:rsidRDefault="005C0FF9" w14:paraId="6A8FE9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lastRenderedPageBreak/>
        <w:t>CAPI technology allows interviewers to ask questions of a respondent using a computer to enter data.  Some primary advantages of CAPI include:</w:t>
      </w:r>
    </w:p>
    <w:p w:rsidRPr="00396A6E" w:rsidR="005C0FF9" w:rsidP="000B5B3D" w:rsidRDefault="005C0FF9" w14:paraId="2E0AEF97"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The elimination of routing and looping problems within a paper-and-pencil questionnaire.</w:t>
      </w:r>
    </w:p>
    <w:p w:rsidRPr="00396A6E" w:rsidR="005C0FF9" w:rsidP="000B5B3D" w:rsidRDefault="005C0FF9" w14:paraId="749651D0"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Respondents and interviewers cannot accidentally skip questions.</w:t>
      </w:r>
    </w:p>
    <w:p w:rsidRPr="00396A6E" w:rsidR="005C0FF9" w:rsidP="000B5B3D" w:rsidRDefault="005C0FF9" w14:paraId="45CD9039"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Interview questions are customized to account for personal information provided by the respondent (e.g., respondent’s age, information from previous questions).</w:t>
      </w:r>
    </w:p>
    <w:p w:rsidRPr="00396A6E" w:rsidR="005C0FF9" w:rsidP="000B5B3D" w:rsidRDefault="005C0FF9" w14:paraId="7A22B7B1"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software can automatically perform mathematical calculations and tabulations.</w:t>
      </w:r>
    </w:p>
    <w:p w:rsidRPr="00396A6E" w:rsidR="005C0FF9" w:rsidP="000B5B3D" w:rsidRDefault="005C0FF9" w14:paraId="20EDEB1A"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software checks for inadmissible or inconsistent responses.</w:t>
      </w:r>
    </w:p>
    <w:p w:rsidRPr="00396A6E" w:rsidR="005C0FF9" w:rsidP="000B5B3D" w:rsidRDefault="005C0FF9" w14:paraId="62610A34"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allows interviewers to administer surveys to geographically isolated groups, respondents without telephones or Internet access, or other difficult-to-reach populations.</w:t>
      </w:r>
    </w:p>
    <w:p w:rsidRPr="00396A6E" w:rsidR="005C0FF9" w:rsidP="000B5B3D" w:rsidRDefault="005C0FF9" w14:paraId="3FD14ADA" w14:textId="77777777">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CAPI eliminates errors that arise from separate data entry.</w:t>
      </w:r>
    </w:p>
    <w:p w:rsidRPr="00396A6E" w:rsidR="005C0FF9" w:rsidP="000B5B3D" w:rsidRDefault="005C0FF9" w14:paraId="5B315E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Audio and Computer-Assisted Self-Interviewing (ACASI)</w:t>
      </w:r>
    </w:p>
    <w:p w:rsidRPr="00396A6E" w:rsidR="005C0FF9" w:rsidP="000B5B3D" w:rsidRDefault="005C0FF9" w14:paraId="1002E4B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ACASI software technology offers many advantages of CAPI technology, 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ACASI surveys can also be administered over a telephone by entering the response on the telephone keypad.  ACASI technology is particularly useful in administering surveys to low-literacy populations or when addressing sensitive topics that respondents may not feel comfortable discussing in the presence of someone else.</w:t>
      </w:r>
    </w:p>
    <w:p w:rsidRPr="00396A6E" w:rsidR="005C0FF9" w:rsidP="000B5B3D" w:rsidRDefault="005C0FF9" w14:paraId="5A0BF06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Web-based Surveys</w:t>
      </w:r>
    </w:p>
    <w:p w:rsidRPr="00396A6E" w:rsidR="005C0FF9" w:rsidP="000B5B3D" w:rsidRDefault="005C0FF9" w14:paraId="17128F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Web-based surveys</w:t>
      </w:r>
      <w:r w:rsidRPr="00396A6E" w:rsidR="00007C02">
        <w:rPr>
          <w:rFonts w:ascii="Times New Roman" w:hAnsi="Times New Roman"/>
          <w:color w:val="000000"/>
          <w:sz w:val="24"/>
          <w:szCs w:val="24"/>
        </w:rPr>
        <w:t xml:space="preserve">, including those </w:t>
      </w:r>
      <w:r w:rsidRPr="00396A6E" w:rsidR="001F3059">
        <w:rPr>
          <w:rFonts w:ascii="Times New Roman" w:hAnsi="Times New Roman"/>
          <w:color w:val="000000"/>
          <w:sz w:val="24"/>
          <w:szCs w:val="24"/>
        </w:rPr>
        <w:t>using</w:t>
      </w:r>
      <w:r w:rsidRPr="00396A6E" w:rsidR="00007C02">
        <w:rPr>
          <w:rFonts w:ascii="Times New Roman" w:hAnsi="Times New Roman"/>
          <w:color w:val="000000"/>
          <w:sz w:val="24"/>
          <w:szCs w:val="24"/>
        </w:rPr>
        <w:t xml:space="preserve"> experimental designs,</w:t>
      </w:r>
      <w:r w:rsidRPr="00396A6E">
        <w:rPr>
          <w:rFonts w:ascii="Times New Roman" w:hAnsi="Times New Roman"/>
          <w:color w:val="000000"/>
          <w:sz w:val="24"/>
          <w:szCs w:val="24"/>
        </w:rPr>
        <w:t xml:space="preserve"> </w:t>
      </w:r>
      <w:r w:rsidRPr="00396A6E" w:rsidR="00C5011F">
        <w:rPr>
          <w:rFonts w:ascii="Times New Roman" w:hAnsi="Times New Roman"/>
          <w:color w:val="000000"/>
          <w:sz w:val="24"/>
          <w:szCs w:val="24"/>
        </w:rPr>
        <w:t xml:space="preserve">are </w:t>
      </w:r>
      <w:r w:rsidRPr="00396A6E">
        <w:rPr>
          <w:rFonts w:ascii="Times New Roman" w:hAnsi="Times New Roman"/>
          <w:color w:val="000000"/>
          <w:sz w:val="24"/>
          <w:szCs w:val="24"/>
        </w:rPr>
        <w:t>an especially convenient option for eliciting feedback on visual stimuli.  With Web-based surveys, respondents complete an online survey and then submit the data electronically over the Internet.  Closed-ended questions (e.g., multiple-choice items, Likert scales) will be employed whenever possible.  With 92% of 18 to 29 year olds indicating in April of 2009 that they use the Internet,</w:t>
      </w:r>
      <w:r w:rsidRPr="00396A6E">
        <w:rPr>
          <w:rStyle w:val="FootnoteReference"/>
          <w:rFonts w:ascii="Times New Roman" w:hAnsi="Times New Roman"/>
          <w:color w:val="000000"/>
          <w:sz w:val="24"/>
          <w:szCs w:val="24"/>
        </w:rPr>
        <w:footnoteReference w:id="5"/>
      </w:r>
      <w:r w:rsidRPr="00396A6E">
        <w:rPr>
          <w:rFonts w:ascii="Times New Roman" w:hAnsi="Times New Roman"/>
          <w:color w:val="000000"/>
          <w:sz w:val="24"/>
          <w:szCs w:val="24"/>
        </w:rPr>
        <w:t xml:space="preserve"> Web-based surveys offer an especially useful way to solicit responses from young adults and adolescents</w:t>
      </w:r>
      <w:r w:rsidRPr="00396A6E" w:rsidR="001F3059">
        <w:rPr>
          <w:rFonts w:ascii="Times New Roman" w:hAnsi="Times New Roman"/>
          <w:color w:val="000000"/>
          <w:sz w:val="24"/>
          <w:szCs w:val="24"/>
        </w:rPr>
        <w:t xml:space="preserve"> and to assess the relative efficacy of alternative message presentations.</w:t>
      </w:r>
    </w:p>
    <w:p w:rsidRPr="00396A6E" w:rsidR="005C0FF9" w:rsidP="000B5B3D" w:rsidRDefault="005C0FF9" w14:paraId="3E1E23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Videoconferencing</w:t>
      </w:r>
    </w:p>
    <w:p w:rsidRPr="00396A6E" w:rsidR="005C0FF9" w:rsidP="000B5B3D" w:rsidRDefault="005C0FF9" w14:paraId="255729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 xml:space="preserve">Videoconferencing uses video and satellite technology to allow a group of focus group participants located in multiple geographic locations to interact with one another both visually </w:t>
      </w:r>
      <w:r w:rsidRPr="00396A6E">
        <w:rPr>
          <w:rFonts w:ascii="Times New Roman" w:hAnsi="Times New Roman"/>
          <w:color w:val="000000"/>
          <w:sz w:val="24"/>
          <w:szCs w:val="24"/>
        </w:rPr>
        <w:lastRenderedPageBreak/>
        <w:t>and aurally.  A facilitator and a technical team located in a hub site maintain the video and audio connections among participating sites.</w:t>
      </w:r>
    </w:p>
    <w:p w:rsidRPr="00396A6E" w:rsidR="005C0FF9" w:rsidP="000B5B3D" w:rsidRDefault="005C0FF9" w14:paraId="1BCCD68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 xml:space="preserve">Internet </w:t>
      </w:r>
      <w:r w:rsidR="00340E17">
        <w:rPr>
          <w:rFonts w:ascii="Times New Roman" w:hAnsi="Times New Roman"/>
          <w:color w:val="000000"/>
          <w:sz w:val="24"/>
          <w:szCs w:val="24"/>
          <w:u w:val="single"/>
        </w:rPr>
        <w:t>C</w:t>
      </w:r>
      <w:r w:rsidRPr="00396A6E">
        <w:rPr>
          <w:rFonts w:ascii="Times New Roman" w:hAnsi="Times New Roman"/>
          <w:color w:val="000000"/>
          <w:sz w:val="24"/>
          <w:szCs w:val="24"/>
          <w:u w:val="single"/>
        </w:rPr>
        <w:t>onferencing</w:t>
      </w:r>
    </w:p>
    <w:p w:rsidRPr="00396A6E" w:rsidR="005C0FF9" w:rsidP="000B5B3D" w:rsidRDefault="005C0FF9" w14:paraId="1C4E66E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rPr>
      </w:pPr>
      <w:r w:rsidRPr="00396A6E">
        <w:rPr>
          <w:rFonts w:ascii="Times New Roman" w:hAnsi="Times New Roman"/>
          <w:color w:val="000000"/>
          <w:sz w:val="24"/>
          <w:szCs w:val="24"/>
        </w:rPr>
        <w:t>Internet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rsidRPr="00396A6E" w:rsidR="005C0FF9" w:rsidP="000B5B3D" w:rsidRDefault="005C0FF9" w14:paraId="06CED4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color w:val="000000"/>
          <w:sz w:val="24"/>
          <w:szCs w:val="24"/>
          <w:u w:val="single"/>
        </w:rPr>
      </w:pPr>
      <w:r w:rsidRPr="00396A6E">
        <w:rPr>
          <w:rFonts w:ascii="Times New Roman" w:hAnsi="Times New Roman"/>
          <w:color w:val="000000"/>
          <w:sz w:val="24"/>
          <w:szCs w:val="24"/>
          <w:u w:val="single"/>
        </w:rPr>
        <w:t>Teleconferencing</w:t>
      </w:r>
    </w:p>
    <w:p w:rsidRPr="00396A6E" w:rsidR="005C0FF9" w:rsidP="000B5B3D" w:rsidRDefault="005C0FF9" w14:paraId="47ACEDE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b/>
          <w:bCs/>
          <w:color w:val="000000"/>
          <w:sz w:val="24"/>
          <w:szCs w:val="24"/>
        </w:rPr>
      </w:pPr>
      <w:r w:rsidRPr="00396A6E">
        <w:rPr>
          <w:rFonts w:ascii="Times New Roman" w:hAnsi="Times New Roman"/>
          <w:color w:val="000000"/>
          <w:sz w:val="24"/>
          <w:szCs w:val="24"/>
        </w:rPr>
        <w:t>Teleconferencing uses telephone technology to facilitate an exchange among participants located in multiple geographic locations.  Participants dial into a specially designated phone number or “bridge line” that is moderated by a focus group facilitator.</w:t>
      </w:r>
    </w:p>
    <w:p w:rsidRPr="00396A6E" w:rsidR="005C0FF9" w:rsidP="000B5B3D" w:rsidRDefault="005C0FF9" w14:paraId="502E75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26" w:id="4"/>
      <w:r w:rsidRPr="00111DD1">
        <w:rPr>
          <w:rFonts w:ascii="Times New Roman" w:hAnsi="Times New Roman"/>
          <w:bCs/>
          <w:sz w:val="24"/>
          <w:szCs w:val="24"/>
        </w:rPr>
        <w:t xml:space="preserve">4.  </w:t>
      </w:r>
      <w:r w:rsidRPr="00111DD1">
        <w:rPr>
          <w:rFonts w:ascii="Times New Roman" w:hAnsi="Times New Roman"/>
          <w:bCs/>
          <w:sz w:val="24"/>
          <w:szCs w:val="24"/>
          <w:u w:val="single"/>
        </w:rPr>
        <w:t>Efforts to Identify Duplication and Use of Similar Information</w:t>
      </w:r>
      <w:bookmarkEnd w:id="4"/>
    </w:p>
    <w:p w:rsidRPr="00396A6E" w:rsidR="004C3DEF" w:rsidP="004C3DEF" w:rsidRDefault="004C3DEF" w14:paraId="216B1C7C" w14:textId="77777777">
      <w:pPr>
        <w:spacing w:before="100" w:beforeAutospacing="1" w:after="100" w:afterAutospacing="1"/>
        <w:rPr>
          <w:rFonts w:ascii="Times New Roman" w:hAnsi="Times New Roman"/>
          <w:sz w:val="24"/>
          <w:szCs w:val="24"/>
        </w:rPr>
      </w:pPr>
      <w:bookmarkStart w:name="_Toc276963627" w:id="5"/>
      <w:r w:rsidRPr="00396A6E">
        <w:rPr>
          <w:rFonts w:ascii="Times New Roman" w:hAnsi="Times New Roman"/>
          <w:sz w:val="24"/>
          <w:szCs w:val="24"/>
        </w:rPr>
        <w:t xml:space="preserve">As each new communication message or strategy is developed, FDA reviews existing literature and databases, including testing reports on existing messages and materials.  FDA also consults with outside experts to evaluate available information on similar messages with comparable audiences.  In addition, FDA will be working with DHHS, AHRQ, CMS, as well as other government agencies that are responsible for communicating about use of medical devices with population segments or the general public. </w:t>
      </w:r>
    </w:p>
    <w:p w:rsidRPr="00396A6E" w:rsidR="004C3DEF" w:rsidP="004C3DEF" w:rsidRDefault="004C3DEF" w14:paraId="25308C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color w:val="000000"/>
          <w:sz w:val="24"/>
          <w:szCs w:val="24"/>
        </w:rPr>
      </w:pPr>
      <w:r w:rsidRPr="00396A6E">
        <w:rPr>
          <w:rFonts w:ascii="Times New Roman" w:hAnsi="Times New Roman"/>
          <w:sz w:val="24"/>
          <w:szCs w:val="24"/>
        </w:rPr>
        <w:t xml:space="preserve">However, because risk communications on the use of medical devices and radiological products will be diverse and vary by target audience, new data collection instruments generally will be prepared for each project.  </w:t>
      </w:r>
      <w:r w:rsidRPr="00396A6E">
        <w:rPr>
          <w:rFonts w:ascii="Times New Roman" w:hAnsi="Times New Roman"/>
          <w:color w:val="000000"/>
          <w:sz w:val="24"/>
          <w:szCs w:val="24"/>
        </w:rPr>
        <w:t xml:space="preserve">The areas in which testing of effective </w:t>
      </w:r>
      <w:r w:rsidRPr="00396A6E">
        <w:rPr>
          <w:rFonts w:ascii="Times New Roman" w:hAnsi="Times New Roman"/>
          <w:sz w:val="24"/>
          <w:szCs w:val="24"/>
        </w:rPr>
        <w:t xml:space="preserve">communication messages </w:t>
      </w:r>
      <w:r w:rsidRPr="00396A6E">
        <w:rPr>
          <w:rFonts w:ascii="Times New Roman" w:hAnsi="Times New Roman"/>
          <w:color w:val="000000"/>
          <w:sz w:val="24"/>
          <w:szCs w:val="24"/>
        </w:rPr>
        <w:t xml:space="preserve">will be needed (as described in </w:t>
      </w:r>
      <w:r w:rsidR="00340E17">
        <w:rPr>
          <w:rFonts w:ascii="Times New Roman" w:hAnsi="Times New Roman"/>
          <w:color w:val="000000"/>
          <w:sz w:val="24"/>
          <w:szCs w:val="24"/>
        </w:rPr>
        <w:t>Q</w:t>
      </w:r>
      <w:r w:rsidRPr="00396A6E">
        <w:rPr>
          <w:rFonts w:ascii="Times New Roman" w:hAnsi="Times New Roman"/>
          <w:color w:val="000000"/>
          <w:sz w:val="24"/>
          <w:szCs w:val="24"/>
        </w:rPr>
        <w:t>.2. above - attention, comprehension, etc.) are generally similar from project to project.  However, the specific questions that are asked of respondents will differ with the message content, target audiences, and medium of the message.</w:t>
      </w:r>
    </w:p>
    <w:p w:rsidRPr="00396A6E" w:rsidR="005C0FF9" w:rsidP="004C3DEF" w:rsidRDefault="005C0FF9" w14:paraId="5279A1B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r w:rsidRPr="00111DD1">
        <w:rPr>
          <w:rFonts w:ascii="Times New Roman" w:hAnsi="Times New Roman"/>
          <w:bCs/>
          <w:sz w:val="24"/>
          <w:szCs w:val="24"/>
        </w:rPr>
        <w:t>5.</w:t>
      </w:r>
      <w:r w:rsidRPr="00340E17">
        <w:rPr>
          <w:rFonts w:ascii="Times New Roman" w:hAnsi="Times New Roman"/>
          <w:sz w:val="24"/>
          <w:szCs w:val="24"/>
        </w:rPr>
        <w:t xml:space="preserve">   </w:t>
      </w:r>
      <w:r w:rsidRPr="00111DD1">
        <w:rPr>
          <w:rFonts w:ascii="Times New Roman" w:hAnsi="Times New Roman"/>
          <w:bCs/>
          <w:sz w:val="24"/>
          <w:szCs w:val="24"/>
          <w:u w:val="single"/>
        </w:rPr>
        <w:t>Impact on Small Businesses or Other Small Entities</w:t>
      </w:r>
      <w:bookmarkEnd w:id="5"/>
    </w:p>
    <w:p w:rsidRPr="00396A6E" w:rsidR="005C0FF9" w:rsidP="000B5B3D" w:rsidRDefault="00E8113D" w14:paraId="1F3ED9C1" w14:textId="77777777">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These proposed data collection activities will focus primarily on subjects in their roles as individuals during their own time.  In some instances we might want to question hospital or other healthcare facilities staff. In most cases, we believe that such facilities are very unlikely to </w:t>
      </w:r>
      <w:r w:rsidRPr="00396A6E" w:rsidR="00812396">
        <w:rPr>
          <w:rFonts w:ascii="Times New Roman" w:hAnsi="Times New Roman"/>
          <w:sz w:val="24"/>
          <w:szCs w:val="24"/>
        </w:rPr>
        <w:t>include</w:t>
      </w:r>
      <w:r w:rsidRPr="00396A6E">
        <w:rPr>
          <w:rFonts w:ascii="Times New Roman" w:hAnsi="Times New Roman"/>
          <w:sz w:val="24"/>
          <w:szCs w:val="24"/>
        </w:rPr>
        <w:t xml:space="preserve"> small businesses</w:t>
      </w:r>
      <w:r w:rsidRPr="00396A6E" w:rsidR="00812396">
        <w:rPr>
          <w:rFonts w:ascii="Times New Roman" w:hAnsi="Times New Roman"/>
          <w:sz w:val="24"/>
          <w:szCs w:val="24"/>
        </w:rPr>
        <w:t>,</w:t>
      </w:r>
      <w:r w:rsidRPr="00396A6E">
        <w:rPr>
          <w:rFonts w:ascii="Times New Roman" w:hAnsi="Times New Roman"/>
          <w:sz w:val="24"/>
          <w:szCs w:val="24"/>
        </w:rPr>
        <w:t xml:space="preserve"> and </w:t>
      </w:r>
      <w:r w:rsidRPr="00396A6E" w:rsidR="00812396">
        <w:rPr>
          <w:rFonts w:ascii="Times New Roman" w:hAnsi="Times New Roman"/>
          <w:sz w:val="24"/>
          <w:szCs w:val="24"/>
        </w:rPr>
        <w:t xml:space="preserve">we </w:t>
      </w:r>
      <w:r w:rsidRPr="00396A6E">
        <w:rPr>
          <w:rFonts w:ascii="Times New Roman" w:hAnsi="Times New Roman"/>
          <w:sz w:val="24"/>
          <w:szCs w:val="24"/>
        </w:rPr>
        <w:t>will strive to avoid including small busines</w:t>
      </w:r>
      <w:r w:rsidRPr="00396A6E" w:rsidR="00812396">
        <w:rPr>
          <w:rFonts w:ascii="Times New Roman" w:hAnsi="Times New Roman"/>
          <w:sz w:val="24"/>
          <w:szCs w:val="24"/>
        </w:rPr>
        <w:t>ses unless they</w:t>
      </w:r>
      <w:r w:rsidRPr="00396A6E">
        <w:rPr>
          <w:rFonts w:ascii="Times New Roman" w:hAnsi="Times New Roman"/>
          <w:sz w:val="24"/>
          <w:szCs w:val="24"/>
        </w:rPr>
        <w:t xml:space="preserve"> </w:t>
      </w:r>
      <w:r w:rsidRPr="00396A6E" w:rsidR="00812396">
        <w:rPr>
          <w:rFonts w:ascii="Times New Roman" w:hAnsi="Times New Roman"/>
          <w:sz w:val="24"/>
          <w:szCs w:val="24"/>
        </w:rPr>
        <w:t>are</w:t>
      </w:r>
      <w:r w:rsidRPr="00396A6E">
        <w:rPr>
          <w:rFonts w:ascii="Times New Roman" w:hAnsi="Times New Roman"/>
          <w:sz w:val="24"/>
          <w:szCs w:val="24"/>
        </w:rPr>
        <w:t xml:space="preserve"> a targeted audience.  If we believe that employees of small businesses should be examined, we will ensure understanding that the information collection is completely voluntary.</w:t>
      </w:r>
      <w:r w:rsidRPr="00396A6E" w:rsidR="008A1FE8">
        <w:rPr>
          <w:rFonts w:ascii="Times New Roman" w:hAnsi="Times New Roman"/>
          <w:sz w:val="24"/>
          <w:szCs w:val="24"/>
        </w:rPr>
        <w:t xml:space="preserve"> </w:t>
      </w:r>
    </w:p>
    <w:p w:rsidRPr="00396A6E" w:rsidR="005C0FF9" w:rsidP="00396A6E" w:rsidRDefault="005C0FF9" w14:paraId="493491E3"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28" w:id="6"/>
      <w:r w:rsidRPr="00111DD1">
        <w:rPr>
          <w:rFonts w:ascii="Times New Roman" w:hAnsi="Times New Roman"/>
          <w:bCs/>
          <w:sz w:val="24"/>
          <w:szCs w:val="24"/>
        </w:rPr>
        <w:lastRenderedPageBreak/>
        <w:t>6.</w:t>
      </w:r>
      <w:r w:rsidRPr="00340E17">
        <w:rPr>
          <w:rFonts w:ascii="Times New Roman" w:hAnsi="Times New Roman"/>
          <w:sz w:val="24"/>
          <w:szCs w:val="24"/>
        </w:rPr>
        <w:t xml:space="preserve">  </w:t>
      </w:r>
      <w:r w:rsidRPr="00111DD1">
        <w:rPr>
          <w:rFonts w:ascii="Times New Roman" w:hAnsi="Times New Roman"/>
          <w:bCs/>
          <w:sz w:val="24"/>
          <w:szCs w:val="24"/>
          <w:u w:val="single"/>
        </w:rPr>
        <w:t>Consequence of Collecting the Information Less Frequently</w:t>
      </w:r>
      <w:bookmarkEnd w:id="6"/>
    </w:p>
    <w:p w:rsidRPr="00396A6E" w:rsidR="00E8113D" w:rsidP="000B5B3D" w:rsidRDefault="00E8113D" w14:paraId="00CD83F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FDA plans to use a variety of media, messages, and materials to inform and educate the public. Sound research and evaluation are needed as integral parts of communication design rather than as afterthoughts.  </w:t>
      </w:r>
      <w:r w:rsidR="00CD6697">
        <w:rPr>
          <w:rFonts w:ascii="Times New Roman" w:hAnsi="Times New Roman"/>
          <w:sz w:val="24"/>
          <w:szCs w:val="24"/>
        </w:rPr>
        <w:t>It is important that</w:t>
      </w:r>
      <w:r w:rsidRPr="00396A6E">
        <w:rPr>
          <w:rFonts w:ascii="Times New Roman" w:hAnsi="Times New Roman"/>
          <w:sz w:val="24"/>
          <w:szCs w:val="24"/>
        </w:rPr>
        <w:t xml:space="preserve"> the public understands communications about regulated products sufficiently well to make appropriate choices.</w:t>
      </w:r>
    </w:p>
    <w:p w:rsidRPr="00396A6E" w:rsidR="005C0FF9" w:rsidP="000B5B3D" w:rsidRDefault="00E8113D" w14:paraId="674C4DA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Without testing, FDA could be expending considerable funds on communications that </w:t>
      </w:r>
      <w:r w:rsidR="00CD6697">
        <w:rPr>
          <w:rFonts w:ascii="Times New Roman" w:hAnsi="Times New Roman"/>
          <w:sz w:val="24"/>
          <w:szCs w:val="24"/>
        </w:rPr>
        <w:t>would</w:t>
      </w:r>
      <w:r w:rsidRPr="00396A6E">
        <w:rPr>
          <w:rFonts w:ascii="Times New Roman" w:hAnsi="Times New Roman"/>
          <w:sz w:val="24"/>
          <w:szCs w:val="24"/>
        </w:rPr>
        <w:t xml:space="preserve"> not achieve the intended purpose of improving public health.  FDA intends to test as frequently as is appropriate to ensure that communications, especially highly impactful ones, are appropriately designed. Testing on an ad hoc basis will be needed to assess initial and continuing relevance of messages given dynamic social and environmental factors and the changing education and information needs of the public.</w:t>
      </w:r>
    </w:p>
    <w:p w:rsidRPr="00340E17" w:rsidR="005C0FF9" w:rsidP="000B5B3D" w:rsidRDefault="005C0FF9" w14:paraId="754CF9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29" w:id="7"/>
      <w:r w:rsidRPr="00111DD1">
        <w:rPr>
          <w:rFonts w:ascii="Times New Roman" w:hAnsi="Times New Roman"/>
          <w:bCs/>
          <w:sz w:val="24"/>
          <w:szCs w:val="24"/>
        </w:rPr>
        <w:t>7.</w:t>
      </w:r>
      <w:r w:rsidRPr="00340E17">
        <w:rPr>
          <w:rFonts w:ascii="Times New Roman" w:hAnsi="Times New Roman"/>
          <w:sz w:val="24"/>
          <w:szCs w:val="24"/>
        </w:rPr>
        <w:t xml:space="preserve">  </w:t>
      </w:r>
      <w:r w:rsidRPr="00111DD1">
        <w:rPr>
          <w:rFonts w:ascii="Times New Roman" w:hAnsi="Times New Roman"/>
          <w:bCs/>
          <w:sz w:val="24"/>
          <w:szCs w:val="24"/>
          <w:u w:val="single"/>
        </w:rPr>
        <w:t>Special Circumstances Relating to the Guidelines of 5 CFR 1320.5</w:t>
      </w:r>
      <w:bookmarkEnd w:id="7"/>
    </w:p>
    <w:p w:rsidRPr="00396A6E" w:rsidR="005C0FF9" w:rsidP="000B5B3D" w:rsidRDefault="005C0FF9" w14:paraId="25193BB8" w14:textId="77777777">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Because FDA’s </w:t>
      </w:r>
      <w:r w:rsidRPr="00396A6E" w:rsidR="005372FB">
        <w:rPr>
          <w:rFonts w:ascii="Times New Roman" w:hAnsi="Times New Roman"/>
          <w:sz w:val="24"/>
          <w:szCs w:val="24"/>
        </w:rPr>
        <w:t xml:space="preserve">communications </w:t>
      </w:r>
      <w:r w:rsidRPr="00396A6E">
        <w:rPr>
          <w:rFonts w:ascii="Times New Roman" w:hAnsi="Times New Roman"/>
          <w:sz w:val="24"/>
          <w:szCs w:val="24"/>
        </w:rPr>
        <w:t xml:space="preserve">testing activities will be primarily qualitative in nature, the results are not generalizable to the population at large or the particular target audience under study.  However, the nature of </w:t>
      </w:r>
      <w:r w:rsidRPr="00396A6E" w:rsidR="005372FB">
        <w:rPr>
          <w:rFonts w:ascii="Times New Roman" w:hAnsi="Times New Roman"/>
          <w:sz w:val="24"/>
          <w:szCs w:val="24"/>
        </w:rPr>
        <w:t xml:space="preserve">communications </w:t>
      </w:r>
      <w:r w:rsidRPr="00396A6E">
        <w:rPr>
          <w:rFonts w:ascii="Times New Roman" w:hAnsi="Times New Roman"/>
          <w:sz w:val="24"/>
          <w:szCs w:val="24"/>
        </w:rPr>
        <w:t>testing is such that generalizability is not a critical feature; the emphasis is on obtaining timely, useful information that can be fed back into the development of new messages or materials or the revision of existing ones.</w:t>
      </w:r>
      <w:r w:rsidRPr="00396A6E" w:rsidR="00E147DF">
        <w:rPr>
          <w:rFonts w:ascii="Times New Roman" w:hAnsi="Times New Roman"/>
          <w:sz w:val="24"/>
          <w:szCs w:val="24"/>
        </w:rPr>
        <w:t xml:space="preserve">  </w:t>
      </w:r>
      <w:r w:rsidRPr="00396A6E">
        <w:rPr>
          <w:rFonts w:ascii="Times New Roman" w:hAnsi="Times New Roman"/>
          <w:sz w:val="24"/>
          <w:szCs w:val="24"/>
        </w:rPr>
        <w:t>There are no other special circumstances.</w:t>
      </w:r>
    </w:p>
    <w:p w:rsidRPr="00396A6E" w:rsidR="009164B9" w:rsidP="000B5B3D" w:rsidRDefault="005C0FF9" w14:paraId="5414C58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30" w:id="8"/>
      <w:r w:rsidRPr="00111DD1">
        <w:rPr>
          <w:rFonts w:ascii="Times New Roman" w:hAnsi="Times New Roman"/>
          <w:bCs/>
          <w:sz w:val="24"/>
          <w:szCs w:val="24"/>
        </w:rPr>
        <w:t xml:space="preserve">8. </w:t>
      </w:r>
      <w:r w:rsidRPr="00111DD1">
        <w:rPr>
          <w:rFonts w:ascii="Times New Roman" w:hAnsi="Times New Roman"/>
          <w:bCs/>
          <w:sz w:val="24"/>
          <w:szCs w:val="24"/>
          <w:u w:val="single"/>
        </w:rPr>
        <w:t>Comments in Response to the Federal Register Notice</w:t>
      </w:r>
      <w:r w:rsidRPr="00111DD1" w:rsidR="009164B9">
        <w:rPr>
          <w:rFonts w:ascii="Times New Roman" w:hAnsi="Times New Roman"/>
          <w:bCs/>
          <w:sz w:val="24"/>
          <w:szCs w:val="24"/>
          <w:u w:val="single"/>
        </w:rPr>
        <w:t xml:space="preserve"> and Efforts to Consult Outside</w:t>
      </w:r>
      <w:bookmarkStart w:name="_Toc239649229" w:id="9"/>
      <w:r w:rsidR="00340E17">
        <w:rPr>
          <w:rFonts w:ascii="Times New Roman" w:hAnsi="Times New Roman"/>
          <w:bCs/>
          <w:sz w:val="24"/>
          <w:szCs w:val="24"/>
          <w:u w:val="single"/>
        </w:rPr>
        <w:t xml:space="preserve"> the </w:t>
      </w:r>
      <w:r w:rsidRPr="00111DD1" w:rsidR="00E91748">
        <w:rPr>
          <w:rFonts w:ascii="Times New Roman" w:hAnsi="Times New Roman"/>
          <w:bCs/>
          <w:sz w:val="24"/>
          <w:szCs w:val="24"/>
          <w:u w:val="single"/>
        </w:rPr>
        <w:t xml:space="preserve"> </w:t>
      </w:r>
      <w:r w:rsidRPr="00111DD1" w:rsidR="009164B9">
        <w:rPr>
          <w:rFonts w:ascii="Times New Roman" w:hAnsi="Times New Roman"/>
          <w:bCs/>
          <w:sz w:val="24"/>
          <w:szCs w:val="24"/>
          <w:u w:val="single"/>
        </w:rPr>
        <w:t>Agency</w:t>
      </w:r>
      <w:bookmarkEnd w:id="8"/>
      <w:bookmarkEnd w:id="9"/>
    </w:p>
    <w:p w:rsidRPr="00396A6E" w:rsidR="005C0FF9" w:rsidP="000B5B3D" w:rsidRDefault="005C0FF9" w14:paraId="3BE9C087" w14:textId="77777777">
      <w:pPr>
        <w:tabs>
          <w:tab w:val="left" w:pos="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In accordance with 5 CFR 1320.8(d), FDA published a 60 day notice for public comment in the FEDERAL REGISTER of </w:t>
      </w:r>
      <w:r w:rsidR="00C3585B">
        <w:rPr>
          <w:rFonts w:ascii="Times New Roman" w:hAnsi="Times New Roman"/>
          <w:sz w:val="24"/>
          <w:szCs w:val="24"/>
        </w:rPr>
        <w:t>November 15, 2019</w:t>
      </w:r>
      <w:r w:rsidRPr="00396A6E">
        <w:rPr>
          <w:rFonts w:ascii="Times New Roman" w:hAnsi="Times New Roman"/>
          <w:sz w:val="24"/>
          <w:szCs w:val="24"/>
        </w:rPr>
        <w:t xml:space="preserve"> (</w:t>
      </w:r>
      <w:r w:rsidR="00C3585B">
        <w:rPr>
          <w:rFonts w:ascii="Times New Roman" w:hAnsi="Times New Roman"/>
          <w:sz w:val="24"/>
          <w:szCs w:val="24"/>
        </w:rPr>
        <w:t>84 FR 62541</w:t>
      </w:r>
      <w:r w:rsidRPr="00396A6E" w:rsidR="005E10F7">
        <w:rPr>
          <w:rFonts w:ascii="Times New Roman" w:hAnsi="Times New Roman"/>
          <w:sz w:val="24"/>
          <w:szCs w:val="24"/>
        </w:rPr>
        <w:t>)</w:t>
      </w:r>
      <w:r w:rsidRPr="00396A6E" w:rsidR="0026235B">
        <w:rPr>
          <w:rFonts w:ascii="Times New Roman" w:hAnsi="Times New Roman"/>
          <w:sz w:val="24"/>
          <w:szCs w:val="24"/>
        </w:rPr>
        <w:t xml:space="preserve">.  </w:t>
      </w:r>
      <w:r w:rsidR="00396A6E">
        <w:rPr>
          <w:rFonts w:ascii="Times New Roman" w:hAnsi="Times New Roman"/>
          <w:sz w:val="24"/>
          <w:szCs w:val="24"/>
        </w:rPr>
        <w:t>There were no comments on the information collection.</w:t>
      </w:r>
    </w:p>
    <w:p w:rsidRPr="00396A6E" w:rsidR="005C0FF9" w:rsidP="000B5B3D" w:rsidRDefault="005C0FF9" w14:paraId="118BCC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1" w:id="10"/>
      <w:r w:rsidRPr="00111DD1">
        <w:rPr>
          <w:rFonts w:ascii="Times New Roman" w:hAnsi="Times New Roman"/>
          <w:bCs/>
          <w:sz w:val="24"/>
          <w:szCs w:val="24"/>
        </w:rPr>
        <w:t xml:space="preserve">9.  </w:t>
      </w:r>
      <w:r w:rsidRPr="00111DD1">
        <w:rPr>
          <w:rFonts w:ascii="Times New Roman" w:hAnsi="Times New Roman"/>
          <w:bCs/>
          <w:sz w:val="24"/>
          <w:szCs w:val="24"/>
          <w:u w:val="single"/>
        </w:rPr>
        <w:t>Explanation of Any Payment or Gift to Respondents</w:t>
      </w:r>
      <w:bookmarkEnd w:id="10"/>
    </w:p>
    <w:p w:rsidRPr="00396A6E" w:rsidR="00F7603D" w:rsidP="000B5B3D" w:rsidRDefault="005C0FF9" w14:paraId="3B368200" w14:textId="77777777">
      <w:pPr>
        <w:spacing w:before="100" w:beforeAutospacing="1" w:after="100" w:afterAutospacing="1"/>
        <w:rPr>
          <w:rFonts w:ascii="Times New Roman" w:hAnsi="Times New Roman"/>
          <w:sz w:val="24"/>
          <w:szCs w:val="24"/>
        </w:rPr>
      </w:pPr>
      <w:r w:rsidRPr="00396A6E">
        <w:rPr>
          <w:rFonts w:ascii="Times New Roman" w:hAnsi="Times New Roman"/>
          <w:sz w:val="24"/>
          <w:szCs w:val="24"/>
        </w:rPr>
        <w:t>It is standard practice in commercial market research to offer recruited respondents some form of remuneration for the time they spend engaged in a</w:t>
      </w:r>
      <w:r w:rsidRPr="00396A6E" w:rsidR="00322AC0">
        <w:rPr>
          <w:rFonts w:ascii="Times New Roman" w:hAnsi="Times New Roman"/>
          <w:sz w:val="24"/>
          <w:szCs w:val="24"/>
        </w:rPr>
        <w:t xml:space="preserve"> personal interview</w:t>
      </w:r>
      <w:r w:rsidRPr="00396A6E">
        <w:rPr>
          <w:rFonts w:ascii="Times New Roman" w:hAnsi="Times New Roman"/>
          <w:sz w:val="24"/>
          <w:szCs w:val="24"/>
        </w:rPr>
        <w:t xml:space="preserve"> activity.  Instances for offering a small incentive will be determined on a case-by-case basis (depending on the particular information collection design).  Small amounts of money (where appropriate, $20 or less) may be offered as an incentive for </w:t>
      </w:r>
      <w:r w:rsidRPr="00396A6E" w:rsidR="008153F3">
        <w:rPr>
          <w:rFonts w:ascii="Times New Roman" w:hAnsi="Times New Roman"/>
          <w:sz w:val="24"/>
          <w:szCs w:val="24"/>
        </w:rPr>
        <w:t xml:space="preserve">participation in </w:t>
      </w:r>
      <w:r w:rsidRPr="00396A6E">
        <w:rPr>
          <w:rFonts w:ascii="Times New Roman" w:hAnsi="Times New Roman"/>
          <w:sz w:val="24"/>
          <w:szCs w:val="24"/>
        </w:rPr>
        <w:t>in-person interviews.</w:t>
      </w:r>
    </w:p>
    <w:p w:rsidRPr="00396A6E" w:rsidR="005C0FF9" w:rsidP="000B5B3D" w:rsidRDefault="005C0FF9" w14:paraId="35260C59" w14:textId="77777777">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As standard practice in commercial market research, and as has been approved by OMB in the past, focus group participants may be offered an incentive at a regionally appropriate market rate (usually </w:t>
      </w:r>
      <w:bookmarkStart w:name="OLE_LINK3" w:id="11"/>
      <w:r w:rsidRPr="00396A6E">
        <w:rPr>
          <w:rFonts w:ascii="Times New Roman" w:hAnsi="Times New Roman"/>
          <w:sz w:val="24"/>
          <w:szCs w:val="24"/>
        </w:rPr>
        <w:t>$50 to $</w:t>
      </w:r>
      <w:r w:rsidRPr="00396A6E" w:rsidR="002051D8">
        <w:rPr>
          <w:rFonts w:ascii="Times New Roman" w:hAnsi="Times New Roman"/>
          <w:sz w:val="24"/>
          <w:szCs w:val="24"/>
        </w:rPr>
        <w:t>75)</w:t>
      </w:r>
      <w:bookmarkEnd w:id="11"/>
      <w:r w:rsidRPr="00396A6E">
        <w:rPr>
          <w:rFonts w:ascii="Times New Roman" w:hAnsi="Times New Roman"/>
          <w:sz w:val="24"/>
          <w:szCs w:val="24"/>
        </w:rPr>
        <w:t xml:space="preserve"> as remuneration. </w:t>
      </w:r>
      <w:r w:rsidRPr="00396A6E" w:rsidR="007274ED">
        <w:rPr>
          <w:rFonts w:ascii="Times New Roman" w:hAnsi="Times New Roman"/>
          <w:sz w:val="24"/>
          <w:szCs w:val="24"/>
        </w:rPr>
        <w:t xml:space="preserve"> </w:t>
      </w:r>
      <w:r w:rsidRPr="00396A6E" w:rsidR="008153F3">
        <w:rPr>
          <w:rFonts w:ascii="Times New Roman" w:hAnsi="Times New Roman"/>
          <w:sz w:val="24"/>
          <w:szCs w:val="24"/>
        </w:rPr>
        <w:t xml:space="preserve">FDA will provide a rationale in the justification memo for </w:t>
      </w:r>
      <w:r w:rsidRPr="00396A6E" w:rsidR="00812396">
        <w:rPr>
          <w:rFonts w:ascii="Times New Roman" w:hAnsi="Times New Roman"/>
          <w:sz w:val="24"/>
          <w:szCs w:val="24"/>
        </w:rPr>
        <w:t>any</w:t>
      </w:r>
      <w:r w:rsidRPr="00396A6E" w:rsidR="00FC2246">
        <w:rPr>
          <w:rFonts w:ascii="Times New Roman" w:hAnsi="Times New Roman"/>
          <w:sz w:val="24"/>
          <w:szCs w:val="24"/>
        </w:rPr>
        <w:t xml:space="preserve"> studies that</w:t>
      </w:r>
      <w:r w:rsidRPr="00396A6E" w:rsidR="00812396">
        <w:rPr>
          <w:rFonts w:ascii="Times New Roman" w:hAnsi="Times New Roman"/>
          <w:sz w:val="24"/>
          <w:szCs w:val="24"/>
        </w:rPr>
        <w:t xml:space="preserve"> </w:t>
      </w:r>
      <w:r w:rsidRPr="00396A6E" w:rsidR="008153F3">
        <w:rPr>
          <w:rFonts w:ascii="Times New Roman" w:hAnsi="Times New Roman"/>
          <w:sz w:val="24"/>
          <w:szCs w:val="24"/>
        </w:rPr>
        <w:t xml:space="preserve">propose to </w:t>
      </w:r>
      <w:r w:rsidRPr="00396A6E" w:rsidR="00FC2246">
        <w:rPr>
          <w:rFonts w:ascii="Times New Roman" w:hAnsi="Times New Roman"/>
          <w:sz w:val="24"/>
          <w:szCs w:val="24"/>
        </w:rPr>
        <w:t xml:space="preserve">offer rates </w:t>
      </w:r>
      <w:r w:rsidRPr="00396A6E" w:rsidR="00812396">
        <w:rPr>
          <w:rFonts w:ascii="Times New Roman" w:hAnsi="Times New Roman"/>
          <w:sz w:val="24"/>
          <w:szCs w:val="24"/>
        </w:rPr>
        <w:t xml:space="preserve">beyond </w:t>
      </w:r>
      <w:r w:rsidRPr="00396A6E" w:rsidR="00FC2246">
        <w:rPr>
          <w:rFonts w:ascii="Times New Roman" w:hAnsi="Times New Roman"/>
          <w:sz w:val="24"/>
          <w:szCs w:val="24"/>
        </w:rPr>
        <w:t xml:space="preserve">this range. </w:t>
      </w:r>
      <w:r w:rsidRPr="00396A6E" w:rsidR="007274ED">
        <w:rPr>
          <w:rFonts w:ascii="Times New Roman" w:hAnsi="Times New Roman"/>
          <w:sz w:val="24"/>
          <w:szCs w:val="24"/>
        </w:rPr>
        <w:t xml:space="preserve"> </w:t>
      </w:r>
      <w:r w:rsidRPr="00396A6E" w:rsidR="00FC2246">
        <w:rPr>
          <w:rFonts w:ascii="Times New Roman" w:hAnsi="Times New Roman"/>
          <w:sz w:val="24"/>
          <w:szCs w:val="24"/>
        </w:rPr>
        <w:t>For example, i</w:t>
      </w:r>
      <w:r w:rsidRPr="00396A6E">
        <w:rPr>
          <w:rFonts w:ascii="Times New Roman" w:hAnsi="Times New Roman"/>
          <w:sz w:val="24"/>
          <w:szCs w:val="24"/>
        </w:rPr>
        <w:t>ncentives for Web-based or telephone focus groups may be offered at a lower rate</w:t>
      </w:r>
      <w:r w:rsidRPr="00396A6E" w:rsidR="002051D8">
        <w:rPr>
          <w:rFonts w:ascii="Times New Roman" w:hAnsi="Times New Roman"/>
          <w:sz w:val="24"/>
          <w:szCs w:val="24"/>
        </w:rPr>
        <w:t xml:space="preserve">. </w:t>
      </w:r>
      <w:r w:rsidRPr="00396A6E" w:rsidR="007274ED">
        <w:rPr>
          <w:rFonts w:ascii="Times New Roman" w:hAnsi="Times New Roman"/>
          <w:sz w:val="24"/>
          <w:szCs w:val="24"/>
        </w:rPr>
        <w:t xml:space="preserve"> </w:t>
      </w:r>
      <w:r w:rsidRPr="00396A6E" w:rsidR="002051D8">
        <w:rPr>
          <w:rFonts w:ascii="Times New Roman" w:hAnsi="Times New Roman"/>
          <w:sz w:val="24"/>
          <w:szCs w:val="24"/>
        </w:rPr>
        <w:t>Incentives for</w:t>
      </w:r>
      <w:r w:rsidRPr="00396A6E" w:rsidR="00F7603D">
        <w:rPr>
          <w:rFonts w:ascii="Times New Roman" w:hAnsi="Times New Roman"/>
          <w:sz w:val="24"/>
          <w:szCs w:val="24"/>
        </w:rPr>
        <w:t xml:space="preserve"> </w:t>
      </w:r>
      <w:r w:rsidRPr="00396A6E" w:rsidR="002301EC">
        <w:rPr>
          <w:rFonts w:ascii="Times New Roman" w:hAnsi="Times New Roman"/>
          <w:sz w:val="24"/>
          <w:szCs w:val="24"/>
        </w:rPr>
        <w:t>difficult-to-</w:t>
      </w:r>
      <w:r w:rsidRPr="00396A6E" w:rsidR="00F7603D">
        <w:rPr>
          <w:rFonts w:ascii="Times New Roman" w:hAnsi="Times New Roman"/>
          <w:sz w:val="24"/>
          <w:szCs w:val="24"/>
        </w:rPr>
        <w:t xml:space="preserve">recruit </w:t>
      </w:r>
      <w:r w:rsidRPr="00396A6E" w:rsidR="00F7603D">
        <w:rPr>
          <w:rFonts w:ascii="Times New Roman" w:hAnsi="Times New Roman"/>
          <w:sz w:val="24"/>
          <w:szCs w:val="24"/>
        </w:rPr>
        <w:lastRenderedPageBreak/>
        <w:t>populations may be offered at a higher rate</w:t>
      </w:r>
      <w:r w:rsidRPr="00396A6E" w:rsidR="002051D8">
        <w:rPr>
          <w:rFonts w:ascii="Times New Roman" w:hAnsi="Times New Roman"/>
          <w:sz w:val="24"/>
          <w:szCs w:val="24"/>
        </w:rPr>
        <w:t xml:space="preserve">, with the upper bound </w:t>
      </w:r>
      <w:r w:rsidRPr="00396A6E" w:rsidR="00F7603D">
        <w:rPr>
          <w:rFonts w:ascii="Times New Roman" w:hAnsi="Times New Roman"/>
          <w:sz w:val="24"/>
          <w:szCs w:val="24"/>
        </w:rPr>
        <w:t xml:space="preserve">at $300 </w:t>
      </w:r>
      <w:r w:rsidRPr="00396A6E" w:rsidR="002051D8">
        <w:rPr>
          <w:rFonts w:ascii="Times New Roman" w:hAnsi="Times New Roman"/>
          <w:sz w:val="24"/>
          <w:szCs w:val="24"/>
        </w:rPr>
        <w:t xml:space="preserve">for </w:t>
      </w:r>
      <w:r w:rsidRPr="00396A6E" w:rsidR="008153F3">
        <w:rPr>
          <w:rFonts w:ascii="Times New Roman" w:hAnsi="Times New Roman"/>
          <w:sz w:val="24"/>
          <w:szCs w:val="24"/>
        </w:rPr>
        <w:t xml:space="preserve">certain </w:t>
      </w:r>
      <w:r w:rsidRPr="00396A6E" w:rsidR="002051D8">
        <w:rPr>
          <w:rFonts w:ascii="Times New Roman" w:hAnsi="Times New Roman"/>
          <w:sz w:val="24"/>
          <w:szCs w:val="24"/>
        </w:rPr>
        <w:t>medical specialists.</w:t>
      </w:r>
    </w:p>
    <w:p w:rsidRPr="00396A6E" w:rsidR="005C0FF9" w:rsidP="000B5B3D" w:rsidRDefault="005C0FF9" w14:paraId="0FB47DB7" w14:textId="77777777">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Circumstances, however, do not always require that remuneration be given; many audiences including the public, patients, survivors, and some health professionals </w:t>
      </w:r>
      <w:r w:rsidRPr="00396A6E" w:rsidR="00322AC0">
        <w:rPr>
          <w:rFonts w:ascii="Times New Roman" w:hAnsi="Times New Roman"/>
          <w:sz w:val="24"/>
          <w:szCs w:val="24"/>
        </w:rPr>
        <w:t xml:space="preserve">may </w:t>
      </w:r>
      <w:r w:rsidRPr="00396A6E">
        <w:rPr>
          <w:rFonts w:ascii="Times New Roman" w:hAnsi="Times New Roman"/>
          <w:sz w:val="24"/>
          <w:szCs w:val="24"/>
        </w:rPr>
        <w:t xml:space="preserve">participate </w:t>
      </w:r>
      <w:r w:rsidRPr="00396A6E" w:rsidR="00322AC0">
        <w:rPr>
          <w:rFonts w:ascii="Times New Roman" w:hAnsi="Times New Roman"/>
          <w:sz w:val="24"/>
          <w:szCs w:val="24"/>
        </w:rPr>
        <w:t xml:space="preserve">at their own expense </w:t>
      </w:r>
      <w:r w:rsidRPr="00396A6E">
        <w:rPr>
          <w:rFonts w:ascii="Times New Roman" w:hAnsi="Times New Roman"/>
          <w:sz w:val="24"/>
          <w:szCs w:val="24"/>
        </w:rPr>
        <w:t>because of their interest or involvement in the topic, or as a professional courtesy.</w:t>
      </w:r>
    </w:p>
    <w:p w:rsidRPr="00396A6E" w:rsidR="005C0FF9" w:rsidP="000B5B3D" w:rsidRDefault="005C0FF9" w14:paraId="1A477E9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2" w:id="12"/>
      <w:r w:rsidRPr="00111DD1">
        <w:rPr>
          <w:rFonts w:ascii="Times New Roman" w:hAnsi="Times New Roman"/>
          <w:bCs/>
          <w:sz w:val="24"/>
          <w:szCs w:val="24"/>
        </w:rPr>
        <w:t xml:space="preserve">10.  </w:t>
      </w:r>
      <w:r w:rsidRPr="00111DD1">
        <w:rPr>
          <w:rFonts w:ascii="Times New Roman" w:hAnsi="Times New Roman"/>
          <w:bCs/>
          <w:sz w:val="24"/>
          <w:szCs w:val="24"/>
          <w:u w:val="single"/>
        </w:rPr>
        <w:t>Assurance of Confidentiality Provided to Respondents</w:t>
      </w:r>
      <w:bookmarkEnd w:id="12"/>
    </w:p>
    <w:p w:rsidRPr="000E2785" w:rsidR="00EE42E4" w:rsidP="00EE42E4" w:rsidRDefault="00EE42E4" w14:paraId="43D14286" w14:textId="77777777">
      <w:pPr>
        <w:pStyle w:val="NoSpacing"/>
        <w:rPr>
          <w:rFonts w:ascii="Times New Roman" w:hAnsi="Times New Roman"/>
          <w:sz w:val="24"/>
          <w:szCs w:val="24"/>
        </w:rPr>
      </w:pPr>
      <w:r w:rsidRPr="000E2785">
        <w:rPr>
          <w:rFonts w:ascii="Times New Roman" w:hAnsi="Times New Roman"/>
          <w:sz w:val="24"/>
          <w:szCs w:val="24"/>
        </w:rPr>
        <w:t xml:space="preserve">This ICR collects personally identifiable information (PII) or information of a personal nature. PII collected is contact information. </w:t>
      </w:r>
      <w:r w:rsidRPr="00624940">
        <w:rPr>
          <w:rFonts w:ascii="Times New Roman" w:hAnsi="Times New Roman"/>
          <w:sz w:val="24"/>
          <w:szCs w:val="24"/>
        </w:rPr>
        <w:t xml:space="preserve">This ICR is for communication studies involving medical devices and radiation-emitting products regulated by the FDA. The information will be used to explore concepts of interest and assist in the development and modification of communication messages and campaigns to fulfill the Agency’s mission to protect public health. </w:t>
      </w:r>
      <w:r w:rsidRPr="000E2785">
        <w:rPr>
          <w:rFonts w:ascii="Times New Roman" w:hAnsi="Times New Roman"/>
          <w:sz w:val="24"/>
          <w:szCs w:val="24"/>
        </w:rPr>
        <w:t xml:space="preserve">PII is  collected by the contractor and information provided to the FDA is de-identified and does not include PII.  </w:t>
      </w:r>
    </w:p>
    <w:p w:rsidRPr="00624940" w:rsidR="00EE42E4" w:rsidP="00EE42E4" w:rsidRDefault="00EE42E4" w14:paraId="4DF1E153" w14:textId="77777777">
      <w:pPr>
        <w:pStyle w:val="NoSpacing"/>
        <w:rPr>
          <w:rFonts w:ascii="Times New Roman" w:hAnsi="Times New Roman"/>
          <w:sz w:val="24"/>
          <w:szCs w:val="24"/>
        </w:rPr>
      </w:pPr>
    </w:p>
    <w:p w:rsidRPr="000E2785" w:rsidR="00EE42E4" w:rsidP="00EE42E4" w:rsidRDefault="00EE42E4" w14:paraId="535E1467" w14:textId="77777777">
      <w:pPr>
        <w:pStyle w:val="NoSpacing"/>
        <w:rPr>
          <w:rFonts w:ascii="Times New Roman" w:hAnsi="Times New Roman"/>
          <w:b/>
          <w:sz w:val="24"/>
          <w:szCs w:val="24"/>
        </w:rPr>
      </w:pPr>
      <w:r w:rsidRPr="000E2785">
        <w:rPr>
          <w:rFonts w:ascii="Times New Roman" w:hAnsi="Times New Roman"/>
          <w:sz w:val="24"/>
          <w:szCs w:val="24"/>
        </w:rPr>
        <w:t xml:space="preserve">FDA determined that although PII is collected by the contractor the collection is not subject to the Privacy Act of 1974 and the particular notice and other requirements of the Act do not apply. Specifically, </w:t>
      </w:r>
      <w:r>
        <w:rPr>
          <w:rFonts w:ascii="Times New Roman" w:hAnsi="Times New Roman"/>
          <w:sz w:val="24"/>
          <w:szCs w:val="24"/>
        </w:rPr>
        <w:t xml:space="preserve">the contractor or FDA </w:t>
      </w:r>
      <w:r w:rsidRPr="000E2785">
        <w:rPr>
          <w:rFonts w:ascii="Times New Roman" w:hAnsi="Times New Roman"/>
          <w:sz w:val="24"/>
          <w:szCs w:val="24"/>
        </w:rPr>
        <w:t>do not use name or any other personal identifier to routinely retrieve records from the information collected.</w:t>
      </w:r>
    </w:p>
    <w:p w:rsidRPr="000E2785" w:rsidR="00EE42E4" w:rsidP="00EE42E4" w:rsidRDefault="00EE42E4" w14:paraId="5B4198CB" w14:textId="77777777">
      <w:pPr>
        <w:pStyle w:val="ListParagraph"/>
        <w:ind w:left="360"/>
      </w:pPr>
    </w:p>
    <w:p w:rsidR="00EE42E4" w:rsidP="00EE42E4" w:rsidRDefault="00EE42E4" w14:paraId="7E8F9ABB" w14:textId="77777777">
      <w:pPr>
        <w:rPr>
          <w:rFonts w:ascii="Times New Roman" w:hAnsi="Times New Roman"/>
          <w:sz w:val="24"/>
          <w:szCs w:val="24"/>
        </w:rPr>
      </w:pPr>
      <w:r w:rsidRPr="00624940">
        <w:rPr>
          <w:rFonts w:ascii="Times New Roman" w:hAnsi="Times New Roman"/>
          <w:sz w:val="24"/>
          <w:szCs w:val="24"/>
        </w:rPr>
        <w:t>In preparing this Supporting Statement, FDA staff consulted with the FDA Privacy Office to ensure appropriate handling of information collected. FDA minimized the PII</w:t>
      </w:r>
      <w:r>
        <w:rPr>
          <w:rFonts w:ascii="Times New Roman" w:hAnsi="Times New Roman"/>
          <w:sz w:val="24"/>
          <w:szCs w:val="24"/>
        </w:rPr>
        <w:t xml:space="preserve"> </w:t>
      </w:r>
      <w:r w:rsidRPr="00624940">
        <w:rPr>
          <w:rFonts w:ascii="Times New Roman" w:hAnsi="Times New Roman"/>
          <w:sz w:val="24"/>
          <w:szCs w:val="24"/>
        </w:rPr>
        <w:t xml:space="preserve">collected </w:t>
      </w:r>
      <w:r>
        <w:rPr>
          <w:rFonts w:ascii="Times New Roman" w:hAnsi="Times New Roman"/>
          <w:sz w:val="24"/>
          <w:szCs w:val="24"/>
        </w:rPr>
        <w:t xml:space="preserve">by the contractor </w:t>
      </w:r>
      <w:r w:rsidRPr="00624940">
        <w:rPr>
          <w:rFonts w:ascii="Times New Roman" w:hAnsi="Times New Roman"/>
          <w:sz w:val="24"/>
          <w:szCs w:val="24"/>
        </w:rPr>
        <w:t>to protect the privacy of the individuals.</w:t>
      </w:r>
    </w:p>
    <w:p w:rsidRPr="00396A6E" w:rsidR="00EE42E4" w:rsidP="00EE42E4" w:rsidRDefault="00EE42E4" w14:paraId="662FE2DB" w14:textId="4FEC118A">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Respondents also will be advised of the following:  the nature of the activity; the purpose and use of the data collected; and the fact that participation </w:t>
      </w:r>
      <w:proofErr w:type="gramStart"/>
      <w:r w:rsidRPr="00396A6E">
        <w:rPr>
          <w:rFonts w:ascii="Times New Roman" w:hAnsi="Times New Roman"/>
          <w:sz w:val="24"/>
          <w:szCs w:val="24"/>
        </w:rPr>
        <w:t>is voluntary at all times</w:t>
      </w:r>
      <w:proofErr w:type="gramEnd"/>
      <w:r w:rsidRPr="00396A6E">
        <w:rPr>
          <w:rFonts w:ascii="Times New Roman" w:hAnsi="Times New Roman"/>
          <w:sz w:val="24"/>
          <w:szCs w:val="24"/>
        </w:rPr>
        <w:t>.  Because responses are voluntary, respondents will be assured that there will be no penalties if they decide not to respond, either to the information collection as a whole or to any particular questions.</w:t>
      </w:r>
    </w:p>
    <w:p w:rsidRPr="00396A6E" w:rsidR="005C0FF9" w:rsidP="00EE42E4" w:rsidRDefault="00EE42E4" w14:paraId="561ECD30" w14:textId="77777777">
      <w:pPr>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Only personnel from a contractor conducting the information collection will have access to individual-level survey, interview, or focus group data.  All project staff from a contractor conducting the information collection must take required measures to ensure the privacy and anonymity of data.  </w:t>
      </w:r>
      <w:r w:rsidRPr="00396A6E" w:rsidR="003B0292">
        <w:rPr>
          <w:rFonts w:ascii="Times New Roman" w:hAnsi="Times New Roman"/>
          <w:sz w:val="24"/>
          <w:szCs w:val="24"/>
        </w:rPr>
        <w:t>Personally,</w:t>
      </w:r>
      <w:r w:rsidRPr="00396A6E">
        <w:rPr>
          <w:rFonts w:ascii="Times New Roman" w:hAnsi="Times New Roman"/>
          <w:sz w:val="24"/>
          <w:szCs w:val="24"/>
        </w:rPr>
        <w:t xml:space="preserve"> identifiable data shall be limited to information that may be required in the process of respondent enrollment.  </w:t>
      </w:r>
      <w:r w:rsidRPr="00396A6E" w:rsidR="003B0292">
        <w:rPr>
          <w:rFonts w:ascii="Times New Roman" w:hAnsi="Times New Roman"/>
          <w:sz w:val="24"/>
          <w:szCs w:val="24"/>
        </w:rPr>
        <w:t>Personally,</w:t>
      </w:r>
      <w:r w:rsidRPr="00396A6E">
        <w:rPr>
          <w:rFonts w:ascii="Times New Roman" w:hAnsi="Times New Roman"/>
          <w:sz w:val="24"/>
          <w:szCs w:val="24"/>
        </w:rPr>
        <w:t xml:space="preserve"> identifiable information will be accessible to only those contractors who need them and will not be linked to interview data.  All personally identifiable data will be destroyed following interview data collection.  Neither FDA employees nor any federal employee of any other</w:t>
      </w:r>
      <w:r>
        <w:rPr>
          <w:rFonts w:ascii="Times New Roman" w:hAnsi="Times New Roman"/>
          <w:sz w:val="24"/>
          <w:szCs w:val="24"/>
        </w:rPr>
        <w:t xml:space="preserve"> a</w:t>
      </w:r>
      <w:r w:rsidRPr="00396A6E">
        <w:rPr>
          <w:rFonts w:ascii="Times New Roman" w:hAnsi="Times New Roman"/>
          <w:sz w:val="24"/>
          <w:szCs w:val="24"/>
        </w:rPr>
        <w:t xml:space="preserve">gency will have access to </w:t>
      </w:r>
      <w:r>
        <w:rPr>
          <w:rFonts w:ascii="Times New Roman" w:hAnsi="Times New Roman"/>
          <w:sz w:val="24"/>
          <w:szCs w:val="24"/>
        </w:rPr>
        <w:t>PII</w:t>
      </w:r>
      <w:r w:rsidRPr="00396A6E">
        <w:rPr>
          <w:rFonts w:ascii="Times New Roman" w:hAnsi="Times New Roman"/>
          <w:sz w:val="24"/>
          <w:szCs w:val="24"/>
        </w:rPr>
        <w:t>.</w:t>
      </w:r>
    </w:p>
    <w:p w:rsidRPr="00396A6E" w:rsidR="005C0FF9" w:rsidP="00CD6697" w:rsidRDefault="005C0FF9" w14:paraId="76B29E46"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bCs/>
          <w:sz w:val="24"/>
          <w:szCs w:val="24"/>
          <w:u w:val="single"/>
        </w:rPr>
      </w:pPr>
      <w:bookmarkStart w:name="_Toc276963633" w:id="13"/>
      <w:r w:rsidRPr="00111DD1">
        <w:rPr>
          <w:rFonts w:ascii="Times New Roman" w:hAnsi="Times New Roman"/>
          <w:bCs/>
          <w:sz w:val="24"/>
          <w:szCs w:val="24"/>
        </w:rPr>
        <w:lastRenderedPageBreak/>
        <w:t xml:space="preserve">11.  </w:t>
      </w:r>
      <w:r w:rsidRPr="00111DD1">
        <w:rPr>
          <w:rFonts w:ascii="Times New Roman" w:hAnsi="Times New Roman"/>
          <w:bCs/>
          <w:sz w:val="24"/>
          <w:szCs w:val="24"/>
          <w:u w:val="single"/>
        </w:rPr>
        <w:t>Justification for Sensitive Questions</w:t>
      </w:r>
      <w:bookmarkEnd w:id="13"/>
    </w:p>
    <w:p w:rsidRPr="00396A6E" w:rsidR="005C0FF9" w:rsidP="000B5B3D" w:rsidRDefault="00EE42E4" w14:paraId="3D6EDC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S</w:t>
      </w:r>
      <w:r w:rsidRPr="00396A6E" w:rsidR="005C0FF9">
        <w:rPr>
          <w:rFonts w:ascii="Times New Roman" w:hAnsi="Times New Roman"/>
          <w:sz w:val="24"/>
          <w:szCs w:val="24"/>
        </w:rPr>
        <w:t>ome studies require the inclusion of people who match selected characteristics of the target audience that FDA is trying to reach.  This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w:history="1" r:id="rId8">
        <w:r w:rsidRPr="00396A6E" w:rsidR="005C0FF9">
          <w:rPr>
            <w:rStyle w:val="Hyperlink"/>
            <w:rFonts w:ascii="Times New Roman" w:hAnsi="Times New Roman"/>
            <w:sz w:val="24"/>
            <w:szCs w:val="24"/>
          </w:rPr>
          <w:t>http://www.whitehouse.gov/omb/fedreg/1997standards.html</w:t>
        </w:r>
      </w:hyperlink>
      <w:r w:rsidRPr="00396A6E" w:rsidR="005C0FF9">
        <w:rPr>
          <w:rFonts w:ascii="Times New Roman" w:hAnsi="Times New Roman"/>
          <w:sz w:val="24"/>
          <w:szCs w:val="24"/>
        </w:rPr>
        <w:t>).</w:t>
      </w:r>
    </w:p>
    <w:p w:rsidRPr="00396A6E" w:rsidR="005C0FF9" w:rsidP="000B5B3D" w:rsidRDefault="005C0FF9" w14:paraId="61115B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Because FDA communications may be concerned with the prevention of premature mortality</w:t>
      </w:r>
      <w:r w:rsidRPr="00396A6E" w:rsidR="00EE0F87">
        <w:rPr>
          <w:rFonts w:ascii="Times New Roman" w:hAnsi="Times New Roman"/>
          <w:sz w:val="24"/>
          <w:szCs w:val="24"/>
        </w:rPr>
        <w:t>, s</w:t>
      </w:r>
      <w:r w:rsidRPr="00396A6E">
        <w:rPr>
          <w:rFonts w:ascii="Times New Roman" w:hAnsi="Times New Roman"/>
          <w:sz w:val="24"/>
          <w:szCs w:val="24"/>
        </w:rPr>
        <w:t xml:space="preserve">ome projects may involve asking questions about (or discussing) how one perceives his/her own personal risk for serious illness.  </w:t>
      </w:r>
      <w:r w:rsidRPr="00396A6E" w:rsidR="00EE0F87">
        <w:rPr>
          <w:rFonts w:ascii="Times New Roman" w:hAnsi="Times New Roman"/>
          <w:sz w:val="24"/>
          <w:szCs w:val="24"/>
        </w:rPr>
        <w:t>The probability of sensitive questions occurring depends upon the topic of the communication.</w:t>
      </w:r>
      <w:r w:rsidRPr="00396A6E">
        <w:rPr>
          <w:rFonts w:ascii="Times New Roman" w:hAnsi="Times New Roman"/>
          <w:sz w:val="24"/>
          <w:szCs w:val="24"/>
        </w:rPr>
        <w:t xml:space="preserve">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w:t>
      </w:r>
      <w:r w:rsidR="00EE42E4">
        <w:rPr>
          <w:rFonts w:ascii="Times New Roman" w:hAnsi="Times New Roman"/>
          <w:sz w:val="24"/>
          <w:szCs w:val="24"/>
        </w:rPr>
        <w:t>P</w:t>
      </w:r>
      <w:r w:rsidRPr="00396A6E">
        <w:rPr>
          <w:rFonts w:ascii="Times New Roman" w:hAnsi="Times New Roman"/>
          <w:sz w:val="24"/>
          <w:szCs w:val="24"/>
        </w:rPr>
        <w:t>articipants are informed prior to actual participation about the nature of the activity and the voluntary nature of their participation.  The interviewer/moderator makes it clear that they do not have to respond to any question that makes them uncomfortable.</w:t>
      </w:r>
    </w:p>
    <w:p w:rsidRPr="00396A6E" w:rsidR="005C0FF9" w:rsidP="000B5B3D" w:rsidRDefault="005C0FF9" w14:paraId="71F9DF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Raw data from data collections that include sensitive information (for example, screening questionnaires and audio tapes) are not retained once the data have been extracted and aggregated.  The information </w:t>
      </w:r>
      <w:r w:rsidRPr="00396A6E" w:rsidR="007D0DA0">
        <w:rPr>
          <w:rFonts w:ascii="Times New Roman" w:hAnsi="Times New Roman"/>
          <w:sz w:val="24"/>
          <w:szCs w:val="24"/>
        </w:rPr>
        <w:t xml:space="preserve">is </w:t>
      </w:r>
      <w:r w:rsidRPr="00396A6E">
        <w:rPr>
          <w:rFonts w:ascii="Times New Roman" w:hAnsi="Times New Roman"/>
          <w:sz w:val="24"/>
          <w:szCs w:val="24"/>
        </w:rPr>
        <w:t xml:space="preserve">never </w:t>
      </w:r>
      <w:r w:rsidRPr="00396A6E" w:rsidR="007D0DA0">
        <w:rPr>
          <w:rFonts w:ascii="Times New Roman" w:hAnsi="Times New Roman"/>
          <w:sz w:val="24"/>
          <w:szCs w:val="24"/>
        </w:rPr>
        <w:t>a</w:t>
      </w:r>
      <w:r w:rsidRPr="00396A6E">
        <w:rPr>
          <w:rFonts w:ascii="Times New Roman" w:hAnsi="Times New Roman"/>
          <w:sz w:val="24"/>
          <w:szCs w:val="24"/>
        </w:rPr>
        <w:t xml:space="preserve"> part of a system of records containing permanent identifiers that can be used for retrieval.</w:t>
      </w:r>
    </w:p>
    <w:p w:rsidR="005C0FF9" w:rsidP="000B5B3D" w:rsidRDefault="005C0FF9" w14:paraId="19F534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Cs/>
          <w:sz w:val="24"/>
          <w:szCs w:val="24"/>
          <w:u w:val="single"/>
        </w:rPr>
      </w:pPr>
      <w:bookmarkStart w:name="_Toc276963634" w:id="14"/>
      <w:r w:rsidRPr="00111DD1">
        <w:rPr>
          <w:rFonts w:ascii="Times New Roman" w:hAnsi="Times New Roman"/>
          <w:bCs/>
          <w:sz w:val="24"/>
          <w:szCs w:val="24"/>
        </w:rPr>
        <w:t xml:space="preserve">12.  </w:t>
      </w:r>
      <w:r w:rsidRPr="00111DD1">
        <w:rPr>
          <w:rFonts w:ascii="Times New Roman" w:hAnsi="Times New Roman"/>
          <w:bCs/>
          <w:sz w:val="24"/>
          <w:szCs w:val="24"/>
          <w:u w:val="single"/>
        </w:rPr>
        <w:t>Estimates of Annualized Burden Hours and Costs</w:t>
      </w:r>
      <w:bookmarkEnd w:id="14"/>
    </w:p>
    <w:p w:rsidR="00050664" w:rsidP="00111DD1" w:rsidRDefault="00340E17" w14:paraId="6EEF8F8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r w:rsidRPr="00111DD1">
        <w:rPr>
          <w:rFonts w:ascii="Times New Roman" w:hAnsi="Times New Roman"/>
          <w:bCs/>
          <w:sz w:val="24"/>
          <w:szCs w:val="24"/>
        </w:rPr>
        <w:t xml:space="preserve">12a. </w:t>
      </w:r>
      <w:r>
        <w:rPr>
          <w:rFonts w:ascii="Times New Roman" w:hAnsi="Times New Roman"/>
          <w:bCs/>
          <w:sz w:val="24"/>
          <w:szCs w:val="24"/>
        </w:rPr>
        <w:t xml:space="preserve"> </w:t>
      </w:r>
      <w:r>
        <w:rPr>
          <w:rFonts w:ascii="Times New Roman" w:hAnsi="Times New Roman"/>
          <w:bCs/>
          <w:sz w:val="24"/>
          <w:szCs w:val="24"/>
          <w:u w:val="single"/>
        </w:rPr>
        <w:t>Annualized Hour Burden Estimate</w:t>
      </w:r>
      <w:r w:rsidR="00FA20F6">
        <w:rPr>
          <w:rFonts w:ascii="Times New Roman" w:hAnsi="Times New Roman"/>
          <w:sz w:val="24"/>
          <w:szCs w:val="24"/>
        </w:rPr>
        <w:t xml:space="preserve"> </w:t>
      </w:r>
    </w:p>
    <w:p w:rsidR="005C0FF9" w:rsidP="00111DD1" w:rsidRDefault="00EE0F87" w14:paraId="7762D0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r w:rsidRPr="00396A6E">
        <w:rPr>
          <w:rFonts w:ascii="Times New Roman" w:hAnsi="Times New Roman"/>
          <w:sz w:val="24"/>
          <w:szCs w:val="24"/>
        </w:rPr>
        <w:t xml:space="preserve">Table 1 is based on the maximum number of </w:t>
      </w:r>
      <w:r w:rsidRPr="00396A6E" w:rsidR="004525F3">
        <w:rPr>
          <w:rFonts w:ascii="Times New Roman" w:hAnsi="Times New Roman"/>
          <w:sz w:val="24"/>
          <w:szCs w:val="24"/>
        </w:rPr>
        <w:t>data collection</w:t>
      </w:r>
      <w:r w:rsidRPr="00396A6E">
        <w:rPr>
          <w:rFonts w:ascii="Times New Roman" w:hAnsi="Times New Roman"/>
          <w:sz w:val="24"/>
          <w:szCs w:val="24"/>
        </w:rPr>
        <w:t xml:space="preserve">s expected on an annual basis.  It is highly unlikely that respondents will be contacted more than once per year due to the variable nature of the medical product issues and the need to address different respondent groups.  </w:t>
      </w:r>
      <w:r w:rsidRPr="00396A6E" w:rsidR="005C0FF9">
        <w:rPr>
          <w:rFonts w:ascii="Times New Roman" w:hAnsi="Times New Roman"/>
          <w:sz w:val="24"/>
          <w:szCs w:val="24"/>
        </w:rPr>
        <w:t xml:space="preserve">Proposed data collection methodologies are described in more detail in </w:t>
      </w:r>
      <w:r w:rsidR="00CD6697">
        <w:rPr>
          <w:rFonts w:ascii="Times New Roman" w:hAnsi="Times New Roman"/>
          <w:sz w:val="24"/>
          <w:szCs w:val="24"/>
        </w:rPr>
        <w:t>Part</w:t>
      </w:r>
      <w:r w:rsidRPr="00396A6E" w:rsidR="005C0FF9">
        <w:rPr>
          <w:rFonts w:ascii="Times New Roman" w:hAnsi="Times New Roman"/>
          <w:sz w:val="24"/>
          <w:szCs w:val="24"/>
        </w:rPr>
        <w:t xml:space="preserve"> B</w:t>
      </w:r>
      <w:r w:rsidR="00CD6697">
        <w:rPr>
          <w:rFonts w:ascii="Times New Roman" w:hAnsi="Times New Roman"/>
          <w:sz w:val="24"/>
          <w:szCs w:val="24"/>
        </w:rPr>
        <w:t xml:space="preserve"> of this Supporting Statement</w:t>
      </w:r>
      <w:r w:rsidRPr="00396A6E" w:rsidR="005C0FF9">
        <w:rPr>
          <w:rFonts w:ascii="Times New Roman" w:hAnsi="Times New Roman"/>
          <w:sz w:val="24"/>
          <w:szCs w:val="24"/>
        </w:rPr>
        <w:t>.</w:t>
      </w:r>
    </w:p>
    <w:p w:rsidR="00050664" w:rsidP="00111DD1" w:rsidRDefault="00050664" w14:paraId="24D3017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p>
    <w:tbl>
      <w:tblPr>
        <w:tblW w:w="9195" w:type="dxa"/>
        <w:tblCellMar>
          <w:left w:w="0" w:type="dxa"/>
          <w:right w:w="0" w:type="dxa"/>
        </w:tblCellMar>
        <w:tblLook w:val="0000" w:firstRow="0" w:lastRow="0" w:firstColumn="0" w:lastColumn="0" w:noHBand="0" w:noVBand="0"/>
      </w:tblPr>
      <w:tblGrid>
        <w:gridCol w:w="3615"/>
        <w:gridCol w:w="1440"/>
        <w:gridCol w:w="1440"/>
        <w:gridCol w:w="1260"/>
        <w:gridCol w:w="1440"/>
      </w:tblGrid>
      <w:tr w:rsidRPr="00396A6E" w:rsidR="00FE738F" w:rsidTr="00050664" w14:paraId="12054B47" w14:textId="77777777">
        <w:trPr>
          <w:trHeight w:val="505"/>
        </w:trPr>
        <w:tc>
          <w:tcPr>
            <w:tcW w:w="9195" w:type="dxa"/>
            <w:gridSpan w:val="5"/>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bottom"/>
          </w:tcPr>
          <w:p w:rsidRPr="00396A6E" w:rsidR="00FE738F" w:rsidP="00111DD1" w:rsidRDefault="00FE738F" w14:paraId="4DED2919" w14:textId="77777777">
            <w:pPr>
              <w:keepNext/>
              <w:keepLines/>
              <w:jc w:val="center"/>
              <w:rPr>
                <w:rFonts w:ascii="Times New Roman" w:hAnsi="Times New Roman"/>
                <w:sz w:val="24"/>
                <w:szCs w:val="24"/>
              </w:rPr>
            </w:pPr>
            <w:r w:rsidRPr="00396A6E">
              <w:rPr>
                <w:rFonts w:ascii="Times New Roman" w:hAnsi="Times New Roman"/>
                <w:b/>
                <w:bCs/>
                <w:i/>
                <w:iCs/>
                <w:sz w:val="24"/>
                <w:szCs w:val="24"/>
              </w:rPr>
              <w:lastRenderedPageBreak/>
              <w:t>Table 1.</w:t>
            </w:r>
            <w:r w:rsidR="00340E17">
              <w:rPr>
                <w:rFonts w:ascii="Times New Roman" w:hAnsi="Times New Roman"/>
                <w:b/>
                <w:bCs/>
                <w:i/>
                <w:iCs/>
                <w:sz w:val="24"/>
                <w:szCs w:val="24"/>
              </w:rPr>
              <w:t>--</w:t>
            </w:r>
            <w:r w:rsidRPr="00396A6E">
              <w:rPr>
                <w:rFonts w:ascii="Times New Roman" w:hAnsi="Times New Roman"/>
                <w:b/>
                <w:bCs/>
                <w:i/>
                <w:iCs/>
                <w:sz w:val="24"/>
                <w:szCs w:val="24"/>
              </w:rPr>
              <w:t xml:space="preserve"> Estimated Annual Reporting Burden</w:t>
            </w:r>
          </w:p>
          <w:p w:rsidRPr="00396A6E" w:rsidR="00FE738F" w:rsidP="00CD6697" w:rsidRDefault="00FE738F" w14:paraId="1E4E7442" w14:textId="77777777">
            <w:pPr>
              <w:keepNext/>
              <w:keepLines/>
              <w:rPr>
                <w:rFonts w:ascii="Times New Roman" w:hAnsi="Times New Roman"/>
                <w:sz w:val="24"/>
                <w:szCs w:val="24"/>
              </w:rPr>
            </w:pPr>
          </w:p>
          <w:p w:rsidRPr="00396A6E" w:rsidR="00FE738F" w:rsidP="00CD6697" w:rsidRDefault="00FE738F" w14:paraId="42CEC917" w14:textId="77777777">
            <w:pPr>
              <w:keepNext/>
              <w:keepLines/>
              <w:rPr>
                <w:rFonts w:ascii="Times New Roman" w:hAnsi="Times New Roman"/>
                <w:sz w:val="24"/>
                <w:szCs w:val="24"/>
              </w:rPr>
            </w:pPr>
            <w:r w:rsidRPr="00396A6E">
              <w:rPr>
                <w:rFonts w:ascii="Times New Roman" w:hAnsi="Times New Roman"/>
                <w:sz w:val="24"/>
                <w:szCs w:val="24"/>
              </w:rPr>
              <w:t> </w:t>
            </w:r>
          </w:p>
        </w:tc>
      </w:tr>
      <w:tr w:rsidRPr="00396A6E" w:rsidR="00340E17" w14:paraId="40C25439" w14:textId="77777777">
        <w:trPr>
          <w:trHeight w:val="538"/>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bottom"/>
          </w:tcPr>
          <w:p w:rsidRPr="00396A6E" w:rsidR="00CB5D6D" w:rsidP="00CD6697" w:rsidRDefault="00CB5D6D" w14:paraId="7025A70D" w14:textId="77777777">
            <w:pPr>
              <w:keepNext/>
              <w:keepLines/>
              <w:jc w:val="center"/>
              <w:rPr>
                <w:rFonts w:ascii="Times New Roman" w:hAnsi="Times New Roman"/>
                <w:sz w:val="24"/>
                <w:szCs w:val="24"/>
              </w:rPr>
            </w:pP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CB5D6D" w14:paraId="6F8689C4" w14:textId="77777777">
            <w:pPr>
              <w:keepNext/>
              <w:keepLines/>
              <w:jc w:val="center"/>
              <w:rPr>
                <w:rFonts w:ascii="Times New Roman" w:hAnsi="Times New Roman"/>
                <w:sz w:val="24"/>
                <w:szCs w:val="24"/>
              </w:rPr>
            </w:pPr>
            <w:r w:rsidRPr="00111DD1">
              <w:rPr>
                <w:rFonts w:ascii="Times New Roman" w:hAnsi="Times New Roman"/>
                <w:sz w:val="24"/>
                <w:szCs w:val="24"/>
              </w:rPr>
              <w:t>Number of Respondents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340E17" w14:paraId="176021B6" w14:textId="77777777">
            <w:pPr>
              <w:keepNext/>
              <w:keepLines/>
              <w:jc w:val="center"/>
              <w:rPr>
                <w:rFonts w:ascii="Times New Roman" w:hAnsi="Times New Roman"/>
                <w:sz w:val="24"/>
                <w:szCs w:val="24"/>
              </w:rPr>
            </w:pPr>
            <w:r>
              <w:rPr>
                <w:rFonts w:ascii="Times New Roman" w:hAnsi="Times New Roman"/>
                <w:sz w:val="24"/>
                <w:szCs w:val="24"/>
              </w:rPr>
              <w:t>Number of Responses per Respondent</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340E17" w14:paraId="5DFA002F" w14:textId="77777777">
            <w:pPr>
              <w:keepNext/>
              <w:keepLines/>
              <w:jc w:val="center"/>
              <w:rPr>
                <w:rFonts w:ascii="Times New Roman" w:hAnsi="Times New Roman"/>
                <w:sz w:val="24"/>
                <w:szCs w:val="24"/>
              </w:rPr>
            </w:pPr>
            <w:r>
              <w:rPr>
                <w:rFonts w:ascii="Times New Roman" w:hAnsi="Times New Roman"/>
                <w:sz w:val="24"/>
                <w:szCs w:val="24"/>
              </w:rPr>
              <w:t xml:space="preserve">Total Annual </w:t>
            </w:r>
            <w:r w:rsidRPr="00111DD1" w:rsidR="00CB5D6D">
              <w:rPr>
                <w:rFonts w:ascii="Times New Roman" w:hAnsi="Times New Roman"/>
                <w:sz w:val="24"/>
                <w:szCs w:val="24"/>
              </w:rPr>
              <w:t xml:space="preserve"> Response</w:t>
            </w:r>
            <w:r>
              <w:rPr>
                <w:rFonts w:ascii="Times New Roman" w:hAnsi="Times New Roman"/>
                <w:sz w:val="24"/>
                <w:szCs w:val="24"/>
              </w:rPr>
              <w:t>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bottom"/>
          </w:tcPr>
          <w:p w:rsidRPr="00111DD1" w:rsidR="00CB5D6D" w:rsidP="00CD6697" w:rsidRDefault="00CB5D6D" w14:paraId="5AE5E656" w14:textId="77777777">
            <w:pPr>
              <w:keepNext/>
              <w:keepLines/>
              <w:jc w:val="center"/>
              <w:rPr>
                <w:rFonts w:ascii="Times New Roman" w:hAnsi="Times New Roman"/>
                <w:sz w:val="24"/>
                <w:szCs w:val="24"/>
              </w:rPr>
            </w:pPr>
            <w:r w:rsidRPr="00111DD1">
              <w:rPr>
                <w:rFonts w:ascii="Times New Roman" w:hAnsi="Times New Roman"/>
                <w:sz w:val="24"/>
                <w:szCs w:val="24"/>
              </w:rPr>
              <w:t>Total Hours</w:t>
            </w:r>
          </w:p>
        </w:tc>
      </w:tr>
      <w:tr w:rsidRPr="00396A6E" w:rsidR="00340E17" w14:paraId="52A5111E"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7A25E685" w14:textId="77777777">
            <w:pPr>
              <w:keepNext/>
              <w:keepLines/>
              <w:rPr>
                <w:rFonts w:ascii="Times New Roman" w:hAnsi="Times New Roman"/>
                <w:sz w:val="24"/>
                <w:szCs w:val="24"/>
              </w:rPr>
            </w:pPr>
            <w:bookmarkStart w:name="RANGE!A7" w:id="15"/>
            <w:r w:rsidRPr="00396A6E">
              <w:rPr>
                <w:rFonts w:ascii="Times New Roman" w:hAnsi="Times New Roman"/>
                <w:sz w:val="24"/>
                <w:szCs w:val="24"/>
              </w:rPr>
              <w:t>Individual In-Depth Interviews</w:t>
            </w:r>
            <w:bookmarkEnd w:id="15"/>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14:paraId="1B097807" w14:textId="77777777">
            <w:pPr>
              <w:keepNext/>
              <w:keepLines/>
              <w:ind w:right="432"/>
              <w:jc w:val="right"/>
              <w:rPr>
                <w:rFonts w:ascii="Times New Roman" w:hAnsi="Times New Roman"/>
                <w:sz w:val="24"/>
                <w:szCs w:val="24"/>
              </w:rPr>
            </w:pPr>
            <w:r w:rsidRPr="00396A6E">
              <w:rPr>
                <w:rFonts w:ascii="Times New Roman" w:hAnsi="Times New Roman"/>
                <w:sz w:val="24"/>
                <w:szCs w:val="24"/>
              </w:rPr>
              <w:t>360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554E53D2"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00CB5D6D" w:rsidP="00CD6697" w:rsidRDefault="002722EB" w14:paraId="38F290BB" w14:textId="77777777">
            <w:pPr>
              <w:keepNext/>
              <w:keepLines/>
              <w:ind w:right="432"/>
              <w:jc w:val="right"/>
              <w:rPr>
                <w:rFonts w:ascii="Times New Roman" w:hAnsi="Times New Roman"/>
                <w:sz w:val="24"/>
                <w:szCs w:val="24"/>
              </w:rPr>
            </w:pPr>
            <w:r w:rsidRPr="00396A6E">
              <w:rPr>
                <w:rFonts w:ascii="Times New Roman" w:hAnsi="Times New Roman"/>
                <w:sz w:val="24"/>
                <w:szCs w:val="24"/>
              </w:rPr>
              <w:t>0.75</w:t>
            </w:r>
          </w:p>
          <w:p w:rsidRPr="00396A6E" w:rsidR="00340E17" w:rsidP="00CD6697" w:rsidRDefault="002B0E8D" w14:paraId="4CA72FEC" w14:textId="77777777">
            <w:pPr>
              <w:keepNext/>
              <w:keepLines/>
              <w:ind w:right="432"/>
              <w:jc w:val="right"/>
              <w:rPr>
                <w:rFonts w:ascii="Times New Roman" w:hAnsi="Times New Roman"/>
                <w:sz w:val="24"/>
                <w:szCs w:val="24"/>
              </w:rPr>
            </w:pPr>
            <w:r>
              <w:rPr>
                <w:rFonts w:ascii="Times New Roman" w:hAnsi="Times New Roman"/>
                <w:sz w:val="24"/>
                <w:szCs w:val="24"/>
              </w:rPr>
              <w:t>(45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2722EB" w14:paraId="44E65058" w14:textId="77777777">
            <w:pPr>
              <w:keepNext/>
              <w:keepLines/>
              <w:ind w:right="432"/>
              <w:jc w:val="right"/>
              <w:rPr>
                <w:rFonts w:ascii="Times New Roman" w:hAnsi="Times New Roman"/>
                <w:sz w:val="24"/>
                <w:szCs w:val="24"/>
              </w:rPr>
            </w:pPr>
            <w:r w:rsidRPr="00396A6E">
              <w:rPr>
                <w:rFonts w:ascii="Times New Roman" w:hAnsi="Times New Roman"/>
                <w:sz w:val="24"/>
                <w:szCs w:val="24"/>
              </w:rPr>
              <w:t>270</w:t>
            </w:r>
          </w:p>
        </w:tc>
      </w:tr>
      <w:tr w:rsidRPr="00396A6E" w:rsidR="00340E17" w14:paraId="7A0EAB8A"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218E7AE0" w14:textId="77777777">
            <w:pPr>
              <w:keepNext/>
              <w:keepLines/>
              <w:rPr>
                <w:rFonts w:ascii="Times New Roman" w:hAnsi="Times New Roman"/>
                <w:sz w:val="24"/>
                <w:szCs w:val="24"/>
              </w:rPr>
            </w:pPr>
            <w:r w:rsidRPr="00396A6E">
              <w:rPr>
                <w:rFonts w:ascii="Times New Roman" w:hAnsi="Times New Roman"/>
                <w:sz w:val="24"/>
                <w:szCs w:val="24"/>
              </w:rPr>
              <w:t>General Public Focus Group Interviews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14:paraId="720CA815" w14:textId="77777777">
            <w:pPr>
              <w:keepNext/>
              <w:keepLines/>
              <w:ind w:right="432"/>
              <w:jc w:val="right"/>
              <w:rPr>
                <w:rFonts w:ascii="Times New Roman" w:hAnsi="Times New Roman"/>
                <w:sz w:val="24"/>
                <w:szCs w:val="24"/>
              </w:rPr>
            </w:pPr>
            <w:r w:rsidRPr="00396A6E">
              <w:rPr>
                <w:rFonts w:ascii="Times New Roman" w:hAnsi="Times New Roman"/>
                <w:sz w:val="24"/>
                <w:szCs w:val="24"/>
              </w:rPr>
              <w:t>144</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6A991D1F"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0EFF12E5" w14:textId="77777777">
            <w:pPr>
              <w:keepNext/>
              <w:keepLines/>
              <w:ind w:right="432"/>
              <w:jc w:val="right"/>
              <w:rPr>
                <w:rFonts w:ascii="Times New Roman" w:hAnsi="Times New Roman"/>
                <w:sz w:val="24"/>
                <w:szCs w:val="24"/>
              </w:rPr>
            </w:pPr>
            <w:r w:rsidRPr="00396A6E">
              <w:rPr>
                <w:rFonts w:ascii="Times New Roman" w:hAnsi="Times New Roman"/>
                <w:sz w:val="24"/>
                <w:szCs w:val="24"/>
              </w:rPr>
              <w:t>1.5</w:t>
            </w:r>
            <w:r w:rsidRPr="00396A6E" w:rsidR="00B6277E">
              <w:rPr>
                <w:rFonts w:ascii="Times New Roman" w:hAnsi="Times New Roman"/>
                <w:sz w:val="24"/>
                <w:szCs w:val="24"/>
              </w:rPr>
              <w:t>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14:paraId="6A848C7E" w14:textId="77777777">
            <w:pPr>
              <w:keepNext/>
              <w:keepLines/>
              <w:ind w:right="432"/>
              <w:jc w:val="right"/>
              <w:rPr>
                <w:rFonts w:ascii="Times New Roman" w:hAnsi="Times New Roman"/>
                <w:sz w:val="24"/>
                <w:szCs w:val="24"/>
              </w:rPr>
            </w:pPr>
            <w:r w:rsidRPr="00396A6E">
              <w:rPr>
                <w:rFonts w:ascii="Times New Roman" w:hAnsi="Times New Roman"/>
                <w:sz w:val="24"/>
                <w:szCs w:val="24"/>
              </w:rPr>
              <w:t>216</w:t>
            </w:r>
          </w:p>
        </w:tc>
      </w:tr>
      <w:tr w:rsidRPr="00396A6E" w:rsidR="00340E17" w14:paraId="36900FAB"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1FD7D14F" w14:textId="77777777">
            <w:pPr>
              <w:keepNext/>
              <w:keepLines/>
              <w:rPr>
                <w:rFonts w:ascii="Times New Roman" w:hAnsi="Times New Roman"/>
                <w:sz w:val="24"/>
                <w:szCs w:val="24"/>
              </w:rPr>
            </w:pPr>
            <w:r w:rsidRPr="00396A6E">
              <w:rPr>
                <w:rFonts w:ascii="Times New Roman" w:hAnsi="Times New Roman"/>
                <w:sz w:val="24"/>
                <w:szCs w:val="24"/>
              </w:rPr>
              <w:t>Intercept Interviews: Central Location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14:paraId="35858710" w14:textId="77777777">
            <w:pPr>
              <w:keepNext/>
              <w:keepLines/>
              <w:ind w:right="432"/>
              <w:jc w:val="right"/>
              <w:rPr>
                <w:rFonts w:ascii="Times New Roman" w:hAnsi="Times New Roman"/>
                <w:sz w:val="24"/>
                <w:szCs w:val="24"/>
              </w:rPr>
            </w:pPr>
            <w:r w:rsidRPr="00396A6E">
              <w:rPr>
                <w:rFonts w:ascii="Times New Roman" w:hAnsi="Times New Roman"/>
                <w:sz w:val="24"/>
                <w:szCs w:val="24"/>
              </w:rPr>
              <w:t>2</w:t>
            </w:r>
            <w:r w:rsidRPr="00396A6E" w:rsidR="00CB5D6D">
              <w:rPr>
                <w:rFonts w:ascii="Times New Roman" w:hAnsi="Times New Roman"/>
                <w:sz w:val="24"/>
                <w:szCs w:val="24"/>
              </w:rPr>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5E9B2F9A"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027E0908" w14:textId="77777777">
            <w:pPr>
              <w:keepNext/>
              <w:keepLines/>
              <w:ind w:right="432"/>
              <w:jc w:val="right"/>
              <w:rPr>
                <w:rFonts w:ascii="Times New Roman" w:hAnsi="Times New Roman"/>
                <w:sz w:val="24"/>
                <w:szCs w:val="24"/>
              </w:rPr>
            </w:pPr>
            <w:r w:rsidRPr="00396A6E">
              <w:rPr>
                <w:rFonts w:ascii="Times New Roman" w:hAnsi="Times New Roman"/>
                <w:sz w:val="24"/>
                <w:szCs w:val="24"/>
              </w:rPr>
              <w:t>0.25</w:t>
            </w:r>
            <w:r w:rsidR="002B0E8D">
              <w:rPr>
                <w:rFonts w:ascii="Times New Roman" w:hAnsi="Times New Roman"/>
                <w:sz w:val="24"/>
                <w:szCs w:val="24"/>
              </w:rPr>
              <w:t xml:space="preserve"> (15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14:paraId="382D2277" w14:textId="77777777">
            <w:pPr>
              <w:keepNext/>
              <w:keepLines/>
              <w:ind w:right="432"/>
              <w:jc w:val="right"/>
              <w:rPr>
                <w:rFonts w:ascii="Times New Roman" w:hAnsi="Times New Roman"/>
                <w:sz w:val="24"/>
                <w:szCs w:val="24"/>
              </w:rPr>
            </w:pPr>
            <w:r w:rsidRPr="00396A6E">
              <w:rPr>
                <w:rFonts w:ascii="Times New Roman" w:hAnsi="Times New Roman"/>
                <w:sz w:val="24"/>
                <w:szCs w:val="24"/>
              </w:rPr>
              <w:t>50</w:t>
            </w:r>
          </w:p>
        </w:tc>
      </w:tr>
      <w:tr w:rsidRPr="00396A6E" w:rsidR="00340E17" w14:paraId="3760D4E0"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4FB5D4D5" w14:textId="77777777">
            <w:pPr>
              <w:keepNext/>
              <w:keepLines/>
              <w:rPr>
                <w:rFonts w:ascii="Times New Roman" w:hAnsi="Times New Roman"/>
                <w:sz w:val="24"/>
                <w:szCs w:val="24"/>
              </w:rPr>
            </w:pPr>
            <w:r w:rsidRPr="00396A6E">
              <w:rPr>
                <w:rFonts w:ascii="Times New Roman" w:hAnsi="Times New Roman"/>
                <w:sz w:val="24"/>
                <w:szCs w:val="24"/>
              </w:rPr>
              <w:t>Intercept Interviews: Telephone</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14:paraId="0DB2D4AF" w14:textId="77777777">
            <w:pPr>
              <w:keepNext/>
              <w:keepLines/>
              <w:ind w:right="432"/>
              <w:jc w:val="right"/>
              <w:rPr>
                <w:rFonts w:ascii="Times New Roman" w:hAnsi="Times New Roman"/>
                <w:sz w:val="24"/>
                <w:szCs w:val="24"/>
              </w:rPr>
            </w:pPr>
            <w:r w:rsidRPr="00396A6E">
              <w:rPr>
                <w:rFonts w:ascii="Times New Roman" w:hAnsi="Times New Roman"/>
                <w:sz w:val="24"/>
                <w:szCs w:val="24"/>
              </w:rPr>
              <w:t>4,0</w:t>
            </w:r>
            <w:r w:rsidRPr="00396A6E" w:rsidR="00CB5D6D">
              <w:rPr>
                <w:rFonts w:ascii="Times New Roman" w:hAnsi="Times New Roman"/>
                <w:sz w:val="24"/>
                <w:szCs w:val="24"/>
              </w:rPr>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2096073B"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36A02B1D" w14:textId="77777777">
            <w:pPr>
              <w:keepNext/>
              <w:keepLines/>
              <w:ind w:right="432"/>
              <w:jc w:val="right"/>
              <w:rPr>
                <w:rFonts w:ascii="Times New Roman" w:hAnsi="Times New Roman"/>
                <w:sz w:val="24"/>
                <w:szCs w:val="24"/>
              </w:rPr>
            </w:pPr>
            <w:r w:rsidRPr="00396A6E">
              <w:rPr>
                <w:rFonts w:ascii="Times New Roman" w:hAnsi="Times New Roman"/>
                <w:sz w:val="24"/>
                <w:szCs w:val="24"/>
              </w:rPr>
              <w:t>0.08</w:t>
            </w:r>
            <w:r w:rsidR="002B0E8D">
              <w:rPr>
                <w:rFonts w:ascii="Times New Roman" w:hAnsi="Times New Roman"/>
                <w:sz w:val="24"/>
                <w:szCs w:val="24"/>
              </w:rPr>
              <w:t xml:space="preserve"> (5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14:paraId="39A2D8B8" w14:textId="77777777">
            <w:pPr>
              <w:keepNext/>
              <w:keepLines/>
              <w:ind w:right="432"/>
              <w:jc w:val="right"/>
              <w:rPr>
                <w:rFonts w:ascii="Times New Roman" w:hAnsi="Times New Roman"/>
                <w:sz w:val="24"/>
                <w:szCs w:val="24"/>
              </w:rPr>
            </w:pPr>
            <w:r w:rsidRPr="00396A6E">
              <w:rPr>
                <w:rFonts w:ascii="Times New Roman" w:hAnsi="Times New Roman"/>
                <w:sz w:val="24"/>
                <w:szCs w:val="24"/>
              </w:rPr>
              <w:t>320</w:t>
            </w:r>
          </w:p>
        </w:tc>
      </w:tr>
      <w:tr w:rsidRPr="00396A6E" w:rsidR="00340E17" w14:paraId="0D2E96A4"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18D35A89" w14:textId="77777777">
            <w:pPr>
              <w:keepNext/>
              <w:keepLines/>
              <w:rPr>
                <w:rFonts w:ascii="Times New Roman" w:hAnsi="Times New Roman"/>
                <w:sz w:val="24"/>
                <w:szCs w:val="24"/>
              </w:rPr>
            </w:pPr>
            <w:r w:rsidRPr="00396A6E">
              <w:rPr>
                <w:rFonts w:ascii="Times New Roman" w:hAnsi="Times New Roman"/>
                <w:sz w:val="24"/>
                <w:szCs w:val="24"/>
              </w:rPr>
              <w:t>Self-Administered Surveys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14:paraId="7F450658" w14:textId="77777777">
            <w:pPr>
              <w:keepNext/>
              <w:keepLines/>
              <w:ind w:right="432"/>
              <w:jc w:val="right"/>
              <w:rPr>
                <w:rFonts w:ascii="Times New Roman" w:hAnsi="Times New Roman"/>
                <w:sz w:val="24"/>
                <w:szCs w:val="24"/>
              </w:rPr>
            </w:pPr>
            <w:r w:rsidRPr="00396A6E">
              <w:rPr>
                <w:rFonts w:ascii="Times New Roman" w:hAnsi="Times New Roman"/>
                <w:sz w:val="24"/>
                <w:szCs w:val="24"/>
              </w:rPr>
              <w:t>2,4</w:t>
            </w:r>
            <w:r w:rsidRPr="00396A6E" w:rsidR="00CB5D6D">
              <w:rPr>
                <w:rFonts w:ascii="Times New Roman" w:hAnsi="Times New Roman"/>
                <w:sz w:val="24"/>
                <w:szCs w:val="24"/>
              </w:rPr>
              <w:t>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1611503D"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313FE7C9" w14:textId="77777777">
            <w:pPr>
              <w:keepNext/>
              <w:keepLines/>
              <w:ind w:right="432"/>
              <w:jc w:val="right"/>
              <w:rPr>
                <w:rFonts w:ascii="Times New Roman" w:hAnsi="Times New Roman"/>
                <w:sz w:val="24"/>
                <w:szCs w:val="24"/>
              </w:rPr>
            </w:pPr>
            <w:r w:rsidRPr="00396A6E">
              <w:rPr>
                <w:rFonts w:ascii="Times New Roman" w:hAnsi="Times New Roman"/>
                <w:sz w:val="24"/>
                <w:szCs w:val="24"/>
              </w:rPr>
              <w:t>0.25</w:t>
            </w:r>
            <w:r w:rsidR="002B0E8D">
              <w:rPr>
                <w:rFonts w:ascii="Times New Roman" w:hAnsi="Times New Roman"/>
                <w:sz w:val="24"/>
                <w:szCs w:val="24"/>
              </w:rPr>
              <w:t xml:space="preserve"> (15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14:paraId="7BABE9A0" w14:textId="77777777">
            <w:pPr>
              <w:keepNext/>
              <w:keepLines/>
              <w:ind w:right="432"/>
              <w:jc w:val="right"/>
              <w:rPr>
                <w:rFonts w:ascii="Times New Roman" w:hAnsi="Times New Roman"/>
                <w:sz w:val="24"/>
                <w:szCs w:val="24"/>
              </w:rPr>
            </w:pPr>
            <w:r w:rsidRPr="00396A6E">
              <w:rPr>
                <w:rFonts w:ascii="Times New Roman" w:hAnsi="Times New Roman"/>
                <w:sz w:val="24"/>
                <w:szCs w:val="24"/>
              </w:rPr>
              <w:t>600</w:t>
            </w:r>
          </w:p>
        </w:tc>
      </w:tr>
      <w:tr w:rsidRPr="00396A6E" w:rsidR="00340E17" w14:paraId="10780871"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4F55BA43" w14:textId="77777777">
            <w:pPr>
              <w:keepNext/>
              <w:keepLines/>
              <w:rPr>
                <w:rFonts w:ascii="Times New Roman" w:hAnsi="Times New Roman"/>
                <w:sz w:val="24"/>
                <w:szCs w:val="24"/>
              </w:rPr>
            </w:pPr>
            <w:r w:rsidRPr="00396A6E">
              <w:rPr>
                <w:rFonts w:ascii="Times New Roman" w:hAnsi="Times New Roman"/>
                <w:sz w:val="24"/>
                <w:szCs w:val="24"/>
              </w:rPr>
              <w:t>Gatekeeper Reviews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CB5D6D" w14:paraId="26D78E62" w14:textId="77777777">
            <w:pPr>
              <w:keepNext/>
              <w:keepLines/>
              <w:ind w:right="432"/>
              <w:jc w:val="right"/>
              <w:rPr>
                <w:rFonts w:ascii="Times New Roman" w:hAnsi="Times New Roman"/>
                <w:sz w:val="24"/>
                <w:szCs w:val="24"/>
              </w:rPr>
            </w:pPr>
            <w:r w:rsidRPr="00396A6E">
              <w:rPr>
                <w:rFonts w:ascii="Times New Roman" w:hAnsi="Times New Roman"/>
                <w:sz w:val="24"/>
                <w:szCs w:val="24"/>
              </w:rPr>
              <w:t>400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367E0A9D"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1C69E7AD" w14:textId="77777777">
            <w:pPr>
              <w:keepNext/>
              <w:keepLines/>
              <w:ind w:right="432"/>
              <w:jc w:val="right"/>
              <w:rPr>
                <w:rFonts w:ascii="Times New Roman" w:hAnsi="Times New Roman"/>
                <w:sz w:val="24"/>
                <w:szCs w:val="24"/>
              </w:rPr>
            </w:pPr>
            <w:r w:rsidRPr="00396A6E">
              <w:rPr>
                <w:rFonts w:ascii="Times New Roman" w:hAnsi="Times New Roman"/>
                <w:sz w:val="24"/>
                <w:szCs w:val="24"/>
              </w:rPr>
              <w:t>0.5</w:t>
            </w:r>
            <w:r w:rsidRPr="00396A6E" w:rsidR="00B6277E">
              <w:rPr>
                <w:rFonts w:ascii="Times New Roman" w:hAnsi="Times New Roman"/>
                <w:sz w:val="24"/>
                <w:szCs w:val="24"/>
              </w:rPr>
              <w:t>0</w:t>
            </w:r>
            <w:r w:rsidR="002B0E8D">
              <w:rPr>
                <w:rFonts w:ascii="Times New Roman" w:hAnsi="Times New Roman"/>
                <w:sz w:val="24"/>
                <w:szCs w:val="24"/>
              </w:rPr>
              <w:t xml:space="preserve"> (30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14:paraId="25E9ABFE" w14:textId="77777777">
            <w:pPr>
              <w:keepNext/>
              <w:keepLines/>
              <w:ind w:right="432"/>
              <w:jc w:val="right"/>
              <w:rPr>
                <w:rFonts w:ascii="Times New Roman" w:hAnsi="Times New Roman"/>
                <w:sz w:val="24"/>
                <w:szCs w:val="24"/>
              </w:rPr>
            </w:pPr>
            <w:r w:rsidRPr="00396A6E">
              <w:rPr>
                <w:rFonts w:ascii="Times New Roman" w:hAnsi="Times New Roman"/>
                <w:sz w:val="24"/>
                <w:szCs w:val="24"/>
              </w:rPr>
              <w:t>200</w:t>
            </w:r>
          </w:p>
        </w:tc>
      </w:tr>
      <w:tr w:rsidRPr="00396A6E" w:rsidR="00340E17" w14:paraId="5349BAB0"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67E8905E" w14:textId="77777777">
            <w:pPr>
              <w:keepNext/>
              <w:keepLines/>
              <w:rPr>
                <w:rFonts w:ascii="Times New Roman" w:hAnsi="Times New Roman"/>
                <w:sz w:val="24"/>
                <w:szCs w:val="24"/>
              </w:rPr>
            </w:pPr>
            <w:r w:rsidRPr="00396A6E">
              <w:rPr>
                <w:rFonts w:ascii="Times New Roman" w:hAnsi="Times New Roman"/>
                <w:sz w:val="24"/>
                <w:szCs w:val="24"/>
              </w:rPr>
              <w:t>Omnibus Surveys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CB5D6D" w14:paraId="5FF764A0" w14:textId="77777777">
            <w:pPr>
              <w:keepNext/>
              <w:keepLines/>
              <w:ind w:right="432"/>
              <w:jc w:val="right"/>
              <w:rPr>
                <w:rFonts w:ascii="Times New Roman" w:hAnsi="Times New Roman"/>
                <w:sz w:val="24"/>
                <w:szCs w:val="24"/>
              </w:rPr>
            </w:pPr>
            <w:r w:rsidRPr="00396A6E">
              <w:rPr>
                <w:rFonts w:ascii="Times New Roman" w:hAnsi="Times New Roman"/>
                <w:sz w:val="24"/>
                <w:szCs w:val="24"/>
              </w:rPr>
              <w:t>1,200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30DC3F58"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0C76D80E" w14:textId="77777777">
            <w:pPr>
              <w:keepNext/>
              <w:keepLines/>
              <w:ind w:right="432"/>
              <w:jc w:val="right"/>
              <w:rPr>
                <w:rFonts w:ascii="Times New Roman" w:hAnsi="Times New Roman"/>
                <w:sz w:val="24"/>
                <w:szCs w:val="24"/>
              </w:rPr>
            </w:pPr>
            <w:r w:rsidRPr="00396A6E">
              <w:rPr>
                <w:rFonts w:ascii="Times New Roman" w:hAnsi="Times New Roman"/>
                <w:sz w:val="24"/>
                <w:szCs w:val="24"/>
              </w:rPr>
              <w:t>0.17</w:t>
            </w:r>
            <w:r w:rsidR="002B0E8D">
              <w:rPr>
                <w:rFonts w:ascii="Times New Roman" w:hAnsi="Times New Roman"/>
                <w:sz w:val="24"/>
                <w:szCs w:val="24"/>
              </w:rPr>
              <w:t xml:space="preserve"> (10 min.)</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464B56B2" w14:textId="77777777">
            <w:pPr>
              <w:keepNext/>
              <w:keepLines/>
              <w:ind w:right="432"/>
              <w:jc w:val="right"/>
              <w:rPr>
                <w:rFonts w:ascii="Times New Roman" w:hAnsi="Times New Roman"/>
                <w:sz w:val="24"/>
                <w:szCs w:val="24"/>
              </w:rPr>
            </w:pPr>
            <w:r w:rsidRPr="00396A6E">
              <w:rPr>
                <w:rFonts w:ascii="Times New Roman" w:hAnsi="Times New Roman"/>
                <w:sz w:val="24"/>
                <w:szCs w:val="24"/>
              </w:rPr>
              <w:t>204</w:t>
            </w:r>
          </w:p>
        </w:tc>
      </w:tr>
      <w:tr w:rsidRPr="00396A6E" w:rsidR="00340E17" w14:paraId="2516B49C" w14:textId="7777777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4E8BCB7A" w14:textId="77777777">
            <w:pPr>
              <w:keepNext/>
              <w:keepLines/>
              <w:rPr>
                <w:rFonts w:ascii="Times New Roman" w:hAnsi="Times New Roman"/>
                <w:sz w:val="24"/>
                <w:szCs w:val="24"/>
              </w:rPr>
            </w:pPr>
            <w:r w:rsidRPr="00396A6E">
              <w:rPr>
                <w:rFonts w:ascii="Times New Roman" w:hAnsi="Times New Roman"/>
                <w:sz w:val="24"/>
                <w:szCs w:val="24"/>
              </w:rPr>
              <w:t>TOTAL (General Public)</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396A6E" w:rsidR="00CB5D6D" w:rsidP="00CD6697" w:rsidRDefault="00125A44" w14:paraId="6409E37B" w14:textId="77777777">
            <w:pPr>
              <w:keepNext/>
              <w:keepLines/>
              <w:ind w:right="432"/>
              <w:jc w:val="right"/>
              <w:rPr>
                <w:rFonts w:ascii="Times New Roman" w:hAnsi="Times New Roman"/>
                <w:sz w:val="24"/>
                <w:szCs w:val="24"/>
              </w:rPr>
            </w:pPr>
            <w:r w:rsidRPr="00396A6E">
              <w:rPr>
                <w:rFonts w:ascii="Times New Roman" w:hAnsi="Times New Roman"/>
                <w:sz w:val="24"/>
                <w:szCs w:val="24"/>
              </w:rPr>
              <w:t>8,704</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6A68CF8E" w14:textId="77777777">
            <w:pPr>
              <w:keepNext/>
              <w:keepLines/>
              <w:jc w:val="center"/>
              <w:rPr>
                <w:rFonts w:ascii="Times New Roman" w:hAnsi="Times New Roman"/>
                <w:sz w:val="24"/>
                <w:szCs w:val="24"/>
              </w:rP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51EF6DAD" w14:textId="77777777">
            <w:pPr>
              <w:keepNext/>
              <w:keepLines/>
              <w:ind w:right="432"/>
              <w:jc w:val="right"/>
              <w:rPr>
                <w:rFonts w:ascii="Times New Roman" w:hAnsi="Times New Roman"/>
                <w:sz w:val="24"/>
                <w:szCs w:val="24"/>
              </w:rP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125A44" w14:paraId="694F5FAF" w14:textId="77777777">
            <w:pPr>
              <w:keepNext/>
              <w:keepLines/>
              <w:ind w:right="432"/>
              <w:jc w:val="right"/>
              <w:rPr>
                <w:rFonts w:ascii="Times New Roman" w:hAnsi="Times New Roman"/>
                <w:sz w:val="24"/>
                <w:szCs w:val="24"/>
              </w:rPr>
            </w:pPr>
            <w:r w:rsidRPr="00396A6E">
              <w:rPr>
                <w:rFonts w:ascii="Times New Roman" w:hAnsi="Times New Roman"/>
                <w:sz w:val="24"/>
                <w:szCs w:val="24"/>
              </w:rPr>
              <w:t>1,</w:t>
            </w:r>
            <w:r w:rsidRPr="00396A6E" w:rsidR="002722EB">
              <w:rPr>
                <w:rFonts w:ascii="Times New Roman" w:hAnsi="Times New Roman"/>
                <w:sz w:val="24"/>
                <w:szCs w:val="24"/>
              </w:rPr>
              <w:t>860</w:t>
            </w:r>
          </w:p>
        </w:tc>
      </w:tr>
      <w:tr w:rsidRPr="00396A6E" w:rsidR="00340E17" w14:paraId="03FA56D9" w14:textId="77777777">
        <w:trPr>
          <w:trHeight w:val="315"/>
        </w:trPr>
        <w:tc>
          <w:tcPr>
            <w:tcW w:w="361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731B9E0F" w14:textId="77777777">
            <w:pPr>
              <w:keepNext/>
              <w:keepLines/>
              <w:rPr>
                <w:rFonts w:ascii="Times New Roman" w:hAnsi="Times New Roman"/>
                <w:sz w:val="24"/>
                <w:szCs w:val="24"/>
              </w:rPr>
            </w:pPr>
            <w:r w:rsidRPr="00396A6E">
              <w:rPr>
                <w:rFonts w:ascii="Times New Roman" w:hAnsi="Times New Roman"/>
                <w:sz w:val="24"/>
                <w:szCs w:val="24"/>
              </w:rPr>
              <w:t>Physician Focus Group Interviews</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396A6E" w:rsidR="00CB5D6D" w:rsidP="00CD6697" w:rsidRDefault="00125A44" w14:paraId="058B9A0B" w14:textId="77777777">
            <w:pPr>
              <w:keepNext/>
              <w:keepLines/>
              <w:ind w:right="432"/>
              <w:jc w:val="right"/>
              <w:rPr>
                <w:rFonts w:ascii="Times New Roman" w:hAnsi="Times New Roman"/>
                <w:sz w:val="24"/>
                <w:szCs w:val="24"/>
              </w:rPr>
            </w:pPr>
            <w:r w:rsidRPr="00396A6E">
              <w:rPr>
                <w:rFonts w:ascii="Times New Roman" w:hAnsi="Times New Roman"/>
                <w:sz w:val="24"/>
                <w:szCs w:val="24"/>
              </w:rPr>
              <w:t>144</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57A13D62" w14:textId="77777777">
            <w:pPr>
              <w:keepNext/>
              <w:keepLines/>
              <w:jc w:val="center"/>
              <w:rPr>
                <w:rFonts w:ascii="Times New Roman" w:hAnsi="Times New Roman"/>
                <w:sz w:val="24"/>
                <w:szCs w:val="24"/>
              </w:rPr>
            </w:pPr>
            <w:r w:rsidRPr="00396A6E">
              <w:rPr>
                <w:rFonts w:ascii="Times New Roman" w:hAnsi="Times New Roman"/>
                <w:sz w:val="24"/>
                <w:szCs w:val="24"/>
              </w:rPr>
              <w:t>1</w:t>
            </w:r>
          </w:p>
        </w:tc>
        <w:tc>
          <w:tcPr>
            <w:tcW w:w="126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CB5D6D" w14:paraId="5FBCCAF1" w14:textId="77777777">
            <w:pPr>
              <w:keepNext/>
              <w:keepLines/>
              <w:ind w:right="432"/>
              <w:jc w:val="right"/>
              <w:rPr>
                <w:rFonts w:ascii="Times New Roman" w:hAnsi="Times New Roman"/>
                <w:sz w:val="24"/>
                <w:szCs w:val="24"/>
              </w:rPr>
            </w:pPr>
            <w:r w:rsidRPr="00396A6E">
              <w:rPr>
                <w:rFonts w:ascii="Times New Roman" w:hAnsi="Times New Roman"/>
                <w:sz w:val="24"/>
                <w:szCs w:val="24"/>
              </w:rPr>
              <w:t>1.5</w:t>
            </w:r>
            <w:r w:rsidRPr="00396A6E" w:rsidR="00B6277E">
              <w:rPr>
                <w:rFonts w:ascii="Times New Roman" w:hAnsi="Times New Roman"/>
                <w:sz w:val="24"/>
                <w:szCs w:val="24"/>
              </w:rPr>
              <w:t>0</w:t>
            </w:r>
          </w:p>
        </w:tc>
        <w:tc>
          <w:tcPr>
            <w:tcW w:w="1440" w:type="dxa"/>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396A6E" w:rsidR="00CB5D6D" w:rsidP="00CD6697" w:rsidRDefault="00125A44" w14:paraId="68C2606E" w14:textId="77777777">
            <w:pPr>
              <w:keepNext/>
              <w:keepLines/>
              <w:ind w:right="432"/>
              <w:jc w:val="right"/>
              <w:rPr>
                <w:rFonts w:ascii="Times New Roman" w:hAnsi="Times New Roman"/>
                <w:sz w:val="24"/>
                <w:szCs w:val="24"/>
              </w:rPr>
            </w:pPr>
            <w:r w:rsidRPr="00396A6E">
              <w:rPr>
                <w:rFonts w:ascii="Times New Roman" w:hAnsi="Times New Roman"/>
                <w:sz w:val="24"/>
                <w:szCs w:val="24"/>
              </w:rPr>
              <w:t>216</w:t>
            </w:r>
          </w:p>
        </w:tc>
      </w:tr>
      <w:tr w:rsidRPr="00396A6E" w:rsidR="00340E17" w14:paraId="3138DD62" w14:textId="7777777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35E2721D" w14:textId="77777777">
            <w:pPr>
              <w:keepNext/>
              <w:keepLines/>
              <w:rPr>
                <w:rFonts w:ascii="Times New Roman" w:hAnsi="Times New Roman"/>
                <w:sz w:val="24"/>
                <w:szCs w:val="24"/>
              </w:rPr>
            </w:pPr>
            <w:r w:rsidRPr="00396A6E">
              <w:rPr>
                <w:rFonts w:ascii="Times New Roman" w:hAnsi="Times New Roman"/>
                <w:sz w:val="24"/>
                <w:szCs w:val="24"/>
              </w:rPr>
              <w:t>TOTAL (Physician)</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396A6E" w:rsidR="00CB5D6D" w:rsidP="00CD6697" w:rsidRDefault="00125A44" w14:paraId="4B408D9D" w14:textId="77777777">
            <w:pPr>
              <w:keepNext/>
              <w:keepLines/>
              <w:ind w:right="432"/>
              <w:jc w:val="right"/>
              <w:rPr>
                <w:rFonts w:ascii="Times New Roman" w:hAnsi="Times New Roman"/>
                <w:sz w:val="24"/>
                <w:szCs w:val="24"/>
              </w:rPr>
            </w:pPr>
            <w:r w:rsidRPr="00396A6E">
              <w:rPr>
                <w:rFonts w:ascii="Times New Roman" w:hAnsi="Times New Roman"/>
                <w:sz w:val="24"/>
                <w:szCs w:val="24"/>
              </w:rPr>
              <w:t>144</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06859A07" w14:textId="77777777">
            <w:pPr>
              <w:keepNext/>
              <w:keepLines/>
              <w:jc w:val="center"/>
              <w:rPr>
                <w:rFonts w:ascii="Times New Roman" w:hAnsi="Times New Roman"/>
                <w:sz w:val="24"/>
                <w:szCs w:val="24"/>
              </w:rP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4E72B7CA" w14:textId="77777777">
            <w:pPr>
              <w:keepNext/>
              <w:keepLines/>
              <w:ind w:right="432"/>
              <w:jc w:val="right"/>
              <w:rPr>
                <w:rFonts w:ascii="Times New Roman" w:hAnsi="Times New Roman"/>
                <w:sz w:val="24"/>
                <w:szCs w:val="24"/>
              </w:rP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125A44" w14:paraId="22019188" w14:textId="77777777">
            <w:pPr>
              <w:keepNext/>
              <w:keepLines/>
              <w:ind w:right="432"/>
              <w:jc w:val="right"/>
              <w:rPr>
                <w:rFonts w:ascii="Times New Roman" w:hAnsi="Times New Roman"/>
                <w:sz w:val="24"/>
                <w:szCs w:val="24"/>
              </w:rPr>
            </w:pPr>
            <w:r w:rsidRPr="00396A6E">
              <w:rPr>
                <w:rFonts w:ascii="Times New Roman" w:hAnsi="Times New Roman"/>
                <w:sz w:val="24"/>
                <w:szCs w:val="24"/>
              </w:rPr>
              <w:t>216</w:t>
            </w:r>
          </w:p>
        </w:tc>
      </w:tr>
      <w:tr w:rsidRPr="00396A6E" w:rsidR="00340E17" w14:paraId="5D0F1000" w14:textId="77777777">
        <w:trPr>
          <w:trHeight w:val="315"/>
        </w:trPr>
        <w:tc>
          <w:tcPr>
            <w:tcW w:w="3615" w:type="dxa"/>
            <w:tcBorders>
              <w:top w:val="nil"/>
              <w:left w:val="single" w:color="auto" w:sz="8" w:space="0"/>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6D91BD4F" w14:textId="77777777">
            <w:pPr>
              <w:keepNext/>
              <w:keepLines/>
              <w:rPr>
                <w:rFonts w:ascii="Times New Roman" w:hAnsi="Times New Roman"/>
                <w:sz w:val="24"/>
                <w:szCs w:val="24"/>
              </w:rPr>
            </w:pPr>
            <w:r w:rsidRPr="00396A6E">
              <w:rPr>
                <w:rFonts w:ascii="Times New Roman" w:hAnsi="Times New Roman"/>
                <w:sz w:val="24"/>
                <w:szCs w:val="24"/>
              </w:rPr>
              <w:t>TOTAL (Overall)</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vAlign w:val="center"/>
          </w:tcPr>
          <w:p w:rsidRPr="00396A6E" w:rsidR="00CB5D6D" w:rsidP="00CD6697" w:rsidRDefault="00125A44" w14:paraId="0B186F32" w14:textId="77777777">
            <w:pPr>
              <w:keepNext/>
              <w:keepLines/>
              <w:ind w:right="432"/>
              <w:jc w:val="right"/>
              <w:rPr>
                <w:rFonts w:ascii="Times New Roman" w:hAnsi="Times New Roman"/>
                <w:sz w:val="24"/>
                <w:szCs w:val="24"/>
              </w:rPr>
            </w:pPr>
            <w:r w:rsidRPr="00396A6E">
              <w:rPr>
                <w:rFonts w:ascii="Times New Roman" w:hAnsi="Times New Roman"/>
                <w:sz w:val="24"/>
                <w:szCs w:val="24"/>
              </w:rPr>
              <w:t>8,848</w:t>
            </w: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436E8F6E" w14:textId="77777777">
            <w:pPr>
              <w:keepNext/>
              <w:keepLines/>
              <w:jc w:val="center"/>
              <w:rPr>
                <w:rFonts w:ascii="Times New Roman" w:hAnsi="Times New Roman"/>
                <w:sz w:val="24"/>
                <w:szCs w:val="24"/>
              </w:rPr>
            </w:pPr>
          </w:p>
        </w:tc>
        <w:tc>
          <w:tcPr>
            <w:tcW w:w="126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CB5D6D" w14:paraId="038146A2" w14:textId="77777777">
            <w:pPr>
              <w:keepNext/>
              <w:keepLines/>
              <w:ind w:right="432"/>
              <w:jc w:val="right"/>
              <w:rPr>
                <w:rFonts w:ascii="Times New Roman" w:hAnsi="Times New Roman"/>
                <w:sz w:val="24"/>
                <w:szCs w:val="24"/>
              </w:rPr>
            </w:pPr>
          </w:p>
        </w:tc>
        <w:tc>
          <w:tcPr>
            <w:tcW w:w="1440" w:type="dxa"/>
            <w:tcBorders>
              <w:top w:val="nil"/>
              <w:left w:val="nil"/>
              <w:bottom w:val="single" w:color="auto" w:sz="8" w:space="0"/>
              <w:right w:val="single" w:color="auto" w:sz="8" w:space="0"/>
            </w:tcBorders>
            <w:shd w:val="pct12" w:color="auto" w:fill="FFFFFF"/>
            <w:tcMar>
              <w:top w:w="15" w:type="dxa"/>
              <w:left w:w="15" w:type="dxa"/>
              <w:bottom w:w="0" w:type="dxa"/>
              <w:right w:w="15" w:type="dxa"/>
            </w:tcMar>
          </w:tcPr>
          <w:p w:rsidRPr="00396A6E" w:rsidR="00CB5D6D" w:rsidP="00CD6697" w:rsidRDefault="009A738E" w14:paraId="117F55E6" w14:textId="77777777">
            <w:pPr>
              <w:keepNext/>
              <w:keepLines/>
              <w:ind w:right="432"/>
              <w:jc w:val="right"/>
              <w:rPr>
                <w:rFonts w:ascii="Times New Roman" w:hAnsi="Times New Roman"/>
                <w:sz w:val="24"/>
                <w:szCs w:val="24"/>
              </w:rPr>
            </w:pPr>
            <w:r w:rsidRPr="00396A6E">
              <w:rPr>
                <w:rFonts w:ascii="Times New Roman" w:hAnsi="Times New Roman"/>
                <w:sz w:val="24"/>
                <w:szCs w:val="24"/>
              </w:rPr>
              <w:t>2</w:t>
            </w:r>
            <w:r w:rsidR="002B0E8D">
              <w:rPr>
                <w:rFonts w:ascii="Times New Roman" w:hAnsi="Times New Roman"/>
                <w:sz w:val="24"/>
                <w:szCs w:val="24"/>
              </w:rPr>
              <w:t>,</w:t>
            </w:r>
            <w:r w:rsidRPr="00396A6E">
              <w:rPr>
                <w:rFonts w:ascii="Times New Roman" w:hAnsi="Times New Roman"/>
                <w:sz w:val="24"/>
                <w:szCs w:val="24"/>
              </w:rPr>
              <w:t>076</w:t>
            </w:r>
          </w:p>
        </w:tc>
      </w:tr>
    </w:tbl>
    <w:p w:rsidRPr="00396A6E" w:rsidR="005C0FF9" w:rsidRDefault="00CB5D6D" w14:paraId="25E5B9B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396A6E">
        <w:rPr>
          <w:rFonts w:ascii="Times New Roman" w:hAnsi="Times New Roman"/>
          <w:sz w:val="24"/>
          <w:szCs w:val="24"/>
        </w:rPr>
        <w:t xml:space="preserve"> </w:t>
      </w:r>
    </w:p>
    <w:p w:rsidRPr="00111DD1" w:rsidR="002B0E8D" w:rsidP="00975A42" w:rsidRDefault="002B0E8D" w14:paraId="7912D35B" w14:textId="77777777">
      <w:pPr>
        <w:pStyle w:val="BlockText"/>
        <w:tabs>
          <w:tab w:val="clear" w:pos="720"/>
          <w:tab w:val="clear" w:pos="1440"/>
          <w:tab w:val="left" w:pos="0"/>
        </w:tabs>
        <w:ind w:left="0" w:right="0"/>
        <w:rPr>
          <w:sz w:val="24"/>
          <w:szCs w:val="24"/>
          <w:u w:val="single"/>
        </w:rPr>
      </w:pPr>
      <w:r w:rsidRPr="00111DD1">
        <w:rPr>
          <w:sz w:val="24"/>
          <w:szCs w:val="24"/>
        </w:rPr>
        <w:t>12</w:t>
      </w:r>
      <w:r w:rsidRPr="00111DD1" w:rsidR="00FA20F6">
        <w:rPr>
          <w:sz w:val="24"/>
          <w:szCs w:val="24"/>
        </w:rPr>
        <w:t xml:space="preserve">b. </w:t>
      </w:r>
      <w:r>
        <w:rPr>
          <w:sz w:val="24"/>
          <w:szCs w:val="24"/>
          <w:u w:val="single"/>
        </w:rPr>
        <w:t>Annualized Cost Burden Estimate</w:t>
      </w:r>
    </w:p>
    <w:p w:rsidRPr="00111DD1" w:rsidR="002B0E8D" w:rsidP="00975A42" w:rsidRDefault="002B0E8D" w14:paraId="62435280" w14:textId="77777777">
      <w:pPr>
        <w:pStyle w:val="BlockText"/>
        <w:tabs>
          <w:tab w:val="clear" w:pos="720"/>
          <w:tab w:val="clear" w:pos="1440"/>
          <w:tab w:val="left" w:pos="0"/>
        </w:tabs>
        <w:ind w:left="0" w:right="0"/>
        <w:rPr>
          <w:sz w:val="24"/>
          <w:szCs w:val="24"/>
        </w:rPr>
      </w:pPr>
    </w:p>
    <w:p w:rsidRPr="00396A6E" w:rsidR="007D0DA0" w:rsidP="00975A42" w:rsidRDefault="00B50BC7" w14:paraId="4BC0EFDC" w14:textId="77777777">
      <w:pPr>
        <w:pStyle w:val="BlockText"/>
        <w:tabs>
          <w:tab w:val="clear" w:pos="720"/>
          <w:tab w:val="clear" w:pos="1440"/>
          <w:tab w:val="left" w:pos="0"/>
        </w:tabs>
        <w:ind w:left="0" w:right="0"/>
        <w:rPr>
          <w:sz w:val="24"/>
          <w:szCs w:val="24"/>
        </w:rPr>
      </w:pPr>
      <w:r w:rsidRPr="00396A6E">
        <w:rPr>
          <w:sz w:val="24"/>
          <w:szCs w:val="24"/>
        </w:rPr>
        <w:t>The general public will complete the majority of data collections. The average salary for this group is $</w:t>
      </w:r>
      <w:r w:rsidR="00B724EC">
        <w:rPr>
          <w:sz w:val="24"/>
          <w:szCs w:val="24"/>
        </w:rPr>
        <w:t>24.98</w:t>
      </w:r>
      <w:r w:rsidRPr="00396A6E" w:rsidR="0096396C">
        <w:rPr>
          <w:sz w:val="24"/>
          <w:szCs w:val="24"/>
        </w:rPr>
        <w:t>.</w:t>
      </w:r>
      <w:r w:rsidR="003E61F9">
        <w:rPr>
          <w:rStyle w:val="FootnoteReference"/>
          <w:sz w:val="24"/>
          <w:szCs w:val="24"/>
        </w:rPr>
        <w:footnoteReference w:id="6"/>
      </w:r>
      <w:r w:rsidRPr="00396A6E" w:rsidR="0054219F">
        <w:rPr>
          <w:sz w:val="24"/>
          <w:szCs w:val="24"/>
        </w:rPr>
        <w:t xml:space="preserve">  The estimated annualized annual cost for the general public in this </w:t>
      </w:r>
      <w:r w:rsidRPr="00396A6E" w:rsidR="00942C06">
        <w:rPr>
          <w:sz w:val="24"/>
          <w:szCs w:val="24"/>
        </w:rPr>
        <w:t xml:space="preserve">information collection </w:t>
      </w:r>
      <w:r w:rsidRPr="00396A6E" w:rsidR="0054219F">
        <w:rPr>
          <w:sz w:val="24"/>
          <w:szCs w:val="24"/>
        </w:rPr>
        <w:t xml:space="preserve">for </w:t>
      </w:r>
      <w:r w:rsidRPr="00396A6E" w:rsidR="00125A44">
        <w:rPr>
          <w:sz w:val="24"/>
          <w:szCs w:val="24"/>
        </w:rPr>
        <w:t>1,</w:t>
      </w:r>
      <w:r w:rsidRPr="00396A6E" w:rsidR="002722EB">
        <w:rPr>
          <w:sz w:val="24"/>
          <w:szCs w:val="24"/>
        </w:rPr>
        <w:t>86</w:t>
      </w:r>
      <w:r w:rsidRPr="00396A6E" w:rsidR="00125A44">
        <w:rPr>
          <w:sz w:val="24"/>
          <w:szCs w:val="24"/>
        </w:rPr>
        <w:t xml:space="preserve">0 </w:t>
      </w:r>
      <w:r w:rsidRPr="00396A6E" w:rsidR="0054219F">
        <w:rPr>
          <w:sz w:val="24"/>
          <w:szCs w:val="24"/>
        </w:rPr>
        <w:t>hours of reporting time is $</w:t>
      </w:r>
      <w:r w:rsidR="00B724EC">
        <w:rPr>
          <w:sz w:val="24"/>
          <w:szCs w:val="24"/>
        </w:rPr>
        <w:t>46,463</w:t>
      </w:r>
      <w:r w:rsidRPr="00396A6E" w:rsidR="0054219F">
        <w:rPr>
          <w:sz w:val="24"/>
          <w:szCs w:val="24"/>
        </w:rPr>
        <w:t>.  Other labor groups include primary care physicians and medical specialists, whose average salary is estimated as $</w:t>
      </w:r>
      <w:r w:rsidR="00B724EC">
        <w:rPr>
          <w:sz w:val="24"/>
          <w:szCs w:val="24"/>
        </w:rPr>
        <w:t>101.82</w:t>
      </w:r>
      <w:r w:rsidR="00B724EC">
        <w:rPr>
          <w:rStyle w:val="FootnoteReference"/>
          <w:sz w:val="24"/>
          <w:szCs w:val="24"/>
        </w:rPr>
        <w:footnoteReference w:id="7"/>
      </w:r>
      <w:r w:rsidRPr="00396A6E" w:rsidR="0054219F">
        <w:rPr>
          <w:sz w:val="24"/>
          <w:szCs w:val="24"/>
        </w:rPr>
        <w:t>.</w:t>
      </w:r>
      <w:r w:rsidRPr="00396A6E" w:rsidR="00942C06">
        <w:rPr>
          <w:sz w:val="24"/>
          <w:szCs w:val="24"/>
        </w:rPr>
        <w:t xml:space="preserve">  The estimated annualized annual cost for physicians in th</w:t>
      </w:r>
      <w:r w:rsidRPr="00396A6E" w:rsidR="0013659B">
        <w:rPr>
          <w:sz w:val="24"/>
          <w:szCs w:val="24"/>
        </w:rPr>
        <w:t xml:space="preserve">is information collection for </w:t>
      </w:r>
      <w:r w:rsidR="008A761B">
        <w:rPr>
          <w:sz w:val="24"/>
          <w:szCs w:val="24"/>
        </w:rPr>
        <w:t>216</w:t>
      </w:r>
      <w:r w:rsidRPr="00396A6E" w:rsidR="008A761B">
        <w:rPr>
          <w:sz w:val="24"/>
          <w:szCs w:val="24"/>
        </w:rPr>
        <w:t xml:space="preserve"> </w:t>
      </w:r>
      <w:r w:rsidRPr="00396A6E" w:rsidR="00942C06">
        <w:rPr>
          <w:sz w:val="24"/>
          <w:szCs w:val="24"/>
        </w:rPr>
        <w:t>hours</w:t>
      </w:r>
      <w:r w:rsidRPr="00396A6E" w:rsidR="0013659B">
        <w:rPr>
          <w:sz w:val="24"/>
          <w:szCs w:val="24"/>
        </w:rPr>
        <w:t xml:space="preserve"> of </w:t>
      </w:r>
      <w:r w:rsidRPr="00396A6E" w:rsidR="0013659B">
        <w:rPr>
          <w:sz w:val="24"/>
          <w:szCs w:val="24"/>
        </w:rPr>
        <w:lastRenderedPageBreak/>
        <w:t xml:space="preserve">reporting time is </w:t>
      </w:r>
      <w:r w:rsidRPr="00396A6E" w:rsidR="00125A44">
        <w:rPr>
          <w:sz w:val="24"/>
          <w:szCs w:val="24"/>
        </w:rPr>
        <w:t>$</w:t>
      </w:r>
      <w:r w:rsidR="008A761B">
        <w:rPr>
          <w:sz w:val="24"/>
          <w:szCs w:val="24"/>
        </w:rPr>
        <w:t>21,993</w:t>
      </w:r>
      <w:r w:rsidRPr="00396A6E" w:rsidR="00942C06">
        <w:rPr>
          <w:sz w:val="24"/>
          <w:szCs w:val="24"/>
        </w:rPr>
        <w:t>.</w:t>
      </w:r>
      <w:r w:rsidRPr="00396A6E" w:rsidR="007F1744">
        <w:rPr>
          <w:sz w:val="24"/>
          <w:szCs w:val="24"/>
        </w:rPr>
        <w:t xml:space="preserve">  </w:t>
      </w:r>
      <w:r w:rsidRPr="00396A6E" w:rsidR="007D0DA0">
        <w:rPr>
          <w:sz w:val="24"/>
          <w:szCs w:val="24"/>
        </w:rPr>
        <w:t xml:space="preserve">The </w:t>
      </w:r>
      <w:r w:rsidR="00846E8B">
        <w:rPr>
          <w:sz w:val="24"/>
          <w:szCs w:val="24"/>
        </w:rPr>
        <w:t xml:space="preserve">total </w:t>
      </w:r>
      <w:r w:rsidRPr="00396A6E" w:rsidR="007D0DA0">
        <w:rPr>
          <w:sz w:val="24"/>
          <w:szCs w:val="24"/>
        </w:rPr>
        <w:t>estimated annual cost</w:t>
      </w:r>
      <w:r w:rsidR="00E70BEB">
        <w:rPr>
          <w:sz w:val="24"/>
          <w:szCs w:val="24"/>
        </w:rPr>
        <w:t xml:space="preserve"> of reporting hour cost</w:t>
      </w:r>
      <w:r w:rsidRPr="00396A6E" w:rsidR="007D0DA0">
        <w:rPr>
          <w:sz w:val="24"/>
          <w:szCs w:val="24"/>
        </w:rPr>
        <w:t xml:space="preserve"> for </w:t>
      </w:r>
      <w:r w:rsidR="00F869C2">
        <w:rPr>
          <w:sz w:val="24"/>
          <w:szCs w:val="24"/>
        </w:rPr>
        <w:t xml:space="preserve">the </w:t>
      </w:r>
      <w:r w:rsidRPr="00396A6E" w:rsidR="007D0DA0">
        <w:rPr>
          <w:sz w:val="24"/>
          <w:szCs w:val="24"/>
        </w:rPr>
        <w:t>2,076 hours is $</w:t>
      </w:r>
      <w:r w:rsidR="008A761B">
        <w:rPr>
          <w:sz w:val="24"/>
          <w:szCs w:val="24"/>
        </w:rPr>
        <w:t>68,456</w:t>
      </w:r>
      <w:r w:rsidR="00120858">
        <w:rPr>
          <w:sz w:val="24"/>
          <w:szCs w:val="24"/>
        </w:rPr>
        <w:t xml:space="preserve"> [$46,463 + $21,993]</w:t>
      </w:r>
      <w:r w:rsidRPr="00396A6E" w:rsidR="007D0DA0">
        <w:rPr>
          <w:sz w:val="24"/>
          <w:szCs w:val="24"/>
        </w:rPr>
        <w:t xml:space="preserve">. </w:t>
      </w:r>
    </w:p>
    <w:p w:rsidRPr="00396A6E" w:rsidR="00942C06" w:rsidP="000B5B3D" w:rsidRDefault="00942C06" w14:paraId="43BEB2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The number of respondents and length of response was determined on the basis of FDA prior experience with communications testing and an estimate of the communication needs of the Center for Devices and Radiological Health.  The actual numbers will vary depending upon the topic of interest.</w:t>
      </w:r>
    </w:p>
    <w:p w:rsidRPr="00396A6E" w:rsidR="005C0FF9" w:rsidP="000B5B3D" w:rsidRDefault="005C0FF9" w14:paraId="05CBE7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
          <w:sz w:val="24"/>
          <w:szCs w:val="24"/>
          <w:u w:val="single"/>
        </w:rPr>
      </w:pPr>
      <w:bookmarkStart w:name="_Toc276963635" w:id="16"/>
      <w:r w:rsidRPr="005D1A09">
        <w:rPr>
          <w:rFonts w:ascii="Times New Roman" w:hAnsi="Times New Roman"/>
          <w:bCs/>
          <w:sz w:val="24"/>
          <w:szCs w:val="24"/>
        </w:rPr>
        <w:t>13.</w:t>
      </w:r>
      <w:r w:rsidRPr="00396A6E">
        <w:rPr>
          <w:rFonts w:ascii="Times New Roman" w:hAnsi="Times New Roman"/>
          <w:b/>
          <w:bCs/>
          <w:sz w:val="24"/>
          <w:szCs w:val="24"/>
        </w:rPr>
        <w:t xml:space="preserve">  </w:t>
      </w:r>
      <w:r w:rsidRPr="00111DD1">
        <w:rPr>
          <w:rFonts w:ascii="Times New Roman" w:hAnsi="Times New Roman"/>
          <w:bCs/>
          <w:sz w:val="24"/>
          <w:szCs w:val="24"/>
          <w:u w:val="single"/>
        </w:rPr>
        <w:t>Estimates of Other Total Annual Cost Burden to Respondents or Record Keepers</w:t>
      </w:r>
      <w:bookmarkEnd w:id="16"/>
    </w:p>
    <w:p w:rsidRPr="00396A6E" w:rsidR="005C0FF9" w:rsidP="000B5B3D" w:rsidRDefault="002B0E8D" w14:paraId="7A6DBF3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There are n</w:t>
      </w:r>
      <w:r w:rsidRPr="00396A6E" w:rsidR="005C0FF9">
        <w:rPr>
          <w:rFonts w:ascii="Times New Roman" w:hAnsi="Times New Roman"/>
          <w:sz w:val="24"/>
          <w:szCs w:val="24"/>
        </w:rPr>
        <w:t>o capital</w:t>
      </w:r>
      <w:r>
        <w:rPr>
          <w:rFonts w:ascii="Times New Roman" w:hAnsi="Times New Roman"/>
          <w:sz w:val="24"/>
          <w:szCs w:val="24"/>
        </w:rPr>
        <w:t>,</w:t>
      </w:r>
      <w:r w:rsidRPr="00396A6E" w:rsidR="005C0FF9">
        <w:rPr>
          <w:rFonts w:ascii="Times New Roman" w:hAnsi="Times New Roman"/>
          <w:sz w:val="24"/>
          <w:szCs w:val="24"/>
        </w:rPr>
        <w:t xml:space="preserve"> start-up</w:t>
      </w:r>
      <w:r>
        <w:rPr>
          <w:rFonts w:ascii="Times New Roman" w:hAnsi="Times New Roman"/>
          <w:sz w:val="24"/>
          <w:szCs w:val="24"/>
        </w:rPr>
        <w:t>, operating or maintenance costs associated with</w:t>
      </w:r>
      <w:r w:rsidRPr="00396A6E" w:rsidR="005C0FF9">
        <w:rPr>
          <w:rFonts w:ascii="Times New Roman" w:hAnsi="Times New Roman"/>
          <w:sz w:val="24"/>
          <w:szCs w:val="24"/>
        </w:rPr>
        <w:t xml:space="preserve"> </w:t>
      </w:r>
      <w:r>
        <w:rPr>
          <w:rFonts w:ascii="Times New Roman" w:hAnsi="Times New Roman"/>
          <w:sz w:val="24"/>
          <w:szCs w:val="24"/>
        </w:rPr>
        <w:t>this</w:t>
      </w:r>
      <w:r w:rsidRPr="00396A6E" w:rsidR="005C0FF9">
        <w:rPr>
          <w:rFonts w:ascii="Times New Roman" w:hAnsi="Times New Roman"/>
          <w:sz w:val="24"/>
          <w:szCs w:val="24"/>
        </w:rPr>
        <w:t xml:space="preserve"> information collection.</w:t>
      </w:r>
    </w:p>
    <w:p w:rsidRPr="00396A6E" w:rsidR="005C0FF9" w:rsidP="000B5B3D" w:rsidRDefault="005C0FF9" w14:paraId="5F4C801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6" w:id="17"/>
      <w:r w:rsidRPr="00111DD1">
        <w:rPr>
          <w:rFonts w:ascii="Times New Roman" w:hAnsi="Times New Roman"/>
          <w:bCs/>
          <w:sz w:val="24"/>
          <w:szCs w:val="24"/>
        </w:rPr>
        <w:t xml:space="preserve">14.  </w:t>
      </w:r>
      <w:r w:rsidRPr="00111DD1">
        <w:rPr>
          <w:rFonts w:ascii="Times New Roman" w:hAnsi="Times New Roman"/>
          <w:bCs/>
          <w:sz w:val="24"/>
          <w:szCs w:val="24"/>
          <w:u w:val="single"/>
        </w:rPr>
        <w:t>Annualized Cost to the Federal Government</w:t>
      </w:r>
      <w:bookmarkEnd w:id="17"/>
    </w:p>
    <w:p w:rsidRPr="00396A6E" w:rsidR="001E094C" w:rsidP="000B5B3D" w:rsidRDefault="005C0FF9" w14:paraId="14DB8CC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Costs will include contractor expenses for designing and conducting information collection activities, specifically, drawing samples, training interviewers, collecting and analyzing information, and reporting </w:t>
      </w:r>
      <w:r w:rsidRPr="00396A6E" w:rsidR="000254A6">
        <w:rPr>
          <w:rFonts w:ascii="Times New Roman" w:hAnsi="Times New Roman"/>
          <w:sz w:val="24"/>
          <w:szCs w:val="24"/>
        </w:rPr>
        <w:t xml:space="preserve">on </w:t>
      </w:r>
      <w:r w:rsidRPr="00396A6E">
        <w:rPr>
          <w:rFonts w:ascii="Times New Roman" w:hAnsi="Times New Roman"/>
          <w:sz w:val="24"/>
          <w:szCs w:val="24"/>
        </w:rPr>
        <w:t xml:space="preserve">findings.  </w:t>
      </w:r>
      <w:r w:rsidRPr="00396A6E" w:rsidR="001E094C">
        <w:rPr>
          <w:rFonts w:ascii="Times New Roman" w:hAnsi="Times New Roman"/>
          <w:sz w:val="24"/>
          <w:szCs w:val="24"/>
        </w:rPr>
        <w:t>Because this request for generic clearance includes various procedures for the collection of information, contractor expenses may vary from an estimated $20,000 for a small focus group study to an estimated $15</w:t>
      </w:r>
      <w:r w:rsidRPr="00396A6E" w:rsidR="00754100">
        <w:rPr>
          <w:rFonts w:ascii="Times New Roman" w:hAnsi="Times New Roman"/>
          <w:sz w:val="24"/>
          <w:szCs w:val="24"/>
        </w:rPr>
        <w:t>0</w:t>
      </w:r>
      <w:r w:rsidRPr="00396A6E" w:rsidR="001E094C">
        <w:rPr>
          <w:rFonts w:ascii="Times New Roman" w:hAnsi="Times New Roman"/>
          <w:sz w:val="24"/>
          <w:szCs w:val="24"/>
        </w:rPr>
        <w:t>,000 for a</w:t>
      </w:r>
      <w:r w:rsidRPr="00396A6E" w:rsidR="002C6E23">
        <w:rPr>
          <w:rFonts w:ascii="Times New Roman" w:hAnsi="Times New Roman"/>
          <w:sz w:val="24"/>
          <w:szCs w:val="24"/>
        </w:rPr>
        <w:t>n</w:t>
      </w:r>
      <w:r w:rsidRPr="00396A6E" w:rsidR="001E094C">
        <w:rPr>
          <w:rFonts w:ascii="Times New Roman" w:hAnsi="Times New Roman"/>
          <w:sz w:val="24"/>
          <w:szCs w:val="24"/>
        </w:rPr>
        <w:t xml:space="preserve"> </w:t>
      </w:r>
      <w:r w:rsidRPr="00396A6E" w:rsidR="00754100">
        <w:rPr>
          <w:rFonts w:ascii="Times New Roman" w:hAnsi="Times New Roman"/>
          <w:sz w:val="24"/>
          <w:szCs w:val="24"/>
        </w:rPr>
        <w:t>in-depth interview</w:t>
      </w:r>
      <w:r w:rsidRPr="00396A6E" w:rsidR="000254A6">
        <w:rPr>
          <w:rFonts w:ascii="Times New Roman" w:hAnsi="Times New Roman"/>
          <w:sz w:val="24"/>
          <w:szCs w:val="24"/>
        </w:rPr>
        <w:t xml:space="preserve"> study</w:t>
      </w:r>
      <w:r w:rsidRPr="00396A6E" w:rsidR="001E094C">
        <w:rPr>
          <w:rFonts w:ascii="Times New Roman" w:hAnsi="Times New Roman"/>
          <w:sz w:val="24"/>
          <w:szCs w:val="24"/>
        </w:rPr>
        <w:t xml:space="preserve">.  </w:t>
      </w:r>
      <w:r w:rsidRPr="00396A6E" w:rsidR="00754100">
        <w:rPr>
          <w:rFonts w:ascii="Times New Roman" w:hAnsi="Times New Roman"/>
          <w:sz w:val="24"/>
          <w:szCs w:val="24"/>
        </w:rPr>
        <w:t xml:space="preserve">The maximum </w:t>
      </w:r>
      <w:r w:rsidRPr="00396A6E" w:rsidR="000254A6">
        <w:rPr>
          <w:rFonts w:ascii="Times New Roman" w:hAnsi="Times New Roman"/>
          <w:sz w:val="24"/>
          <w:szCs w:val="24"/>
        </w:rPr>
        <w:t xml:space="preserve">estimated </w:t>
      </w:r>
      <w:r w:rsidRPr="00396A6E" w:rsidR="00754100">
        <w:rPr>
          <w:rFonts w:ascii="Times New Roman" w:hAnsi="Times New Roman"/>
          <w:sz w:val="24"/>
          <w:szCs w:val="24"/>
        </w:rPr>
        <w:t>annualized expense for c</w:t>
      </w:r>
      <w:r w:rsidRPr="00396A6E" w:rsidR="001E094C">
        <w:rPr>
          <w:rFonts w:ascii="Times New Roman" w:hAnsi="Times New Roman"/>
          <w:sz w:val="24"/>
          <w:szCs w:val="24"/>
        </w:rPr>
        <w:t>ontractor expenses</w:t>
      </w:r>
      <w:r w:rsidRPr="00396A6E" w:rsidR="00754100">
        <w:rPr>
          <w:rFonts w:ascii="Times New Roman" w:hAnsi="Times New Roman"/>
          <w:sz w:val="24"/>
          <w:szCs w:val="24"/>
        </w:rPr>
        <w:t xml:space="preserve"> in this data collection</w:t>
      </w:r>
      <w:r w:rsidRPr="00396A6E" w:rsidR="001E094C">
        <w:rPr>
          <w:rFonts w:ascii="Times New Roman" w:hAnsi="Times New Roman"/>
          <w:sz w:val="24"/>
          <w:szCs w:val="24"/>
        </w:rPr>
        <w:t xml:space="preserve"> </w:t>
      </w:r>
      <w:r w:rsidRPr="00396A6E" w:rsidR="00754100">
        <w:rPr>
          <w:rFonts w:ascii="Times New Roman" w:hAnsi="Times New Roman"/>
          <w:sz w:val="24"/>
          <w:szCs w:val="24"/>
        </w:rPr>
        <w:t>is $</w:t>
      </w:r>
      <w:r w:rsidRPr="00396A6E" w:rsidR="00F855CA">
        <w:rPr>
          <w:rFonts w:ascii="Times New Roman" w:hAnsi="Times New Roman"/>
          <w:sz w:val="24"/>
          <w:szCs w:val="24"/>
        </w:rPr>
        <w:t>1</w:t>
      </w:r>
      <w:r w:rsidRPr="00396A6E" w:rsidR="000D177C">
        <w:rPr>
          <w:rFonts w:ascii="Times New Roman" w:hAnsi="Times New Roman"/>
          <w:sz w:val="24"/>
          <w:szCs w:val="24"/>
        </w:rPr>
        <w:t>,</w:t>
      </w:r>
      <w:r w:rsidRPr="00396A6E" w:rsidR="00F855CA">
        <w:rPr>
          <w:rFonts w:ascii="Times New Roman" w:hAnsi="Times New Roman"/>
          <w:sz w:val="24"/>
          <w:szCs w:val="24"/>
        </w:rPr>
        <w:t>6</w:t>
      </w:r>
      <w:r w:rsidRPr="00396A6E" w:rsidR="000D177C">
        <w:rPr>
          <w:rFonts w:ascii="Times New Roman" w:hAnsi="Times New Roman"/>
          <w:sz w:val="24"/>
          <w:szCs w:val="24"/>
        </w:rPr>
        <w:t>45,000</w:t>
      </w:r>
      <w:r w:rsidRPr="00396A6E" w:rsidR="00617632">
        <w:rPr>
          <w:rFonts w:ascii="Times New Roman" w:hAnsi="Times New Roman"/>
          <w:sz w:val="24"/>
          <w:szCs w:val="24"/>
        </w:rPr>
        <w:t>.</w:t>
      </w:r>
    </w:p>
    <w:p w:rsidRPr="00396A6E" w:rsidR="005C0FF9" w:rsidP="000B5B3D" w:rsidRDefault="005C0FF9" w14:paraId="45B3DF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In addition, government staff costs may be incurred for monitoring by the government Project Officer, projected to be about 25% of an FTE’s time per year (</w:t>
      </w:r>
      <w:r w:rsidR="000C2569">
        <w:rPr>
          <w:rFonts w:ascii="Times New Roman" w:hAnsi="Times New Roman"/>
          <w:sz w:val="24"/>
          <w:szCs w:val="24"/>
        </w:rPr>
        <w:t>520</w:t>
      </w:r>
      <w:r w:rsidRPr="00396A6E" w:rsidR="000C2569">
        <w:rPr>
          <w:rFonts w:ascii="Times New Roman" w:hAnsi="Times New Roman"/>
          <w:sz w:val="24"/>
          <w:szCs w:val="24"/>
        </w:rPr>
        <w:t xml:space="preserve"> </w:t>
      </w:r>
      <w:r w:rsidRPr="00396A6E">
        <w:rPr>
          <w:rFonts w:ascii="Times New Roman" w:hAnsi="Times New Roman"/>
          <w:sz w:val="24"/>
          <w:szCs w:val="24"/>
        </w:rPr>
        <w:t>hours).  Given an FDA personnel cost of $</w:t>
      </w:r>
      <w:r w:rsidR="000C2569">
        <w:rPr>
          <w:rFonts w:ascii="Times New Roman" w:hAnsi="Times New Roman"/>
          <w:sz w:val="24"/>
          <w:szCs w:val="24"/>
        </w:rPr>
        <w:t>129.95</w:t>
      </w:r>
      <w:r w:rsidR="008A761B">
        <w:rPr>
          <w:rStyle w:val="FootnoteReference"/>
          <w:rFonts w:ascii="Times New Roman" w:hAnsi="Times New Roman"/>
          <w:sz w:val="24"/>
          <w:szCs w:val="24"/>
        </w:rPr>
        <w:footnoteReference w:id="8"/>
      </w:r>
      <w:r w:rsidRPr="00396A6E">
        <w:rPr>
          <w:rFonts w:ascii="Times New Roman" w:hAnsi="Times New Roman"/>
          <w:sz w:val="24"/>
          <w:szCs w:val="24"/>
        </w:rPr>
        <w:t xml:space="preserve"> per hour, $</w:t>
      </w:r>
      <w:r w:rsidR="000C2569">
        <w:rPr>
          <w:rFonts w:ascii="Times New Roman" w:hAnsi="Times New Roman"/>
          <w:sz w:val="24"/>
          <w:szCs w:val="24"/>
        </w:rPr>
        <w:t>67,574</w:t>
      </w:r>
      <w:r w:rsidRPr="00396A6E" w:rsidR="00696710">
        <w:rPr>
          <w:rFonts w:ascii="Times New Roman" w:hAnsi="Times New Roman"/>
          <w:sz w:val="24"/>
          <w:szCs w:val="24"/>
        </w:rPr>
        <w:t xml:space="preserve"> </w:t>
      </w:r>
      <w:r w:rsidRPr="00396A6E">
        <w:rPr>
          <w:rFonts w:ascii="Times New Roman" w:hAnsi="Times New Roman"/>
          <w:sz w:val="24"/>
          <w:szCs w:val="24"/>
        </w:rPr>
        <w:t>would be spent annually on government staff salaries</w:t>
      </w:r>
      <w:r w:rsidR="000C2569">
        <w:rPr>
          <w:rFonts w:ascii="Times New Roman" w:hAnsi="Times New Roman"/>
          <w:sz w:val="24"/>
          <w:szCs w:val="24"/>
        </w:rPr>
        <w:t xml:space="preserve"> and overhead</w:t>
      </w:r>
      <w:r w:rsidRPr="00396A6E">
        <w:rPr>
          <w:rFonts w:ascii="Times New Roman" w:hAnsi="Times New Roman"/>
          <w:sz w:val="24"/>
          <w:szCs w:val="24"/>
        </w:rPr>
        <w:t>.</w:t>
      </w:r>
    </w:p>
    <w:p w:rsidRPr="00396A6E" w:rsidR="005C0FF9" w:rsidP="000B5B3D" w:rsidRDefault="001E094C" w14:paraId="2090D5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The total estimated annual cost to the government for this collection of information is</w:t>
      </w:r>
      <w:r w:rsidRPr="00396A6E" w:rsidR="000254A6">
        <w:rPr>
          <w:rFonts w:ascii="Times New Roman" w:hAnsi="Times New Roman"/>
          <w:sz w:val="24"/>
          <w:szCs w:val="24"/>
        </w:rPr>
        <w:t xml:space="preserve"> $</w:t>
      </w:r>
      <w:r w:rsidR="00DB6AA6">
        <w:rPr>
          <w:rFonts w:ascii="Times New Roman" w:hAnsi="Times New Roman"/>
          <w:sz w:val="24"/>
          <w:szCs w:val="24"/>
        </w:rPr>
        <w:t>1,712,5</w:t>
      </w:r>
      <w:r w:rsidR="006B07CC">
        <w:rPr>
          <w:rFonts w:ascii="Times New Roman" w:hAnsi="Times New Roman"/>
          <w:sz w:val="24"/>
          <w:szCs w:val="24"/>
        </w:rPr>
        <w:t>1</w:t>
      </w:r>
      <w:r w:rsidR="00DB6AA6">
        <w:rPr>
          <w:rFonts w:ascii="Times New Roman" w:hAnsi="Times New Roman"/>
          <w:sz w:val="24"/>
          <w:szCs w:val="24"/>
        </w:rPr>
        <w:t>4</w:t>
      </w:r>
      <w:r w:rsidRPr="00396A6E" w:rsidR="00315056">
        <w:rPr>
          <w:rFonts w:ascii="Times New Roman" w:hAnsi="Times New Roman"/>
          <w:sz w:val="24"/>
          <w:szCs w:val="24"/>
        </w:rPr>
        <w:t>.</w:t>
      </w:r>
      <w:r w:rsidRPr="00396A6E">
        <w:rPr>
          <w:rFonts w:ascii="Times New Roman" w:hAnsi="Times New Roman"/>
          <w:sz w:val="24"/>
          <w:szCs w:val="24"/>
        </w:rPr>
        <w:t xml:space="preserve"> </w:t>
      </w:r>
      <w:r w:rsidRPr="00396A6E" w:rsidR="000254A6">
        <w:rPr>
          <w:rFonts w:ascii="Times New Roman" w:hAnsi="Times New Roman"/>
          <w:sz w:val="24"/>
          <w:szCs w:val="24"/>
        </w:rPr>
        <w:t xml:space="preserve">This </w:t>
      </w:r>
      <w:r w:rsidRPr="00396A6E">
        <w:rPr>
          <w:rFonts w:ascii="Times New Roman" w:hAnsi="Times New Roman"/>
          <w:sz w:val="24"/>
          <w:szCs w:val="24"/>
        </w:rPr>
        <w:t xml:space="preserve">is equal to the total of contractor expenses </w:t>
      </w:r>
      <w:r w:rsidRPr="00396A6E" w:rsidR="000254A6">
        <w:rPr>
          <w:rFonts w:ascii="Times New Roman" w:hAnsi="Times New Roman"/>
          <w:sz w:val="24"/>
          <w:szCs w:val="24"/>
        </w:rPr>
        <w:t>(</w:t>
      </w:r>
      <w:r w:rsidRPr="00396A6E">
        <w:rPr>
          <w:rFonts w:ascii="Times New Roman" w:hAnsi="Times New Roman"/>
          <w:sz w:val="24"/>
          <w:szCs w:val="24"/>
        </w:rPr>
        <w:t>$</w:t>
      </w:r>
      <w:r w:rsidRPr="00396A6E" w:rsidR="00315056">
        <w:rPr>
          <w:rFonts w:ascii="Times New Roman" w:hAnsi="Times New Roman"/>
          <w:sz w:val="24"/>
          <w:szCs w:val="24"/>
        </w:rPr>
        <w:t>1,645</w:t>
      </w:r>
      <w:r w:rsidRPr="00396A6E">
        <w:rPr>
          <w:rFonts w:ascii="Times New Roman" w:hAnsi="Times New Roman"/>
          <w:sz w:val="24"/>
          <w:szCs w:val="24"/>
        </w:rPr>
        <w:t>,000</w:t>
      </w:r>
      <w:r w:rsidRPr="00396A6E" w:rsidR="000254A6">
        <w:rPr>
          <w:rFonts w:ascii="Times New Roman" w:hAnsi="Times New Roman"/>
          <w:sz w:val="24"/>
          <w:szCs w:val="24"/>
        </w:rPr>
        <w:t>)</w:t>
      </w:r>
      <w:r w:rsidRPr="00396A6E">
        <w:rPr>
          <w:rFonts w:ascii="Times New Roman" w:hAnsi="Times New Roman"/>
          <w:sz w:val="24"/>
          <w:szCs w:val="24"/>
        </w:rPr>
        <w:t xml:space="preserve"> plus FDA government staff salary cost </w:t>
      </w:r>
      <w:r w:rsidRPr="00396A6E" w:rsidR="000254A6">
        <w:rPr>
          <w:rFonts w:ascii="Times New Roman" w:hAnsi="Times New Roman"/>
          <w:sz w:val="24"/>
          <w:szCs w:val="24"/>
        </w:rPr>
        <w:t>(</w:t>
      </w:r>
      <w:r w:rsidRPr="00396A6E">
        <w:rPr>
          <w:rFonts w:ascii="Times New Roman" w:hAnsi="Times New Roman"/>
          <w:sz w:val="24"/>
          <w:szCs w:val="24"/>
        </w:rPr>
        <w:t>$</w:t>
      </w:r>
      <w:r w:rsidR="00DB6AA6">
        <w:rPr>
          <w:rFonts w:ascii="Times New Roman" w:hAnsi="Times New Roman"/>
          <w:sz w:val="24"/>
          <w:szCs w:val="24"/>
        </w:rPr>
        <w:t>67,574</w:t>
      </w:r>
      <w:r w:rsidRPr="00396A6E">
        <w:rPr>
          <w:rFonts w:ascii="Times New Roman" w:hAnsi="Times New Roman"/>
          <w:sz w:val="24"/>
          <w:szCs w:val="24"/>
        </w:rPr>
        <w:t>)</w:t>
      </w:r>
      <w:r w:rsidR="001C242C">
        <w:rPr>
          <w:rFonts w:ascii="Times New Roman" w:hAnsi="Times New Roman"/>
          <w:sz w:val="24"/>
          <w:szCs w:val="24"/>
        </w:rPr>
        <w:t xml:space="preserve"> [$67,574 + $1,645,000]</w:t>
      </w:r>
      <w:r w:rsidR="00155233">
        <w:rPr>
          <w:rFonts w:ascii="Times New Roman" w:hAnsi="Times New Roman"/>
          <w:sz w:val="24"/>
          <w:szCs w:val="24"/>
        </w:rPr>
        <w:t>.</w:t>
      </w:r>
    </w:p>
    <w:p w:rsidRPr="00396A6E" w:rsidR="005C0FF9" w:rsidP="000B5B3D" w:rsidRDefault="005C0FF9" w14:paraId="6F4D71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7" w:id="18"/>
      <w:r w:rsidRPr="00111DD1">
        <w:rPr>
          <w:rFonts w:ascii="Times New Roman" w:hAnsi="Times New Roman"/>
          <w:bCs/>
          <w:sz w:val="24"/>
          <w:szCs w:val="24"/>
        </w:rPr>
        <w:t>15.</w:t>
      </w:r>
      <w:r w:rsidRPr="002B0E8D">
        <w:rPr>
          <w:rFonts w:ascii="Times New Roman" w:hAnsi="Times New Roman"/>
          <w:sz w:val="24"/>
          <w:szCs w:val="24"/>
        </w:rPr>
        <w:t xml:space="preserve">  </w:t>
      </w:r>
      <w:r w:rsidRPr="00111DD1">
        <w:rPr>
          <w:rFonts w:ascii="Times New Roman" w:hAnsi="Times New Roman"/>
          <w:bCs/>
          <w:sz w:val="24"/>
          <w:szCs w:val="24"/>
          <w:u w:val="single"/>
        </w:rPr>
        <w:t>Explanation for Program Changes or Adjustments</w:t>
      </w:r>
      <w:bookmarkEnd w:id="18"/>
    </w:p>
    <w:p w:rsidR="005C0FF9" w:rsidP="000B5B3D" w:rsidRDefault="00396A6E" w14:paraId="090F3BD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 xml:space="preserve">FDA is requesting extension of the information collection approval. There are no program changes or adjustments. </w:t>
      </w:r>
    </w:p>
    <w:p w:rsidR="003F6D26" w:rsidP="003F6D26" w:rsidRDefault="003F6D26" w14:paraId="287764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We note that u</w:t>
      </w:r>
      <w:r w:rsidRPr="00DD3385">
        <w:rPr>
          <w:rFonts w:ascii="Times New Roman" w:hAnsi="Times New Roman"/>
          <w:sz w:val="24"/>
          <w:szCs w:val="24"/>
        </w:rPr>
        <w:t>pon review of the ICR</w:t>
      </w:r>
      <w:r>
        <w:rPr>
          <w:rFonts w:ascii="Times New Roman" w:hAnsi="Times New Roman"/>
          <w:sz w:val="24"/>
          <w:szCs w:val="24"/>
        </w:rPr>
        <w:t xml:space="preserve"> for OMB control number</w:t>
      </w:r>
      <w:r w:rsidRPr="00DD3385">
        <w:rPr>
          <w:rFonts w:ascii="Times New Roman" w:hAnsi="Times New Roman"/>
          <w:sz w:val="24"/>
          <w:szCs w:val="24"/>
        </w:rPr>
        <w:t xml:space="preserve"> 0910-0341, we’ve determined that the collections under that ICR also fall within the framework of th</w:t>
      </w:r>
      <w:r>
        <w:rPr>
          <w:rFonts w:ascii="Times New Roman" w:hAnsi="Times New Roman"/>
          <w:sz w:val="24"/>
          <w:szCs w:val="24"/>
        </w:rPr>
        <w:t>is</w:t>
      </w:r>
      <w:r w:rsidRPr="00DD3385">
        <w:rPr>
          <w:rFonts w:ascii="Times New Roman" w:hAnsi="Times New Roman"/>
          <w:sz w:val="24"/>
          <w:szCs w:val="24"/>
        </w:rPr>
        <w:t xml:space="preserve"> Gen</w:t>
      </w:r>
      <w:r>
        <w:rPr>
          <w:rFonts w:ascii="Times New Roman" w:hAnsi="Times New Roman"/>
          <w:sz w:val="24"/>
          <w:szCs w:val="24"/>
        </w:rPr>
        <w:t xml:space="preserve">eric </w:t>
      </w:r>
      <w:r w:rsidRPr="00DD3385">
        <w:rPr>
          <w:rFonts w:ascii="Times New Roman" w:hAnsi="Times New Roman"/>
          <w:sz w:val="24"/>
          <w:szCs w:val="24"/>
        </w:rPr>
        <w:t>IC</w:t>
      </w:r>
      <w:r>
        <w:rPr>
          <w:rFonts w:ascii="Times New Roman" w:hAnsi="Times New Roman"/>
          <w:sz w:val="24"/>
          <w:szCs w:val="24"/>
        </w:rPr>
        <w:t>R,</w:t>
      </w:r>
      <w:r w:rsidRPr="00DD3385">
        <w:rPr>
          <w:rFonts w:ascii="Times New Roman" w:hAnsi="Times New Roman"/>
          <w:sz w:val="24"/>
          <w:szCs w:val="24"/>
        </w:rPr>
        <w:t xml:space="preserve"> </w:t>
      </w:r>
      <w:r>
        <w:rPr>
          <w:rFonts w:ascii="Times New Roman" w:hAnsi="Times New Roman"/>
          <w:sz w:val="24"/>
          <w:szCs w:val="24"/>
        </w:rPr>
        <w:t xml:space="preserve">OMB control number </w:t>
      </w:r>
      <w:r w:rsidRPr="00DD3385">
        <w:rPr>
          <w:rFonts w:ascii="Times New Roman" w:hAnsi="Times New Roman"/>
          <w:sz w:val="24"/>
          <w:szCs w:val="24"/>
        </w:rPr>
        <w:t>0910-0678. Therefore, we</w:t>
      </w:r>
      <w:r>
        <w:rPr>
          <w:rFonts w:ascii="Times New Roman" w:hAnsi="Times New Roman"/>
          <w:sz w:val="24"/>
          <w:szCs w:val="24"/>
        </w:rPr>
        <w:t xml:space="preserve"> will</w:t>
      </w:r>
      <w:r w:rsidRPr="00DD3385">
        <w:rPr>
          <w:rFonts w:ascii="Times New Roman" w:hAnsi="Times New Roman"/>
          <w:sz w:val="24"/>
          <w:szCs w:val="24"/>
        </w:rPr>
        <w:t xml:space="preserve"> discontinue </w:t>
      </w:r>
      <w:r>
        <w:rPr>
          <w:rFonts w:ascii="Times New Roman" w:hAnsi="Times New Roman"/>
          <w:sz w:val="24"/>
          <w:szCs w:val="24"/>
        </w:rPr>
        <w:t xml:space="preserve">OMB control number </w:t>
      </w:r>
      <w:r w:rsidRPr="00DD3385">
        <w:rPr>
          <w:rFonts w:ascii="Times New Roman" w:hAnsi="Times New Roman"/>
          <w:sz w:val="24"/>
          <w:szCs w:val="24"/>
        </w:rPr>
        <w:t xml:space="preserve">0910-0341 and </w:t>
      </w:r>
      <w:r>
        <w:rPr>
          <w:rFonts w:ascii="Times New Roman" w:hAnsi="Times New Roman"/>
          <w:sz w:val="24"/>
          <w:szCs w:val="24"/>
        </w:rPr>
        <w:t>intend to</w:t>
      </w:r>
      <w:r w:rsidRPr="00DD3385">
        <w:rPr>
          <w:rFonts w:ascii="Times New Roman" w:hAnsi="Times New Roman"/>
          <w:sz w:val="24"/>
          <w:szCs w:val="24"/>
        </w:rPr>
        <w:t xml:space="preserve"> submit such collections under the </w:t>
      </w:r>
      <w:r>
        <w:rPr>
          <w:rFonts w:ascii="Times New Roman" w:hAnsi="Times New Roman"/>
          <w:sz w:val="24"/>
          <w:szCs w:val="24"/>
        </w:rPr>
        <w:t>Generic ICR</w:t>
      </w:r>
      <w:r w:rsidRPr="00DD3385">
        <w:rPr>
          <w:rFonts w:ascii="Times New Roman" w:hAnsi="Times New Roman"/>
          <w:sz w:val="24"/>
          <w:szCs w:val="24"/>
        </w:rPr>
        <w:t xml:space="preserve"> going forward.</w:t>
      </w:r>
      <w:r>
        <w:rPr>
          <w:rFonts w:ascii="Times New Roman" w:hAnsi="Times New Roman"/>
          <w:sz w:val="24"/>
          <w:szCs w:val="24"/>
        </w:rPr>
        <w:t xml:space="preserve"> In the Federal Register </w:t>
      </w:r>
      <w:r>
        <w:rPr>
          <w:rFonts w:ascii="Times New Roman" w:hAnsi="Times New Roman"/>
          <w:sz w:val="24"/>
          <w:szCs w:val="24"/>
        </w:rPr>
        <w:lastRenderedPageBreak/>
        <w:t>of April 16, 2020 (85 FR 21246), w</w:t>
      </w:r>
      <w:r w:rsidRPr="00DD3385">
        <w:rPr>
          <w:rFonts w:ascii="Times New Roman" w:hAnsi="Times New Roman"/>
          <w:sz w:val="24"/>
          <w:szCs w:val="24"/>
        </w:rPr>
        <w:t xml:space="preserve">e </w:t>
      </w:r>
      <w:r>
        <w:rPr>
          <w:rFonts w:ascii="Times New Roman" w:hAnsi="Times New Roman"/>
          <w:sz w:val="24"/>
          <w:szCs w:val="24"/>
        </w:rPr>
        <w:t>published</w:t>
      </w:r>
      <w:r w:rsidRPr="00DD3385">
        <w:rPr>
          <w:rFonts w:ascii="Times New Roman" w:hAnsi="Times New Roman"/>
          <w:sz w:val="24"/>
          <w:szCs w:val="24"/>
        </w:rPr>
        <w:t xml:space="preserve"> a notice</w:t>
      </w:r>
      <w:r>
        <w:rPr>
          <w:rFonts w:ascii="Times New Roman" w:hAnsi="Times New Roman"/>
          <w:sz w:val="24"/>
          <w:szCs w:val="24"/>
        </w:rPr>
        <w:t xml:space="preserve"> </w:t>
      </w:r>
      <w:r w:rsidRPr="00DD3385">
        <w:rPr>
          <w:rFonts w:ascii="Times New Roman" w:hAnsi="Times New Roman"/>
          <w:sz w:val="24"/>
          <w:szCs w:val="24"/>
        </w:rPr>
        <w:t>withdraw</w:t>
      </w:r>
      <w:r>
        <w:rPr>
          <w:rFonts w:ascii="Times New Roman" w:hAnsi="Times New Roman"/>
          <w:sz w:val="24"/>
          <w:szCs w:val="24"/>
        </w:rPr>
        <w:t>ing</w:t>
      </w:r>
      <w:r w:rsidRPr="00DD3385">
        <w:rPr>
          <w:rFonts w:ascii="Times New Roman" w:hAnsi="Times New Roman"/>
          <w:sz w:val="24"/>
          <w:szCs w:val="24"/>
        </w:rPr>
        <w:t xml:space="preserve"> the 60-day </w:t>
      </w:r>
      <w:r>
        <w:rPr>
          <w:rFonts w:ascii="Times New Roman" w:hAnsi="Times New Roman"/>
          <w:sz w:val="24"/>
          <w:szCs w:val="24"/>
        </w:rPr>
        <w:t>notice</w:t>
      </w:r>
      <w:r w:rsidRPr="00DD3385">
        <w:rPr>
          <w:rFonts w:ascii="Times New Roman" w:hAnsi="Times New Roman"/>
          <w:sz w:val="24"/>
          <w:szCs w:val="24"/>
        </w:rPr>
        <w:t xml:space="preserve"> for </w:t>
      </w:r>
      <w:r>
        <w:rPr>
          <w:rFonts w:ascii="Times New Roman" w:hAnsi="Times New Roman"/>
          <w:sz w:val="24"/>
          <w:szCs w:val="24"/>
        </w:rPr>
        <w:t xml:space="preserve">extension of OMB control number </w:t>
      </w:r>
      <w:r w:rsidRPr="00DD3385">
        <w:rPr>
          <w:rFonts w:ascii="Times New Roman" w:hAnsi="Times New Roman"/>
          <w:sz w:val="24"/>
          <w:szCs w:val="24"/>
        </w:rPr>
        <w:t>0910-0341.</w:t>
      </w:r>
    </w:p>
    <w:p w:rsidRPr="00DD3385" w:rsidR="00DD3385" w:rsidP="003F6D26" w:rsidRDefault="003F6D26" w14:paraId="076785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DD3385">
        <w:rPr>
          <w:rFonts w:ascii="Times New Roman" w:hAnsi="Times New Roman"/>
          <w:sz w:val="24"/>
          <w:szCs w:val="24"/>
        </w:rPr>
        <w:t>Additionally, the program office note</w:t>
      </w:r>
      <w:r>
        <w:rPr>
          <w:rFonts w:ascii="Times New Roman" w:hAnsi="Times New Roman"/>
          <w:sz w:val="24"/>
          <w:szCs w:val="24"/>
        </w:rPr>
        <w:t>s</w:t>
      </w:r>
      <w:r w:rsidRPr="00DD3385">
        <w:rPr>
          <w:rFonts w:ascii="Times New Roman" w:hAnsi="Times New Roman"/>
          <w:sz w:val="24"/>
          <w:szCs w:val="24"/>
        </w:rPr>
        <w:t xml:space="preserve"> that, over the next 3 years, we anticipate increasing our capability to conduct more communication readership surveys, which aligns with </w:t>
      </w:r>
      <w:r>
        <w:rPr>
          <w:rFonts w:ascii="Times New Roman" w:hAnsi="Times New Roman"/>
          <w:sz w:val="24"/>
          <w:szCs w:val="24"/>
        </w:rPr>
        <w:t>CDRH</w:t>
      </w:r>
      <w:r w:rsidRPr="00DD3385">
        <w:rPr>
          <w:rFonts w:ascii="Times New Roman" w:hAnsi="Times New Roman"/>
          <w:sz w:val="24"/>
          <w:szCs w:val="24"/>
        </w:rPr>
        <w:t>’s strategic priorities.</w:t>
      </w:r>
    </w:p>
    <w:p w:rsidRPr="00396A6E" w:rsidR="005C0FF9" w:rsidP="000B5B3D" w:rsidRDefault="005C0FF9" w14:paraId="298AC1C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sz w:val="24"/>
          <w:szCs w:val="24"/>
        </w:rPr>
      </w:pPr>
      <w:bookmarkStart w:name="_Toc276963638" w:id="19"/>
      <w:r w:rsidRPr="00111DD1">
        <w:rPr>
          <w:rFonts w:ascii="Times New Roman" w:hAnsi="Times New Roman"/>
          <w:bCs/>
          <w:sz w:val="24"/>
          <w:szCs w:val="24"/>
        </w:rPr>
        <w:t>16.</w:t>
      </w:r>
      <w:r w:rsidRPr="002B0E8D">
        <w:rPr>
          <w:rFonts w:ascii="Times New Roman" w:hAnsi="Times New Roman"/>
          <w:sz w:val="24"/>
          <w:szCs w:val="24"/>
        </w:rPr>
        <w:t xml:space="preserve">  </w:t>
      </w:r>
      <w:r w:rsidRPr="00111DD1">
        <w:rPr>
          <w:rFonts w:ascii="Times New Roman" w:hAnsi="Times New Roman"/>
          <w:bCs/>
          <w:sz w:val="24"/>
          <w:szCs w:val="24"/>
          <w:u w:val="single"/>
        </w:rPr>
        <w:t>Plans for Tabulation and Publication and Project Time Schedule</w:t>
      </w:r>
      <w:bookmarkEnd w:id="19"/>
    </w:p>
    <w:p w:rsidRPr="00396A6E" w:rsidR="005C0FF9" w:rsidP="000B5B3D" w:rsidRDefault="005C0FF9" w14:paraId="4B38A4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 process for developing the analytical plan for </w:t>
      </w:r>
      <w:r w:rsidRPr="00396A6E" w:rsidR="00617632">
        <w:rPr>
          <w:rFonts w:ascii="Times New Roman" w:hAnsi="Times New Roman"/>
          <w:sz w:val="24"/>
          <w:szCs w:val="24"/>
        </w:rPr>
        <w:t xml:space="preserve">communications </w:t>
      </w:r>
      <w:r w:rsidRPr="00396A6E">
        <w:rPr>
          <w:rFonts w:ascii="Times New Roman" w:hAnsi="Times New Roman"/>
          <w:sz w:val="24"/>
          <w:szCs w:val="24"/>
        </w:rPr>
        <w:t>test</w:t>
      </w:r>
      <w:r w:rsidRPr="00396A6E" w:rsidR="00617632">
        <w:rPr>
          <w:rFonts w:ascii="Times New Roman" w:hAnsi="Times New Roman"/>
          <w:sz w:val="24"/>
          <w:szCs w:val="24"/>
        </w:rPr>
        <w:t>ing</w:t>
      </w:r>
      <w:r w:rsidRPr="00396A6E">
        <w:rPr>
          <w:rFonts w:ascii="Times New Roman" w:hAnsi="Times New Roman"/>
          <w:sz w:val="24"/>
          <w:szCs w:val="24"/>
        </w:rPr>
        <w:t xml:space="preserve"> is similar to that used in any formal evaluation.  </w:t>
      </w:r>
      <w:r w:rsidRPr="00396A6E" w:rsidR="002C6E23">
        <w:rPr>
          <w:rFonts w:ascii="Times New Roman" w:hAnsi="Times New Roman"/>
          <w:sz w:val="24"/>
          <w:szCs w:val="24"/>
        </w:rPr>
        <w:t>The s</w:t>
      </w:r>
      <w:r w:rsidRPr="00396A6E">
        <w:rPr>
          <w:rFonts w:ascii="Times New Roman" w:hAnsi="Times New Roman"/>
          <w:sz w:val="24"/>
          <w:szCs w:val="24"/>
        </w:rPr>
        <w:t xml:space="preserve">taff </w:t>
      </w:r>
      <w:r w:rsidRPr="00396A6E" w:rsidR="002C6E23">
        <w:rPr>
          <w:rFonts w:ascii="Times New Roman" w:hAnsi="Times New Roman"/>
          <w:sz w:val="24"/>
          <w:szCs w:val="24"/>
        </w:rPr>
        <w:t xml:space="preserve">will </w:t>
      </w:r>
      <w:r w:rsidRPr="00396A6E">
        <w:rPr>
          <w:rFonts w:ascii="Times New Roman" w:hAnsi="Times New Roman"/>
          <w:sz w:val="24"/>
          <w:szCs w:val="24"/>
        </w:rPr>
        <w:t xml:space="preserve">review the material to be tested, discuss the objectives with the individuals responsible for developing the materials, determine the analytic questions to be addressed, and then prepare the procedures, instruments, and data analysis plan.  The analyses conducted for each </w:t>
      </w:r>
      <w:r w:rsidRPr="00396A6E" w:rsidR="00617632">
        <w:rPr>
          <w:rFonts w:ascii="Times New Roman" w:hAnsi="Times New Roman"/>
          <w:sz w:val="24"/>
          <w:szCs w:val="24"/>
        </w:rPr>
        <w:t>project</w:t>
      </w:r>
      <w:r w:rsidRPr="00396A6E">
        <w:rPr>
          <w:rFonts w:ascii="Times New Roman" w:hAnsi="Times New Roman"/>
          <w:sz w:val="24"/>
          <w:szCs w:val="24"/>
        </w:rPr>
        <w:t xml:space="preserve"> will be determined by the </w:t>
      </w:r>
      <w:r w:rsidRPr="00396A6E" w:rsidR="000547DA">
        <w:rPr>
          <w:rFonts w:ascii="Times New Roman" w:hAnsi="Times New Roman"/>
          <w:sz w:val="24"/>
          <w:szCs w:val="24"/>
        </w:rPr>
        <w:t xml:space="preserve">communication </w:t>
      </w:r>
      <w:r w:rsidRPr="00396A6E">
        <w:rPr>
          <w:rFonts w:ascii="Times New Roman" w:hAnsi="Times New Roman"/>
          <w:sz w:val="24"/>
          <w:szCs w:val="24"/>
        </w:rPr>
        <w:t>objectives, the messages being tested, and the audience for the messages.  Specifics of the analyses cannot be determined until the messages to be tested are prepared.</w:t>
      </w:r>
    </w:p>
    <w:p w:rsidRPr="00396A6E" w:rsidR="005C0FF9" w:rsidP="000B5B3D" w:rsidRDefault="005C0FF9" w14:paraId="570B4E4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Techniques include primarily qualitative analyses (for example, content analysis for in-depth interviews), although some results, including those from central location intercept interviews or Web-based surveys, are summarized quantitatively using descriptive statistics.  In cases where quantitative data is collected, descriptive statistics—including percentages, cross tabulations, and averages—will be calculated and presented, along with demographic descriptions of study respondents.  Information collected from study participants will be subjected to subgroup analyses to uncover potential differences among key groups (defined by gender, age, race/ethnicity, etc.).  Statistical analyses may be conducted using cross-tabulation procedures with categorical variables (e.g., chi-square) and between-group procedures with continuous variables (e.g., ANOVA and t tests).  Parametric statistical tests will be used in the case of sufficient sample sizes, normal distributions, and continuous or interval data; non-parametric procedures will be used otherwise.</w:t>
      </w:r>
      <w:r w:rsidRPr="00396A6E" w:rsidR="00DB125A">
        <w:rPr>
          <w:rFonts w:ascii="Times New Roman" w:hAnsi="Times New Roman"/>
          <w:sz w:val="24"/>
          <w:szCs w:val="24"/>
        </w:rPr>
        <w:t xml:space="preserve"> All of the analyses will be done in the context of understanding the limitations of the data with respect to their no</w:t>
      </w:r>
      <w:r w:rsidRPr="00396A6E" w:rsidR="00F42249">
        <w:rPr>
          <w:rFonts w:ascii="Times New Roman" w:hAnsi="Times New Roman"/>
          <w:sz w:val="24"/>
          <w:szCs w:val="24"/>
        </w:rPr>
        <w:t>t representing population parame</w:t>
      </w:r>
      <w:r w:rsidRPr="00396A6E" w:rsidR="00DB125A">
        <w:rPr>
          <w:rFonts w:ascii="Times New Roman" w:hAnsi="Times New Roman"/>
          <w:sz w:val="24"/>
          <w:szCs w:val="24"/>
        </w:rPr>
        <w:t>ters</w:t>
      </w:r>
      <w:r w:rsidRPr="00396A6E" w:rsidR="00F42249">
        <w:rPr>
          <w:rFonts w:ascii="Times New Roman" w:hAnsi="Times New Roman"/>
          <w:sz w:val="24"/>
          <w:szCs w:val="24"/>
        </w:rPr>
        <w:t>.</w:t>
      </w:r>
    </w:p>
    <w:p w:rsidRPr="00396A6E" w:rsidR="005C0FF9" w:rsidP="000B5B3D" w:rsidRDefault="005C0FF9" w14:paraId="67C64E0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While the primary purpose of </w:t>
      </w:r>
      <w:r w:rsidRPr="00396A6E" w:rsidR="00617632">
        <w:rPr>
          <w:rFonts w:ascii="Times New Roman" w:hAnsi="Times New Roman"/>
          <w:sz w:val="24"/>
          <w:szCs w:val="24"/>
        </w:rPr>
        <w:t>this data collection</w:t>
      </w:r>
      <w:r w:rsidRPr="00396A6E">
        <w:rPr>
          <w:rFonts w:ascii="Times New Roman" w:hAnsi="Times New Roman"/>
          <w:sz w:val="24"/>
          <w:szCs w:val="24"/>
        </w:rPr>
        <w:t xml:space="preserve"> is to provide information to the developers of the messages for the purpose of improving them, FDA makes results available to a variety of health program planners at Government agencies, voluntary organizations, health professional organizations, and medical institutions.  In addition, FDA may present the findings of its work at professional association meetings, including those of the American Public Health Association and Drug Information Association.  Some results may be published in professional journals such as the </w:t>
      </w:r>
      <w:r w:rsidRPr="00396A6E">
        <w:rPr>
          <w:rFonts w:ascii="Times New Roman" w:hAnsi="Times New Roman"/>
          <w:sz w:val="24"/>
          <w:szCs w:val="24"/>
          <w:u w:val="single"/>
        </w:rPr>
        <w:t>Journal of Public Policy and Marketing</w:t>
      </w:r>
      <w:r w:rsidRPr="00396A6E" w:rsidR="00617632">
        <w:rPr>
          <w:rFonts w:ascii="Times New Roman" w:hAnsi="Times New Roman"/>
          <w:sz w:val="24"/>
          <w:szCs w:val="24"/>
          <w:u w:val="single"/>
        </w:rPr>
        <w:t>.</w:t>
      </w:r>
      <w:r w:rsidRPr="00396A6E">
        <w:rPr>
          <w:rFonts w:ascii="Times New Roman" w:hAnsi="Times New Roman"/>
          <w:sz w:val="24"/>
          <w:szCs w:val="24"/>
        </w:rPr>
        <w:t xml:space="preserve">  In any findings presented at professional association meetings or in professional journals, FDA will state the limitations of the data by recognizing the qualitative and nonrepresentative nature of </w:t>
      </w:r>
      <w:r w:rsidRPr="00396A6E" w:rsidR="006871F1">
        <w:rPr>
          <w:rFonts w:ascii="Times New Roman" w:hAnsi="Times New Roman"/>
          <w:sz w:val="24"/>
          <w:szCs w:val="24"/>
        </w:rPr>
        <w:t xml:space="preserve">the </w:t>
      </w:r>
      <w:r w:rsidRPr="00396A6E" w:rsidR="00617632">
        <w:rPr>
          <w:rFonts w:ascii="Times New Roman" w:hAnsi="Times New Roman"/>
          <w:sz w:val="24"/>
          <w:szCs w:val="24"/>
        </w:rPr>
        <w:t>results</w:t>
      </w:r>
      <w:r w:rsidRPr="00396A6E">
        <w:rPr>
          <w:rFonts w:ascii="Times New Roman" w:hAnsi="Times New Roman"/>
          <w:sz w:val="24"/>
          <w:szCs w:val="24"/>
        </w:rPr>
        <w:t>.</w:t>
      </w:r>
    </w:p>
    <w:p w:rsidR="005C0FF9" w:rsidP="000B5B3D" w:rsidRDefault="005C0FF9" w14:paraId="3DAC86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396A6E">
        <w:rPr>
          <w:rFonts w:ascii="Times New Roman" w:hAnsi="Times New Roman"/>
          <w:sz w:val="24"/>
          <w:szCs w:val="24"/>
        </w:rPr>
        <w:t xml:space="preserve">The specific messages to be tested and the timing of these messages are not known at this time.  However, as indicated in section </w:t>
      </w:r>
      <w:r w:rsidR="00B567A7">
        <w:rPr>
          <w:rFonts w:ascii="Times New Roman" w:hAnsi="Times New Roman"/>
          <w:sz w:val="24"/>
          <w:szCs w:val="24"/>
        </w:rPr>
        <w:t>Q</w:t>
      </w:r>
      <w:r w:rsidRPr="00396A6E">
        <w:rPr>
          <w:rFonts w:ascii="Times New Roman" w:hAnsi="Times New Roman"/>
          <w:sz w:val="24"/>
          <w:szCs w:val="24"/>
        </w:rPr>
        <w:t xml:space="preserve">1., approximately </w:t>
      </w:r>
      <w:r w:rsidRPr="00396A6E" w:rsidR="002722EB">
        <w:rPr>
          <w:rFonts w:ascii="Times New Roman" w:hAnsi="Times New Roman"/>
          <w:sz w:val="24"/>
          <w:szCs w:val="24"/>
        </w:rPr>
        <w:t>2</w:t>
      </w:r>
      <w:r w:rsidRPr="00396A6E" w:rsidR="006E00A8">
        <w:rPr>
          <w:rFonts w:ascii="Times New Roman" w:hAnsi="Times New Roman"/>
          <w:sz w:val="24"/>
          <w:szCs w:val="24"/>
        </w:rPr>
        <w:t>3</w:t>
      </w:r>
      <w:r w:rsidRPr="00396A6E" w:rsidR="002722EB">
        <w:rPr>
          <w:rFonts w:ascii="Times New Roman" w:hAnsi="Times New Roman"/>
          <w:sz w:val="24"/>
          <w:szCs w:val="24"/>
        </w:rPr>
        <w:t xml:space="preserve"> </w:t>
      </w:r>
      <w:r w:rsidRPr="00396A6E">
        <w:rPr>
          <w:rFonts w:ascii="Times New Roman" w:hAnsi="Times New Roman"/>
          <w:sz w:val="24"/>
          <w:szCs w:val="24"/>
        </w:rPr>
        <w:t xml:space="preserve">studies are planned.  While the period </w:t>
      </w:r>
      <w:r w:rsidRPr="00396A6E">
        <w:rPr>
          <w:rFonts w:ascii="Times New Roman" w:hAnsi="Times New Roman"/>
          <w:sz w:val="24"/>
          <w:szCs w:val="24"/>
        </w:rPr>
        <w:lastRenderedPageBreak/>
        <w:t xml:space="preserve">varies somewhat depending on the complexity of the testing and number of respondents required, the typical </w:t>
      </w:r>
      <w:r w:rsidRPr="00396A6E" w:rsidR="00D2375A">
        <w:rPr>
          <w:rFonts w:ascii="Times New Roman" w:hAnsi="Times New Roman"/>
          <w:sz w:val="24"/>
          <w:szCs w:val="24"/>
        </w:rPr>
        <w:t>communications testing project</w:t>
      </w:r>
      <w:r w:rsidRPr="00396A6E">
        <w:rPr>
          <w:rFonts w:ascii="Times New Roman" w:hAnsi="Times New Roman"/>
          <w:sz w:val="24"/>
          <w:szCs w:val="24"/>
        </w:rPr>
        <w:t xml:space="preserve"> will require approximately 12 weeks </w:t>
      </w:r>
      <w:r w:rsidRPr="00396A6E" w:rsidR="006871F1">
        <w:rPr>
          <w:rFonts w:ascii="Times New Roman" w:hAnsi="Times New Roman"/>
          <w:sz w:val="24"/>
          <w:szCs w:val="24"/>
        </w:rPr>
        <w:t>once OMB clearance is obtained</w:t>
      </w:r>
      <w:r w:rsidRPr="00396A6E">
        <w:rPr>
          <w:rFonts w:ascii="Times New Roman" w:hAnsi="Times New Roman"/>
          <w:sz w:val="24"/>
          <w:szCs w:val="24"/>
        </w:rPr>
        <w:t xml:space="preserve">.  A schedule for a typical </w:t>
      </w:r>
      <w:r w:rsidRPr="00396A6E" w:rsidR="00D2375A">
        <w:rPr>
          <w:rFonts w:ascii="Times New Roman" w:hAnsi="Times New Roman"/>
          <w:sz w:val="24"/>
          <w:szCs w:val="24"/>
        </w:rPr>
        <w:t>project</w:t>
      </w:r>
      <w:r w:rsidRPr="00396A6E">
        <w:rPr>
          <w:rFonts w:ascii="Times New Roman" w:hAnsi="Times New Roman"/>
          <w:sz w:val="24"/>
          <w:szCs w:val="24"/>
        </w:rPr>
        <w:t xml:space="preserve"> is shown below:</w:t>
      </w:r>
    </w:p>
    <w:p w:rsidR="005C0FF9" w:rsidP="005D1A09" w:rsidRDefault="005C0FF9" w14:paraId="1EA1CE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jc w:val="center"/>
        <w:rPr>
          <w:rFonts w:ascii="Times New Roman" w:hAnsi="Times New Roman"/>
          <w:b/>
          <w:i/>
          <w:sz w:val="24"/>
          <w:szCs w:val="24"/>
        </w:rPr>
      </w:pPr>
      <w:r w:rsidRPr="00396A6E">
        <w:rPr>
          <w:rFonts w:ascii="Times New Roman" w:hAnsi="Times New Roman"/>
          <w:b/>
          <w:i/>
          <w:sz w:val="24"/>
          <w:szCs w:val="24"/>
        </w:rPr>
        <w:t>Project Time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7"/>
        <w:gridCol w:w="4673"/>
      </w:tblGrid>
      <w:tr w:rsidRPr="00612CC1" w:rsidR="00E373EF" w:rsidTr="00612CC1" w14:paraId="2DB8DBCC" w14:textId="77777777">
        <w:tc>
          <w:tcPr>
            <w:tcW w:w="4788" w:type="dxa"/>
            <w:shd w:val="clear" w:color="auto" w:fill="auto"/>
          </w:tcPr>
          <w:p w:rsidRPr="00612CC1" w:rsidR="00E373EF" w:rsidP="00612CC1" w:rsidRDefault="00E373EF" w14:paraId="4069543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Activity</w:t>
            </w:r>
          </w:p>
        </w:tc>
        <w:tc>
          <w:tcPr>
            <w:tcW w:w="4788" w:type="dxa"/>
            <w:shd w:val="clear" w:color="auto" w:fill="auto"/>
          </w:tcPr>
          <w:p w:rsidRPr="00612CC1" w:rsidR="00E373EF" w:rsidP="00612CC1" w:rsidRDefault="00E373EF" w14:paraId="23D1410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Time Schedule</w:t>
            </w:r>
          </w:p>
        </w:tc>
      </w:tr>
      <w:tr w:rsidRPr="00612CC1" w:rsidR="00E373EF" w:rsidTr="00612CC1" w14:paraId="76F40BC7" w14:textId="77777777">
        <w:tc>
          <w:tcPr>
            <w:tcW w:w="4788" w:type="dxa"/>
            <w:shd w:val="clear" w:color="auto" w:fill="auto"/>
          </w:tcPr>
          <w:p w:rsidRPr="00612CC1" w:rsidR="00E373EF" w:rsidP="00612CC1" w:rsidRDefault="00E373EF" w14:paraId="27D4FFA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Finalize materials</w:t>
            </w:r>
          </w:p>
        </w:tc>
        <w:tc>
          <w:tcPr>
            <w:tcW w:w="4788" w:type="dxa"/>
            <w:shd w:val="clear" w:color="auto" w:fill="auto"/>
          </w:tcPr>
          <w:p w:rsidRPr="00612CC1" w:rsidR="00E373EF" w:rsidP="00612CC1" w:rsidRDefault="00E373EF" w14:paraId="316125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1 week after OMB approval</w:t>
            </w:r>
          </w:p>
        </w:tc>
      </w:tr>
      <w:tr w:rsidRPr="00612CC1" w:rsidR="00E373EF" w:rsidTr="00612CC1" w14:paraId="3B2A12F2" w14:textId="77777777">
        <w:tc>
          <w:tcPr>
            <w:tcW w:w="4788" w:type="dxa"/>
            <w:shd w:val="clear" w:color="auto" w:fill="auto"/>
          </w:tcPr>
          <w:p w:rsidRPr="00612CC1" w:rsidR="00E373EF" w:rsidP="00612CC1" w:rsidRDefault="00E373EF" w14:paraId="0B74B72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Finalize design</w:t>
            </w:r>
          </w:p>
        </w:tc>
        <w:tc>
          <w:tcPr>
            <w:tcW w:w="4788" w:type="dxa"/>
            <w:shd w:val="clear" w:color="auto" w:fill="auto"/>
          </w:tcPr>
          <w:p w:rsidRPr="00612CC1" w:rsidR="00E373EF" w:rsidP="00612CC1" w:rsidRDefault="00E373EF" w14:paraId="17A1F4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3 weeks after OMB approval</w:t>
            </w:r>
          </w:p>
        </w:tc>
      </w:tr>
      <w:tr w:rsidRPr="00612CC1" w:rsidR="00E373EF" w:rsidTr="00612CC1" w14:paraId="5FB203E1" w14:textId="77777777">
        <w:tc>
          <w:tcPr>
            <w:tcW w:w="4788" w:type="dxa"/>
            <w:shd w:val="clear" w:color="auto" w:fill="auto"/>
          </w:tcPr>
          <w:p w:rsidRPr="00612CC1" w:rsidR="00E373EF" w:rsidP="00612CC1" w:rsidRDefault="00E373EF" w14:paraId="5825AD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Collection of data</w:t>
            </w:r>
          </w:p>
        </w:tc>
        <w:tc>
          <w:tcPr>
            <w:tcW w:w="4788" w:type="dxa"/>
            <w:shd w:val="clear" w:color="auto" w:fill="auto"/>
          </w:tcPr>
          <w:p w:rsidRPr="00612CC1" w:rsidR="00E373EF" w:rsidP="00612CC1" w:rsidRDefault="00E373EF" w14:paraId="38819E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5 weeks after OMB approval</w:t>
            </w:r>
          </w:p>
        </w:tc>
      </w:tr>
      <w:tr w:rsidRPr="00612CC1" w:rsidR="00E373EF" w:rsidTr="00612CC1" w14:paraId="34C06162" w14:textId="77777777">
        <w:tc>
          <w:tcPr>
            <w:tcW w:w="4788" w:type="dxa"/>
            <w:shd w:val="clear" w:color="auto" w:fill="auto"/>
          </w:tcPr>
          <w:p w:rsidRPr="00612CC1" w:rsidR="00E373EF" w:rsidP="00612CC1" w:rsidRDefault="00E373EF" w14:paraId="4B4BBA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Analysis of data</w:t>
            </w:r>
          </w:p>
        </w:tc>
        <w:tc>
          <w:tcPr>
            <w:tcW w:w="4788" w:type="dxa"/>
            <w:shd w:val="clear" w:color="auto" w:fill="auto"/>
          </w:tcPr>
          <w:p w:rsidRPr="00612CC1" w:rsidR="00E373EF" w:rsidP="00612CC1" w:rsidRDefault="00E373EF" w14:paraId="3332890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10 weeks after OMB approval</w:t>
            </w:r>
          </w:p>
        </w:tc>
      </w:tr>
      <w:tr w:rsidRPr="00612CC1" w:rsidR="00E373EF" w:rsidTr="00612CC1" w14:paraId="40AB2109" w14:textId="77777777">
        <w:tc>
          <w:tcPr>
            <w:tcW w:w="4788" w:type="dxa"/>
            <w:shd w:val="clear" w:color="auto" w:fill="auto"/>
          </w:tcPr>
          <w:p w:rsidRPr="00612CC1" w:rsidR="00E373EF" w:rsidP="00612CC1" w:rsidRDefault="00E373EF" w14:paraId="5364C6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Report on results</w:t>
            </w:r>
          </w:p>
        </w:tc>
        <w:tc>
          <w:tcPr>
            <w:tcW w:w="4788" w:type="dxa"/>
            <w:shd w:val="clear" w:color="auto" w:fill="auto"/>
          </w:tcPr>
          <w:p w:rsidRPr="00612CC1" w:rsidR="00E373EF" w:rsidP="00612CC1" w:rsidRDefault="00E373EF" w14:paraId="5C122F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jc w:val="center"/>
              <w:rPr>
                <w:rFonts w:ascii="Times New Roman" w:hAnsi="Times New Roman"/>
                <w:sz w:val="24"/>
                <w:szCs w:val="24"/>
              </w:rPr>
            </w:pPr>
            <w:r w:rsidRPr="00612CC1">
              <w:rPr>
                <w:rFonts w:ascii="Times New Roman" w:hAnsi="Times New Roman"/>
                <w:sz w:val="24"/>
                <w:szCs w:val="24"/>
              </w:rPr>
              <w:t>12 weeks after OMB approval</w:t>
            </w:r>
          </w:p>
        </w:tc>
      </w:tr>
    </w:tbl>
    <w:p w:rsidRPr="00111DD1" w:rsidR="005C0FF9" w:rsidP="000B5B3D" w:rsidRDefault="005C0FF9" w14:paraId="001F23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Cs/>
          <w:sz w:val="24"/>
          <w:szCs w:val="24"/>
          <w:u w:val="single"/>
        </w:rPr>
      </w:pPr>
      <w:bookmarkStart w:name="_Toc276963639" w:id="20"/>
      <w:r w:rsidRPr="00111DD1">
        <w:rPr>
          <w:rFonts w:ascii="Times New Roman" w:hAnsi="Times New Roman"/>
          <w:bCs/>
          <w:sz w:val="24"/>
          <w:szCs w:val="24"/>
        </w:rPr>
        <w:t xml:space="preserve">17.  </w:t>
      </w:r>
      <w:r w:rsidRPr="00111DD1">
        <w:rPr>
          <w:rFonts w:ascii="Times New Roman" w:hAnsi="Times New Roman"/>
          <w:bCs/>
          <w:sz w:val="24"/>
          <w:szCs w:val="24"/>
          <w:u w:val="single"/>
        </w:rPr>
        <w:t>Reason(s) Display of OMB Expiration Date is Inappropriate</w:t>
      </w:r>
      <w:bookmarkEnd w:id="20"/>
    </w:p>
    <w:p w:rsidRPr="00396A6E" w:rsidR="005C0FF9" w:rsidP="000B5B3D" w:rsidRDefault="00172070" w14:paraId="458E6A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sidRPr="00172070">
        <w:rPr>
          <w:rFonts w:ascii="Times New Roman" w:hAnsi="Times New Roman"/>
          <w:sz w:val="24"/>
          <w:szCs w:val="24"/>
        </w:rPr>
        <w:t>FDA will display the OMB expiration date as required by 5 CFR 1320.5.</w:t>
      </w:r>
    </w:p>
    <w:p w:rsidRPr="00111DD1" w:rsidR="005C0FF9" w:rsidP="000B5B3D" w:rsidRDefault="005C0FF9" w14:paraId="03979BF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outlineLvl w:val="2"/>
        <w:rPr>
          <w:rFonts w:ascii="Times New Roman" w:hAnsi="Times New Roman"/>
          <w:bCs/>
          <w:sz w:val="24"/>
          <w:szCs w:val="24"/>
          <w:u w:val="single"/>
        </w:rPr>
      </w:pPr>
      <w:bookmarkStart w:name="_Toc276963640" w:id="21"/>
      <w:r w:rsidRPr="00111DD1">
        <w:rPr>
          <w:rFonts w:ascii="Times New Roman" w:hAnsi="Times New Roman"/>
          <w:bCs/>
          <w:sz w:val="24"/>
          <w:szCs w:val="24"/>
        </w:rPr>
        <w:t xml:space="preserve">18.  </w:t>
      </w:r>
      <w:r w:rsidRPr="00111DD1">
        <w:rPr>
          <w:rFonts w:ascii="Times New Roman" w:hAnsi="Times New Roman"/>
          <w:bCs/>
          <w:sz w:val="24"/>
          <w:szCs w:val="24"/>
          <w:u w:val="single"/>
        </w:rPr>
        <w:t>Exceptions to Certification for Paperwork Reduction Act Submissions</w:t>
      </w:r>
      <w:bookmarkEnd w:id="21"/>
    </w:p>
    <w:p w:rsidRPr="00396A6E" w:rsidR="005C0FF9" w:rsidP="00FA20F6" w:rsidRDefault="00B567A7" w14:paraId="6A48470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rFonts w:ascii="Times New Roman" w:hAnsi="Times New Roman"/>
          <w:sz w:val="24"/>
          <w:szCs w:val="24"/>
        </w:rPr>
      </w:pPr>
      <w:r>
        <w:rPr>
          <w:rFonts w:ascii="Times New Roman" w:hAnsi="Times New Roman"/>
          <w:sz w:val="24"/>
          <w:szCs w:val="24"/>
        </w:rPr>
        <w:t xml:space="preserve">There are </w:t>
      </w:r>
      <w:r w:rsidRPr="00396A6E" w:rsidR="005C0FF9">
        <w:rPr>
          <w:rFonts w:ascii="Times New Roman" w:hAnsi="Times New Roman"/>
          <w:sz w:val="24"/>
          <w:szCs w:val="24"/>
        </w:rPr>
        <w:t>no exception</w:t>
      </w:r>
      <w:r>
        <w:rPr>
          <w:rFonts w:ascii="Times New Roman" w:hAnsi="Times New Roman"/>
          <w:sz w:val="24"/>
          <w:szCs w:val="24"/>
        </w:rPr>
        <w:t>s</w:t>
      </w:r>
      <w:r w:rsidRPr="00396A6E" w:rsidR="005C0FF9">
        <w:rPr>
          <w:rFonts w:ascii="Times New Roman" w:hAnsi="Times New Roman"/>
          <w:sz w:val="24"/>
          <w:szCs w:val="24"/>
        </w:rPr>
        <w:t xml:space="preserve"> to the </w:t>
      </w:r>
      <w:r>
        <w:rPr>
          <w:rFonts w:ascii="Times New Roman" w:hAnsi="Times New Roman"/>
          <w:sz w:val="24"/>
          <w:szCs w:val="24"/>
        </w:rPr>
        <w:t>c</w:t>
      </w:r>
      <w:r w:rsidRPr="00396A6E" w:rsidR="005C0FF9">
        <w:rPr>
          <w:rFonts w:ascii="Times New Roman" w:hAnsi="Times New Roman"/>
          <w:sz w:val="24"/>
          <w:szCs w:val="24"/>
        </w:rPr>
        <w:t>ertification.</w:t>
      </w:r>
      <w:r w:rsidRPr="00396A6E" w:rsidR="005C0FF9">
        <w:rPr>
          <w:rFonts w:ascii="Times New Roman" w:hAnsi="Times New Roman"/>
          <w:b/>
          <w:bCs/>
          <w:sz w:val="24"/>
          <w:szCs w:val="24"/>
        </w:rPr>
        <w:t xml:space="preserve"> </w:t>
      </w:r>
    </w:p>
    <w:sectPr w:rsidRPr="00396A6E" w:rsidR="005C0FF9" w:rsidSect="00FE738F">
      <w:footerReference w:type="default" r:id="rId9"/>
      <w:type w:val="continuous"/>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32758" w14:textId="77777777" w:rsidR="00346822" w:rsidRDefault="00346822">
      <w:r>
        <w:separator/>
      </w:r>
    </w:p>
  </w:endnote>
  <w:endnote w:type="continuationSeparator" w:id="0">
    <w:p w14:paraId="1F014ADA" w14:textId="77777777" w:rsidR="00346822" w:rsidRDefault="0034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A04A" w14:textId="77777777" w:rsidR="006B304A" w:rsidRDefault="006B304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B703FA">
      <w:rPr>
        <w:noProof/>
        <w:sz w:val="24"/>
        <w:szCs w:val="24"/>
      </w:rPr>
      <w:t>3</w:t>
    </w:r>
    <w:r>
      <w:rPr>
        <w:sz w:val="24"/>
        <w:szCs w:val="24"/>
      </w:rPr>
      <w:fldChar w:fldCharType="end"/>
    </w:r>
  </w:p>
  <w:p w14:paraId="5B5600B0" w14:textId="77777777" w:rsidR="006B304A" w:rsidRDefault="006B304A">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8726" w14:textId="77777777" w:rsidR="00346822" w:rsidRDefault="00346822">
      <w:r>
        <w:separator/>
      </w:r>
    </w:p>
  </w:footnote>
  <w:footnote w:type="continuationSeparator" w:id="0">
    <w:p w14:paraId="2A8E46F5" w14:textId="77777777" w:rsidR="00346822" w:rsidRDefault="00346822">
      <w:r>
        <w:continuationSeparator/>
      </w:r>
    </w:p>
  </w:footnote>
  <w:footnote w:id="1">
    <w:p w14:paraId="0E9C0BD3" w14:textId="77777777" w:rsidR="006B304A" w:rsidRPr="005D1A09" w:rsidRDefault="006B304A" w:rsidP="00467180">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National Cancer Institute (NCI). Making Health Communications Work: A planner’s guide, Pink Book. Pub. No. T068. Washington, DC: U.S. Department of Health and Human Services (HHS), August 2004.</w:t>
      </w:r>
    </w:p>
  </w:footnote>
  <w:footnote w:id="2">
    <w:p w14:paraId="137E5BEC" w14:textId="77777777" w:rsidR="006B304A" w:rsidRPr="005D1A09" w:rsidRDefault="006B304A" w:rsidP="00467180">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U.S. Department of Health and Human Services. Healthy People 2010: Understanding and Improving Health. 2nd ed. Washington, DC: U.S. Government Printing Office, November 2000.</w:t>
      </w:r>
    </w:p>
  </w:footnote>
  <w:footnote w:id="3">
    <w:p w14:paraId="71991E09" w14:textId="77777777" w:rsidR="006B304A" w:rsidRPr="004B335A" w:rsidRDefault="006B304A" w:rsidP="00467180">
      <w:pPr>
        <w:pStyle w:val="FootnoteText"/>
        <w:rPr>
          <w:rFonts w:ascii="Tahoma" w:hAnsi="Tahoma" w:cs="Tahoma"/>
          <w:sz w:val="16"/>
          <w:szCs w:val="16"/>
        </w:rPr>
      </w:pPr>
      <w:r w:rsidRPr="005D1A09">
        <w:rPr>
          <w:rStyle w:val="FootnoteReference"/>
          <w:rFonts w:ascii="Times New Roman" w:hAnsi="Times New Roman"/>
          <w:sz w:val="24"/>
          <w:szCs w:val="24"/>
        </w:rPr>
        <w:footnoteRef/>
      </w:r>
      <w:r w:rsidRPr="005D1A09">
        <w:rPr>
          <w:rFonts w:ascii="Times New Roman" w:hAnsi="Times New Roman"/>
          <w:sz w:val="24"/>
          <w:szCs w:val="24"/>
        </w:rPr>
        <w:t>Hamburg, M.A., &amp; Sharfstein, J.M. The FDA as a Public Health Agency. New England Journal of Medicine, 360 (24), 2493-2495, June 11, 2009.</w:t>
      </w:r>
    </w:p>
  </w:footnote>
  <w:footnote w:id="4">
    <w:p w14:paraId="1A222D0B" w14:textId="77777777" w:rsidR="006B304A" w:rsidRPr="005D1A09" w:rsidRDefault="006B304A" w:rsidP="00467180">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National Cancer Institute (NCI). Making Health Communications Work: A planner’s guide, Pink Book. Pub. No. T068. Washington, DC: U.S. Department of Health and Human Services (HHS), August 2004.</w:t>
      </w:r>
    </w:p>
  </w:footnote>
  <w:footnote w:id="5">
    <w:p w14:paraId="2C26B685" w14:textId="77777777" w:rsidR="006B304A" w:rsidRPr="005D1A09" w:rsidRDefault="006B304A">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Usage Over Time. Pew Internet &amp; American Life Project, July 15, 2009, http://www.pewinternet.org/Trend-Data/Usage-Over-Time.aspx, accessed on October 6, 2009</w:t>
      </w:r>
    </w:p>
  </w:footnote>
  <w:footnote w:id="6">
    <w:p w14:paraId="5A1B58F9" w14:textId="77777777" w:rsidR="003E61F9" w:rsidRPr="005D1A09" w:rsidRDefault="003E61F9">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00B724EC" w:rsidRPr="005D1A09">
        <w:rPr>
          <w:rFonts w:ascii="Times New Roman" w:hAnsi="Times New Roman"/>
          <w:sz w:val="24"/>
          <w:szCs w:val="24"/>
        </w:rPr>
        <w:t>U.S. Bureau of Labor and Statistics, May 2018 National Occupational Employment and Wage Estimates United States. Mean hourly wage for occupation code 00-0000 “All Occupations”.</w:t>
      </w:r>
    </w:p>
  </w:footnote>
  <w:footnote w:id="7">
    <w:p w14:paraId="66312AE9" w14:textId="77777777" w:rsidR="00B724EC" w:rsidRPr="005D1A09" w:rsidRDefault="00B724EC">
      <w:pPr>
        <w:pStyle w:val="FootnoteText"/>
        <w:rPr>
          <w:sz w:val="24"/>
          <w:szCs w:val="24"/>
        </w:rPr>
      </w:pPr>
      <w:r w:rsidRPr="005D1A09">
        <w:rPr>
          <w:rStyle w:val="FootnoteReference"/>
          <w:rFonts w:ascii="Times New Roman" w:hAnsi="Times New Roman"/>
          <w:sz w:val="24"/>
          <w:szCs w:val="24"/>
        </w:rPr>
        <w:footnoteRef/>
      </w:r>
      <w:r w:rsidRPr="005D1A09">
        <w:rPr>
          <w:rFonts w:ascii="Times New Roman" w:hAnsi="Times New Roman"/>
          <w:sz w:val="24"/>
          <w:szCs w:val="24"/>
        </w:rPr>
        <w:t>U.S. Bureau of Labor and Statistics, May 2018 National Occupational Employment and Wage Estimates United States. Mean hourly wage for occupation code 29-1062 “Family and General Practitioners”.</w:t>
      </w:r>
    </w:p>
  </w:footnote>
  <w:footnote w:id="8">
    <w:p w14:paraId="0748206A" w14:textId="77777777" w:rsidR="008A761B" w:rsidRPr="005D1A09" w:rsidRDefault="008A761B">
      <w:pPr>
        <w:pStyle w:val="FootnoteText"/>
        <w:rPr>
          <w:rFonts w:ascii="Times New Roman" w:hAnsi="Times New Roman"/>
          <w:sz w:val="24"/>
          <w:szCs w:val="24"/>
        </w:rPr>
      </w:pPr>
      <w:r w:rsidRPr="005D1A09">
        <w:rPr>
          <w:rStyle w:val="FootnoteReference"/>
          <w:rFonts w:ascii="Times New Roman" w:hAnsi="Times New Roman"/>
          <w:sz w:val="24"/>
          <w:szCs w:val="24"/>
        </w:rPr>
        <w:footnoteRef/>
      </w:r>
      <w:r w:rsidR="000C2569" w:rsidRPr="005D1A09">
        <w:rPr>
          <w:rFonts w:ascii="Times New Roman" w:hAnsi="Times New Roman"/>
          <w:sz w:val="24"/>
          <w:szCs w:val="24"/>
        </w:rPr>
        <w:t>2018 “FDA Fully Loaded FTE Cost Model” provided by Agency economists. Cost for a fully-loaded FTE for CDRH employees, $270,305 annually.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2" w15:restartNumberingAfterBreak="0">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6" w15:restartNumberingAfterBreak="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2" w15:restartNumberingAfterBreak="0">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3" w15:restartNumberingAfterBreak="0">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A774B4"/>
    <w:multiLevelType w:val="hybridMultilevel"/>
    <w:tmpl w:val="CE58AFDA"/>
    <w:lvl w:ilvl="0" w:tplc="055E42A2">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0" w15:restartNumberingAfterBreak="0">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1"/>
  </w:num>
  <w:num w:numId="4">
    <w:abstractNumId w:val="19"/>
  </w:num>
  <w:num w:numId="5">
    <w:abstractNumId w:val="1"/>
  </w:num>
  <w:num w:numId="6">
    <w:abstractNumId w:val="17"/>
  </w:num>
  <w:num w:numId="7">
    <w:abstractNumId w:val="22"/>
  </w:num>
  <w:num w:numId="8">
    <w:abstractNumId w:val="15"/>
  </w:num>
  <w:num w:numId="9">
    <w:abstractNumId w:val="20"/>
  </w:num>
  <w:num w:numId="10">
    <w:abstractNumId w:val="13"/>
  </w:num>
  <w:num w:numId="11">
    <w:abstractNumId w:val="10"/>
  </w:num>
  <w:num w:numId="12">
    <w:abstractNumId w:val="7"/>
  </w:num>
  <w:num w:numId="13">
    <w:abstractNumId w:val="0"/>
  </w:num>
  <w:num w:numId="14">
    <w:abstractNumId w:val="8"/>
  </w:num>
  <w:num w:numId="15">
    <w:abstractNumId w:val="16"/>
  </w:num>
  <w:num w:numId="16">
    <w:abstractNumId w:val="2"/>
  </w:num>
  <w:num w:numId="17">
    <w:abstractNumId w:val="4"/>
  </w:num>
  <w:num w:numId="18">
    <w:abstractNumId w:val="21"/>
  </w:num>
  <w:num w:numId="19">
    <w:abstractNumId w:val="14"/>
  </w:num>
  <w:num w:numId="20">
    <w:abstractNumId w:val="6"/>
  </w:num>
  <w:num w:numId="21">
    <w:abstractNumId w:val="3"/>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08C"/>
    <w:rsid w:val="00001F7B"/>
    <w:rsid w:val="00007C02"/>
    <w:rsid w:val="00024664"/>
    <w:rsid w:val="00024CF0"/>
    <w:rsid w:val="000254A6"/>
    <w:rsid w:val="000309FB"/>
    <w:rsid w:val="00031DFA"/>
    <w:rsid w:val="00050664"/>
    <w:rsid w:val="000547DA"/>
    <w:rsid w:val="0007013B"/>
    <w:rsid w:val="000818D6"/>
    <w:rsid w:val="00092D53"/>
    <w:rsid w:val="000A435B"/>
    <w:rsid w:val="000A5248"/>
    <w:rsid w:val="000B5B3D"/>
    <w:rsid w:val="000C237C"/>
    <w:rsid w:val="000C2569"/>
    <w:rsid w:val="000C3A4D"/>
    <w:rsid w:val="000D177C"/>
    <w:rsid w:val="000D2E1A"/>
    <w:rsid w:val="000D317F"/>
    <w:rsid w:val="000D4893"/>
    <w:rsid w:val="000E2B4D"/>
    <w:rsid w:val="000F4EEE"/>
    <w:rsid w:val="000F6B15"/>
    <w:rsid w:val="000F6C66"/>
    <w:rsid w:val="0010147B"/>
    <w:rsid w:val="00111DD1"/>
    <w:rsid w:val="00120858"/>
    <w:rsid w:val="00124F48"/>
    <w:rsid w:val="00125A44"/>
    <w:rsid w:val="0013659B"/>
    <w:rsid w:val="00153DBB"/>
    <w:rsid w:val="00155233"/>
    <w:rsid w:val="001605F2"/>
    <w:rsid w:val="001630E0"/>
    <w:rsid w:val="001666A0"/>
    <w:rsid w:val="00170DC8"/>
    <w:rsid w:val="00172070"/>
    <w:rsid w:val="00182AAE"/>
    <w:rsid w:val="0018611D"/>
    <w:rsid w:val="00190432"/>
    <w:rsid w:val="001A5019"/>
    <w:rsid w:val="001B0183"/>
    <w:rsid w:val="001B09EA"/>
    <w:rsid w:val="001B33C8"/>
    <w:rsid w:val="001C242C"/>
    <w:rsid w:val="001D1705"/>
    <w:rsid w:val="001E094C"/>
    <w:rsid w:val="001E69EB"/>
    <w:rsid w:val="001F3059"/>
    <w:rsid w:val="001F5A5C"/>
    <w:rsid w:val="002028B0"/>
    <w:rsid w:val="00203CCA"/>
    <w:rsid w:val="002051D8"/>
    <w:rsid w:val="002063C6"/>
    <w:rsid w:val="0020760E"/>
    <w:rsid w:val="00212B54"/>
    <w:rsid w:val="00212ECB"/>
    <w:rsid w:val="00217A3C"/>
    <w:rsid w:val="002301EC"/>
    <w:rsid w:val="00230787"/>
    <w:rsid w:val="0023594B"/>
    <w:rsid w:val="002366B3"/>
    <w:rsid w:val="002450A0"/>
    <w:rsid w:val="00255D9B"/>
    <w:rsid w:val="00256657"/>
    <w:rsid w:val="00257162"/>
    <w:rsid w:val="0026235B"/>
    <w:rsid w:val="00262F34"/>
    <w:rsid w:val="002722EB"/>
    <w:rsid w:val="002760ED"/>
    <w:rsid w:val="002A12E7"/>
    <w:rsid w:val="002A71C2"/>
    <w:rsid w:val="002B0CBE"/>
    <w:rsid w:val="002B0E8D"/>
    <w:rsid w:val="002B26DF"/>
    <w:rsid w:val="002B6095"/>
    <w:rsid w:val="002C4FF9"/>
    <w:rsid w:val="002C6E23"/>
    <w:rsid w:val="002D0D42"/>
    <w:rsid w:val="002E08A7"/>
    <w:rsid w:val="002E1EB3"/>
    <w:rsid w:val="002E4676"/>
    <w:rsid w:val="002E5C08"/>
    <w:rsid w:val="002E6437"/>
    <w:rsid w:val="002F1589"/>
    <w:rsid w:val="002F6669"/>
    <w:rsid w:val="00300BB3"/>
    <w:rsid w:val="00301B59"/>
    <w:rsid w:val="00306EFB"/>
    <w:rsid w:val="00315056"/>
    <w:rsid w:val="00322AC0"/>
    <w:rsid w:val="00340E17"/>
    <w:rsid w:val="003429B5"/>
    <w:rsid w:val="00346822"/>
    <w:rsid w:val="00351008"/>
    <w:rsid w:val="00351C73"/>
    <w:rsid w:val="00383AEE"/>
    <w:rsid w:val="00387027"/>
    <w:rsid w:val="00396A6E"/>
    <w:rsid w:val="003A61EC"/>
    <w:rsid w:val="003A736E"/>
    <w:rsid w:val="003B0292"/>
    <w:rsid w:val="003E2BB6"/>
    <w:rsid w:val="003E61F9"/>
    <w:rsid w:val="003F6020"/>
    <w:rsid w:val="003F6D26"/>
    <w:rsid w:val="00405A87"/>
    <w:rsid w:val="00406206"/>
    <w:rsid w:val="004320F5"/>
    <w:rsid w:val="00435C34"/>
    <w:rsid w:val="00440D02"/>
    <w:rsid w:val="004525F3"/>
    <w:rsid w:val="004527FD"/>
    <w:rsid w:val="00460A53"/>
    <w:rsid w:val="00467180"/>
    <w:rsid w:val="0047489B"/>
    <w:rsid w:val="004A789F"/>
    <w:rsid w:val="004B1A6F"/>
    <w:rsid w:val="004B335A"/>
    <w:rsid w:val="004C3DEF"/>
    <w:rsid w:val="004C5B66"/>
    <w:rsid w:val="004D1FDC"/>
    <w:rsid w:val="004E1B6A"/>
    <w:rsid w:val="004E3504"/>
    <w:rsid w:val="004F3E5F"/>
    <w:rsid w:val="00500577"/>
    <w:rsid w:val="00500D1E"/>
    <w:rsid w:val="005072D1"/>
    <w:rsid w:val="0051608C"/>
    <w:rsid w:val="005372FB"/>
    <w:rsid w:val="0054219F"/>
    <w:rsid w:val="005548ED"/>
    <w:rsid w:val="0055622B"/>
    <w:rsid w:val="00556746"/>
    <w:rsid w:val="00565EC7"/>
    <w:rsid w:val="00566133"/>
    <w:rsid w:val="00566286"/>
    <w:rsid w:val="00573AE4"/>
    <w:rsid w:val="00580068"/>
    <w:rsid w:val="00580D5A"/>
    <w:rsid w:val="00593DF0"/>
    <w:rsid w:val="005A5EA6"/>
    <w:rsid w:val="005B124E"/>
    <w:rsid w:val="005C0FF9"/>
    <w:rsid w:val="005C23C2"/>
    <w:rsid w:val="005D00E9"/>
    <w:rsid w:val="005D1A09"/>
    <w:rsid w:val="005D5B2C"/>
    <w:rsid w:val="005E0562"/>
    <w:rsid w:val="005E10F7"/>
    <w:rsid w:val="005E206E"/>
    <w:rsid w:val="005E653E"/>
    <w:rsid w:val="005E7F62"/>
    <w:rsid w:val="00605057"/>
    <w:rsid w:val="00607799"/>
    <w:rsid w:val="00612CC1"/>
    <w:rsid w:val="006139CE"/>
    <w:rsid w:val="00617632"/>
    <w:rsid w:val="006347B4"/>
    <w:rsid w:val="0063754B"/>
    <w:rsid w:val="006418CE"/>
    <w:rsid w:val="00654CF1"/>
    <w:rsid w:val="00656552"/>
    <w:rsid w:val="006572DF"/>
    <w:rsid w:val="0067599F"/>
    <w:rsid w:val="00686DC2"/>
    <w:rsid w:val="00686E0A"/>
    <w:rsid w:val="006871F1"/>
    <w:rsid w:val="00690011"/>
    <w:rsid w:val="00690261"/>
    <w:rsid w:val="00696710"/>
    <w:rsid w:val="0069678B"/>
    <w:rsid w:val="006A6421"/>
    <w:rsid w:val="006B07CC"/>
    <w:rsid w:val="006B29E5"/>
    <w:rsid w:val="006B304A"/>
    <w:rsid w:val="006D56E2"/>
    <w:rsid w:val="006E00A8"/>
    <w:rsid w:val="006E226C"/>
    <w:rsid w:val="006E6E04"/>
    <w:rsid w:val="00701189"/>
    <w:rsid w:val="007027E2"/>
    <w:rsid w:val="00725C86"/>
    <w:rsid w:val="007274ED"/>
    <w:rsid w:val="0073529D"/>
    <w:rsid w:val="00754100"/>
    <w:rsid w:val="00756B50"/>
    <w:rsid w:val="007622ED"/>
    <w:rsid w:val="0076317B"/>
    <w:rsid w:val="00770D2F"/>
    <w:rsid w:val="00774AA5"/>
    <w:rsid w:val="0078463F"/>
    <w:rsid w:val="00784B2A"/>
    <w:rsid w:val="0079450D"/>
    <w:rsid w:val="007A31C3"/>
    <w:rsid w:val="007C3E2D"/>
    <w:rsid w:val="007D097E"/>
    <w:rsid w:val="007D0DA0"/>
    <w:rsid w:val="007D57EE"/>
    <w:rsid w:val="007F1744"/>
    <w:rsid w:val="00800A0F"/>
    <w:rsid w:val="00802177"/>
    <w:rsid w:val="008063E5"/>
    <w:rsid w:val="00812396"/>
    <w:rsid w:val="008124C5"/>
    <w:rsid w:val="008153F3"/>
    <w:rsid w:val="00817163"/>
    <w:rsid w:val="00834B1B"/>
    <w:rsid w:val="00846E8B"/>
    <w:rsid w:val="00847219"/>
    <w:rsid w:val="0085008D"/>
    <w:rsid w:val="00854045"/>
    <w:rsid w:val="00854DBB"/>
    <w:rsid w:val="008553E0"/>
    <w:rsid w:val="00877088"/>
    <w:rsid w:val="00882DEE"/>
    <w:rsid w:val="00884ECF"/>
    <w:rsid w:val="00887E66"/>
    <w:rsid w:val="00897CE1"/>
    <w:rsid w:val="008A1FE8"/>
    <w:rsid w:val="008A2CE5"/>
    <w:rsid w:val="008A761B"/>
    <w:rsid w:val="008D00AF"/>
    <w:rsid w:val="008D0DFF"/>
    <w:rsid w:val="008D288A"/>
    <w:rsid w:val="008E1AAE"/>
    <w:rsid w:val="008E455D"/>
    <w:rsid w:val="008F1955"/>
    <w:rsid w:val="009028FD"/>
    <w:rsid w:val="00905441"/>
    <w:rsid w:val="009077BC"/>
    <w:rsid w:val="009164B9"/>
    <w:rsid w:val="009169AF"/>
    <w:rsid w:val="00920C1E"/>
    <w:rsid w:val="009225FA"/>
    <w:rsid w:val="00927939"/>
    <w:rsid w:val="00942C06"/>
    <w:rsid w:val="00946942"/>
    <w:rsid w:val="00951644"/>
    <w:rsid w:val="00952371"/>
    <w:rsid w:val="0096396C"/>
    <w:rsid w:val="00965100"/>
    <w:rsid w:val="00975A42"/>
    <w:rsid w:val="009A3696"/>
    <w:rsid w:val="009A5057"/>
    <w:rsid w:val="009A738E"/>
    <w:rsid w:val="009B2E57"/>
    <w:rsid w:val="009D65E5"/>
    <w:rsid w:val="009E0076"/>
    <w:rsid w:val="009E10AF"/>
    <w:rsid w:val="00A028A1"/>
    <w:rsid w:val="00A07CDE"/>
    <w:rsid w:val="00A115F0"/>
    <w:rsid w:val="00A15ADE"/>
    <w:rsid w:val="00A17168"/>
    <w:rsid w:val="00A3768A"/>
    <w:rsid w:val="00A46F41"/>
    <w:rsid w:val="00A63CC0"/>
    <w:rsid w:val="00A744BC"/>
    <w:rsid w:val="00A82E0F"/>
    <w:rsid w:val="00A9102B"/>
    <w:rsid w:val="00A93423"/>
    <w:rsid w:val="00AA0B21"/>
    <w:rsid w:val="00AA7A13"/>
    <w:rsid w:val="00AD1713"/>
    <w:rsid w:val="00AD309D"/>
    <w:rsid w:val="00AF39F7"/>
    <w:rsid w:val="00AF43A1"/>
    <w:rsid w:val="00AF4837"/>
    <w:rsid w:val="00AF7C86"/>
    <w:rsid w:val="00B0052D"/>
    <w:rsid w:val="00B062AB"/>
    <w:rsid w:val="00B427EC"/>
    <w:rsid w:val="00B50BC7"/>
    <w:rsid w:val="00B567A7"/>
    <w:rsid w:val="00B6277E"/>
    <w:rsid w:val="00B66FDB"/>
    <w:rsid w:val="00B670BE"/>
    <w:rsid w:val="00B703FA"/>
    <w:rsid w:val="00B724EC"/>
    <w:rsid w:val="00B75848"/>
    <w:rsid w:val="00B85276"/>
    <w:rsid w:val="00B85710"/>
    <w:rsid w:val="00BA4C85"/>
    <w:rsid w:val="00BA74D3"/>
    <w:rsid w:val="00BB2D60"/>
    <w:rsid w:val="00BF1587"/>
    <w:rsid w:val="00C219DF"/>
    <w:rsid w:val="00C3585B"/>
    <w:rsid w:val="00C47E6E"/>
    <w:rsid w:val="00C5011F"/>
    <w:rsid w:val="00C54F8E"/>
    <w:rsid w:val="00C63371"/>
    <w:rsid w:val="00C70D15"/>
    <w:rsid w:val="00C746B6"/>
    <w:rsid w:val="00C75E04"/>
    <w:rsid w:val="00C77F04"/>
    <w:rsid w:val="00C80EA7"/>
    <w:rsid w:val="00CA5C63"/>
    <w:rsid w:val="00CA69EC"/>
    <w:rsid w:val="00CB5D6D"/>
    <w:rsid w:val="00CB6C22"/>
    <w:rsid w:val="00CC20A8"/>
    <w:rsid w:val="00CC494F"/>
    <w:rsid w:val="00CD1B4D"/>
    <w:rsid w:val="00CD6697"/>
    <w:rsid w:val="00CE032C"/>
    <w:rsid w:val="00CF5337"/>
    <w:rsid w:val="00D00C7F"/>
    <w:rsid w:val="00D2375A"/>
    <w:rsid w:val="00D31562"/>
    <w:rsid w:val="00D34FBA"/>
    <w:rsid w:val="00D364DA"/>
    <w:rsid w:val="00D51B68"/>
    <w:rsid w:val="00D648A5"/>
    <w:rsid w:val="00D75764"/>
    <w:rsid w:val="00D76DED"/>
    <w:rsid w:val="00D772A6"/>
    <w:rsid w:val="00D8515E"/>
    <w:rsid w:val="00D91AE9"/>
    <w:rsid w:val="00DA1197"/>
    <w:rsid w:val="00DB05F0"/>
    <w:rsid w:val="00DB125A"/>
    <w:rsid w:val="00DB6AA6"/>
    <w:rsid w:val="00DD3385"/>
    <w:rsid w:val="00DD68A8"/>
    <w:rsid w:val="00DE34C6"/>
    <w:rsid w:val="00DE7DFA"/>
    <w:rsid w:val="00E00DE3"/>
    <w:rsid w:val="00E0144F"/>
    <w:rsid w:val="00E02D2D"/>
    <w:rsid w:val="00E1207E"/>
    <w:rsid w:val="00E1317F"/>
    <w:rsid w:val="00E147DF"/>
    <w:rsid w:val="00E14D38"/>
    <w:rsid w:val="00E22747"/>
    <w:rsid w:val="00E254AB"/>
    <w:rsid w:val="00E373EF"/>
    <w:rsid w:val="00E54055"/>
    <w:rsid w:val="00E57535"/>
    <w:rsid w:val="00E70BEB"/>
    <w:rsid w:val="00E8113D"/>
    <w:rsid w:val="00E82325"/>
    <w:rsid w:val="00E83A6A"/>
    <w:rsid w:val="00E87E6E"/>
    <w:rsid w:val="00E91748"/>
    <w:rsid w:val="00E91B2D"/>
    <w:rsid w:val="00E9531B"/>
    <w:rsid w:val="00E9768F"/>
    <w:rsid w:val="00EB24E9"/>
    <w:rsid w:val="00EC30B6"/>
    <w:rsid w:val="00ED372F"/>
    <w:rsid w:val="00EE0F87"/>
    <w:rsid w:val="00EE42E4"/>
    <w:rsid w:val="00EF1C03"/>
    <w:rsid w:val="00F01F90"/>
    <w:rsid w:val="00F177D2"/>
    <w:rsid w:val="00F2620C"/>
    <w:rsid w:val="00F329C1"/>
    <w:rsid w:val="00F362F4"/>
    <w:rsid w:val="00F37575"/>
    <w:rsid w:val="00F37F38"/>
    <w:rsid w:val="00F42249"/>
    <w:rsid w:val="00F56040"/>
    <w:rsid w:val="00F563E1"/>
    <w:rsid w:val="00F63CAC"/>
    <w:rsid w:val="00F63E3B"/>
    <w:rsid w:val="00F70DC5"/>
    <w:rsid w:val="00F718EF"/>
    <w:rsid w:val="00F73B45"/>
    <w:rsid w:val="00F7603D"/>
    <w:rsid w:val="00F807BC"/>
    <w:rsid w:val="00F855CA"/>
    <w:rsid w:val="00F869C2"/>
    <w:rsid w:val="00F9158A"/>
    <w:rsid w:val="00FA20F6"/>
    <w:rsid w:val="00FA42BB"/>
    <w:rsid w:val="00FB4A0C"/>
    <w:rsid w:val="00FC1CAB"/>
    <w:rsid w:val="00FC2246"/>
    <w:rsid w:val="00FC344A"/>
    <w:rsid w:val="00FE738F"/>
    <w:rsid w:val="00FF068E"/>
    <w:rsid w:val="00FF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EA241"/>
  <w15:chartTrackingRefBased/>
  <w15:docId w15:val="{3121E5CB-D689-4D3F-B997-6FC6CDD4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rsid w:val="004527FD"/>
    <w:pPr>
      <w:tabs>
        <w:tab w:val="right" w:pos="9350"/>
      </w:tabs>
    </w:pPr>
    <w:rPr>
      <w:rFonts w:ascii="Times New Roman" w:hAnsi="Times New Roman"/>
      <w:noProof/>
      <w:sz w:val="22"/>
      <w:szCs w:val="22"/>
    </w:rPr>
  </w:style>
  <w:style w:type="paragraph" w:styleId="TOC3">
    <w:name w:val="toc 3"/>
    <w:basedOn w:val="Normal"/>
    <w:next w:val="Normal"/>
    <w:autoRedefine/>
    <w:semiHidden/>
    <w:rsid w:val="00D34FBA"/>
    <w:pPr>
      <w:tabs>
        <w:tab w:val="left" w:pos="540"/>
        <w:tab w:val="right" w:leader="dot" w:pos="9350"/>
      </w:tabs>
      <w:ind w:left="540" w:hanging="5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rsid w:val="00AF7C86"/>
    <w:pPr>
      <w:spacing w:after="120"/>
      <w:ind w:left="360"/>
    </w:pPr>
  </w:style>
  <w:style w:type="paragraph" w:styleId="BlockText">
    <w:name w:val="Block Text"/>
    <w:basedOn w:val="Normal"/>
    <w:rsid w:val="007027E2"/>
    <w:pPr>
      <w:tabs>
        <w:tab w:val="left" w:pos="720"/>
        <w:tab w:val="left" w:pos="1440"/>
      </w:tabs>
      <w:autoSpaceDE/>
      <w:autoSpaceDN/>
      <w:adjustRightInd/>
      <w:ind w:left="720" w:right="-720"/>
    </w:pPr>
    <w:rPr>
      <w:rFonts w:ascii="Times New Roman" w:hAnsi="Times New Roman"/>
      <w:sz w:val="28"/>
    </w:rPr>
  </w:style>
  <w:style w:type="character" w:styleId="FollowedHyperlink">
    <w:name w:val="FollowedHyperlink"/>
    <w:rsid w:val="00FA20F6"/>
    <w:rPr>
      <w:color w:val="800080"/>
      <w:u w:val="single"/>
    </w:rPr>
  </w:style>
  <w:style w:type="paragraph" w:styleId="TOC9">
    <w:name w:val="toc 9"/>
    <w:basedOn w:val="Normal"/>
    <w:next w:val="Normal"/>
    <w:autoRedefine/>
    <w:semiHidden/>
    <w:rsid w:val="00E91748"/>
    <w:pPr>
      <w:ind w:left="1600"/>
    </w:pPr>
    <w:rPr>
      <w:rFonts w:ascii="Tahoma" w:hAnsi="Tahoma"/>
    </w:rPr>
  </w:style>
  <w:style w:type="paragraph" w:styleId="ListParagraph">
    <w:name w:val="List Paragraph"/>
    <w:basedOn w:val="Normal"/>
    <w:qFormat/>
    <w:rsid w:val="00EE42E4"/>
    <w:pPr>
      <w:autoSpaceDE/>
      <w:autoSpaceDN/>
      <w:adjustRightInd/>
      <w:ind w:left="720"/>
    </w:pPr>
    <w:rPr>
      <w:rFonts w:ascii="Times New Roman" w:hAnsi="Times New Roman"/>
      <w:sz w:val="24"/>
      <w:szCs w:val="24"/>
    </w:rPr>
  </w:style>
  <w:style w:type="paragraph" w:styleId="NoSpacing">
    <w:name w:val="No Spacing"/>
    <w:uiPriority w:val="1"/>
    <w:qFormat/>
    <w:rsid w:val="00EE42E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25600">
      <w:bodyDiv w:val="1"/>
      <w:marLeft w:val="0"/>
      <w:marRight w:val="0"/>
      <w:marTop w:val="0"/>
      <w:marBottom w:val="0"/>
      <w:divBdr>
        <w:top w:val="none" w:sz="0" w:space="0" w:color="auto"/>
        <w:left w:val="none" w:sz="0" w:space="0" w:color="auto"/>
        <w:bottom w:val="none" w:sz="0" w:space="0" w:color="auto"/>
        <w:right w:val="none" w:sz="0" w:space="0" w:color="auto"/>
      </w:divBdr>
    </w:div>
    <w:div w:id="1278827858">
      <w:bodyDiv w:val="1"/>
      <w:marLeft w:val="0"/>
      <w:marRight w:val="0"/>
      <w:marTop w:val="0"/>
      <w:marBottom w:val="0"/>
      <w:divBdr>
        <w:top w:val="none" w:sz="0" w:space="0" w:color="auto"/>
        <w:left w:val="none" w:sz="0" w:space="0" w:color="auto"/>
        <w:bottom w:val="none" w:sz="0" w:space="0" w:color="auto"/>
        <w:right w:val="none" w:sz="0" w:space="0" w:color="auto"/>
      </w:divBdr>
    </w:div>
    <w:div w:id="1386678794">
      <w:bodyDiv w:val="1"/>
      <w:marLeft w:val="0"/>
      <w:marRight w:val="0"/>
      <w:marTop w:val="0"/>
      <w:marBottom w:val="0"/>
      <w:divBdr>
        <w:top w:val="none" w:sz="0" w:space="0" w:color="auto"/>
        <w:left w:val="none" w:sz="0" w:space="0" w:color="auto"/>
        <w:bottom w:val="none" w:sz="0" w:space="0" w:color="auto"/>
        <w:right w:val="none" w:sz="0" w:space="0" w:color="auto"/>
      </w:divBdr>
    </w:div>
    <w:div w:id="207233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fedreg/1997standard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D03E-4179-4AC3-95C4-1344BADD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5130</Words>
  <Characters>30533</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35592</CharactersWithSpaces>
  <SharedDoc>false</SharedDoc>
  <HLinks>
    <vt:vector size="6" baseType="variant">
      <vt:variant>
        <vt:i4>6946859</vt:i4>
      </vt:variant>
      <vt:variant>
        <vt:i4>2</vt:i4>
      </vt:variant>
      <vt:variant>
        <vt:i4>0</vt:i4>
      </vt:variant>
      <vt:variant>
        <vt:i4>5</vt:i4>
      </vt:variant>
      <vt:variant>
        <vt:lpwstr>http://www.whitehouse.gov/omb/fedreg/1997standards.html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goodmann</dc:creator>
  <cp:keywords/>
  <cp:lastModifiedBy>Jonnalynn Capezzuto</cp:lastModifiedBy>
  <cp:revision>2</cp:revision>
  <cp:lastPrinted>2010-10-08T13:47:00Z</cp:lastPrinted>
  <dcterms:created xsi:type="dcterms:W3CDTF">2022-06-29T15:11:00Z</dcterms:created>
  <dcterms:modified xsi:type="dcterms:W3CDTF">2022-06-29T15:11:00Z</dcterms:modified>
</cp:coreProperties>
</file>