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3E0C" w:rsidR="00E12D33" w:rsidP="00E7786A" w:rsidRDefault="001B290D" w14:paraId="7477DAD9" w14:textId="77777777">
      <w:pPr>
        <w:jc w:val="center"/>
        <w:rPr>
          <w:b/>
        </w:rPr>
      </w:pPr>
      <w:r w:rsidRPr="00F83E0C">
        <w:rPr>
          <w:b/>
        </w:rPr>
        <w:t>FDA DOCUMENTATION FOR GENERIC CLEARANCE</w:t>
      </w:r>
    </w:p>
    <w:p w:rsidRPr="00F83E0C" w:rsidR="00D63C5F" w:rsidP="00D63C5F" w:rsidRDefault="00D63C5F" w14:paraId="00207ADD" w14:textId="77777777">
      <w:pPr>
        <w:jc w:val="center"/>
        <w:rPr>
          <w:b/>
        </w:rPr>
      </w:pPr>
      <w:r w:rsidRPr="00F83E0C">
        <w:rPr>
          <w:b/>
        </w:rPr>
        <w:t>“TESTING COMMUNICATIONS ON DRUG PRODUCTS”</w:t>
      </w:r>
    </w:p>
    <w:p w:rsidRPr="00F83E0C" w:rsidR="00D63C5F" w:rsidP="00D63C5F" w:rsidRDefault="00D63C5F" w14:paraId="7916275B" w14:textId="77777777">
      <w:pPr>
        <w:jc w:val="center"/>
        <w:rPr>
          <w:b/>
        </w:rPr>
      </w:pPr>
      <w:r w:rsidRPr="00F83E0C">
        <w:rPr>
          <w:b/>
        </w:rPr>
        <w:t>(0910-0695)</w:t>
      </w:r>
    </w:p>
    <w:p w:rsidRPr="00F83E0C" w:rsidR="00A63790" w:rsidP="00E7786A" w:rsidRDefault="00A63790" w14:paraId="3513B78F" w14:textId="4371A056">
      <w:pPr>
        <w:jc w:val="center"/>
        <w:rPr>
          <w:b/>
          <w:color w:val="000000"/>
        </w:rPr>
      </w:pPr>
    </w:p>
    <w:p w:rsidRPr="00F83E0C" w:rsidR="00A63790" w:rsidP="00E7786A" w:rsidRDefault="00A63790" w14:paraId="5075C52F" w14:textId="77777777"/>
    <w:p w:rsidRPr="00F83E0C" w:rsidR="00105FE1" w:rsidP="00105FE1" w:rsidRDefault="00105FE1" w14:paraId="511A8CEA" w14:textId="1A69F97E">
      <w:pPr>
        <w:autoSpaceDE w:val="0"/>
        <w:autoSpaceDN w:val="0"/>
        <w:adjustRightInd w:val="0"/>
      </w:pPr>
      <w:r w:rsidRPr="005720C7">
        <w:rPr>
          <w:b/>
        </w:rPr>
        <w:t>TITLE OF INFORMATION COLLECTION:</w:t>
      </w:r>
      <w:r w:rsidRPr="005720C7">
        <w:t xml:space="preserve">  </w:t>
      </w:r>
      <w:r w:rsidRPr="00F83E0C">
        <w:t xml:space="preserve">Exploring </w:t>
      </w:r>
      <w:r w:rsidR="0096579F">
        <w:t>H</w:t>
      </w:r>
      <w:r w:rsidRPr="00F83E0C">
        <w:t xml:space="preserve">ealthcare </w:t>
      </w:r>
      <w:r w:rsidR="0096579F">
        <w:t>P</w:t>
      </w:r>
      <w:r w:rsidRPr="00F83E0C">
        <w:t xml:space="preserve">roviders’ </w:t>
      </w:r>
      <w:r w:rsidR="0096579F">
        <w:t>P</w:t>
      </w:r>
      <w:r w:rsidRPr="00F83E0C">
        <w:t xml:space="preserve">ractices, </w:t>
      </w:r>
      <w:r w:rsidR="0096579F">
        <w:t>P</w:t>
      </w:r>
      <w:r w:rsidRPr="00F83E0C">
        <w:t xml:space="preserve">erspectives, and </w:t>
      </w:r>
      <w:r w:rsidR="0096579F">
        <w:t>E</w:t>
      </w:r>
      <w:r w:rsidRPr="00F83E0C">
        <w:t xml:space="preserve">xperiences </w:t>
      </w:r>
      <w:bookmarkStart w:name="_Hlk80871737" w:id="0"/>
      <w:r w:rsidR="0096579F">
        <w:t>P</w:t>
      </w:r>
      <w:r w:rsidR="00CF6CDB">
        <w:t xml:space="preserve">rescribing and </w:t>
      </w:r>
      <w:bookmarkEnd w:id="0"/>
      <w:r w:rsidR="0096579F">
        <w:t>C</w:t>
      </w:r>
      <w:r w:rsidRPr="00F83E0C">
        <w:t>o-</w:t>
      </w:r>
      <w:r w:rsidR="0096579F">
        <w:t>P</w:t>
      </w:r>
      <w:r w:rsidRPr="00F83E0C">
        <w:t xml:space="preserve">rescribing </w:t>
      </w:r>
      <w:r w:rsidR="0096579F">
        <w:t>B</w:t>
      </w:r>
      <w:r w:rsidRPr="00F83E0C">
        <w:t xml:space="preserve">enzodiazepines and </w:t>
      </w:r>
      <w:r w:rsidR="0096579F">
        <w:t>O</w:t>
      </w:r>
      <w:r w:rsidRPr="00F83E0C">
        <w:t>pioids</w:t>
      </w:r>
    </w:p>
    <w:p w:rsidRPr="00F83E0C" w:rsidR="00105FE1" w:rsidP="00105FE1" w:rsidRDefault="00105FE1" w14:paraId="029CDBFB" w14:textId="77777777">
      <w:pPr>
        <w:autoSpaceDE w:val="0"/>
        <w:autoSpaceDN w:val="0"/>
        <w:adjustRightInd w:val="0"/>
        <w:rPr>
          <w:b/>
        </w:rPr>
      </w:pPr>
    </w:p>
    <w:p w:rsidR="00D540DB" w:rsidRDefault="003F1C7A" w14:paraId="17B82BE1" w14:textId="0C8E41C0">
      <w:pPr>
        <w:spacing w:after="120"/>
      </w:pPr>
      <w:r w:rsidRPr="00F83E0C">
        <w:rPr>
          <w:b/>
        </w:rPr>
        <w:t>DESCRIPTION OF THIS SPECIFIC COLLECTION</w:t>
      </w:r>
      <w:r w:rsidRPr="00F83E0C">
        <w:t xml:space="preserve"> </w:t>
      </w:r>
    </w:p>
    <w:p w:rsidRPr="00F83E0C" w:rsidR="00D540DB" w:rsidRDefault="00D540DB" w14:paraId="487D0D9C" w14:textId="77777777">
      <w:pPr>
        <w:spacing w:after="120"/>
      </w:pPr>
    </w:p>
    <w:p w:rsidRPr="00F83E0C" w:rsidR="003F1C7A" w:rsidP="0029071B" w:rsidRDefault="0049419A" w14:paraId="3432876C" w14:textId="77777777">
      <w:pPr>
        <w:numPr>
          <w:ilvl w:val="0"/>
          <w:numId w:val="1"/>
        </w:numPr>
        <w:tabs>
          <w:tab w:val="num" w:pos="720"/>
        </w:tabs>
        <w:ind w:left="360" w:firstLine="0"/>
      </w:pPr>
      <w:r w:rsidRPr="00F83E0C">
        <w:rPr>
          <w:b/>
        </w:rPr>
        <w:t xml:space="preserve">Statement of </w:t>
      </w:r>
      <w:r w:rsidRPr="00F83E0C" w:rsidR="00DA2495">
        <w:rPr>
          <w:b/>
        </w:rPr>
        <w:t>N</w:t>
      </w:r>
      <w:r w:rsidRPr="00F83E0C" w:rsidR="00F12AEE">
        <w:rPr>
          <w:b/>
        </w:rPr>
        <w:t>eed</w:t>
      </w:r>
      <w:r w:rsidRPr="00F83E0C" w:rsidR="003F1C7A">
        <w:t xml:space="preserve">  </w:t>
      </w:r>
    </w:p>
    <w:p w:rsidRPr="00F83E0C" w:rsidR="00CB5D50" w:rsidP="00CB5D50" w:rsidRDefault="00CB5D50" w14:paraId="11821606" w14:textId="77777777">
      <w:pPr>
        <w:autoSpaceDE w:val="0"/>
        <w:autoSpaceDN w:val="0"/>
        <w:adjustRightInd w:val="0"/>
      </w:pPr>
    </w:p>
    <w:p w:rsidRPr="00F83E0C" w:rsidR="00991768" w:rsidP="009E572B" w:rsidRDefault="00CB5D50" w14:paraId="4693AB36" w14:textId="77777777">
      <w:pPr>
        <w:autoSpaceDE w:val="0"/>
        <w:autoSpaceDN w:val="0"/>
        <w:adjustRightInd w:val="0"/>
        <w:ind w:left="720"/>
      </w:pPr>
      <w:r w:rsidRPr="00F83E0C">
        <w:t>The Food and Drug Administration’s Center for Drug Evaluation and Research (CDER) has an ongoing responsibility to communicate about the medical products it approves or authorizes for use in medical emergencies (Sections 564, 564A, and 564B of the Federal Food, Drug, and Cosmetic Act [FD&amp;C Act</w:t>
      </w:r>
      <w:r w:rsidRPr="00F83E0C" w:rsidR="00105FE1">
        <w:t>]</w:t>
      </w:r>
      <w:r w:rsidRPr="00F83E0C" w:rsidR="00991768">
        <w:t>.</w:t>
      </w:r>
    </w:p>
    <w:p w:rsidRPr="00F83E0C" w:rsidR="00BD1B66" w:rsidP="009E572B" w:rsidRDefault="00BD1B66" w14:paraId="2A1C17F3" w14:textId="77777777">
      <w:pPr>
        <w:ind w:left="720"/>
      </w:pPr>
    </w:p>
    <w:p w:rsidRPr="00F83E0C" w:rsidR="00681D2C" w:rsidP="009E572B" w:rsidRDefault="00D85D6A" w14:paraId="006EF857" w14:textId="706B6A58">
      <w:pPr>
        <w:ind w:left="720"/>
      </w:pPr>
      <w:r w:rsidRPr="00F83E0C">
        <w:t xml:space="preserve">The purpose of </w:t>
      </w:r>
      <w:r w:rsidRPr="00F83E0C" w:rsidR="00D7094C">
        <w:t xml:space="preserve">FDA’s </w:t>
      </w:r>
      <w:bookmarkStart w:name="_Hlk80871839" w:id="1"/>
      <w:r w:rsidRPr="00F83E0C" w:rsidR="00B2493C">
        <w:t xml:space="preserve">qualitative social science research </w:t>
      </w:r>
      <w:r w:rsidRPr="00F83E0C">
        <w:t xml:space="preserve">study </w:t>
      </w:r>
      <w:bookmarkStart w:name="_Hlk80872065" w:id="2"/>
      <w:r w:rsidRPr="00F83E0C" w:rsidR="00202B3F">
        <w:t xml:space="preserve">through a contract with </w:t>
      </w:r>
      <w:r w:rsidRPr="00F83E0C" w:rsidR="00B2493C">
        <w:t>Lake Research Partners</w:t>
      </w:r>
      <w:r w:rsidRPr="00F83E0C" w:rsidR="008E7F3A">
        <w:t xml:space="preserve"> (LRP)</w:t>
      </w:r>
      <w:r w:rsidRPr="00F83E0C" w:rsidR="00202B3F">
        <w:t xml:space="preserve"> </w:t>
      </w:r>
      <w:bookmarkEnd w:id="2"/>
      <w:r w:rsidRPr="00F83E0C">
        <w:t xml:space="preserve">is to </w:t>
      </w:r>
      <w:r w:rsidRPr="00F83E0C" w:rsidR="00D7094C">
        <w:t xml:space="preserve">enhance understanding </w:t>
      </w:r>
      <w:r w:rsidRPr="00F83E0C">
        <w:t xml:space="preserve">regarding </w:t>
      </w:r>
      <w:r w:rsidRPr="00F83E0C" w:rsidR="007D7706">
        <w:t xml:space="preserve">healthcare </w:t>
      </w:r>
      <w:r w:rsidRPr="00F83E0C" w:rsidR="00D63C5F">
        <w:t>providers</w:t>
      </w:r>
      <w:r w:rsidRPr="005720C7" w:rsidR="00D63C5F">
        <w:t xml:space="preserve">’ </w:t>
      </w:r>
      <w:r w:rsidRPr="005720C7" w:rsidR="007D7706">
        <w:t>(HCPs’)</w:t>
      </w:r>
      <w:r w:rsidRPr="00F83E0C" w:rsidR="00C7553C">
        <w:t xml:space="preserve"> </w:t>
      </w:r>
      <w:r w:rsidRPr="00F83E0C" w:rsidR="00D7094C">
        <w:t>prescribing</w:t>
      </w:r>
      <w:r w:rsidRPr="00F83E0C" w:rsidR="00C7553C">
        <w:t xml:space="preserve"> of </w:t>
      </w:r>
      <w:r w:rsidRPr="00F83E0C">
        <w:t xml:space="preserve">benzodiazepines </w:t>
      </w:r>
      <w:r w:rsidRPr="00F83E0C" w:rsidR="00D7094C">
        <w:t xml:space="preserve">and their co-prescription with </w:t>
      </w:r>
      <w:r w:rsidRPr="00F83E0C">
        <w:t xml:space="preserve">opioids. </w:t>
      </w:r>
      <w:r w:rsidRPr="005720C7" w:rsidR="00154534">
        <w:t xml:space="preserve">The </w:t>
      </w:r>
      <w:r w:rsidRPr="00F83E0C" w:rsidR="00D7094C">
        <w:t xml:space="preserve">understanding to be gained from this </w:t>
      </w:r>
      <w:r w:rsidRPr="00F83E0C" w:rsidR="00154534">
        <w:t xml:space="preserve">study </w:t>
      </w:r>
      <w:r w:rsidRPr="00F83E0C" w:rsidR="009041FE">
        <w:t xml:space="preserve">is necessary </w:t>
      </w:r>
      <w:r w:rsidRPr="00F83E0C" w:rsidR="00D7094C">
        <w:t xml:space="preserve">to </w:t>
      </w:r>
      <w:r w:rsidRPr="00F83E0C" w:rsidR="006926A7">
        <w:t>inform</w:t>
      </w:r>
      <w:r w:rsidRPr="00F83E0C" w:rsidR="00D7094C">
        <w:t xml:space="preserve"> FDA’s communication decisions, especially given that benzodiazepine prescribing has continued to </w:t>
      </w:r>
      <w:r w:rsidRPr="00F83E0C" w:rsidR="00F454F4">
        <w:t>be problematic</w:t>
      </w:r>
      <w:r w:rsidRPr="00F83E0C" w:rsidR="00537739">
        <w:t xml:space="preserve"> </w:t>
      </w:r>
      <w:r w:rsidRPr="00F83E0C" w:rsidR="009041FE">
        <w:t xml:space="preserve">despite FDA </w:t>
      </w:r>
      <w:r w:rsidRPr="00F83E0C" w:rsidR="009041FE">
        <w:rPr>
          <w:color w:val="000000" w:themeColor="text1"/>
        </w:rPr>
        <w:t xml:space="preserve">warnings </w:t>
      </w:r>
      <w:r w:rsidRPr="00F83E0C" w:rsidR="00D7094C">
        <w:rPr>
          <w:color w:val="000000" w:themeColor="text1"/>
        </w:rPr>
        <w:t xml:space="preserve">about the </w:t>
      </w:r>
      <w:r w:rsidRPr="00F83E0C" w:rsidR="00C5726A">
        <w:rPr>
          <w:color w:val="000000" w:themeColor="text1"/>
        </w:rPr>
        <w:t xml:space="preserve">serious risks associated with these medicines, including </w:t>
      </w:r>
      <w:r w:rsidRPr="00F83E0C" w:rsidR="00C5726A">
        <w:rPr>
          <w:color w:val="000000" w:themeColor="text1"/>
          <w:lang w:val="en"/>
        </w:rPr>
        <w:t xml:space="preserve">abuse, addiction, physical dependence, and withdrawal reactions alone and especially with </w:t>
      </w:r>
      <w:r w:rsidRPr="00F83E0C" w:rsidR="00C5726A">
        <w:rPr>
          <w:color w:val="000000" w:themeColor="text1"/>
        </w:rPr>
        <w:t xml:space="preserve"> </w:t>
      </w:r>
      <w:r w:rsidRPr="00F83E0C" w:rsidR="00B2493C">
        <w:rPr>
          <w:color w:val="000000" w:themeColor="text1"/>
        </w:rPr>
        <w:t>concomitant use of prescription opioids</w:t>
      </w:r>
      <w:r w:rsidRPr="00F83E0C" w:rsidR="00537739">
        <w:rPr>
          <w:color w:val="000000" w:themeColor="text1"/>
        </w:rPr>
        <w:t>,</w:t>
      </w:r>
      <w:r w:rsidRPr="005720C7" w:rsidR="00CF6CDB">
        <w:rPr>
          <w:rStyle w:val="FootnoteReference"/>
          <w:color w:val="000000" w:themeColor="text1"/>
          <w:lang w:val="en"/>
        </w:rPr>
        <w:footnoteReference w:id="2"/>
      </w:r>
      <w:r w:rsidRPr="005720C7" w:rsidR="00CF6CDB">
        <w:rPr>
          <w:color w:val="000000" w:themeColor="text1"/>
          <w:lang w:val="en"/>
        </w:rPr>
        <w:t xml:space="preserve"> </w:t>
      </w:r>
      <w:r w:rsidRPr="00F83E0C" w:rsidR="00537739">
        <w:rPr>
          <w:color w:val="000000" w:themeColor="text1"/>
        </w:rPr>
        <w:t xml:space="preserve">and advising healthcare professionals to </w:t>
      </w:r>
      <w:r w:rsidRPr="00F83E0C" w:rsidR="00767AC0">
        <w:rPr>
          <w:color w:val="000000" w:themeColor="text1"/>
        </w:rPr>
        <w:t>prescribe both these medication</w:t>
      </w:r>
      <w:r w:rsidR="00086A6D">
        <w:rPr>
          <w:color w:val="000000" w:themeColor="text1"/>
        </w:rPr>
        <w:t>s</w:t>
      </w:r>
      <w:r w:rsidRPr="00F83E0C" w:rsidR="00767AC0">
        <w:rPr>
          <w:color w:val="000000" w:themeColor="text1"/>
        </w:rPr>
        <w:t xml:space="preserve"> only in patients </w:t>
      </w:r>
      <w:r w:rsidRPr="00F83E0C" w:rsidR="00767AC0">
        <w:rPr>
          <w:color w:val="000000" w:themeColor="text1"/>
          <w:lang w:val="en"/>
        </w:rPr>
        <w:t>for whom alternative treatment options are inadequate and then only at the lowest dosages and duration possible</w:t>
      </w:r>
      <w:r w:rsidRPr="005720C7" w:rsidR="00767AC0">
        <w:rPr>
          <w:color w:val="000000" w:themeColor="text1"/>
          <w:lang w:val="en"/>
        </w:rPr>
        <w:t>.</w:t>
      </w:r>
      <w:r w:rsidRPr="005720C7" w:rsidR="0034097C">
        <w:rPr>
          <w:rStyle w:val="FootnoteReference"/>
          <w:color w:val="000000" w:themeColor="text1"/>
          <w:lang w:val="en"/>
        </w:rPr>
        <w:footnoteReference w:id="3"/>
      </w:r>
      <w:r w:rsidRPr="005720C7" w:rsidR="00767AC0">
        <w:rPr>
          <w:color w:val="000000" w:themeColor="text1"/>
          <w:lang w:val="en"/>
        </w:rPr>
        <w:t xml:space="preserve"> </w:t>
      </w:r>
      <w:r w:rsidRPr="005720C7" w:rsidR="00767AC0">
        <w:rPr>
          <w:color w:val="000000" w:themeColor="text1"/>
        </w:rPr>
        <w:t xml:space="preserve"> However, </w:t>
      </w:r>
      <w:r w:rsidRPr="00F83E0C" w:rsidR="00B2493C">
        <w:rPr>
          <w:color w:val="000000" w:themeColor="text1"/>
        </w:rPr>
        <w:t>studies have shown that co-prescribing of these two drug classes is still prevalent, putting patients using both at higher risk of visiting an emergency room, being admitted to a hospital, or dying from a drug-related emergency</w:t>
      </w:r>
      <w:r w:rsidRPr="005720C7" w:rsidR="0034097C">
        <w:rPr>
          <w:color w:val="000000" w:themeColor="text1"/>
        </w:rPr>
        <w:t>.</w:t>
      </w:r>
    </w:p>
    <w:p w:rsidRPr="00F83E0C" w:rsidR="00681D2C" w:rsidP="005157E9" w:rsidRDefault="00681D2C" w14:paraId="035D47EF" w14:textId="77777777">
      <w:pPr>
        <w:ind w:left="720"/>
      </w:pPr>
    </w:p>
    <w:p w:rsidR="00C902B5" w:rsidP="005157E9" w:rsidRDefault="00767AC0" w14:paraId="6F9C129C" w14:textId="007FEF9E">
      <w:pPr>
        <w:ind w:left="720"/>
      </w:pPr>
      <w:r w:rsidRPr="00F83E0C">
        <w:t xml:space="preserve">As a result, FDA will conduct </w:t>
      </w:r>
      <w:r w:rsidRPr="00F83E0C" w:rsidR="005B543F">
        <w:t>this</w:t>
      </w:r>
      <w:r w:rsidRPr="00F83E0C">
        <w:t xml:space="preserve"> </w:t>
      </w:r>
      <w:r w:rsidRPr="00F83E0C" w:rsidR="00B2493C">
        <w:t>study</w:t>
      </w:r>
      <w:r w:rsidRPr="00F83E0C" w:rsidR="00154534">
        <w:t xml:space="preserve"> employ</w:t>
      </w:r>
      <w:r w:rsidRPr="00F83E0C">
        <w:t>ing</w:t>
      </w:r>
      <w:r w:rsidRPr="00F83E0C" w:rsidR="00154534">
        <w:t xml:space="preserve"> </w:t>
      </w:r>
      <w:r w:rsidRPr="005720C7" w:rsidR="001B7D7B">
        <w:t xml:space="preserve">online </w:t>
      </w:r>
      <w:r w:rsidRPr="005720C7" w:rsidR="00154534">
        <w:t xml:space="preserve">focus groups </w:t>
      </w:r>
      <w:r w:rsidRPr="00F83E0C">
        <w:t>followed by</w:t>
      </w:r>
      <w:r w:rsidRPr="00F83E0C" w:rsidR="00154534">
        <w:t xml:space="preserve"> </w:t>
      </w:r>
      <w:r w:rsidRPr="00F83E0C" w:rsidR="001B7D7B">
        <w:t xml:space="preserve">online </w:t>
      </w:r>
      <w:r w:rsidRPr="00F83E0C" w:rsidR="00667765">
        <w:t xml:space="preserve">individual </w:t>
      </w:r>
      <w:r w:rsidRPr="00F83E0C" w:rsidR="00411632">
        <w:t>in</w:t>
      </w:r>
      <w:r w:rsidRPr="00F83E0C" w:rsidR="00DA2495">
        <w:t>-</w:t>
      </w:r>
      <w:r w:rsidRPr="00F83E0C" w:rsidR="00411632">
        <w:t>depth</w:t>
      </w:r>
      <w:r w:rsidRPr="00F83E0C" w:rsidR="001B7D7B">
        <w:t xml:space="preserve"> interviews </w:t>
      </w:r>
      <w:r w:rsidRPr="00F83E0C" w:rsidR="00411632">
        <w:t xml:space="preserve">(IDIs) </w:t>
      </w:r>
      <w:r w:rsidRPr="00F83E0C" w:rsidR="00365B8F">
        <w:t xml:space="preserve">with </w:t>
      </w:r>
      <w:r w:rsidRPr="00F83E0C" w:rsidR="00345F9A">
        <w:t>healthcare providers (</w:t>
      </w:r>
      <w:r w:rsidRPr="00F83E0C" w:rsidR="00B372E8">
        <w:t>HCPs</w:t>
      </w:r>
      <w:r w:rsidRPr="00F83E0C" w:rsidR="00345F9A">
        <w:t>)</w:t>
      </w:r>
      <w:r w:rsidRPr="00F83E0C" w:rsidR="00365B8F">
        <w:t xml:space="preserve"> </w:t>
      </w:r>
      <w:r w:rsidRPr="00F83E0C" w:rsidR="00B2493C">
        <w:t>across the United States to better understand the</w:t>
      </w:r>
      <w:r w:rsidRPr="00F83E0C">
        <w:t>ir</w:t>
      </w:r>
      <w:r w:rsidRPr="00F83E0C" w:rsidR="00B2493C">
        <w:t xml:space="preserve"> motivations, decision-making, perspectives, experiences, and practices</w:t>
      </w:r>
      <w:r w:rsidRPr="00F83E0C" w:rsidR="0085017D">
        <w:t xml:space="preserve"> related to prescribing benzodiaz</w:t>
      </w:r>
      <w:r w:rsidRPr="00F83E0C" w:rsidR="00EA7445">
        <w:t>e</w:t>
      </w:r>
      <w:r w:rsidRPr="00F83E0C" w:rsidR="0085017D">
        <w:t>pines alone and in conjunction with opioids</w:t>
      </w:r>
      <w:r w:rsidRPr="00F83E0C" w:rsidR="00B2493C">
        <w:t xml:space="preserve">. </w:t>
      </w:r>
    </w:p>
    <w:bookmarkEnd w:id="1"/>
    <w:p w:rsidRPr="00F83E0C" w:rsidR="004159F9" w:rsidP="00041256" w:rsidRDefault="004159F9" w14:paraId="0AB02EDF" w14:textId="567A5CBB"/>
    <w:p w:rsidRPr="005720C7" w:rsidR="003F1C7A" w:rsidP="0029071B" w:rsidRDefault="0049419A" w14:paraId="0A5783C3" w14:textId="77777777">
      <w:pPr>
        <w:numPr>
          <w:ilvl w:val="0"/>
          <w:numId w:val="1"/>
        </w:numPr>
        <w:tabs>
          <w:tab w:val="num" w:pos="720"/>
        </w:tabs>
        <w:ind w:left="720"/>
      </w:pPr>
      <w:r w:rsidRPr="00F83E0C">
        <w:rPr>
          <w:b/>
        </w:rPr>
        <w:t xml:space="preserve">Intended </w:t>
      </w:r>
      <w:r w:rsidRPr="00F83E0C" w:rsidR="00DA2495">
        <w:rPr>
          <w:b/>
        </w:rPr>
        <w:t>U</w:t>
      </w:r>
      <w:r w:rsidRPr="00F83E0C" w:rsidR="00F12AEE">
        <w:rPr>
          <w:b/>
        </w:rPr>
        <w:t>se</w:t>
      </w:r>
      <w:r w:rsidRPr="00F83E0C">
        <w:rPr>
          <w:b/>
        </w:rPr>
        <w:t xml:space="preserve"> of </w:t>
      </w:r>
      <w:r w:rsidRPr="00F83E0C" w:rsidR="00DA2495">
        <w:rPr>
          <w:b/>
        </w:rPr>
        <w:t>I</w:t>
      </w:r>
      <w:r w:rsidRPr="00F83E0C">
        <w:rPr>
          <w:b/>
        </w:rPr>
        <w:t>nformation</w:t>
      </w:r>
      <w:r w:rsidRPr="00F83E0C" w:rsidR="003F1C7A">
        <w:t xml:space="preserve">  </w:t>
      </w:r>
    </w:p>
    <w:p w:rsidRPr="00F83E0C" w:rsidR="0075596B" w:rsidP="00E51342" w:rsidRDefault="0075596B" w14:paraId="5A6694D9" w14:textId="77777777"/>
    <w:p w:rsidR="00114D8A" w:rsidP="00F54A87" w:rsidRDefault="00667765" w14:paraId="0EF2C0EC" w14:textId="2929B732">
      <w:pPr>
        <w:ind w:left="720"/>
      </w:pPr>
      <w:r w:rsidRPr="00F83E0C">
        <w:t>Th</w:t>
      </w:r>
      <w:r w:rsidRPr="00F83E0C" w:rsidR="00BF51F4">
        <w:t xml:space="preserve">is </w:t>
      </w:r>
      <w:r w:rsidRPr="00F83E0C" w:rsidR="00114D8A">
        <w:t xml:space="preserve">qualitative </w:t>
      </w:r>
      <w:r w:rsidRPr="00F83E0C" w:rsidR="00BF51F4">
        <w:t xml:space="preserve">study is </w:t>
      </w:r>
      <w:r w:rsidRPr="00F83E0C" w:rsidR="00114D8A">
        <w:t xml:space="preserve">exploratory and will offer the opportunity </w:t>
      </w:r>
      <w:r w:rsidRPr="00F83E0C" w:rsidR="00B372E8">
        <w:t xml:space="preserve">for HCPs </w:t>
      </w:r>
      <w:r w:rsidRPr="00F83E0C" w:rsidR="00114D8A">
        <w:t xml:space="preserve">to provide diverse and in-depth input and reactions in their own </w:t>
      </w:r>
      <w:r w:rsidRPr="00F83E0C" w:rsidR="00B372E8">
        <w:t>words</w:t>
      </w:r>
      <w:r w:rsidRPr="00F83E0C" w:rsidR="00F97775">
        <w:t xml:space="preserve"> about a variety of topics of </w:t>
      </w:r>
      <w:r w:rsidRPr="00F83E0C" w:rsidR="005F5A60">
        <w:lastRenderedPageBreak/>
        <w:t xml:space="preserve">FDA </w:t>
      </w:r>
      <w:r w:rsidRPr="00F83E0C" w:rsidR="00F97775">
        <w:t>interest</w:t>
      </w:r>
      <w:r w:rsidRPr="00F83E0C" w:rsidR="005F5A60">
        <w:t xml:space="preserve">, including how HCPs think and talk about risks and benefits of prescribing and co-prescribing the widely used </w:t>
      </w:r>
      <w:r w:rsidR="000047B0">
        <w:t xml:space="preserve">benzodiazepine and opioid </w:t>
      </w:r>
      <w:r w:rsidRPr="00F83E0C" w:rsidR="005F5A60">
        <w:t xml:space="preserve">medications, misperceptions they may have, and barriers and challenges they face. </w:t>
      </w:r>
      <w:r w:rsidRPr="00F83E0C" w:rsidR="00345F9A">
        <w:t>The study</w:t>
      </w:r>
      <w:r w:rsidRPr="00F83E0C" w:rsidR="005F5A60">
        <w:t xml:space="preserve"> </w:t>
      </w:r>
      <w:r w:rsidRPr="00F83E0C" w:rsidR="00114D8A">
        <w:t xml:space="preserve">will </w:t>
      </w:r>
      <w:r w:rsidRPr="00F83E0C" w:rsidR="005F5A60">
        <w:t xml:space="preserve">also </w:t>
      </w:r>
      <w:r w:rsidRPr="00F83E0C" w:rsidR="00114D8A">
        <w:t>help FDA identify trends and consistencies in participants’ knowledge and decision-making processes and help ensure t</w:t>
      </w:r>
      <w:r w:rsidRPr="00F83E0C" w:rsidR="005F5A60">
        <w:t xml:space="preserve">he Agency </w:t>
      </w:r>
      <w:r w:rsidRPr="00F83E0C" w:rsidR="00114D8A">
        <w:t>ha</w:t>
      </w:r>
      <w:r w:rsidRPr="00F83E0C" w:rsidR="005F5A60">
        <w:t>s</w:t>
      </w:r>
      <w:r w:rsidRPr="00F83E0C" w:rsidR="00114D8A">
        <w:t xml:space="preserve"> elicited an appropriate range of </w:t>
      </w:r>
      <w:r w:rsidRPr="00F83E0C" w:rsidR="005F5A60">
        <w:t xml:space="preserve">opinions, </w:t>
      </w:r>
      <w:r w:rsidRPr="00F83E0C" w:rsidR="00114D8A">
        <w:t xml:space="preserve">beliefs and perceptions about </w:t>
      </w:r>
      <w:r w:rsidRPr="00F83E0C" w:rsidR="00B23141">
        <w:t xml:space="preserve">benzodiazepine and </w:t>
      </w:r>
      <w:r w:rsidRPr="00F83E0C" w:rsidR="00114D8A">
        <w:t>opioid prescribing</w:t>
      </w:r>
      <w:r w:rsidRPr="00F83E0C" w:rsidR="00B23141">
        <w:t xml:space="preserve">. The </w:t>
      </w:r>
      <w:r w:rsidRPr="00F83E0C">
        <w:t xml:space="preserve">information and insights gained from this study will </w:t>
      </w:r>
      <w:r w:rsidRPr="00F83E0C" w:rsidR="00BF51F4">
        <w:t>enhance FDA’s understanding</w:t>
      </w:r>
      <w:r w:rsidR="00254D0C">
        <w:t>,</w:t>
      </w:r>
      <w:r w:rsidRPr="00F83E0C" w:rsidR="00BF51F4">
        <w:t xml:space="preserve"> </w:t>
      </w:r>
      <w:r w:rsidRPr="00F83E0C" w:rsidR="005F5A60">
        <w:t xml:space="preserve">allow it </w:t>
      </w:r>
      <w:r w:rsidRPr="00F83E0C" w:rsidR="00B23141">
        <w:t>to determine whether and/or what additional areas of research may be needed</w:t>
      </w:r>
      <w:r w:rsidR="00254D0C">
        <w:t>,</w:t>
      </w:r>
      <w:r w:rsidRPr="00F83E0C" w:rsidR="00B23141">
        <w:t xml:space="preserve"> and help inform </w:t>
      </w:r>
      <w:r w:rsidRPr="00F83E0C" w:rsidR="00BF51F4">
        <w:t>communication decisions</w:t>
      </w:r>
      <w:r w:rsidRPr="00F83E0C" w:rsidR="00B23141">
        <w:t xml:space="preserve"> in the shorter term. </w:t>
      </w:r>
      <w:r w:rsidRPr="00F83E0C">
        <w:t xml:space="preserve">Thus, this work is critical to strengthening </w:t>
      </w:r>
      <w:r w:rsidRPr="00F83E0C" w:rsidR="004435E5">
        <w:t>FDA</w:t>
      </w:r>
      <w:r w:rsidRPr="00F83E0C">
        <w:t>’s ability to fulfill its public health mission</w:t>
      </w:r>
      <w:r w:rsidRPr="005720C7" w:rsidR="000047B0">
        <w:rPr>
          <w:rStyle w:val="FootnoteReference"/>
        </w:rPr>
        <w:footnoteReference w:id="4"/>
      </w:r>
      <w:r w:rsidRPr="005720C7">
        <w:t xml:space="preserve"> by raising awareness of and </w:t>
      </w:r>
      <w:r w:rsidRPr="005720C7" w:rsidR="00B23141">
        <w:t xml:space="preserve">better </w:t>
      </w:r>
      <w:r w:rsidRPr="005720C7">
        <w:t>educating</w:t>
      </w:r>
      <w:r w:rsidRPr="00F83E0C" w:rsidR="00B23141">
        <w:t xml:space="preserve"> HCPs</w:t>
      </w:r>
      <w:r w:rsidRPr="005720C7" w:rsidR="00B23141">
        <w:t xml:space="preserve"> </w:t>
      </w:r>
      <w:r w:rsidRPr="00F83E0C">
        <w:t xml:space="preserve">about </w:t>
      </w:r>
      <w:r w:rsidRPr="00F83E0C" w:rsidR="00B23141">
        <w:t xml:space="preserve">benzodiazepine and opioid prescribing and </w:t>
      </w:r>
      <w:r w:rsidRPr="00F83E0C">
        <w:t xml:space="preserve">the risks </w:t>
      </w:r>
      <w:r w:rsidRPr="00F83E0C" w:rsidR="00B23141">
        <w:t xml:space="preserve">associated with </w:t>
      </w:r>
      <w:r w:rsidRPr="00F83E0C">
        <w:t xml:space="preserve">co-prescribing </w:t>
      </w:r>
      <w:r w:rsidRPr="00F83E0C" w:rsidR="00B23141">
        <w:t>these medications</w:t>
      </w:r>
      <w:r w:rsidRPr="00F83E0C">
        <w:t>.</w:t>
      </w:r>
      <w:r w:rsidR="0096579F">
        <w:t xml:space="preserve"> </w:t>
      </w:r>
    </w:p>
    <w:p w:rsidRPr="00F83E0C" w:rsidR="00114D8A" w:rsidP="00667765" w:rsidRDefault="00114D8A" w14:paraId="53BA3E29" w14:textId="77777777"/>
    <w:p w:rsidRPr="00F83E0C" w:rsidR="008B5B45" w:rsidP="0029071B" w:rsidRDefault="0049419A" w14:paraId="3AAEAC4D" w14:textId="77777777">
      <w:pPr>
        <w:numPr>
          <w:ilvl w:val="0"/>
          <w:numId w:val="1"/>
        </w:numPr>
        <w:tabs>
          <w:tab w:val="num" w:pos="720"/>
        </w:tabs>
        <w:ind w:left="720"/>
      </w:pPr>
      <w:r w:rsidRPr="00F83E0C">
        <w:rPr>
          <w:b/>
        </w:rPr>
        <w:t xml:space="preserve">Description of </w:t>
      </w:r>
      <w:r w:rsidRPr="00F83E0C" w:rsidR="00DA2495">
        <w:rPr>
          <w:b/>
        </w:rPr>
        <w:t>R</w:t>
      </w:r>
      <w:r w:rsidRPr="00F83E0C" w:rsidR="00F12AEE">
        <w:rPr>
          <w:b/>
        </w:rPr>
        <w:t>espondents</w:t>
      </w:r>
      <w:r w:rsidRPr="00F83E0C" w:rsidR="003F1C7A">
        <w:rPr>
          <w:b/>
        </w:rPr>
        <w:t>:</w:t>
      </w:r>
      <w:r w:rsidRPr="00F83E0C" w:rsidR="003F1C7A">
        <w:t xml:space="preserve">  </w:t>
      </w:r>
    </w:p>
    <w:p w:rsidRPr="00F83E0C" w:rsidR="001C733A" w:rsidP="001C733A" w:rsidRDefault="001C733A" w14:paraId="5A14E6DB" w14:textId="77777777"/>
    <w:p w:rsidRPr="005720C7" w:rsidR="00363E22" w:rsidP="00F54A87" w:rsidRDefault="001C733A" w14:paraId="037FB8EA" w14:textId="6508FDDC">
      <w:pPr>
        <w:widowControl w:val="0"/>
        <w:autoSpaceDE w:val="0"/>
        <w:autoSpaceDN w:val="0"/>
        <w:adjustRightInd w:val="0"/>
        <w:spacing w:after="240" w:line="240" w:lineRule="atLeast"/>
        <w:ind w:left="720"/>
      </w:pPr>
      <w:r w:rsidRPr="00F83E0C">
        <w:t xml:space="preserve">Respondents for </w:t>
      </w:r>
      <w:r w:rsidRPr="00F83E0C" w:rsidR="00683E33">
        <w:t>both the focus group</w:t>
      </w:r>
      <w:r w:rsidRPr="00F83E0C" w:rsidR="00743FCB">
        <w:t>s</w:t>
      </w:r>
      <w:r w:rsidRPr="00F83E0C" w:rsidR="00683E33">
        <w:t xml:space="preserve"> and </w:t>
      </w:r>
      <w:r w:rsidRPr="00F83E0C" w:rsidR="00743FCB">
        <w:t>the subsequent IDIs</w:t>
      </w:r>
      <w:r w:rsidRPr="00F83E0C">
        <w:t xml:space="preserve"> </w:t>
      </w:r>
      <w:r w:rsidRPr="00F83E0C" w:rsidR="00683E33">
        <w:t>will be</w:t>
      </w:r>
      <w:r w:rsidRPr="00F83E0C">
        <w:t xml:space="preserve"> </w:t>
      </w:r>
      <w:r w:rsidRPr="00F83E0C" w:rsidR="00743FCB">
        <w:t xml:space="preserve">HCPs (physicians, nurse practitioners </w:t>
      </w:r>
      <w:r w:rsidR="003F04D2">
        <w:t>[</w:t>
      </w:r>
      <w:r w:rsidRPr="00F83E0C" w:rsidR="00743FCB">
        <w:t>NPs</w:t>
      </w:r>
      <w:r w:rsidR="003F04D2">
        <w:t>]</w:t>
      </w:r>
      <w:r w:rsidRPr="00F83E0C" w:rsidR="00743FCB">
        <w:t xml:space="preserve"> and physician assistants </w:t>
      </w:r>
      <w:r w:rsidR="003F04D2">
        <w:t>[</w:t>
      </w:r>
      <w:r w:rsidRPr="00F83E0C" w:rsidR="00743FCB">
        <w:t>PAs</w:t>
      </w:r>
      <w:r w:rsidR="003F04D2">
        <w:t>]</w:t>
      </w:r>
      <w:r w:rsidR="00FF2FE0">
        <w:t>)</w:t>
      </w:r>
      <w:r w:rsidRPr="00F83E0C" w:rsidR="00743FCB">
        <w:t xml:space="preserve"> </w:t>
      </w:r>
      <w:bookmarkStart w:name="_Hlk80872485" w:id="3"/>
      <w:r w:rsidRPr="00F83E0C">
        <w:t xml:space="preserve">who have </w:t>
      </w:r>
      <w:r w:rsidRPr="00F83E0C" w:rsidR="00BF52BC">
        <w:t>prescribed</w:t>
      </w:r>
      <w:r w:rsidRPr="00F83E0C" w:rsidR="00474D75">
        <w:t xml:space="preserve"> </w:t>
      </w:r>
      <w:r w:rsidRPr="00F83E0C" w:rsidR="00BF52BC">
        <w:t>benzodiazepines either alone or in conjunction with opioids</w:t>
      </w:r>
      <w:r w:rsidRPr="00F83E0C" w:rsidR="008A55F6">
        <w:t xml:space="preserve"> in the past 90 days and to an average of at least five (5) patients a month</w:t>
      </w:r>
      <w:r w:rsidRPr="00F83E0C" w:rsidR="00BF52BC">
        <w:t>.</w:t>
      </w:r>
      <w:r w:rsidRPr="00F83E0C" w:rsidR="00345F9A">
        <w:t xml:space="preserve"> </w:t>
      </w:r>
      <w:r w:rsidRPr="00F83E0C" w:rsidR="00DA2495">
        <w:t xml:space="preserve">Participants will </w:t>
      </w:r>
      <w:r w:rsidRPr="00F83E0C" w:rsidR="007A5EA9">
        <w:t>be recruited from</w:t>
      </w:r>
      <w:r w:rsidRPr="00F83E0C" w:rsidR="00DA2495">
        <w:t xml:space="preserve"> the following </w:t>
      </w:r>
      <w:r w:rsidRPr="00F83E0C" w:rsidR="00B66738">
        <w:t>medical fields, which were selected based on data showing they had the highest levels of benzodiazepine and/or opioid prescribing levels</w:t>
      </w:r>
      <w:r w:rsidRPr="005720C7" w:rsidR="00DA2495">
        <w:t>:</w:t>
      </w:r>
      <w:r w:rsidRPr="005720C7" w:rsidR="00363E22">
        <w:t xml:space="preserve"> </w:t>
      </w:r>
    </w:p>
    <w:p w:rsidRPr="00F83E0C" w:rsidR="00363E22" w:rsidP="00DA2495" w:rsidRDefault="00363E22" w14:paraId="55E58DCC" w14:textId="4423C7A1">
      <w:pPr>
        <w:widowControl w:val="0"/>
        <w:numPr>
          <w:ilvl w:val="0"/>
          <w:numId w:val="9"/>
        </w:numPr>
        <w:autoSpaceDE w:val="0"/>
        <w:autoSpaceDN w:val="0"/>
        <w:adjustRightInd w:val="0"/>
        <w:spacing w:line="240" w:lineRule="atLeast"/>
      </w:pPr>
      <w:r w:rsidRPr="005720C7">
        <w:t xml:space="preserve">Primary </w:t>
      </w:r>
      <w:r w:rsidRPr="005720C7" w:rsidR="00683E33">
        <w:t>C</w:t>
      </w:r>
      <w:r w:rsidRPr="005720C7">
        <w:t xml:space="preserve">are </w:t>
      </w:r>
      <w:r w:rsidRPr="005720C7" w:rsidR="00E172AD">
        <w:t>(</w:t>
      </w:r>
      <w:r w:rsidRPr="005720C7" w:rsidR="001044BD">
        <w:rPr>
          <w:color w:val="000000"/>
        </w:rPr>
        <w:t>Family Practice, Internal or General Medicine, Osteopathic Medicine, General Practice, and Geriatric Medicine</w:t>
      </w:r>
      <w:r w:rsidRPr="00F83E0C" w:rsidR="00E172AD">
        <w:rPr>
          <w:color w:val="000000"/>
        </w:rPr>
        <w:t>)</w:t>
      </w:r>
    </w:p>
    <w:p w:rsidRPr="00F83E0C" w:rsidR="00D33981" w:rsidP="00DA2495" w:rsidRDefault="001044BD" w14:paraId="627DAC11" w14:textId="552D1A1C">
      <w:pPr>
        <w:widowControl w:val="0"/>
        <w:numPr>
          <w:ilvl w:val="0"/>
          <w:numId w:val="9"/>
        </w:numPr>
        <w:autoSpaceDE w:val="0"/>
        <w:autoSpaceDN w:val="0"/>
        <w:adjustRightInd w:val="0"/>
        <w:spacing w:line="240" w:lineRule="atLeast"/>
      </w:pPr>
      <w:r w:rsidRPr="00F83E0C">
        <w:t>Specialists in Mental Health (Psychiatry, Geriatric Psychiatry, and Psychology)</w:t>
      </w:r>
    </w:p>
    <w:p w:rsidRPr="00F83E0C" w:rsidR="00E6667B" w:rsidP="00E6667B" w:rsidRDefault="001044BD" w14:paraId="0A3EE3AB" w14:textId="3D1EB1E8">
      <w:pPr>
        <w:widowControl w:val="0"/>
        <w:numPr>
          <w:ilvl w:val="0"/>
          <w:numId w:val="9"/>
        </w:numPr>
        <w:autoSpaceDE w:val="0"/>
        <w:autoSpaceDN w:val="0"/>
        <w:adjustRightInd w:val="0"/>
        <w:spacing w:line="240" w:lineRule="atLeast"/>
      </w:pPr>
      <w:r w:rsidRPr="00F83E0C">
        <w:t xml:space="preserve">Specialists in </w:t>
      </w:r>
      <w:r w:rsidRPr="00F83E0C" w:rsidR="00E6667B">
        <w:t xml:space="preserve">Neurology </w:t>
      </w:r>
    </w:p>
    <w:p w:rsidRPr="00F83E0C" w:rsidR="00363E22" w:rsidP="00DA2495" w:rsidRDefault="001044BD" w14:paraId="29B0C248" w14:textId="7260D585">
      <w:pPr>
        <w:widowControl w:val="0"/>
        <w:numPr>
          <w:ilvl w:val="0"/>
          <w:numId w:val="9"/>
        </w:numPr>
        <w:autoSpaceDE w:val="0"/>
        <w:autoSpaceDN w:val="0"/>
        <w:adjustRightInd w:val="0"/>
        <w:spacing w:line="240" w:lineRule="atLeast"/>
      </w:pPr>
      <w:r w:rsidRPr="00F83E0C">
        <w:t xml:space="preserve">Specialists in </w:t>
      </w:r>
      <w:r w:rsidRPr="00F83E0C" w:rsidR="00363E22">
        <w:t xml:space="preserve">Emergency </w:t>
      </w:r>
      <w:r w:rsidRPr="00F83E0C" w:rsidR="00683E33">
        <w:t>M</w:t>
      </w:r>
      <w:r w:rsidRPr="00F83E0C" w:rsidR="00363E22">
        <w:t>edicine</w:t>
      </w:r>
    </w:p>
    <w:p w:rsidRPr="00F83E0C" w:rsidR="00363E22" w:rsidP="00DA2495" w:rsidRDefault="001044BD" w14:paraId="7D1A0F9B" w14:textId="1D429FE7">
      <w:pPr>
        <w:widowControl w:val="0"/>
        <w:numPr>
          <w:ilvl w:val="0"/>
          <w:numId w:val="9"/>
        </w:numPr>
        <w:autoSpaceDE w:val="0"/>
        <w:autoSpaceDN w:val="0"/>
        <w:adjustRightInd w:val="0"/>
        <w:spacing w:line="240" w:lineRule="atLeast"/>
      </w:pPr>
      <w:r w:rsidRPr="00F83E0C">
        <w:t xml:space="preserve">Specialists in </w:t>
      </w:r>
      <w:r w:rsidRPr="00F83E0C" w:rsidR="00363E22">
        <w:t xml:space="preserve">Pain </w:t>
      </w:r>
      <w:r w:rsidRPr="00F83E0C" w:rsidR="00683E33">
        <w:t>M</w:t>
      </w:r>
      <w:r w:rsidRPr="00F83E0C" w:rsidR="00363E22">
        <w:t>edicine</w:t>
      </w:r>
    </w:p>
    <w:p w:rsidRPr="005720C7" w:rsidR="00D33981" w:rsidP="00DA2495" w:rsidRDefault="001044BD" w14:paraId="6BD5AA23" w14:textId="56493070">
      <w:pPr>
        <w:widowControl w:val="0"/>
        <w:numPr>
          <w:ilvl w:val="0"/>
          <w:numId w:val="9"/>
        </w:numPr>
        <w:autoSpaceDE w:val="0"/>
        <w:autoSpaceDN w:val="0"/>
        <w:adjustRightInd w:val="0"/>
        <w:spacing w:line="240" w:lineRule="atLeast"/>
      </w:pPr>
      <w:r w:rsidRPr="00F83E0C">
        <w:t xml:space="preserve">Specialists in </w:t>
      </w:r>
      <w:r w:rsidRPr="00F83E0C" w:rsidR="00363E22">
        <w:t xml:space="preserve">Addiction </w:t>
      </w:r>
      <w:r w:rsidRPr="00F83E0C" w:rsidR="00683E33">
        <w:t>M</w:t>
      </w:r>
      <w:r w:rsidRPr="00F83E0C" w:rsidR="00363E22">
        <w:t>edicine</w:t>
      </w:r>
    </w:p>
    <w:bookmarkEnd w:id="3"/>
    <w:p w:rsidRPr="00F83E0C" w:rsidR="00DA2495" w:rsidP="00DA2495" w:rsidRDefault="00DA2495" w14:paraId="500691C3" w14:textId="77777777">
      <w:pPr>
        <w:widowControl w:val="0"/>
        <w:autoSpaceDE w:val="0"/>
        <w:autoSpaceDN w:val="0"/>
        <w:adjustRightInd w:val="0"/>
        <w:spacing w:line="240" w:lineRule="atLeast"/>
        <w:ind w:left="720"/>
      </w:pPr>
    </w:p>
    <w:p w:rsidRPr="00F83E0C" w:rsidR="008D7A19" w:rsidP="00F54A87" w:rsidRDefault="008A55F6" w14:paraId="2712BA36" w14:textId="44B69F16">
      <w:pPr>
        <w:widowControl w:val="0"/>
        <w:autoSpaceDE w:val="0"/>
        <w:autoSpaceDN w:val="0"/>
        <w:adjustRightInd w:val="0"/>
        <w:spacing w:after="240" w:line="240" w:lineRule="atLeast"/>
        <w:ind w:left="720"/>
      </w:pPr>
      <w:r w:rsidRPr="00F83E0C">
        <w:t xml:space="preserve">In addition to the medical fields of practice noted </w:t>
      </w:r>
      <w:r w:rsidRPr="00F83E0C" w:rsidR="001044BD">
        <w:t>above</w:t>
      </w:r>
      <w:r w:rsidRPr="00F83E0C">
        <w:t xml:space="preserve">, </w:t>
      </w:r>
      <w:bookmarkStart w:name="_Hlk80872790" w:id="4"/>
      <w:r w:rsidRPr="00F83E0C" w:rsidR="001044BD">
        <w:t xml:space="preserve">participants will be recruited to reflect a mix of </w:t>
      </w:r>
      <w:r w:rsidRPr="00F83E0C">
        <w:t>p</w:t>
      </w:r>
      <w:r w:rsidRPr="00F83E0C" w:rsidR="0050412E">
        <w:t>rofessional characteristics</w:t>
      </w:r>
      <w:bookmarkEnd w:id="4"/>
      <w:r w:rsidRPr="00F83E0C" w:rsidR="001044BD">
        <w:t>, including</w:t>
      </w:r>
      <w:r w:rsidRPr="00F83E0C" w:rsidR="007C662A">
        <w:t xml:space="preserve"> </w:t>
      </w:r>
      <w:r w:rsidRPr="00F83E0C" w:rsidR="001044BD">
        <w:t xml:space="preserve">number of </w:t>
      </w:r>
      <w:r w:rsidRPr="00F83E0C" w:rsidR="007C662A">
        <w:t>years in practice</w:t>
      </w:r>
      <w:r w:rsidRPr="00F83E0C">
        <w:t>,</w:t>
      </w:r>
      <w:r w:rsidRPr="00F83E0C" w:rsidR="007C662A">
        <w:t xml:space="preserve"> </w:t>
      </w:r>
      <w:r w:rsidRPr="00F83E0C" w:rsidR="001044BD">
        <w:t xml:space="preserve">extent </w:t>
      </w:r>
      <w:r w:rsidRPr="00F83E0C" w:rsidR="007C662A">
        <w:t xml:space="preserve">of opioid and benzodiazepine prescribing, </w:t>
      </w:r>
      <w:r w:rsidRPr="00F83E0C" w:rsidR="009F3D09">
        <w:t xml:space="preserve">and </w:t>
      </w:r>
      <w:r w:rsidRPr="00F83E0C" w:rsidR="007C662A">
        <w:t xml:space="preserve">practice location </w:t>
      </w:r>
      <w:r w:rsidRPr="005720C7" w:rsidR="007C662A">
        <w:t>(</w:t>
      </w:r>
      <w:r w:rsidRPr="005720C7" w:rsidR="001044BD">
        <w:t>U</w:t>
      </w:r>
      <w:r w:rsidR="00496AE8">
        <w:t>.</w:t>
      </w:r>
      <w:r w:rsidRPr="005720C7" w:rsidR="001044BD">
        <w:t>S</w:t>
      </w:r>
      <w:r w:rsidR="00496AE8">
        <w:t>.</w:t>
      </w:r>
      <w:r w:rsidRPr="005720C7" w:rsidR="001044BD">
        <w:t xml:space="preserve"> Census 9-way region</w:t>
      </w:r>
      <w:r w:rsidRPr="00F83E0C" w:rsidR="001044BD">
        <w:t xml:space="preserve"> </w:t>
      </w:r>
      <w:r w:rsidRPr="00F83E0C" w:rsidR="007C662A">
        <w:t>and urban/suburban/rural)</w:t>
      </w:r>
      <w:r w:rsidRPr="00F83E0C" w:rsidR="008C421D">
        <w:t>. We will also recruit participants based on</w:t>
      </w:r>
      <w:r w:rsidRPr="00F83E0C" w:rsidR="009F3D09">
        <w:t xml:space="preserve"> personal</w:t>
      </w:r>
      <w:r w:rsidRPr="00F83E0C" w:rsidR="008C421D">
        <w:t xml:space="preserve"> demographic characteristics, including</w:t>
      </w:r>
      <w:r w:rsidRPr="00F83E0C" w:rsidR="007C662A">
        <w:t xml:space="preserve"> </w:t>
      </w:r>
      <w:r w:rsidRPr="005720C7" w:rsidR="007C662A">
        <w:t xml:space="preserve">gender (goal will be to have </w:t>
      </w:r>
      <w:r w:rsidRPr="005720C7" w:rsidR="009F3D09">
        <w:t xml:space="preserve">at least </w:t>
      </w:r>
      <w:r w:rsidRPr="00F83E0C" w:rsidR="008C421D">
        <w:t xml:space="preserve">half </w:t>
      </w:r>
      <w:r w:rsidRPr="00F83E0C" w:rsidR="007C662A">
        <w:t>of participants be female), race</w:t>
      </w:r>
      <w:r w:rsidRPr="00F83E0C" w:rsidR="008C421D">
        <w:t xml:space="preserve">, </w:t>
      </w:r>
      <w:r w:rsidRPr="00F83E0C" w:rsidR="007C662A">
        <w:t xml:space="preserve">ethnicity (goal will be to have at least </w:t>
      </w:r>
      <w:r w:rsidRPr="00F83E0C" w:rsidR="008C421D">
        <w:t xml:space="preserve">a third </w:t>
      </w:r>
      <w:r w:rsidRPr="00F83E0C" w:rsidR="007C662A">
        <w:t>of participants</w:t>
      </w:r>
      <w:r w:rsidRPr="00F83E0C" w:rsidR="00C0681B">
        <w:t xml:space="preserve"> who are HCPs of color</w:t>
      </w:r>
      <w:r w:rsidRPr="00F83E0C" w:rsidR="009F3D09">
        <w:t>)</w:t>
      </w:r>
      <w:r w:rsidRPr="00F83E0C" w:rsidR="007C662A">
        <w:t>, and age</w:t>
      </w:r>
      <w:r w:rsidRPr="00F83E0C" w:rsidR="009F3D09">
        <w:t>.</w:t>
      </w:r>
      <w:r w:rsidRPr="00F83E0C" w:rsidR="007A744F">
        <w:t xml:space="preserve"> </w:t>
      </w:r>
      <w:r w:rsidRPr="00F83E0C" w:rsidR="002F4EBB">
        <w:t xml:space="preserve">HCPs who participate in the focus groups will not be allowed to participate in the IDIs. </w:t>
      </w:r>
    </w:p>
    <w:p w:rsidRPr="003F04D2" w:rsidR="004703E9" w:rsidP="00F54A87" w:rsidRDefault="00BF52BC" w14:paraId="4AA463D1" w14:textId="2D01DC78">
      <w:pPr>
        <w:widowControl w:val="0"/>
        <w:autoSpaceDE w:val="0"/>
        <w:autoSpaceDN w:val="0"/>
        <w:adjustRightInd w:val="0"/>
        <w:spacing w:after="240" w:line="240" w:lineRule="atLeast"/>
        <w:ind w:left="720"/>
      </w:pPr>
      <w:r w:rsidRPr="00F83E0C">
        <w:rPr>
          <w:i/>
          <w:iCs/>
        </w:rPr>
        <w:t xml:space="preserve">Focus Group </w:t>
      </w:r>
      <w:r w:rsidRPr="00F83E0C" w:rsidR="002F4EBB">
        <w:rPr>
          <w:i/>
          <w:iCs/>
        </w:rPr>
        <w:t>Participants</w:t>
      </w:r>
      <w:r w:rsidRPr="005720C7" w:rsidR="0058791E">
        <w:rPr>
          <w:i/>
          <w:iCs/>
        </w:rPr>
        <w:t xml:space="preserve"> </w:t>
      </w:r>
      <w:r w:rsidR="003F04D2">
        <w:rPr>
          <w:i/>
          <w:iCs/>
        </w:rPr>
        <w:t xml:space="preserve"> </w:t>
      </w:r>
      <w:r w:rsidR="00496AE8">
        <w:rPr>
          <w:i/>
          <w:iCs/>
        </w:rPr>
        <w:t xml:space="preserve"> </w:t>
      </w:r>
    </w:p>
    <w:p w:rsidR="00251273" w:rsidP="00F54A87" w:rsidRDefault="008C421D" w14:paraId="79C2D3FC" w14:textId="31564D1B">
      <w:pPr>
        <w:widowControl w:val="0"/>
        <w:autoSpaceDE w:val="0"/>
        <w:autoSpaceDN w:val="0"/>
        <w:adjustRightInd w:val="0"/>
        <w:spacing w:after="240" w:line="240" w:lineRule="atLeast"/>
        <w:ind w:left="720"/>
      </w:pPr>
      <w:r w:rsidRPr="00F83E0C">
        <w:t xml:space="preserve">In total, we expect 144 participants to participate across the 16 focus groups. </w:t>
      </w:r>
      <w:r w:rsidRPr="00F83E0C" w:rsidR="00E46691">
        <w:t xml:space="preserve">We will recruit 12 HCPs </w:t>
      </w:r>
      <w:r w:rsidRPr="00F83E0C" w:rsidR="00383948">
        <w:t xml:space="preserve">to achieve the </w:t>
      </w:r>
      <w:r w:rsidRPr="00F83E0C" w:rsidR="00E172AD">
        <w:t xml:space="preserve">desired </w:t>
      </w:r>
      <w:r w:rsidRPr="00F83E0C" w:rsidR="00383948">
        <w:t>goal</w:t>
      </w:r>
      <w:r w:rsidRPr="00F83E0C" w:rsidR="00E46691">
        <w:t xml:space="preserve"> of 9 participants per group. The groups will be segmented by type of provider and by specialty, with 12 groups</w:t>
      </w:r>
      <w:r w:rsidRPr="00F83E0C" w:rsidR="00383948">
        <w:t xml:space="preserve"> </w:t>
      </w:r>
      <w:r w:rsidRPr="00F83E0C" w:rsidR="00E172AD">
        <w:t>conducted</w:t>
      </w:r>
      <w:r w:rsidRPr="00F83E0C" w:rsidR="00E46691">
        <w:t xml:space="preserve"> with </w:t>
      </w:r>
      <w:r w:rsidRPr="00F83E0C" w:rsidR="009F3D09">
        <w:t xml:space="preserve">primary care </w:t>
      </w:r>
      <w:r w:rsidRPr="00F83E0C" w:rsidR="00E46691">
        <w:t>physicians</w:t>
      </w:r>
      <w:r w:rsidRPr="00F83E0C" w:rsidR="009F3D09">
        <w:t xml:space="preserve"> (PCPs)</w:t>
      </w:r>
      <w:r w:rsidRPr="00F83E0C" w:rsidR="00E46691">
        <w:t>,</w:t>
      </w:r>
      <w:r w:rsidRPr="00F83E0C" w:rsidR="00E172AD">
        <w:t xml:space="preserve"> and two each</w:t>
      </w:r>
      <w:r w:rsidRPr="00F83E0C" w:rsidR="00E46691">
        <w:t xml:space="preserve"> with PAs and NPs.</w:t>
      </w:r>
      <w:r w:rsidRPr="00F83E0C" w:rsidR="00BB7511">
        <w:t xml:space="preserve"> (</w:t>
      </w:r>
      <w:r w:rsidRPr="007C053D" w:rsidR="00BB7511">
        <w:rPr>
          <w:i/>
          <w:iCs/>
          <w:color w:val="000000"/>
        </w:rPr>
        <w:t xml:space="preserve">See Focus Group Recruitment Screener in Appendix </w:t>
      </w:r>
      <w:r w:rsidRPr="007C053D" w:rsidR="00251273">
        <w:rPr>
          <w:i/>
          <w:iCs/>
          <w:color w:val="000000"/>
        </w:rPr>
        <w:t>A</w:t>
      </w:r>
      <w:r w:rsidR="007C053D">
        <w:rPr>
          <w:color w:val="000000"/>
        </w:rPr>
        <w:t>.</w:t>
      </w:r>
      <w:r w:rsidRPr="00F83E0C" w:rsidR="00BB7511">
        <w:rPr>
          <w:color w:val="000000"/>
        </w:rPr>
        <w:t xml:space="preserve">) </w:t>
      </w:r>
    </w:p>
    <w:p w:rsidRPr="00F83E0C" w:rsidR="00E46691" w:rsidP="00F54A87" w:rsidRDefault="009D31FA" w14:paraId="1F961D13" w14:textId="22BAF7D8">
      <w:pPr>
        <w:widowControl w:val="0"/>
        <w:autoSpaceDE w:val="0"/>
        <w:autoSpaceDN w:val="0"/>
        <w:adjustRightInd w:val="0"/>
        <w:spacing w:after="240" w:line="240" w:lineRule="atLeast"/>
        <w:ind w:left="360" w:firstLine="360"/>
      </w:pPr>
      <w:r w:rsidRPr="00F83E0C">
        <w:lastRenderedPageBreak/>
        <w:t>The 12 physician f</w:t>
      </w:r>
      <w:r w:rsidRPr="00F83E0C" w:rsidR="009F3D09">
        <w:t xml:space="preserve">ocus </w:t>
      </w:r>
      <w:r w:rsidRPr="00F83E0C">
        <w:t xml:space="preserve">groups will </w:t>
      </w:r>
      <w:r w:rsidRPr="00F83E0C" w:rsidR="00E172AD">
        <w:t xml:space="preserve">be segmented </w:t>
      </w:r>
      <w:r w:rsidRPr="00F83E0C" w:rsidR="00D60A5F">
        <w:t>as follows:</w:t>
      </w:r>
    </w:p>
    <w:p w:rsidRPr="00F83E0C" w:rsidR="00E46691" w:rsidP="00F54A87" w:rsidRDefault="00E172AD" w14:paraId="5CE614B4" w14:textId="680DA357">
      <w:pPr>
        <w:widowControl w:val="0"/>
        <w:numPr>
          <w:ilvl w:val="2"/>
          <w:numId w:val="6"/>
        </w:numPr>
        <w:autoSpaceDE w:val="0"/>
        <w:autoSpaceDN w:val="0"/>
        <w:adjustRightInd w:val="0"/>
        <w:spacing w:line="240" w:lineRule="atLeast"/>
        <w:ind w:left="1800"/>
        <w:rPr>
          <w:rStyle w:val="CommentReference"/>
          <w:sz w:val="24"/>
          <w:szCs w:val="24"/>
        </w:rPr>
      </w:pPr>
      <w:r w:rsidRPr="00F83E0C">
        <w:rPr>
          <w:color w:val="000000"/>
        </w:rPr>
        <w:t xml:space="preserve">Five </w:t>
      </w:r>
      <w:r w:rsidRPr="00F83E0C" w:rsidR="006133E7">
        <w:rPr>
          <w:color w:val="000000"/>
        </w:rPr>
        <w:t>(</w:t>
      </w:r>
      <w:r w:rsidRPr="00F83E0C" w:rsidR="00E46691">
        <w:rPr>
          <w:color w:val="000000"/>
        </w:rPr>
        <w:t>5</w:t>
      </w:r>
      <w:r w:rsidRPr="00F83E0C" w:rsidR="006133E7">
        <w:rPr>
          <w:color w:val="000000"/>
        </w:rPr>
        <w:t>)</w:t>
      </w:r>
      <w:r w:rsidRPr="00F83E0C" w:rsidR="00E46691">
        <w:rPr>
          <w:color w:val="000000"/>
        </w:rPr>
        <w:t xml:space="preserve"> </w:t>
      </w:r>
      <w:r w:rsidRPr="00F83E0C" w:rsidR="009F3D09">
        <w:rPr>
          <w:color w:val="000000"/>
        </w:rPr>
        <w:t xml:space="preserve">focus </w:t>
      </w:r>
      <w:r w:rsidRPr="00F83E0C" w:rsidR="00E46691">
        <w:rPr>
          <w:color w:val="000000"/>
        </w:rPr>
        <w:t xml:space="preserve">groups with PCPs </w:t>
      </w:r>
      <w:r w:rsidRPr="00F83E0C" w:rsidR="00E6667B">
        <w:rPr>
          <w:color w:val="000000"/>
        </w:rPr>
        <w:t xml:space="preserve">who have NOT prescribed </w:t>
      </w:r>
      <w:r w:rsidRPr="00F83E0C" w:rsidR="00CF683D">
        <w:rPr>
          <w:color w:val="000000"/>
        </w:rPr>
        <w:t>buprenorphine</w:t>
      </w:r>
      <w:r w:rsidRPr="00F83E0C">
        <w:rPr>
          <w:color w:val="000000"/>
        </w:rPr>
        <w:t xml:space="preserve"> or other opioid medications used to treat opioid use disorder (MOUD)</w:t>
      </w:r>
      <w:r w:rsidRPr="00F83E0C" w:rsidR="009F3D09">
        <w:rPr>
          <w:color w:val="000000"/>
        </w:rPr>
        <w:t>.</w:t>
      </w:r>
    </w:p>
    <w:p w:rsidRPr="00F83E0C" w:rsidR="00E46691" w:rsidP="00F54A87" w:rsidRDefault="006133E7" w14:paraId="01B51D14" w14:textId="0F74F497">
      <w:pPr>
        <w:widowControl w:val="0"/>
        <w:numPr>
          <w:ilvl w:val="2"/>
          <w:numId w:val="6"/>
        </w:numPr>
        <w:autoSpaceDE w:val="0"/>
        <w:autoSpaceDN w:val="0"/>
        <w:adjustRightInd w:val="0"/>
        <w:spacing w:line="240" w:lineRule="atLeast"/>
        <w:ind w:left="1800"/>
      </w:pPr>
      <w:r w:rsidRPr="00F83E0C">
        <w:rPr>
          <w:color w:val="000000"/>
        </w:rPr>
        <w:t>One (</w:t>
      </w:r>
      <w:r w:rsidRPr="00F83E0C" w:rsidR="00E46691">
        <w:rPr>
          <w:color w:val="000000"/>
        </w:rPr>
        <w:t>1</w:t>
      </w:r>
      <w:r w:rsidRPr="00F83E0C">
        <w:rPr>
          <w:color w:val="000000"/>
        </w:rPr>
        <w:t>)</w:t>
      </w:r>
      <w:r w:rsidRPr="00F83E0C" w:rsidR="00E46691">
        <w:rPr>
          <w:color w:val="000000"/>
        </w:rPr>
        <w:t xml:space="preserve"> </w:t>
      </w:r>
      <w:r w:rsidRPr="00F83E0C" w:rsidR="009F3D09">
        <w:rPr>
          <w:color w:val="000000"/>
        </w:rPr>
        <w:t xml:space="preserve">focus </w:t>
      </w:r>
      <w:r w:rsidRPr="00F83E0C" w:rsidR="00E46691">
        <w:rPr>
          <w:color w:val="000000"/>
        </w:rPr>
        <w:t xml:space="preserve">group with </w:t>
      </w:r>
      <w:r w:rsidRPr="00F83E0C" w:rsidR="00E46691">
        <w:t>PCPs who have prescribed MOUD</w:t>
      </w:r>
      <w:r w:rsidRPr="00F83E0C" w:rsidR="009F3D09">
        <w:t>.</w:t>
      </w:r>
      <w:r w:rsidRPr="00F83E0C" w:rsidR="00E46691">
        <w:t xml:space="preserve"> </w:t>
      </w:r>
    </w:p>
    <w:p w:rsidRPr="00F83E0C" w:rsidR="00E46691" w:rsidP="00F54A87" w:rsidRDefault="00F1258E" w14:paraId="1C293A05" w14:textId="47E9609D">
      <w:pPr>
        <w:widowControl w:val="0"/>
        <w:numPr>
          <w:ilvl w:val="2"/>
          <w:numId w:val="6"/>
        </w:numPr>
        <w:autoSpaceDE w:val="0"/>
        <w:autoSpaceDN w:val="0"/>
        <w:adjustRightInd w:val="0"/>
        <w:spacing w:line="240" w:lineRule="atLeast"/>
        <w:ind w:left="1800"/>
      </w:pPr>
      <w:r w:rsidRPr="00F83E0C">
        <w:rPr>
          <w:color w:val="000000"/>
        </w:rPr>
        <w:t>Six (</w:t>
      </w:r>
      <w:r w:rsidRPr="00F83E0C" w:rsidR="00E46691">
        <w:rPr>
          <w:color w:val="000000"/>
        </w:rPr>
        <w:t>6</w:t>
      </w:r>
      <w:r w:rsidRPr="00F83E0C">
        <w:rPr>
          <w:color w:val="000000"/>
        </w:rPr>
        <w:t>)</w:t>
      </w:r>
      <w:r w:rsidRPr="00F83E0C" w:rsidR="00E46691">
        <w:rPr>
          <w:color w:val="000000"/>
        </w:rPr>
        <w:t xml:space="preserve"> </w:t>
      </w:r>
      <w:r w:rsidRPr="00F83E0C" w:rsidR="009F3D09">
        <w:rPr>
          <w:color w:val="000000"/>
        </w:rPr>
        <w:t>focus groups</w:t>
      </w:r>
      <w:r w:rsidRPr="00F83E0C" w:rsidR="00E46691">
        <w:rPr>
          <w:color w:val="000000"/>
        </w:rPr>
        <w:t xml:space="preserve"> with </w:t>
      </w:r>
      <w:r w:rsidRPr="00F83E0C" w:rsidR="00892E92">
        <w:rPr>
          <w:color w:val="000000"/>
        </w:rPr>
        <w:t xml:space="preserve">physician </w:t>
      </w:r>
      <w:r w:rsidRPr="00F83E0C" w:rsidR="00E46691">
        <w:rPr>
          <w:color w:val="000000"/>
        </w:rPr>
        <w:t>specialists</w:t>
      </w:r>
      <w:r w:rsidRPr="00F83E0C">
        <w:rPr>
          <w:color w:val="000000"/>
        </w:rPr>
        <w:t>:</w:t>
      </w:r>
    </w:p>
    <w:p w:rsidRPr="00F83E0C" w:rsidR="00E46691" w:rsidP="00F54A87" w:rsidRDefault="00E9446F" w14:paraId="74A39CAB" w14:textId="44671FA0">
      <w:pPr>
        <w:widowControl w:val="0"/>
        <w:numPr>
          <w:ilvl w:val="3"/>
          <w:numId w:val="6"/>
        </w:numPr>
        <w:autoSpaceDE w:val="0"/>
        <w:autoSpaceDN w:val="0"/>
        <w:adjustRightInd w:val="0"/>
        <w:spacing w:line="240" w:lineRule="atLeast"/>
        <w:ind w:left="2520"/>
        <w:rPr>
          <w:rStyle w:val="CommentReference"/>
          <w:sz w:val="24"/>
          <w:szCs w:val="24"/>
        </w:rPr>
      </w:pPr>
      <w:r w:rsidRPr="00F83E0C">
        <w:rPr>
          <w:color w:val="000000"/>
        </w:rPr>
        <w:t xml:space="preserve">1 focus group of </w:t>
      </w:r>
      <w:r w:rsidRPr="00F83E0C" w:rsidR="00E46691">
        <w:rPr>
          <w:color w:val="000000"/>
        </w:rPr>
        <w:t xml:space="preserve">Mental Health </w:t>
      </w:r>
      <w:r w:rsidRPr="00F83E0C">
        <w:rPr>
          <w:color w:val="000000"/>
        </w:rPr>
        <w:t xml:space="preserve">specialists </w:t>
      </w:r>
      <w:r w:rsidRPr="00F83E0C" w:rsidR="00E6667B">
        <w:t>who have NOT prescribed MOUD</w:t>
      </w:r>
      <w:r w:rsidRPr="00F83E0C" w:rsidR="00CF683D">
        <w:rPr>
          <w:color w:val="000000"/>
        </w:rPr>
        <w:t>.</w:t>
      </w:r>
    </w:p>
    <w:p w:rsidRPr="00F83E0C" w:rsidR="00E46691" w:rsidP="00F54A87" w:rsidRDefault="00E9446F" w14:paraId="43BE4E92" w14:textId="0111FD7C">
      <w:pPr>
        <w:widowControl w:val="0"/>
        <w:numPr>
          <w:ilvl w:val="3"/>
          <w:numId w:val="6"/>
        </w:numPr>
        <w:autoSpaceDE w:val="0"/>
        <w:autoSpaceDN w:val="0"/>
        <w:adjustRightInd w:val="0"/>
        <w:spacing w:line="240" w:lineRule="atLeast"/>
        <w:ind w:left="2520"/>
      </w:pPr>
      <w:r w:rsidRPr="00F83E0C">
        <w:t xml:space="preserve">1 focus group of </w:t>
      </w:r>
      <w:r w:rsidRPr="00F83E0C" w:rsidR="00F1258E">
        <w:t>P</w:t>
      </w:r>
      <w:r w:rsidRPr="00F83E0C" w:rsidR="00E46691">
        <w:t>sychiatrists who have prescribed MOUD</w:t>
      </w:r>
      <w:r w:rsidRPr="00F83E0C" w:rsidR="009F3D09">
        <w:t>.</w:t>
      </w:r>
      <w:r w:rsidRPr="00F83E0C" w:rsidR="00E46691">
        <w:t xml:space="preserve"> </w:t>
      </w:r>
    </w:p>
    <w:p w:rsidRPr="00F83E0C" w:rsidR="00E46691" w:rsidP="00F54A87" w:rsidRDefault="00E9446F" w14:paraId="76D91A04" w14:textId="540BFEF5">
      <w:pPr>
        <w:widowControl w:val="0"/>
        <w:numPr>
          <w:ilvl w:val="3"/>
          <w:numId w:val="6"/>
        </w:numPr>
        <w:autoSpaceDE w:val="0"/>
        <w:autoSpaceDN w:val="0"/>
        <w:adjustRightInd w:val="0"/>
        <w:spacing w:line="240" w:lineRule="atLeast"/>
        <w:ind w:left="2520"/>
      </w:pPr>
      <w:r w:rsidRPr="00F83E0C">
        <w:rPr>
          <w:color w:val="000000"/>
        </w:rPr>
        <w:t xml:space="preserve">1 focus group of </w:t>
      </w:r>
      <w:r w:rsidRPr="00F83E0C" w:rsidR="00E46691">
        <w:rPr>
          <w:color w:val="000000"/>
        </w:rPr>
        <w:t xml:space="preserve">Neurology </w:t>
      </w:r>
      <w:r w:rsidRPr="00F83E0C">
        <w:rPr>
          <w:color w:val="000000"/>
        </w:rPr>
        <w:t xml:space="preserve">specialists </w:t>
      </w:r>
      <w:r w:rsidRPr="00F83E0C" w:rsidR="00E6667B">
        <w:t>who have NOT prescribed MOUD</w:t>
      </w:r>
      <w:r w:rsidRPr="00F83E0C" w:rsidR="00CF683D">
        <w:rPr>
          <w:color w:val="000000"/>
        </w:rPr>
        <w:t>.</w:t>
      </w:r>
    </w:p>
    <w:p w:rsidRPr="00F83E0C" w:rsidR="00E46691" w:rsidP="00F54A87" w:rsidRDefault="00E9446F" w14:paraId="01C809A3" w14:textId="19B44AC1">
      <w:pPr>
        <w:widowControl w:val="0"/>
        <w:numPr>
          <w:ilvl w:val="3"/>
          <w:numId w:val="6"/>
        </w:numPr>
        <w:autoSpaceDE w:val="0"/>
        <w:autoSpaceDN w:val="0"/>
        <w:adjustRightInd w:val="0"/>
        <w:spacing w:line="240" w:lineRule="atLeast"/>
        <w:ind w:left="2520"/>
      </w:pPr>
      <w:r w:rsidRPr="00F83E0C">
        <w:rPr>
          <w:color w:val="000000"/>
        </w:rPr>
        <w:t xml:space="preserve">1 focus group of </w:t>
      </w:r>
      <w:r w:rsidRPr="00F83E0C" w:rsidR="00E46691">
        <w:rPr>
          <w:color w:val="000000"/>
        </w:rPr>
        <w:t>Emergency Medicine</w:t>
      </w:r>
      <w:r w:rsidRPr="00F83E0C" w:rsidR="00892E92">
        <w:t xml:space="preserve"> </w:t>
      </w:r>
      <w:r w:rsidRPr="00F83E0C">
        <w:t xml:space="preserve">specialists </w:t>
      </w:r>
      <w:r w:rsidRPr="00F83E0C" w:rsidR="00E6667B">
        <w:t>who have NOT prescribed MOUD</w:t>
      </w:r>
      <w:r w:rsidRPr="00F83E0C" w:rsidR="00CF683D">
        <w:rPr>
          <w:color w:val="000000"/>
        </w:rPr>
        <w:t>.</w:t>
      </w:r>
      <w:r w:rsidRPr="00F83E0C" w:rsidR="00E46691">
        <w:rPr>
          <w:color w:val="000000"/>
        </w:rPr>
        <w:t xml:space="preserve"> </w:t>
      </w:r>
    </w:p>
    <w:p w:rsidRPr="00F83E0C" w:rsidR="00E46691" w:rsidP="00F54A87" w:rsidRDefault="00E9446F" w14:paraId="72266131" w14:textId="67B2C045">
      <w:pPr>
        <w:widowControl w:val="0"/>
        <w:numPr>
          <w:ilvl w:val="3"/>
          <w:numId w:val="6"/>
        </w:numPr>
        <w:autoSpaceDE w:val="0"/>
        <w:autoSpaceDN w:val="0"/>
        <w:adjustRightInd w:val="0"/>
        <w:spacing w:line="240" w:lineRule="atLeast"/>
        <w:ind w:left="2520"/>
      </w:pPr>
      <w:r w:rsidRPr="00F83E0C">
        <w:rPr>
          <w:color w:val="000000"/>
        </w:rPr>
        <w:t xml:space="preserve">1 focus group of </w:t>
      </w:r>
      <w:r w:rsidRPr="00F83E0C" w:rsidR="00E46691">
        <w:rPr>
          <w:color w:val="000000"/>
        </w:rPr>
        <w:t>Pain Medicine</w:t>
      </w:r>
      <w:r w:rsidRPr="00F83E0C">
        <w:rPr>
          <w:color w:val="000000"/>
        </w:rPr>
        <w:t xml:space="preserve"> specialists</w:t>
      </w:r>
      <w:r w:rsidRPr="00F83E0C" w:rsidR="00892E92">
        <w:t xml:space="preserve">, </w:t>
      </w:r>
      <w:r w:rsidRPr="00F83E0C" w:rsidR="00E6667B">
        <w:t xml:space="preserve">some </w:t>
      </w:r>
      <w:r w:rsidRPr="00F83E0C" w:rsidR="00892E92">
        <w:t xml:space="preserve">of whom </w:t>
      </w:r>
      <w:r w:rsidRPr="00F83E0C" w:rsidR="00E6667B">
        <w:t>may have prescribed</w:t>
      </w:r>
      <w:r w:rsidRPr="00F83E0C" w:rsidR="009F3D09">
        <w:t xml:space="preserve"> </w:t>
      </w:r>
      <w:r w:rsidRPr="00F83E0C" w:rsidR="00892E92">
        <w:t>M</w:t>
      </w:r>
      <w:r w:rsidRPr="00F83E0C" w:rsidR="00E6667B">
        <w:t>OUD in the past 3 months</w:t>
      </w:r>
      <w:r w:rsidRPr="00F83E0C" w:rsidR="009F3D09">
        <w:rPr>
          <w:color w:val="000000"/>
        </w:rPr>
        <w:t>.</w:t>
      </w:r>
    </w:p>
    <w:p w:rsidRPr="00F83E0C" w:rsidR="00E46691" w:rsidP="00F54A87" w:rsidRDefault="00E9446F" w14:paraId="456B90BC" w14:textId="68EE7E4B">
      <w:pPr>
        <w:widowControl w:val="0"/>
        <w:numPr>
          <w:ilvl w:val="3"/>
          <w:numId w:val="6"/>
        </w:numPr>
        <w:autoSpaceDE w:val="0"/>
        <w:autoSpaceDN w:val="0"/>
        <w:adjustRightInd w:val="0"/>
        <w:spacing w:line="240" w:lineRule="atLeast"/>
        <w:ind w:left="2520"/>
      </w:pPr>
      <w:r w:rsidRPr="00F83E0C">
        <w:rPr>
          <w:color w:val="000000"/>
        </w:rPr>
        <w:t xml:space="preserve">1 focus group of </w:t>
      </w:r>
      <w:r w:rsidRPr="00F83E0C" w:rsidR="00E46691">
        <w:rPr>
          <w:color w:val="000000"/>
        </w:rPr>
        <w:t xml:space="preserve">Addiction Medicine </w:t>
      </w:r>
      <w:r w:rsidRPr="00F83E0C">
        <w:rPr>
          <w:color w:val="000000"/>
        </w:rPr>
        <w:t xml:space="preserve">specialists </w:t>
      </w:r>
      <w:r w:rsidRPr="00F83E0C" w:rsidR="00E6667B">
        <w:rPr>
          <w:color w:val="000000"/>
        </w:rPr>
        <w:t xml:space="preserve">who have prescribed </w:t>
      </w:r>
      <w:r w:rsidRPr="00F83E0C" w:rsidR="00892E92">
        <w:rPr>
          <w:color w:val="000000"/>
        </w:rPr>
        <w:t>M</w:t>
      </w:r>
      <w:r w:rsidRPr="00F83E0C" w:rsidR="00E6667B">
        <w:rPr>
          <w:color w:val="000000"/>
        </w:rPr>
        <w:t>OUD in the past 3 months.</w:t>
      </w:r>
    </w:p>
    <w:p w:rsidRPr="00F83E0C" w:rsidR="00E46691" w:rsidP="00F54A87" w:rsidRDefault="009F3D09" w14:paraId="4A9C577C" w14:textId="43351949">
      <w:pPr>
        <w:widowControl w:val="0"/>
        <w:numPr>
          <w:ilvl w:val="2"/>
          <w:numId w:val="6"/>
        </w:numPr>
        <w:autoSpaceDE w:val="0"/>
        <w:autoSpaceDN w:val="0"/>
        <w:adjustRightInd w:val="0"/>
        <w:spacing w:line="240" w:lineRule="atLeast"/>
        <w:ind w:left="1944"/>
      </w:pPr>
      <w:r w:rsidRPr="00F83E0C">
        <w:rPr>
          <w:color w:val="000000"/>
        </w:rPr>
        <w:t xml:space="preserve">Two (2) </w:t>
      </w:r>
      <w:r w:rsidRPr="00F83E0C" w:rsidR="00E46691">
        <w:rPr>
          <w:color w:val="000000"/>
        </w:rPr>
        <w:t>focus groups with PAs</w:t>
      </w:r>
      <w:r w:rsidRPr="00F83E0C" w:rsidR="00892E92">
        <w:rPr>
          <w:color w:val="000000"/>
        </w:rPr>
        <w:t xml:space="preserve"> and NPs</w:t>
      </w:r>
      <w:r w:rsidRPr="00F83E0C" w:rsidR="00E46691">
        <w:rPr>
          <w:color w:val="000000"/>
        </w:rPr>
        <w:t>:</w:t>
      </w:r>
    </w:p>
    <w:p w:rsidRPr="00F83E0C" w:rsidR="00E46691" w:rsidP="00F54A87" w:rsidRDefault="00E46691" w14:paraId="6AD50C0E" w14:textId="6B9EF7D6">
      <w:pPr>
        <w:widowControl w:val="0"/>
        <w:numPr>
          <w:ilvl w:val="3"/>
          <w:numId w:val="6"/>
        </w:numPr>
        <w:autoSpaceDE w:val="0"/>
        <w:autoSpaceDN w:val="0"/>
        <w:adjustRightInd w:val="0"/>
        <w:spacing w:line="240" w:lineRule="atLeast"/>
        <w:ind w:left="2520"/>
      </w:pPr>
      <w:r w:rsidRPr="00F83E0C">
        <w:rPr>
          <w:color w:val="000000"/>
        </w:rPr>
        <w:t xml:space="preserve">1 </w:t>
      </w:r>
      <w:r w:rsidRPr="00F83E0C" w:rsidR="009F3D09">
        <w:rPr>
          <w:color w:val="000000"/>
        </w:rPr>
        <w:t xml:space="preserve">focus group </w:t>
      </w:r>
      <w:r w:rsidRPr="00F83E0C">
        <w:rPr>
          <w:color w:val="000000"/>
        </w:rPr>
        <w:t>with PCPs</w:t>
      </w:r>
      <w:r w:rsidRPr="00F83E0C" w:rsidR="00E6667B">
        <w:t xml:space="preserve"> who have NOT prescribed MOUD</w:t>
      </w:r>
      <w:r w:rsidRPr="00F83E0C" w:rsidR="00CF683D">
        <w:rPr>
          <w:color w:val="000000"/>
        </w:rPr>
        <w:t>.</w:t>
      </w:r>
    </w:p>
    <w:p w:rsidRPr="00F83E0C" w:rsidR="00E46691" w:rsidP="00F54A87" w:rsidRDefault="00E46691" w14:paraId="0A3C7764" w14:textId="1AEA8F6B">
      <w:pPr>
        <w:widowControl w:val="0"/>
        <w:numPr>
          <w:ilvl w:val="3"/>
          <w:numId w:val="6"/>
        </w:numPr>
        <w:autoSpaceDE w:val="0"/>
        <w:autoSpaceDN w:val="0"/>
        <w:adjustRightInd w:val="0"/>
        <w:spacing w:line="240" w:lineRule="atLeast"/>
        <w:ind w:left="2520"/>
      </w:pPr>
      <w:r w:rsidRPr="00F83E0C">
        <w:rPr>
          <w:color w:val="000000"/>
        </w:rPr>
        <w:t>1</w:t>
      </w:r>
      <w:r w:rsidRPr="00F83E0C" w:rsidR="009F3D09">
        <w:rPr>
          <w:color w:val="000000"/>
        </w:rPr>
        <w:t xml:space="preserve"> focus group</w:t>
      </w:r>
      <w:r w:rsidRPr="00F83E0C">
        <w:rPr>
          <w:color w:val="000000"/>
        </w:rPr>
        <w:t xml:space="preserve"> </w:t>
      </w:r>
      <w:r w:rsidRPr="00F83E0C" w:rsidR="00892E92">
        <w:rPr>
          <w:color w:val="000000"/>
        </w:rPr>
        <w:t>with</w:t>
      </w:r>
      <w:r w:rsidRPr="00F83E0C">
        <w:rPr>
          <w:color w:val="000000"/>
        </w:rPr>
        <w:t xml:space="preserve"> a mix of specialists across Mental Health, Neurology, Emergency Medicine, Pain, and Addiction Medicine specialties</w:t>
      </w:r>
      <w:r w:rsidRPr="00F83E0C" w:rsidR="00892E92">
        <w:t xml:space="preserve"> </w:t>
      </w:r>
      <w:r w:rsidRPr="00F83E0C" w:rsidR="00E6667B">
        <w:t>who have NOT prescribed MOUD</w:t>
      </w:r>
      <w:r w:rsidRPr="00F83E0C">
        <w:rPr>
          <w:color w:val="000000"/>
        </w:rPr>
        <w:t>.</w:t>
      </w:r>
    </w:p>
    <w:p w:rsidRPr="00F83E0C" w:rsidR="00F02176" w:rsidP="00105FE1" w:rsidRDefault="00F02176" w14:paraId="4A04B4A5" w14:textId="77777777">
      <w:pPr>
        <w:jc w:val="both"/>
        <w:rPr>
          <w:color w:val="000000"/>
        </w:rPr>
      </w:pPr>
      <w:bookmarkStart w:name="_Hlk54948211" w:id="5"/>
    </w:p>
    <w:bookmarkEnd w:id="5"/>
    <w:p w:rsidRPr="00F83E0C" w:rsidR="003655A7" w:rsidP="00F54A87" w:rsidRDefault="003655A7" w14:paraId="31930B43" w14:textId="1F697866">
      <w:pPr>
        <w:widowControl w:val="0"/>
        <w:autoSpaceDE w:val="0"/>
        <w:autoSpaceDN w:val="0"/>
        <w:adjustRightInd w:val="0"/>
        <w:spacing w:after="240" w:line="240" w:lineRule="atLeast"/>
        <w:ind w:left="720"/>
        <w:rPr>
          <w:i/>
          <w:iCs/>
        </w:rPr>
      </w:pPr>
      <w:r w:rsidRPr="00F83E0C">
        <w:rPr>
          <w:i/>
          <w:iCs/>
        </w:rPr>
        <w:t>In-Depth Interview</w:t>
      </w:r>
      <w:r w:rsidRPr="00F83E0C" w:rsidR="00D06DBF">
        <w:rPr>
          <w:i/>
          <w:iCs/>
        </w:rPr>
        <w:t xml:space="preserve"> Participants</w:t>
      </w:r>
    </w:p>
    <w:p w:rsidRPr="00F83E0C" w:rsidR="006F465A" w:rsidP="00F54A87" w:rsidRDefault="00ED1BA6" w14:paraId="08E34C7B" w14:textId="12656B53">
      <w:pPr>
        <w:widowControl w:val="0"/>
        <w:autoSpaceDE w:val="0"/>
        <w:autoSpaceDN w:val="0"/>
        <w:adjustRightInd w:val="0"/>
        <w:spacing w:after="240" w:line="240" w:lineRule="atLeast"/>
        <w:ind w:left="720"/>
      </w:pPr>
      <w:r w:rsidRPr="00F83E0C">
        <w:t>T</w:t>
      </w:r>
      <w:r w:rsidRPr="00F83E0C" w:rsidR="00F77A79">
        <w:t xml:space="preserve">hirty (30) </w:t>
      </w:r>
      <w:r w:rsidRPr="00F83E0C" w:rsidR="003655A7">
        <w:t>IDIs</w:t>
      </w:r>
      <w:r w:rsidRPr="00F83E0C" w:rsidR="006F465A">
        <w:t xml:space="preserve"> </w:t>
      </w:r>
      <w:r w:rsidRPr="00F83E0C" w:rsidR="00F77A79">
        <w:t>among HCP</w:t>
      </w:r>
      <w:r w:rsidRPr="00F83E0C" w:rsidR="00E9446F">
        <w:t>s</w:t>
      </w:r>
      <w:r w:rsidRPr="00F83E0C" w:rsidR="00F77A79">
        <w:t xml:space="preserve"> who meet the same recruitment characteristics as the focus groups </w:t>
      </w:r>
      <w:r w:rsidRPr="00F83E0C" w:rsidR="006F465A">
        <w:t xml:space="preserve">will </w:t>
      </w:r>
      <w:r w:rsidRPr="00F83E0C" w:rsidR="00F77A79">
        <w:t xml:space="preserve">be conducted </w:t>
      </w:r>
      <w:r w:rsidRPr="00F83E0C" w:rsidR="006F465A">
        <w:t>follow</w:t>
      </w:r>
      <w:r w:rsidRPr="00F83E0C" w:rsidR="00F77A79">
        <w:t>ing</w:t>
      </w:r>
      <w:r w:rsidRPr="00F83E0C" w:rsidR="006F465A">
        <w:t xml:space="preserve"> </w:t>
      </w:r>
      <w:r w:rsidRPr="00F83E0C" w:rsidR="00E9446F">
        <w:t xml:space="preserve">the </w:t>
      </w:r>
      <w:r w:rsidRPr="00F83E0C" w:rsidR="003655A7">
        <w:t>group</w:t>
      </w:r>
      <w:r w:rsidRPr="00F83E0C" w:rsidR="00892E92">
        <w:t>s</w:t>
      </w:r>
      <w:r w:rsidRPr="00F83E0C" w:rsidR="00F77A79">
        <w:t>. The IDIs, which will</w:t>
      </w:r>
      <w:r w:rsidRPr="00F83E0C" w:rsidR="006F465A">
        <w:t xml:space="preserve"> be</w:t>
      </w:r>
      <w:r w:rsidRPr="00F83E0C" w:rsidR="00892E92">
        <w:t xml:space="preserve"> informed</w:t>
      </w:r>
      <w:r w:rsidRPr="00F83E0C" w:rsidR="006F465A">
        <w:t xml:space="preserve"> by the </w:t>
      </w:r>
      <w:r w:rsidRPr="00F83E0C" w:rsidR="00892E92">
        <w:t xml:space="preserve">findings </w:t>
      </w:r>
      <w:r w:rsidRPr="00F83E0C" w:rsidR="006F465A">
        <w:t>gained from the groups</w:t>
      </w:r>
      <w:r w:rsidRPr="00F83E0C" w:rsidR="00F77A79">
        <w:t xml:space="preserve">, will consist of </w:t>
      </w:r>
      <w:r w:rsidRPr="00F83E0C" w:rsidR="006F465A">
        <w:rPr>
          <w:color w:val="000000"/>
        </w:rPr>
        <w:t xml:space="preserve">24 interviews with </w:t>
      </w:r>
      <w:r w:rsidRPr="00F83E0C" w:rsidR="00E9446F">
        <w:rPr>
          <w:color w:val="000000"/>
        </w:rPr>
        <w:t>PCPs</w:t>
      </w:r>
      <w:r w:rsidRPr="00F83E0C" w:rsidR="00F77A79">
        <w:rPr>
          <w:color w:val="000000"/>
        </w:rPr>
        <w:t xml:space="preserve"> and</w:t>
      </w:r>
      <w:r w:rsidRPr="00F83E0C" w:rsidR="006F465A">
        <w:rPr>
          <w:color w:val="000000"/>
        </w:rPr>
        <w:t xml:space="preserve"> </w:t>
      </w:r>
      <w:r w:rsidRPr="00F83E0C" w:rsidR="00F77A79">
        <w:rPr>
          <w:color w:val="000000"/>
        </w:rPr>
        <w:t>three (</w:t>
      </w:r>
      <w:r w:rsidRPr="00F83E0C" w:rsidR="00E6667B">
        <w:rPr>
          <w:color w:val="000000"/>
        </w:rPr>
        <w:t>3</w:t>
      </w:r>
      <w:r w:rsidRPr="00F83E0C" w:rsidR="00F77A79">
        <w:rPr>
          <w:color w:val="000000"/>
        </w:rPr>
        <w:t>) each</w:t>
      </w:r>
      <w:r w:rsidRPr="00F83E0C" w:rsidR="00E6667B">
        <w:rPr>
          <w:color w:val="000000"/>
        </w:rPr>
        <w:t xml:space="preserve"> with PAs and NPs</w:t>
      </w:r>
      <w:r w:rsidRPr="00F83E0C" w:rsidR="006F465A">
        <w:rPr>
          <w:color w:val="000000"/>
        </w:rPr>
        <w:t xml:space="preserve">. </w:t>
      </w:r>
      <w:r w:rsidRPr="00F83E0C" w:rsidR="00E9446F">
        <w:rPr>
          <w:color w:val="000000"/>
        </w:rPr>
        <w:t>T</w:t>
      </w:r>
      <w:r w:rsidRPr="00F83E0C" w:rsidR="00F77A79">
        <w:rPr>
          <w:color w:val="000000"/>
        </w:rPr>
        <w:t>wo (</w:t>
      </w:r>
      <w:r w:rsidRPr="00F83E0C" w:rsidR="006F465A">
        <w:rPr>
          <w:color w:val="000000"/>
        </w:rPr>
        <w:t>2</w:t>
      </w:r>
      <w:r w:rsidRPr="00F83E0C" w:rsidR="00F77A79">
        <w:rPr>
          <w:color w:val="000000"/>
        </w:rPr>
        <w:t>) additional</w:t>
      </w:r>
      <w:r w:rsidRPr="00F83E0C" w:rsidR="006F465A">
        <w:rPr>
          <w:color w:val="000000"/>
        </w:rPr>
        <w:t xml:space="preserve"> </w:t>
      </w:r>
      <w:r w:rsidRPr="00F83E0C" w:rsidR="00F77A79">
        <w:rPr>
          <w:color w:val="000000"/>
        </w:rPr>
        <w:t xml:space="preserve">each of </w:t>
      </w:r>
      <w:r w:rsidRPr="00F83E0C" w:rsidR="00E9446F">
        <w:rPr>
          <w:color w:val="000000"/>
        </w:rPr>
        <w:t>PCPs</w:t>
      </w:r>
      <w:r w:rsidRPr="00F83E0C" w:rsidR="006F465A">
        <w:rPr>
          <w:color w:val="000000"/>
        </w:rPr>
        <w:t>, PAs and</w:t>
      </w:r>
      <w:r w:rsidRPr="00F83E0C" w:rsidR="00F77A79">
        <w:rPr>
          <w:color w:val="000000"/>
        </w:rPr>
        <w:t xml:space="preserve"> </w:t>
      </w:r>
      <w:r w:rsidRPr="00F83E0C" w:rsidR="006F465A">
        <w:rPr>
          <w:color w:val="000000"/>
        </w:rPr>
        <w:t xml:space="preserve">NPs </w:t>
      </w:r>
      <w:r w:rsidRPr="00F83E0C" w:rsidR="00E9446F">
        <w:rPr>
          <w:color w:val="000000"/>
        </w:rPr>
        <w:t xml:space="preserve">will be recruited </w:t>
      </w:r>
      <w:r w:rsidRPr="00F83E0C" w:rsidR="006F465A">
        <w:rPr>
          <w:color w:val="000000"/>
        </w:rPr>
        <w:t xml:space="preserve">to ensure </w:t>
      </w:r>
      <w:r w:rsidRPr="00F83E0C" w:rsidR="00E9446F">
        <w:rPr>
          <w:color w:val="000000"/>
        </w:rPr>
        <w:t>a total of</w:t>
      </w:r>
      <w:r w:rsidRPr="00F83E0C" w:rsidR="00F77A79">
        <w:rPr>
          <w:color w:val="000000"/>
        </w:rPr>
        <w:t xml:space="preserve"> 30 interviews </w:t>
      </w:r>
      <w:r w:rsidRPr="00F83E0C" w:rsidR="006F465A">
        <w:rPr>
          <w:color w:val="000000"/>
        </w:rPr>
        <w:t>(</w:t>
      </w:r>
      <w:r w:rsidRPr="00F83E0C" w:rsidR="00F77A79">
        <w:rPr>
          <w:color w:val="000000"/>
        </w:rPr>
        <w:t xml:space="preserve">in anticipation of potential no-shows and </w:t>
      </w:r>
      <w:r w:rsidRPr="00F83E0C" w:rsidR="006F465A">
        <w:rPr>
          <w:color w:val="000000"/>
        </w:rPr>
        <w:t>schedule changes).</w:t>
      </w:r>
      <w:r w:rsidRPr="00F83E0C" w:rsidR="00BB7511">
        <w:rPr>
          <w:color w:val="000000"/>
        </w:rPr>
        <w:t xml:space="preserve"> (</w:t>
      </w:r>
      <w:r w:rsidRPr="007C053D" w:rsidR="00BB7511">
        <w:rPr>
          <w:i/>
          <w:iCs/>
          <w:color w:val="000000"/>
        </w:rPr>
        <w:t xml:space="preserve">See Interview Recruitment Screener in Appendix </w:t>
      </w:r>
      <w:r w:rsidRPr="007C053D" w:rsidR="00251273">
        <w:rPr>
          <w:i/>
          <w:iCs/>
          <w:color w:val="000000"/>
        </w:rPr>
        <w:t>B</w:t>
      </w:r>
      <w:r w:rsidR="007C053D">
        <w:rPr>
          <w:color w:val="000000"/>
        </w:rPr>
        <w:t>.</w:t>
      </w:r>
      <w:r w:rsidRPr="00F83E0C" w:rsidR="00BB7511">
        <w:rPr>
          <w:color w:val="000000"/>
        </w:rPr>
        <w:t>)</w:t>
      </w:r>
      <w:r w:rsidRPr="00F83E0C" w:rsidR="006F465A">
        <w:rPr>
          <w:color w:val="000000"/>
        </w:rPr>
        <w:t xml:space="preserve"> </w:t>
      </w:r>
    </w:p>
    <w:p w:rsidRPr="00F83E0C" w:rsidR="00E6667B" w:rsidP="00F54A87" w:rsidRDefault="00E6667B" w14:paraId="12F9C74E" w14:textId="7F206DD2">
      <w:pPr>
        <w:widowControl w:val="0"/>
        <w:autoSpaceDE w:val="0"/>
        <w:autoSpaceDN w:val="0"/>
        <w:adjustRightInd w:val="0"/>
        <w:spacing w:after="240" w:line="240" w:lineRule="atLeast"/>
        <w:ind w:left="720"/>
        <w:rPr>
          <w:color w:val="000000"/>
        </w:rPr>
      </w:pPr>
      <w:r w:rsidRPr="00F83E0C">
        <w:rPr>
          <w:color w:val="000000"/>
        </w:rPr>
        <w:t>The 24 physician IDIs will</w:t>
      </w:r>
      <w:r w:rsidRPr="00F83E0C" w:rsidR="00F77A79">
        <w:rPr>
          <w:color w:val="000000"/>
        </w:rPr>
        <w:t xml:space="preserve"> consist of</w:t>
      </w:r>
      <w:r w:rsidRPr="00F83E0C">
        <w:rPr>
          <w:color w:val="000000"/>
        </w:rPr>
        <w:t>:</w:t>
      </w:r>
    </w:p>
    <w:p w:rsidRPr="005720C7" w:rsidR="006F465A" w:rsidP="00681D2C" w:rsidRDefault="006F465A" w14:paraId="587496BA" w14:textId="0F1B7947">
      <w:pPr>
        <w:numPr>
          <w:ilvl w:val="0"/>
          <w:numId w:val="8"/>
        </w:numPr>
      </w:pPr>
      <w:r w:rsidRPr="00F83E0C">
        <w:rPr>
          <w:color w:val="000000"/>
        </w:rPr>
        <w:t xml:space="preserve">12 with </w:t>
      </w:r>
      <w:r w:rsidRPr="00F83E0C" w:rsidR="00E8318F">
        <w:rPr>
          <w:color w:val="000000"/>
        </w:rPr>
        <w:t xml:space="preserve">PCPs, </w:t>
      </w:r>
      <w:r w:rsidRPr="00F83E0C" w:rsidR="00A83E65">
        <w:rPr>
          <w:color w:val="000000"/>
        </w:rPr>
        <w:t>t</w:t>
      </w:r>
      <w:r w:rsidRPr="00F83E0C" w:rsidR="00E8318F">
        <w:rPr>
          <w:color w:val="000000"/>
        </w:rPr>
        <w:t>hree (</w:t>
      </w:r>
      <w:r w:rsidRPr="00F83E0C">
        <w:rPr>
          <w:color w:val="000000"/>
        </w:rPr>
        <w:t>3</w:t>
      </w:r>
      <w:r w:rsidRPr="00F83E0C" w:rsidR="00E8318F">
        <w:rPr>
          <w:color w:val="000000"/>
        </w:rPr>
        <w:t>)</w:t>
      </w:r>
      <w:r w:rsidRPr="00F83E0C">
        <w:rPr>
          <w:color w:val="000000"/>
        </w:rPr>
        <w:t xml:space="preserve"> of </w:t>
      </w:r>
      <w:r w:rsidRPr="00F83E0C" w:rsidR="00E8318F">
        <w:rPr>
          <w:color w:val="000000"/>
        </w:rPr>
        <w:t xml:space="preserve">which </w:t>
      </w:r>
      <w:r w:rsidRPr="00F83E0C">
        <w:rPr>
          <w:color w:val="000000"/>
        </w:rPr>
        <w:t xml:space="preserve">will be with </w:t>
      </w:r>
      <w:r w:rsidRPr="00F83E0C" w:rsidR="00E8318F">
        <w:rPr>
          <w:color w:val="000000"/>
        </w:rPr>
        <w:t xml:space="preserve">those </w:t>
      </w:r>
      <w:r w:rsidRPr="00F83E0C">
        <w:t xml:space="preserve">who have prescribed </w:t>
      </w:r>
      <w:r w:rsidRPr="00F83E0C" w:rsidR="00E8318F">
        <w:t>M</w:t>
      </w:r>
      <w:r w:rsidRPr="00F83E0C">
        <w:t>OUD</w:t>
      </w:r>
      <w:r w:rsidRPr="005720C7" w:rsidR="009204EA">
        <w:t xml:space="preserve">. </w:t>
      </w:r>
    </w:p>
    <w:p w:rsidRPr="00F83E0C" w:rsidR="006F465A" w:rsidP="00336F0E" w:rsidRDefault="006F465A" w14:paraId="0BC73324" w14:textId="55ED717F">
      <w:pPr>
        <w:numPr>
          <w:ilvl w:val="0"/>
          <w:numId w:val="8"/>
        </w:numPr>
        <w:rPr>
          <w:color w:val="000000"/>
        </w:rPr>
      </w:pPr>
      <w:r w:rsidRPr="00F83E0C">
        <w:rPr>
          <w:color w:val="000000"/>
        </w:rPr>
        <w:t xml:space="preserve">12 interviews </w:t>
      </w:r>
      <w:r w:rsidRPr="00F83E0C" w:rsidR="009204EA">
        <w:rPr>
          <w:color w:val="000000"/>
        </w:rPr>
        <w:t>with</w:t>
      </w:r>
      <w:r w:rsidRPr="00F83E0C">
        <w:rPr>
          <w:color w:val="000000"/>
        </w:rPr>
        <w:t xml:space="preserve"> specialists</w:t>
      </w:r>
      <w:r w:rsidRPr="00F83E0C" w:rsidR="00336F0E">
        <w:rPr>
          <w:color w:val="000000"/>
        </w:rPr>
        <w:t>:</w:t>
      </w:r>
    </w:p>
    <w:p w:rsidRPr="00F83E0C" w:rsidR="006F465A" w:rsidP="00E9446F" w:rsidRDefault="00E8318F" w14:paraId="7FD0FF8B" w14:textId="6FFD52A5">
      <w:pPr>
        <w:numPr>
          <w:ilvl w:val="1"/>
          <w:numId w:val="8"/>
        </w:numPr>
        <w:rPr>
          <w:color w:val="000000"/>
        </w:rPr>
      </w:pPr>
      <w:r w:rsidRPr="00F83E0C">
        <w:rPr>
          <w:color w:val="000000"/>
        </w:rPr>
        <w:t>Four (</w:t>
      </w:r>
      <w:r w:rsidRPr="00F83E0C" w:rsidR="006F465A">
        <w:rPr>
          <w:color w:val="000000"/>
        </w:rPr>
        <w:t>4</w:t>
      </w:r>
      <w:r w:rsidRPr="00F83E0C">
        <w:rPr>
          <w:color w:val="000000"/>
        </w:rPr>
        <w:t>)</w:t>
      </w:r>
      <w:r w:rsidRPr="00F83E0C" w:rsidR="006F465A">
        <w:rPr>
          <w:color w:val="000000"/>
        </w:rPr>
        <w:t xml:space="preserve"> with </w:t>
      </w:r>
      <w:r w:rsidRPr="00F83E0C" w:rsidR="00E9446F">
        <w:rPr>
          <w:color w:val="000000"/>
        </w:rPr>
        <w:t>M</w:t>
      </w:r>
      <w:r w:rsidRPr="00F83E0C" w:rsidR="009204EA">
        <w:rPr>
          <w:color w:val="000000"/>
        </w:rPr>
        <w:t xml:space="preserve">ental </w:t>
      </w:r>
      <w:r w:rsidRPr="00F83E0C" w:rsidR="00E9446F">
        <w:rPr>
          <w:color w:val="000000"/>
        </w:rPr>
        <w:t>H</w:t>
      </w:r>
      <w:r w:rsidRPr="00F83E0C" w:rsidR="009204EA">
        <w:rPr>
          <w:color w:val="000000"/>
        </w:rPr>
        <w:t xml:space="preserve">ealth </w:t>
      </w:r>
      <w:r w:rsidRPr="00F83E0C" w:rsidR="00CF683D">
        <w:rPr>
          <w:color w:val="000000"/>
        </w:rPr>
        <w:t>specialists</w:t>
      </w:r>
      <w:r w:rsidRPr="00F83E0C" w:rsidR="00A83E65">
        <w:rPr>
          <w:color w:val="000000"/>
        </w:rPr>
        <w:t>, two</w:t>
      </w:r>
      <w:r w:rsidRPr="00F83E0C" w:rsidR="00E9446F">
        <w:rPr>
          <w:color w:val="000000"/>
        </w:rPr>
        <w:t xml:space="preserve"> </w:t>
      </w:r>
      <w:r w:rsidRPr="00F83E0C" w:rsidR="00A83E65">
        <w:t>(</w:t>
      </w:r>
      <w:r w:rsidRPr="00F83E0C" w:rsidR="006F465A">
        <w:t>2</w:t>
      </w:r>
      <w:r w:rsidRPr="00F83E0C" w:rsidR="00A83E65">
        <w:t>)</w:t>
      </w:r>
      <w:r w:rsidRPr="00F83E0C" w:rsidR="006F465A">
        <w:t xml:space="preserve"> of </w:t>
      </w:r>
      <w:r w:rsidRPr="00F83E0C" w:rsidR="00A83E65">
        <w:t xml:space="preserve">which </w:t>
      </w:r>
      <w:r w:rsidRPr="00F83E0C" w:rsidR="006F465A">
        <w:t>will be with psychiatrists who have prescribed MOUD</w:t>
      </w:r>
      <w:r w:rsidRPr="00F83E0C" w:rsidR="00E9446F">
        <w:t>.</w:t>
      </w:r>
    </w:p>
    <w:p w:rsidRPr="005720C7" w:rsidR="006F465A" w:rsidP="00E9446F" w:rsidRDefault="00A83E65" w14:paraId="2B816296" w14:textId="5A9149E9">
      <w:pPr>
        <w:numPr>
          <w:ilvl w:val="1"/>
          <w:numId w:val="8"/>
        </w:numPr>
        <w:rPr>
          <w:color w:val="000000"/>
        </w:rPr>
      </w:pPr>
      <w:r w:rsidRPr="00F83E0C">
        <w:rPr>
          <w:color w:val="000000"/>
        </w:rPr>
        <w:t>Two</w:t>
      </w:r>
      <w:r w:rsidRPr="00F83E0C" w:rsidR="00E9446F">
        <w:rPr>
          <w:color w:val="000000"/>
        </w:rPr>
        <w:t xml:space="preserve"> (2)</w:t>
      </w:r>
      <w:r w:rsidRPr="00F83E0C">
        <w:rPr>
          <w:color w:val="000000"/>
        </w:rPr>
        <w:t xml:space="preserve"> each with </w:t>
      </w:r>
      <w:r w:rsidRPr="00F83E0C" w:rsidR="006F465A">
        <w:rPr>
          <w:color w:val="000000"/>
        </w:rPr>
        <w:t xml:space="preserve">specialists in </w:t>
      </w:r>
      <w:r w:rsidRPr="00F83E0C" w:rsidR="00336F0E">
        <w:rPr>
          <w:color w:val="000000"/>
        </w:rPr>
        <w:t>N</w:t>
      </w:r>
      <w:r w:rsidRPr="00F83E0C" w:rsidR="006F465A">
        <w:rPr>
          <w:color w:val="000000"/>
        </w:rPr>
        <w:t>eurology</w:t>
      </w:r>
      <w:r w:rsidRPr="00F83E0C">
        <w:rPr>
          <w:color w:val="000000"/>
        </w:rPr>
        <w:t xml:space="preserve">, </w:t>
      </w:r>
      <w:r w:rsidRPr="00F83E0C" w:rsidR="00336F0E">
        <w:rPr>
          <w:color w:val="000000"/>
        </w:rPr>
        <w:t>E</w:t>
      </w:r>
      <w:r w:rsidRPr="00F83E0C" w:rsidR="006F465A">
        <w:rPr>
          <w:color w:val="000000"/>
        </w:rPr>
        <w:t xml:space="preserve">mergency </w:t>
      </w:r>
      <w:r w:rsidRPr="00F83E0C" w:rsidR="00336F0E">
        <w:rPr>
          <w:color w:val="000000"/>
        </w:rPr>
        <w:t>M</w:t>
      </w:r>
      <w:r w:rsidRPr="00F83E0C" w:rsidR="006F465A">
        <w:rPr>
          <w:color w:val="000000"/>
        </w:rPr>
        <w:t>edicine</w:t>
      </w:r>
      <w:r w:rsidRPr="00F83E0C">
        <w:rPr>
          <w:color w:val="000000"/>
        </w:rPr>
        <w:t xml:space="preserve">, </w:t>
      </w:r>
      <w:r w:rsidRPr="00F83E0C" w:rsidR="00336F0E">
        <w:rPr>
          <w:color w:val="000000"/>
        </w:rPr>
        <w:t>P</w:t>
      </w:r>
      <w:r w:rsidRPr="00F83E0C" w:rsidR="006F465A">
        <w:rPr>
          <w:color w:val="000000"/>
        </w:rPr>
        <w:t xml:space="preserve">ain </w:t>
      </w:r>
      <w:r w:rsidRPr="00F83E0C" w:rsidR="00336F0E">
        <w:rPr>
          <w:color w:val="000000"/>
        </w:rPr>
        <w:t>M</w:t>
      </w:r>
      <w:r w:rsidRPr="00F83E0C" w:rsidR="006F465A">
        <w:rPr>
          <w:color w:val="000000"/>
        </w:rPr>
        <w:t>edicine</w:t>
      </w:r>
      <w:r w:rsidRPr="00F83E0C">
        <w:rPr>
          <w:color w:val="000000"/>
        </w:rPr>
        <w:t xml:space="preserve"> and </w:t>
      </w:r>
      <w:r w:rsidRPr="00F83E0C" w:rsidR="00336F0E">
        <w:rPr>
          <w:color w:val="000000"/>
        </w:rPr>
        <w:t>A</w:t>
      </w:r>
      <w:r w:rsidRPr="00F83E0C" w:rsidR="006F465A">
        <w:rPr>
          <w:color w:val="000000"/>
        </w:rPr>
        <w:t xml:space="preserve">ddiction </w:t>
      </w:r>
      <w:r w:rsidRPr="00F83E0C" w:rsidR="00336F0E">
        <w:rPr>
          <w:color w:val="000000"/>
        </w:rPr>
        <w:t>M</w:t>
      </w:r>
      <w:r w:rsidRPr="00F83E0C" w:rsidR="006F465A">
        <w:rPr>
          <w:color w:val="000000"/>
        </w:rPr>
        <w:t>edicine</w:t>
      </w:r>
      <w:r w:rsidRPr="00F83E0C" w:rsidR="00683D34">
        <w:rPr>
          <w:color w:val="000000"/>
        </w:rPr>
        <w:t>.</w:t>
      </w:r>
      <w:r w:rsidRPr="00F83E0C" w:rsidR="006F465A">
        <w:rPr>
          <w:color w:val="000000"/>
        </w:rPr>
        <w:t xml:space="preserve">  </w:t>
      </w:r>
    </w:p>
    <w:p w:rsidR="004159F9" w:rsidP="006D07FB" w:rsidRDefault="00E9446F" w14:paraId="2E9B1BA8" w14:textId="71C5ABCD">
      <w:pPr>
        <w:numPr>
          <w:ilvl w:val="1"/>
          <w:numId w:val="8"/>
        </w:numPr>
        <w:rPr>
          <w:color w:val="000000"/>
        </w:rPr>
      </w:pPr>
      <w:r w:rsidRPr="005720C7">
        <w:rPr>
          <w:color w:val="000000"/>
        </w:rPr>
        <w:t>Three (</w:t>
      </w:r>
      <w:r w:rsidRPr="00F83E0C" w:rsidR="006F465A">
        <w:rPr>
          <w:color w:val="000000"/>
        </w:rPr>
        <w:t>3</w:t>
      </w:r>
      <w:r w:rsidRPr="00F83E0C">
        <w:rPr>
          <w:color w:val="000000"/>
        </w:rPr>
        <w:t>)</w:t>
      </w:r>
      <w:r w:rsidRPr="00F83E0C" w:rsidR="006F465A">
        <w:rPr>
          <w:color w:val="000000"/>
        </w:rPr>
        <w:t xml:space="preserve"> </w:t>
      </w:r>
      <w:r w:rsidRPr="00F83E0C" w:rsidR="006735EA">
        <w:rPr>
          <w:color w:val="000000"/>
        </w:rPr>
        <w:t xml:space="preserve">each </w:t>
      </w:r>
      <w:r w:rsidRPr="00F83E0C" w:rsidR="006F465A">
        <w:rPr>
          <w:color w:val="000000"/>
        </w:rPr>
        <w:t>with PAs</w:t>
      </w:r>
      <w:r w:rsidRPr="00F83E0C" w:rsidR="006735EA">
        <w:rPr>
          <w:color w:val="000000"/>
        </w:rPr>
        <w:t xml:space="preserve"> and NPs, </w:t>
      </w:r>
      <w:r w:rsidRPr="00F83E0C">
        <w:rPr>
          <w:color w:val="000000"/>
        </w:rPr>
        <w:t xml:space="preserve">including </w:t>
      </w:r>
      <w:r w:rsidRPr="00F83E0C" w:rsidR="006735EA">
        <w:rPr>
          <w:color w:val="000000"/>
        </w:rPr>
        <w:t>two (</w:t>
      </w:r>
      <w:r w:rsidRPr="00F83E0C" w:rsidR="006F465A">
        <w:rPr>
          <w:color w:val="000000"/>
        </w:rPr>
        <w:t>2</w:t>
      </w:r>
      <w:r w:rsidRPr="00F83E0C" w:rsidR="006735EA">
        <w:rPr>
          <w:color w:val="000000"/>
        </w:rPr>
        <w:t>)</w:t>
      </w:r>
      <w:r w:rsidRPr="00F83E0C">
        <w:rPr>
          <w:color w:val="000000"/>
        </w:rPr>
        <w:t xml:space="preserve"> among</w:t>
      </w:r>
      <w:r w:rsidRPr="00F83E0C" w:rsidR="006F465A">
        <w:rPr>
          <w:color w:val="000000"/>
        </w:rPr>
        <w:t xml:space="preserve"> </w:t>
      </w:r>
      <w:r w:rsidRPr="00F83E0C" w:rsidR="006735EA">
        <w:rPr>
          <w:color w:val="000000"/>
        </w:rPr>
        <w:t xml:space="preserve">those who practice in </w:t>
      </w:r>
      <w:r w:rsidRPr="00F83E0C" w:rsidR="00336F0E">
        <w:rPr>
          <w:color w:val="000000"/>
        </w:rPr>
        <w:t>primary care</w:t>
      </w:r>
      <w:r w:rsidRPr="00F83E0C" w:rsidR="006735EA">
        <w:rPr>
          <w:color w:val="000000"/>
        </w:rPr>
        <w:t xml:space="preserve"> and one (</w:t>
      </w:r>
      <w:r w:rsidRPr="00F83E0C" w:rsidR="006F465A">
        <w:rPr>
          <w:color w:val="000000"/>
        </w:rPr>
        <w:t>1</w:t>
      </w:r>
      <w:r w:rsidRPr="00F83E0C" w:rsidR="006735EA">
        <w:rPr>
          <w:color w:val="000000"/>
        </w:rPr>
        <w:t>)</w:t>
      </w:r>
      <w:r w:rsidRPr="00F83E0C" w:rsidR="006F465A">
        <w:rPr>
          <w:color w:val="000000"/>
        </w:rPr>
        <w:t xml:space="preserve"> with a</w:t>
      </w:r>
      <w:r w:rsidRPr="00F83E0C" w:rsidR="006735EA">
        <w:rPr>
          <w:color w:val="000000"/>
        </w:rPr>
        <w:t xml:space="preserve"> </w:t>
      </w:r>
      <w:r w:rsidRPr="00F83E0C" w:rsidR="00336F0E">
        <w:rPr>
          <w:color w:val="000000"/>
        </w:rPr>
        <w:t>Mental Health</w:t>
      </w:r>
      <w:r w:rsidRPr="00F83E0C" w:rsidR="006735EA">
        <w:rPr>
          <w:color w:val="000000"/>
        </w:rPr>
        <w:t xml:space="preserve"> specialist</w:t>
      </w:r>
      <w:r w:rsidRPr="00F83E0C" w:rsidR="00683D34">
        <w:rPr>
          <w:color w:val="000000"/>
        </w:rPr>
        <w:t>.</w:t>
      </w:r>
      <w:r w:rsidRPr="00F83E0C" w:rsidR="006F465A">
        <w:rPr>
          <w:color w:val="000000"/>
        </w:rPr>
        <w:t xml:space="preserve"> </w:t>
      </w:r>
    </w:p>
    <w:p w:rsidRPr="006D07FB" w:rsidR="006D07FB" w:rsidP="006D07FB" w:rsidRDefault="006D07FB" w14:paraId="3255CCD5" w14:textId="77777777">
      <w:pPr>
        <w:ind w:left="1800"/>
        <w:rPr>
          <w:color w:val="000000"/>
        </w:rPr>
      </w:pPr>
    </w:p>
    <w:p w:rsidRPr="00F83E0C" w:rsidR="003F1C7A" w:rsidP="0029071B" w:rsidRDefault="000E7C99" w14:paraId="51CA6E59" w14:textId="77777777">
      <w:pPr>
        <w:numPr>
          <w:ilvl w:val="0"/>
          <w:numId w:val="1"/>
        </w:numPr>
        <w:tabs>
          <w:tab w:val="num" w:pos="720"/>
        </w:tabs>
        <w:ind w:left="720"/>
      </w:pPr>
      <w:r w:rsidRPr="00F83E0C">
        <w:rPr>
          <w:b/>
        </w:rPr>
        <w:t xml:space="preserve">Date(s) </w:t>
      </w:r>
      <w:r w:rsidRPr="00F83E0C" w:rsidR="003655A7">
        <w:rPr>
          <w:b/>
        </w:rPr>
        <w:t xml:space="preserve">for Research </w:t>
      </w:r>
      <w:r w:rsidRPr="00F83E0C" w:rsidR="00915E13">
        <w:rPr>
          <w:b/>
        </w:rPr>
        <w:t xml:space="preserve">to be </w:t>
      </w:r>
      <w:r w:rsidRPr="00F83E0C">
        <w:rPr>
          <w:b/>
        </w:rPr>
        <w:t>Conducted</w:t>
      </w:r>
      <w:r w:rsidRPr="00F83E0C" w:rsidR="0049419A">
        <w:rPr>
          <w:b/>
        </w:rPr>
        <w:t>:</w:t>
      </w:r>
      <w:r w:rsidRPr="00F83E0C" w:rsidR="003F1C7A">
        <w:rPr>
          <w:b/>
        </w:rPr>
        <w:t xml:space="preserve">  </w:t>
      </w:r>
    </w:p>
    <w:p w:rsidRPr="00F83E0C" w:rsidR="003655A7" w:rsidP="006B02AF" w:rsidRDefault="003655A7" w14:paraId="5DF83754" w14:textId="77777777"/>
    <w:p w:rsidRPr="00F83E0C" w:rsidR="00FD012F" w:rsidP="00F54A87" w:rsidRDefault="00DB0DAF" w14:paraId="4DA9BA62" w14:textId="21D511D8">
      <w:pPr>
        <w:ind w:left="900"/>
        <w:rPr>
          <w:color w:val="FF0000"/>
        </w:rPr>
      </w:pPr>
      <w:r>
        <w:t>S</w:t>
      </w:r>
      <w:r w:rsidRPr="00F83E0C" w:rsidR="000909DE">
        <w:t xml:space="preserve">cheduling </w:t>
      </w:r>
      <w:r>
        <w:t xml:space="preserve">of </w:t>
      </w:r>
      <w:r w:rsidRPr="00F83E0C" w:rsidR="00F11F8F">
        <w:t xml:space="preserve">the </w:t>
      </w:r>
      <w:r w:rsidR="008F0A67">
        <w:t xml:space="preserve">16 </w:t>
      </w:r>
      <w:r w:rsidRPr="00F83E0C" w:rsidR="00F11F8F">
        <w:t xml:space="preserve">focus groups </w:t>
      </w:r>
      <w:r w:rsidR="006D07FB">
        <w:t xml:space="preserve">will begin </w:t>
      </w:r>
      <w:r w:rsidRPr="00F83E0C" w:rsidR="0011275E">
        <w:t>within two</w:t>
      </w:r>
      <w:r w:rsidRPr="00F83E0C" w:rsidR="00E9446F">
        <w:t xml:space="preserve"> (2)</w:t>
      </w:r>
      <w:r w:rsidRPr="00F83E0C" w:rsidR="0011275E">
        <w:t xml:space="preserve"> </w:t>
      </w:r>
      <w:r w:rsidRPr="00F83E0C" w:rsidR="000909DE">
        <w:t>days</w:t>
      </w:r>
      <w:r w:rsidRPr="00F83E0C" w:rsidR="0048289C">
        <w:t xml:space="preserve"> after approval</w:t>
      </w:r>
      <w:r w:rsidRPr="00F83E0C" w:rsidR="00EE1DC7">
        <w:t>s</w:t>
      </w:r>
      <w:r w:rsidRPr="00F83E0C" w:rsidR="0011275E">
        <w:t xml:space="preserve"> </w:t>
      </w:r>
      <w:r w:rsidRPr="00F83E0C" w:rsidR="000909DE">
        <w:t xml:space="preserve">from OMB and FDA’s Office of </w:t>
      </w:r>
      <w:r w:rsidRPr="00F83E0C" w:rsidR="008E7F3A">
        <w:t>the Chief Scientist Human Subjects Protection Officer</w:t>
      </w:r>
      <w:r w:rsidRPr="00F83E0C" w:rsidR="00E9446F">
        <w:t xml:space="preserve"> (</w:t>
      </w:r>
      <w:r w:rsidRPr="00F83E0C" w:rsidR="00E9446F">
        <w:rPr>
          <w:color w:val="000000"/>
        </w:rPr>
        <w:t>OCSHSPEO)</w:t>
      </w:r>
      <w:r>
        <w:rPr>
          <w:color w:val="000000"/>
        </w:rPr>
        <w:t xml:space="preserve"> are obtained</w:t>
      </w:r>
      <w:r w:rsidR="008F0A67">
        <w:rPr>
          <w:color w:val="000000"/>
        </w:rPr>
        <w:t xml:space="preserve"> </w:t>
      </w:r>
      <w:r w:rsidR="008F0A67">
        <w:t xml:space="preserve">and </w:t>
      </w:r>
      <w:r w:rsidR="00907DBB">
        <w:t xml:space="preserve">are </w:t>
      </w:r>
      <w:r w:rsidRPr="00F83E0C" w:rsidR="00475739">
        <w:t xml:space="preserve">expected to be completed within </w:t>
      </w:r>
      <w:r w:rsidRPr="00F83E0C" w:rsidR="00683D34">
        <w:t xml:space="preserve">eight </w:t>
      </w:r>
      <w:r w:rsidRPr="00F83E0C" w:rsidR="00475739">
        <w:t>(</w:t>
      </w:r>
      <w:r w:rsidRPr="00F83E0C" w:rsidR="00683D34">
        <w:t>8</w:t>
      </w:r>
      <w:r w:rsidRPr="00F83E0C" w:rsidR="00475739">
        <w:t>) weeks (</w:t>
      </w:r>
      <w:r w:rsidRPr="00F83E0C" w:rsidR="00683D34">
        <w:t xml:space="preserve">4 </w:t>
      </w:r>
      <w:r w:rsidRPr="00F83E0C" w:rsidR="00475739">
        <w:lastRenderedPageBreak/>
        <w:t xml:space="preserve">weeks beyond recruitment). </w:t>
      </w:r>
      <w:r w:rsidRPr="00F83E0C" w:rsidR="008A4FB5">
        <w:t xml:space="preserve">The IDIs will be conducted following the data analysis and reporting of the focus groups. </w:t>
      </w:r>
      <w:r w:rsidR="00E76EDB">
        <w:t xml:space="preserve"> </w:t>
      </w:r>
    </w:p>
    <w:p w:rsidRPr="00F83E0C" w:rsidR="00D540DB" w:rsidP="00411632" w:rsidRDefault="00D540DB" w14:paraId="02D8ECAB" w14:textId="77777777">
      <w:pPr>
        <w:rPr>
          <w:color w:val="000000"/>
        </w:rPr>
      </w:pPr>
    </w:p>
    <w:p w:rsidRPr="00F83E0C" w:rsidR="00E26798" w:rsidP="0029071B" w:rsidRDefault="000E7C99" w14:paraId="79817550" w14:textId="77777777">
      <w:pPr>
        <w:pStyle w:val="Heading4"/>
        <w:numPr>
          <w:ilvl w:val="0"/>
          <w:numId w:val="1"/>
        </w:numPr>
        <w:rPr>
          <w:u w:val="none"/>
        </w:rPr>
      </w:pPr>
      <w:r w:rsidRPr="00F83E0C">
        <w:rPr>
          <w:u w:val="none"/>
        </w:rPr>
        <w:t xml:space="preserve">How the Information is </w:t>
      </w:r>
      <w:r w:rsidRPr="00F83E0C" w:rsidR="003655A7">
        <w:rPr>
          <w:u w:val="none"/>
        </w:rPr>
        <w:t>B</w:t>
      </w:r>
      <w:r w:rsidRPr="00F83E0C">
        <w:rPr>
          <w:u w:val="none"/>
        </w:rPr>
        <w:t xml:space="preserve">eing </w:t>
      </w:r>
      <w:r w:rsidRPr="00F83E0C" w:rsidR="003655A7">
        <w:rPr>
          <w:u w:val="none"/>
        </w:rPr>
        <w:t>C</w:t>
      </w:r>
      <w:r w:rsidRPr="00F83E0C">
        <w:rPr>
          <w:u w:val="none"/>
        </w:rPr>
        <w:t>ollected</w:t>
      </w:r>
    </w:p>
    <w:p w:rsidRPr="00F83E0C" w:rsidR="00411632" w:rsidP="00411632" w:rsidRDefault="00411632" w14:paraId="767E65E9" w14:textId="77777777"/>
    <w:p w:rsidRPr="00F83E0C" w:rsidR="00BD23BB" w:rsidP="00F54A87" w:rsidRDefault="00027925" w14:paraId="6608B667" w14:textId="301FA1A0">
      <w:pPr>
        <w:ind w:left="900"/>
      </w:pPr>
      <w:r>
        <w:t>S</w:t>
      </w:r>
      <w:r w:rsidRPr="00F83E0C" w:rsidR="00511EFE">
        <w:t>ixteen (</w:t>
      </w:r>
      <w:r w:rsidRPr="00F83E0C" w:rsidR="00843999">
        <w:t>16</w:t>
      </w:r>
      <w:r w:rsidRPr="00F83E0C" w:rsidR="00511EFE">
        <w:t>)</w:t>
      </w:r>
      <w:r w:rsidRPr="00F83E0C" w:rsidR="007117DF">
        <w:t xml:space="preserve">, </w:t>
      </w:r>
      <w:bookmarkStart w:name="_Hlk80872304" w:id="6"/>
      <w:r w:rsidRPr="00F83E0C" w:rsidR="007117DF">
        <w:t>90-minute</w:t>
      </w:r>
      <w:r w:rsidRPr="00F83E0C" w:rsidR="00511EFE">
        <w:t xml:space="preserve"> </w:t>
      </w:r>
      <w:r w:rsidRPr="00F83E0C" w:rsidR="00BD23BB">
        <w:t xml:space="preserve">virtual </w:t>
      </w:r>
      <w:r w:rsidRPr="00F83E0C" w:rsidR="00411632">
        <w:t xml:space="preserve">focus groups </w:t>
      </w:r>
      <w:r>
        <w:t>will be c</w:t>
      </w:r>
      <w:r w:rsidR="008F0A67">
        <w:t>onducted</w:t>
      </w:r>
      <w:r>
        <w:t xml:space="preserve"> </w:t>
      </w:r>
      <w:r w:rsidRPr="00F83E0C" w:rsidR="00411632">
        <w:t xml:space="preserve">followed by </w:t>
      </w:r>
      <w:r w:rsidRPr="00F83E0C" w:rsidR="00511EFE">
        <w:t>thirty (</w:t>
      </w:r>
      <w:r w:rsidRPr="00F83E0C" w:rsidR="00843999">
        <w:t>30</w:t>
      </w:r>
      <w:r w:rsidRPr="00F83E0C" w:rsidR="00511EFE">
        <w:t>)</w:t>
      </w:r>
      <w:r w:rsidRPr="00F83E0C" w:rsidR="007117DF">
        <w:t>, 60-minute</w:t>
      </w:r>
      <w:r w:rsidRPr="00F83E0C" w:rsidR="00843999">
        <w:t xml:space="preserve"> </w:t>
      </w:r>
      <w:r w:rsidRPr="00F83E0C" w:rsidR="00BD23BB">
        <w:t xml:space="preserve">virtual </w:t>
      </w:r>
      <w:r w:rsidRPr="00F83E0C" w:rsidR="00411632">
        <w:t xml:space="preserve">IDIs. </w:t>
      </w:r>
      <w:r w:rsidRPr="00F83E0C" w:rsidR="00BD23BB">
        <w:t xml:space="preserve">For each focus group we will recruit 12 HCPs for the desired turnout of </w:t>
      </w:r>
      <w:r w:rsidR="00907DBB">
        <w:t>nine (</w:t>
      </w:r>
      <w:r w:rsidRPr="00F83E0C" w:rsidR="00BD23BB">
        <w:t>9</w:t>
      </w:r>
      <w:r w:rsidR="00907DBB">
        <w:t>)</w:t>
      </w:r>
      <w:r w:rsidRPr="00F83E0C" w:rsidR="00BD23BB">
        <w:t xml:space="preserve"> participants. In total, we expect 144 participants to participate across the 16 focus groups. The</w:t>
      </w:r>
      <w:r w:rsidR="008F0A67">
        <w:t xml:space="preserve">se </w:t>
      </w:r>
      <w:r w:rsidRPr="00F83E0C" w:rsidR="00BD23BB">
        <w:t>groups will be segmented by type of provider and by specialty</w:t>
      </w:r>
      <w:r w:rsidR="00552315">
        <w:t xml:space="preserve"> as noted previously</w:t>
      </w:r>
      <w:r w:rsidRPr="00F83E0C" w:rsidR="00BD23BB">
        <w:t xml:space="preserve">. </w:t>
      </w:r>
      <w:r w:rsidRPr="005720C7" w:rsidR="008A4FB5">
        <w:t>T</w:t>
      </w:r>
      <w:r w:rsidR="008F0A67">
        <w:t xml:space="preserve">he </w:t>
      </w:r>
      <w:r w:rsidR="00552315">
        <w:t>30</w:t>
      </w:r>
      <w:r w:rsidRPr="00F83E0C" w:rsidR="008A4FB5">
        <w:t xml:space="preserve"> IDIs </w:t>
      </w:r>
      <w:r w:rsidRPr="00F83E0C" w:rsidR="00BD23BB">
        <w:t>among</w:t>
      </w:r>
      <w:r w:rsidR="00552315">
        <w:t xml:space="preserve"> HCPs </w:t>
      </w:r>
      <w:r w:rsidRPr="00F83E0C" w:rsidR="00BD23BB">
        <w:t xml:space="preserve">nationwide who meet the same characteristics as those in the focus groups </w:t>
      </w:r>
      <w:r w:rsidR="00552315">
        <w:t>(</w:t>
      </w:r>
      <w:r w:rsidRPr="00F83E0C" w:rsidR="00BD23BB">
        <w:t>but who did not participate in the</w:t>
      </w:r>
      <w:r w:rsidR="00552315">
        <w:t xml:space="preserve"> </w:t>
      </w:r>
      <w:r w:rsidRPr="00F83E0C" w:rsidR="00BD23BB">
        <w:t>groups</w:t>
      </w:r>
      <w:r w:rsidR="00552315">
        <w:t>)</w:t>
      </w:r>
      <w:r w:rsidRPr="00F83E0C" w:rsidR="008A4FB5">
        <w:t xml:space="preserve"> will be conducted</w:t>
      </w:r>
      <w:r w:rsidR="008F0A67">
        <w:t xml:space="preserve"> </w:t>
      </w:r>
      <w:r w:rsidRPr="00F83E0C" w:rsidR="008F0A67">
        <w:t>following the data analysis and reporting of the focus groups</w:t>
      </w:r>
      <w:r w:rsidRPr="00F83E0C" w:rsidR="00BD23BB">
        <w:t xml:space="preserve">. </w:t>
      </w:r>
      <w:r w:rsidRPr="00F83E0C" w:rsidR="008A4FB5">
        <w:t xml:space="preserve">The IDIs </w:t>
      </w:r>
      <w:r w:rsidRPr="00F83E0C" w:rsidR="00BD23BB">
        <w:t xml:space="preserve">will include 24 interviews with PCPs, </w:t>
      </w:r>
      <w:r w:rsidR="008F0A67">
        <w:t>and three</w:t>
      </w:r>
      <w:r w:rsidR="00552315">
        <w:t xml:space="preserve"> (</w:t>
      </w:r>
      <w:r w:rsidRPr="00F83E0C" w:rsidR="00BD23BB">
        <w:t>3</w:t>
      </w:r>
      <w:r w:rsidR="00552315">
        <w:t>)</w:t>
      </w:r>
      <w:r w:rsidRPr="00F83E0C" w:rsidR="00BD23BB">
        <w:t xml:space="preserve"> </w:t>
      </w:r>
      <w:r w:rsidR="008F0A67">
        <w:t xml:space="preserve">each </w:t>
      </w:r>
      <w:r w:rsidRPr="00F83E0C" w:rsidR="00BD23BB">
        <w:t xml:space="preserve">with PAs and NPs. To </w:t>
      </w:r>
      <w:r w:rsidR="00251273">
        <w:t xml:space="preserve">fulfill </w:t>
      </w:r>
      <w:r w:rsidRPr="00F83E0C" w:rsidR="00BD23BB">
        <w:t xml:space="preserve">the </w:t>
      </w:r>
      <w:r w:rsidR="00251273">
        <w:t xml:space="preserve">goal of </w:t>
      </w:r>
      <w:r w:rsidRPr="00F83E0C" w:rsidR="00BD23BB">
        <w:t>30 interview</w:t>
      </w:r>
      <w:r w:rsidR="00251273">
        <w:t>s</w:t>
      </w:r>
      <w:r w:rsidRPr="00F83E0C" w:rsidR="00BD23BB">
        <w:t xml:space="preserve">, we will over-recruit by </w:t>
      </w:r>
      <w:r w:rsidR="008F0A67">
        <w:t>two</w:t>
      </w:r>
      <w:r w:rsidRPr="00F83E0C" w:rsidR="00BD23BB">
        <w:t xml:space="preserve"> physicians, </w:t>
      </w:r>
      <w:r w:rsidR="008F0A67">
        <w:t>two</w:t>
      </w:r>
      <w:r w:rsidRPr="00F83E0C" w:rsidR="00BD23BB">
        <w:t xml:space="preserve"> PAs, and </w:t>
      </w:r>
      <w:r w:rsidR="008F0A67">
        <w:t>two</w:t>
      </w:r>
      <w:r w:rsidRPr="00F83E0C" w:rsidR="00BD23BB">
        <w:t xml:space="preserve"> NPs</w:t>
      </w:r>
      <w:r w:rsidR="00251273">
        <w:t xml:space="preserve"> </w:t>
      </w:r>
      <w:r w:rsidRPr="00F83E0C" w:rsidR="00BD23BB">
        <w:t>(</w:t>
      </w:r>
      <w:r w:rsidR="00552315">
        <w:t xml:space="preserve">to account </w:t>
      </w:r>
      <w:r w:rsidRPr="00F83E0C" w:rsidR="00BD23BB">
        <w:t>for schedule changes and</w:t>
      </w:r>
      <w:r w:rsidR="00552315">
        <w:t xml:space="preserve"> no-shows</w:t>
      </w:r>
      <w:r w:rsidRPr="00F83E0C" w:rsidR="00BD23BB">
        <w:t>).</w:t>
      </w:r>
    </w:p>
    <w:bookmarkEnd w:id="6"/>
    <w:p w:rsidRPr="00F83E0C" w:rsidR="00BD23BB" w:rsidP="00F54A87" w:rsidRDefault="00BD23BB" w14:paraId="7F6A7DFC" w14:textId="77777777">
      <w:pPr>
        <w:ind w:left="900"/>
      </w:pPr>
    </w:p>
    <w:p w:rsidRPr="00F83E0C" w:rsidR="000A103D" w:rsidP="00F54A87" w:rsidRDefault="0064668A" w14:paraId="6A18928E" w14:textId="02E861AA">
      <w:pPr>
        <w:ind w:left="900"/>
      </w:pPr>
      <w:bookmarkStart w:name="_Hlk80872842" w:id="7"/>
      <w:r w:rsidRPr="00F83E0C">
        <w:t xml:space="preserve">The </w:t>
      </w:r>
      <w:r w:rsidRPr="00F83E0C" w:rsidR="0009610C">
        <w:t xml:space="preserve">topics </w:t>
      </w:r>
      <w:r w:rsidRPr="00F83E0C">
        <w:t>explored in the focus groups and IDIs will be similar</w:t>
      </w:r>
      <w:r w:rsidRPr="00F83E0C" w:rsidR="0009610C">
        <w:t>; however</w:t>
      </w:r>
      <w:r w:rsidRPr="00F83E0C" w:rsidR="00511EFE">
        <w:t>,</w:t>
      </w:r>
      <w:r w:rsidRPr="00F83E0C" w:rsidR="0009610C">
        <w:t xml:space="preserve"> </w:t>
      </w:r>
      <w:r w:rsidRPr="00F83E0C">
        <w:t>the</w:t>
      </w:r>
      <w:r w:rsidRPr="00F83E0C" w:rsidR="0009610C">
        <w:t>re will be fewer</w:t>
      </w:r>
      <w:r w:rsidRPr="00F83E0C" w:rsidR="00683E33">
        <w:t xml:space="preserve"> questions </w:t>
      </w:r>
      <w:r w:rsidRPr="00F83E0C" w:rsidR="00511EFE">
        <w:t xml:space="preserve">posed to respondents </w:t>
      </w:r>
      <w:r w:rsidRPr="00F83E0C" w:rsidR="0009610C">
        <w:t>in the IDIs</w:t>
      </w:r>
      <w:r w:rsidRPr="00F83E0C" w:rsidR="00511EFE">
        <w:t>, which</w:t>
      </w:r>
      <w:r w:rsidRPr="00F83E0C" w:rsidR="0009610C">
        <w:t xml:space="preserve"> will focus on the specific topics about which we want to gather additional information based on the </w:t>
      </w:r>
      <w:r w:rsidRPr="00F83E0C">
        <w:t>findings and insights generated in the focus groups.</w:t>
      </w:r>
      <w:bookmarkEnd w:id="7"/>
      <w:r w:rsidRPr="00F83E0C">
        <w:t xml:space="preserve"> </w:t>
      </w:r>
      <w:r w:rsidR="00F55BAD">
        <w:t>F</w:t>
      </w:r>
      <w:r w:rsidRPr="00F83E0C" w:rsidR="000A103D">
        <w:t>ocus group</w:t>
      </w:r>
      <w:r w:rsidR="00F55BAD">
        <w:t xml:space="preserve"> dynamics</w:t>
      </w:r>
      <w:r w:rsidRPr="00F83E0C" w:rsidR="000A103D">
        <w:t xml:space="preserve"> animate discussion and stimulate creativity</w:t>
      </w:r>
      <w:r w:rsidRPr="00F83E0C" w:rsidR="0009610C">
        <w:t xml:space="preserve"> and broader </w:t>
      </w:r>
      <w:r w:rsidRPr="00F83E0C" w:rsidR="00C551AC">
        <w:t xml:space="preserve">responses </w:t>
      </w:r>
      <w:r w:rsidR="00F55BAD">
        <w:t>among participants</w:t>
      </w:r>
      <w:r w:rsidR="00903A6A">
        <w:t>,</w:t>
      </w:r>
      <w:r w:rsidR="00F55BAD">
        <w:t xml:space="preserve"> </w:t>
      </w:r>
      <w:r w:rsidR="00552315">
        <w:t xml:space="preserve">while </w:t>
      </w:r>
      <w:r w:rsidRPr="00F83E0C" w:rsidR="000A103D">
        <w:t xml:space="preserve">IDIs allow each respondent to discuss topics </w:t>
      </w:r>
      <w:r w:rsidRPr="00F83E0C" w:rsidR="006C4950">
        <w:t xml:space="preserve">one-on-one with an interviewer and </w:t>
      </w:r>
      <w:r w:rsidRPr="00F83E0C" w:rsidR="000A103D">
        <w:t xml:space="preserve">in much greater detail, </w:t>
      </w:r>
      <w:r w:rsidRPr="00F83E0C" w:rsidR="006C4950">
        <w:t xml:space="preserve">typically </w:t>
      </w:r>
      <w:r w:rsidRPr="00F83E0C" w:rsidR="000A103D">
        <w:t xml:space="preserve">resulting in </w:t>
      </w:r>
      <w:r w:rsidRPr="00F83E0C" w:rsidR="006C4950">
        <w:t xml:space="preserve">increased clarity and </w:t>
      </w:r>
      <w:r w:rsidRPr="00F83E0C" w:rsidR="000A103D">
        <w:t>greater depth of understanding. Thus, these two methods</w:t>
      </w:r>
      <w:r w:rsidRPr="00F83E0C" w:rsidR="006C4950">
        <w:t xml:space="preserve"> build on each other </w:t>
      </w:r>
      <w:r w:rsidRPr="00F83E0C" w:rsidR="000A103D">
        <w:t>when used sequentially</w:t>
      </w:r>
      <w:r w:rsidRPr="00F83E0C" w:rsidR="006C4950">
        <w:t>, pro</w:t>
      </w:r>
      <w:r w:rsidRPr="00F83E0C" w:rsidR="0058791E">
        <w:t xml:space="preserve">viding </w:t>
      </w:r>
      <w:r w:rsidRPr="00F83E0C" w:rsidR="006C4950">
        <w:t xml:space="preserve">a </w:t>
      </w:r>
      <w:r w:rsidRPr="00F83E0C" w:rsidR="0058791E">
        <w:t xml:space="preserve">more rigorous </w:t>
      </w:r>
      <w:r w:rsidRPr="00F83E0C" w:rsidR="007B372C">
        <w:t>methodology and more robust findings</w:t>
      </w:r>
      <w:r w:rsidRPr="00F83E0C" w:rsidR="0058791E">
        <w:t xml:space="preserve"> to inform FDA understanding and future communications</w:t>
      </w:r>
      <w:r w:rsidRPr="00F83E0C" w:rsidR="000A103D">
        <w:t>.</w:t>
      </w:r>
    </w:p>
    <w:p w:rsidRPr="00F83E0C" w:rsidR="00422AC7" w:rsidP="00411632" w:rsidRDefault="00422AC7" w14:paraId="4BBB359D" w14:textId="11FE342F"/>
    <w:p w:rsidRPr="004C2311" w:rsidR="00896DAC" w:rsidP="00F54A87" w:rsidRDefault="00F20ACF" w14:paraId="0B1E79FA" w14:textId="5857811E">
      <w:pPr>
        <w:ind w:left="900"/>
        <w:rPr>
          <w:color w:val="000000"/>
        </w:rPr>
      </w:pPr>
      <w:r>
        <w:rPr>
          <w:color w:val="000000"/>
        </w:rPr>
        <w:t xml:space="preserve">The </w:t>
      </w:r>
      <w:bookmarkStart w:name="_Hlk80872885" w:id="8"/>
      <w:r w:rsidRPr="00F83E0C" w:rsidR="009105E9">
        <w:rPr>
          <w:color w:val="000000"/>
        </w:rPr>
        <w:t>Schlesinger/2020</w:t>
      </w:r>
      <w:r w:rsidR="00A26687">
        <w:rPr>
          <w:color w:val="000000"/>
        </w:rPr>
        <w:t xml:space="preserve"> </w:t>
      </w:r>
      <w:r w:rsidRPr="00F83E0C" w:rsidR="009105E9">
        <w:rPr>
          <w:color w:val="000000"/>
        </w:rPr>
        <w:t xml:space="preserve">Research </w:t>
      </w:r>
      <w:r>
        <w:rPr>
          <w:color w:val="000000"/>
        </w:rPr>
        <w:t xml:space="preserve">will </w:t>
      </w:r>
      <w:r w:rsidRPr="00F83E0C" w:rsidR="009105E9">
        <w:rPr>
          <w:color w:val="000000"/>
        </w:rPr>
        <w:t xml:space="preserve">recruit </w:t>
      </w:r>
      <w:r>
        <w:rPr>
          <w:color w:val="000000"/>
        </w:rPr>
        <w:t xml:space="preserve">participants for </w:t>
      </w:r>
      <w:r w:rsidRPr="00F83E0C" w:rsidR="009105E9">
        <w:rPr>
          <w:color w:val="000000"/>
        </w:rPr>
        <w:t>the focus groups and IDIs</w:t>
      </w:r>
      <w:bookmarkEnd w:id="8"/>
      <w:r w:rsidR="00ED25FD">
        <w:rPr>
          <w:color w:val="000000"/>
        </w:rPr>
        <w:t xml:space="preserve">. They will first send an initial invitation and then a confirmation email to </w:t>
      </w:r>
      <w:r w:rsidRPr="00AB31DD" w:rsidR="00ED25FD">
        <w:rPr>
          <w:color w:val="000000"/>
        </w:rPr>
        <w:t>qualified participants. This correspondence is identical for both the focus groups and IDIs</w:t>
      </w:r>
      <w:r w:rsidRPr="00AB31DD" w:rsidR="004C2311">
        <w:rPr>
          <w:color w:val="000000"/>
        </w:rPr>
        <w:t xml:space="preserve"> (</w:t>
      </w:r>
      <w:r w:rsidRPr="00AB31DD" w:rsidR="004C2311">
        <w:rPr>
          <w:i/>
          <w:iCs/>
          <w:color w:val="000000"/>
        </w:rPr>
        <w:t xml:space="preserve">See </w:t>
      </w:r>
      <w:r w:rsidRPr="00AB31DD" w:rsidR="004C2311">
        <w:rPr>
          <w:i/>
          <w:iCs/>
        </w:rPr>
        <w:t>Recruitment Outreach for Focus Groups and Interviews in Appendix C</w:t>
      </w:r>
      <w:r w:rsidRPr="00AB31DD" w:rsidR="004C2311">
        <w:t>)</w:t>
      </w:r>
      <w:r w:rsidRPr="00AB31DD" w:rsidR="00ED25FD">
        <w:rPr>
          <w:color w:val="000000"/>
        </w:rPr>
        <w:t xml:space="preserve">. </w:t>
      </w:r>
      <w:r w:rsidRPr="00AB31DD" w:rsidR="009105E9">
        <w:rPr>
          <w:color w:val="000000"/>
        </w:rPr>
        <w:t>Schlesinger/2020Research has recruited for many health care professional groups</w:t>
      </w:r>
      <w:r w:rsidRPr="00AB31DD" w:rsidR="00903A6A">
        <w:rPr>
          <w:color w:val="000000"/>
        </w:rPr>
        <w:t xml:space="preserve"> and interviews </w:t>
      </w:r>
      <w:r w:rsidRPr="00AB31DD" w:rsidR="009105E9">
        <w:rPr>
          <w:color w:val="000000"/>
        </w:rPr>
        <w:t>in the past</w:t>
      </w:r>
      <w:r w:rsidRPr="00AB31DD" w:rsidR="00CB50F5">
        <w:rPr>
          <w:color w:val="000000"/>
        </w:rPr>
        <w:t>,</w:t>
      </w:r>
      <w:r w:rsidRPr="00AB31DD" w:rsidR="00903A6A">
        <w:rPr>
          <w:color w:val="000000"/>
        </w:rPr>
        <w:t xml:space="preserve"> and </w:t>
      </w:r>
      <w:r w:rsidRPr="00AB31DD" w:rsidR="008A4FB5">
        <w:rPr>
          <w:color w:val="000000"/>
        </w:rPr>
        <w:t>the</w:t>
      </w:r>
      <w:r w:rsidRPr="00AB31DD" w:rsidR="00903A6A">
        <w:rPr>
          <w:color w:val="000000"/>
        </w:rPr>
        <w:t xml:space="preserve">ir </w:t>
      </w:r>
      <w:r w:rsidRPr="00AB31DD" w:rsidR="008A4FB5">
        <w:rPr>
          <w:color w:val="000000"/>
        </w:rPr>
        <w:t>U</w:t>
      </w:r>
      <w:r w:rsidRPr="00AB31DD" w:rsidR="00903A6A">
        <w:rPr>
          <w:color w:val="000000"/>
        </w:rPr>
        <w:t>S</w:t>
      </w:r>
      <w:r w:rsidRPr="00AB31DD" w:rsidR="008A4FB5">
        <w:rPr>
          <w:color w:val="000000"/>
        </w:rPr>
        <w:t xml:space="preserve"> panel includes more than 39,500 </w:t>
      </w:r>
      <w:r w:rsidRPr="00AB31DD">
        <w:rPr>
          <w:color w:val="000000"/>
        </w:rPr>
        <w:t>physicians</w:t>
      </w:r>
      <w:r w:rsidRPr="00AB31DD" w:rsidR="008A4FB5">
        <w:rPr>
          <w:color w:val="000000"/>
        </w:rPr>
        <w:t>, PAs, and NPs</w:t>
      </w:r>
      <w:r w:rsidRPr="00AB31DD" w:rsidR="009105E9">
        <w:rPr>
          <w:color w:val="000000"/>
        </w:rPr>
        <w:t>.</w:t>
      </w:r>
      <w:r w:rsidRPr="00AB31DD" w:rsidR="006D07FB">
        <w:rPr>
          <w:color w:val="000000"/>
        </w:rPr>
        <w:t xml:space="preserve"> </w:t>
      </w:r>
      <w:r w:rsidRPr="00AB31DD" w:rsidR="00681D2C">
        <w:rPr>
          <w:rFonts w:eastAsia="MS Mincho"/>
        </w:rPr>
        <w:t>All participants will be required to sign an electronically administered informed consent form</w:t>
      </w:r>
      <w:r w:rsidRPr="00AB31DD" w:rsidR="002227CD">
        <w:rPr>
          <w:rFonts w:eastAsia="MS Mincho"/>
        </w:rPr>
        <w:t xml:space="preserve"> prior to participation in the study</w:t>
      </w:r>
      <w:r w:rsidRPr="00AB31DD" w:rsidR="00681D2C">
        <w:rPr>
          <w:rFonts w:eastAsia="MS Mincho"/>
        </w:rPr>
        <w:t xml:space="preserve">. </w:t>
      </w:r>
      <w:r w:rsidRPr="00AB31DD" w:rsidR="00B67C18">
        <w:rPr>
          <w:rFonts w:eastAsia="MS Mincho"/>
        </w:rPr>
        <w:t>With the</w:t>
      </w:r>
      <w:r w:rsidRPr="00AB31DD" w:rsidR="00087670">
        <w:rPr>
          <w:rFonts w:eastAsia="MS Mincho"/>
        </w:rPr>
        <w:t>ir</w:t>
      </w:r>
      <w:r w:rsidRPr="00F83E0C" w:rsidR="00B67C18">
        <w:rPr>
          <w:rFonts w:eastAsia="MS Mincho"/>
        </w:rPr>
        <w:t xml:space="preserve"> consent, we will audio record each session, produce a written transcript of the discussion, and use the transcript to supplement the team’s notes.</w:t>
      </w:r>
      <w:r w:rsidR="00087670">
        <w:rPr>
          <w:rFonts w:eastAsia="MS Mincho"/>
        </w:rPr>
        <w:t xml:space="preserve"> </w:t>
      </w:r>
      <w:r w:rsidRPr="00F83E0C" w:rsidR="00335D2F">
        <w:rPr>
          <w:color w:val="000000"/>
        </w:rPr>
        <w:t>No participants will be allowed to participate in the study without a signed consent form.</w:t>
      </w:r>
      <w:r w:rsidR="00335D2F">
        <w:rPr>
          <w:rFonts w:eastAsia="MS Mincho"/>
        </w:rPr>
        <w:t xml:space="preserve"> </w:t>
      </w:r>
      <w:r w:rsidR="00896DAC">
        <w:rPr>
          <w:rFonts w:eastAsia="MS Mincho"/>
        </w:rPr>
        <w:t>Both</w:t>
      </w:r>
      <w:r w:rsidR="00CB50F5">
        <w:rPr>
          <w:rFonts w:eastAsia="MS Mincho"/>
        </w:rPr>
        <w:t xml:space="preserve"> </w:t>
      </w:r>
      <w:r w:rsidRPr="00F83E0C" w:rsidR="00681D2C">
        <w:rPr>
          <w:rFonts w:eastAsia="MS Mincho"/>
        </w:rPr>
        <w:t>the focus groups and interviews will begin with an introduction</w:t>
      </w:r>
      <w:r w:rsidR="00896DAC">
        <w:rPr>
          <w:rFonts w:eastAsia="MS Mincho"/>
        </w:rPr>
        <w:t xml:space="preserve">, including a review of some of the key information from the consent form, </w:t>
      </w:r>
      <w:r w:rsidRPr="00F83E0C" w:rsidR="00681D2C">
        <w:rPr>
          <w:rFonts w:eastAsia="MS Mincho"/>
        </w:rPr>
        <w:t xml:space="preserve">and ground rules. </w:t>
      </w:r>
      <w:r w:rsidR="00A26687">
        <w:rPr>
          <w:rFonts w:eastAsia="MS Mincho"/>
        </w:rPr>
        <w:t xml:space="preserve"> </w:t>
      </w:r>
    </w:p>
    <w:p w:rsidR="00896DAC" w:rsidP="00681D2C" w:rsidRDefault="00896DAC" w14:paraId="6D8232CA" w14:textId="77777777">
      <w:pPr>
        <w:rPr>
          <w:rFonts w:eastAsia="MS Mincho"/>
        </w:rPr>
      </w:pPr>
    </w:p>
    <w:p w:rsidR="00E76EDB" w:rsidP="00E76EDB" w:rsidRDefault="002227CD" w14:paraId="446B392D" w14:textId="77777777">
      <w:pPr>
        <w:ind w:left="576" w:firstLine="360"/>
        <w:rPr>
          <w:rFonts w:eastAsia="MS Mincho"/>
        </w:rPr>
      </w:pPr>
      <w:r w:rsidRPr="005720C7">
        <w:rPr>
          <w:rFonts w:eastAsia="MS Mincho"/>
        </w:rPr>
        <w:t xml:space="preserve">Some areas to be explored through the semi-structured moderator </w:t>
      </w:r>
      <w:r w:rsidR="00CB50F5">
        <w:rPr>
          <w:rFonts w:eastAsia="MS Mincho"/>
        </w:rPr>
        <w:t xml:space="preserve">and interview </w:t>
      </w:r>
      <w:r w:rsidRPr="005720C7">
        <w:rPr>
          <w:rFonts w:eastAsia="MS Mincho"/>
        </w:rPr>
        <w:t>guide</w:t>
      </w:r>
      <w:r w:rsidR="00CB50F5">
        <w:rPr>
          <w:rFonts w:eastAsia="MS Mincho"/>
        </w:rPr>
        <w:t>s</w:t>
      </w:r>
      <w:r w:rsidRPr="005720C7">
        <w:rPr>
          <w:rFonts w:eastAsia="MS Mincho"/>
        </w:rPr>
        <w:t xml:space="preserve"> </w:t>
      </w:r>
    </w:p>
    <w:p w:rsidR="00681D2C" w:rsidP="00E76EDB" w:rsidRDefault="002227CD" w14:paraId="79B750A9" w14:textId="1B389BDC">
      <w:pPr>
        <w:ind w:left="576" w:firstLine="360"/>
        <w:rPr>
          <w:rFonts w:eastAsia="MS Mincho"/>
        </w:rPr>
      </w:pPr>
      <w:r w:rsidRPr="005720C7">
        <w:rPr>
          <w:rFonts w:eastAsia="MS Mincho"/>
        </w:rPr>
        <w:t>include</w:t>
      </w:r>
      <w:r w:rsidR="00CB50F5">
        <w:rPr>
          <w:rFonts w:eastAsia="MS Mincho"/>
        </w:rPr>
        <w:t>:</w:t>
      </w:r>
    </w:p>
    <w:p w:rsidRPr="005720C7" w:rsidR="00543F7E" w:rsidP="00F54A87" w:rsidRDefault="00543F7E" w14:paraId="65C00D21" w14:textId="77777777">
      <w:pPr>
        <w:ind w:left="576" w:firstLine="360"/>
        <w:rPr>
          <w:rFonts w:eastAsia="MS Mincho"/>
        </w:rPr>
      </w:pPr>
    </w:p>
    <w:p w:rsidRPr="00F83E0C" w:rsidR="00681D2C" w:rsidP="00F54A87" w:rsidRDefault="00681D2C" w14:paraId="089E4F38" w14:textId="748A04A8">
      <w:pPr>
        <w:numPr>
          <w:ilvl w:val="0"/>
          <w:numId w:val="16"/>
        </w:numPr>
        <w:tabs>
          <w:tab w:val="num" w:pos="-1080"/>
        </w:tabs>
        <w:spacing w:line="216" w:lineRule="auto"/>
        <w:ind w:left="1224"/>
        <w:contextualSpacing/>
      </w:pPr>
      <w:r w:rsidRPr="00F83E0C">
        <w:rPr>
          <w:rFonts w:eastAsia="+mn-ea"/>
          <w:color w:val="000000"/>
          <w:kern w:val="24"/>
        </w:rPr>
        <w:t xml:space="preserve">General prescribing practices </w:t>
      </w:r>
    </w:p>
    <w:p w:rsidRPr="00F83E0C" w:rsidR="00681D2C" w:rsidP="00F54A87" w:rsidRDefault="00681D2C" w14:paraId="3C51D982" w14:textId="048FEAD9">
      <w:pPr>
        <w:numPr>
          <w:ilvl w:val="0"/>
          <w:numId w:val="16"/>
        </w:numPr>
        <w:tabs>
          <w:tab w:val="num" w:pos="-1080"/>
        </w:tabs>
        <w:spacing w:line="216" w:lineRule="auto"/>
        <w:ind w:left="1224"/>
        <w:contextualSpacing/>
      </w:pPr>
      <w:r w:rsidRPr="00F83E0C">
        <w:rPr>
          <w:rFonts w:eastAsia="+mn-ea"/>
          <w:color w:val="000000"/>
          <w:kern w:val="24"/>
        </w:rPr>
        <w:t xml:space="preserve">Perceptions about benefits </w:t>
      </w:r>
    </w:p>
    <w:p w:rsidRPr="00F83E0C" w:rsidR="00681D2C" w:rsidP="00F54A87" w:rsidRDefault="00681D2C" w14:paraId="610E2B28" w14:textId="753C67AF">
      <w:pPr>
        <w:numPr>
          <w:ilvl w:val="0"/>
          <w:numId w:val="16"/>
        </w:numPr>
        <w:tabs>
          <w:tab w:val="num" w:pos="-1080"/>
        </w:tabs>
        <w:spacing w:line="216" w:lineRule="auto"/>
        <w:ind w:left="1224"/>
        <w:contextualSpacing/>
        <w:rPr>
          <w:rFonts w:eastAsia="MS Mincho"/>
        </w:rPr>
      </w:pPr>
      <w:r w:rsidRPr="00F83E0C">
        <w:rPr>
          <w:rFonts w:eastAsia="+mn-ea"/>
          <w:color w:val="000000"/>
          <w:kern w:val="24"/>
        </w:rPr>
        <w:t>Decision-making</w:t>
      </w:r>
      <w:r w:rsidRPr="00F83E0C" w:rsidR="00F66025">
        <w:rPr>
          <w:rFonts w:eastAsia="+mn-ea"/>
          <w:color w:val="000000"/>
          <w:kern w:val="24"/>
        </w:rPr>
        <w:t xml:space="preserve"> related to benzodiazepine and opioid prescribing</w:t>
      </w:r>
    </w:p>
    <w:p w:rsidRPr="00F83E0C" w:rsidR="00681D2C" w:rsidP="00F54A87" w:rsidRDefault="002227CD" w14:paraId="779A74E5" w14:textId="29628861">
      <w:pPr>
        <w:numPr>
          <w:ilvl w:val="0"/>
          <w:numId w:val="16"/>
        </w:numPr>
        <w:tabs>
          <w:tab w:val="num" w:pos="-720"/>
        </w:tabs>
        <w:spacing w:line="216" w:lineRule="auto"/>
        <w:ind w:left="1224"/>
        <w:contextualSpacing/>
      </w:pPr>
      <w:r w:rsidRPr="00F83E0C">
        <w:rPr>
          <w:rFonts w:eastAsia="+mn-ea"/>
          <w:color w:val="000000"/>
          <w:kern w:val="24"/>
        </w:rPr>
        <w:t>P</w:t>
      </w:r>
      <w:r w:rsidRPr="00F83E0C" w:rsidR="00681D2C">
        <w:rPr>
          <w:rFonts w:eastAsia="+mn-ea"/>
          <w:color w:val="000000"/>
          <w:kern w:val="24"/>
        </w:rPr>
        <w:t>rescribing experiences and practices, beliefs</w:t>
      </w:r>
      <w:r w:rsidR="00896DAC">
        <w:rPr>
          <w:rFonts w:eastAsia="+mn-ea"/>
          <w:color w:val="000000"/>
          <w:kern w:val="24"/>
        </w:rPr>
        <w:t>,</w:t>
      </w:r>
      <w:r w:rsidRPr="00F83E0C" w:rsidR="00681D2C">
        <w:rPr>
          <w:rFonts w:eastAsia="+mn-ea"/>
          <w:color w:val="000000"/>
          <w:kern w:val="24"/>
        </w:rPr>
        <w:t xml:space="preserve"> and concerns</w:t>
      </w:r>
    </w:p>
    <w:p w:rsidRPr="00F83E0C" w:rsidR="00681D2C" w:rsidP="00F54A87" w:rsidRDefault="00681D2C" w14:paraId="7B836D73" w14:textId="3929138F">
      <w:pPr>
        <w:numPr>
          <w:ilvl w:val="0"/>
          <w:numId w:val="16"/>
        </w:numPr>
        <w:tabs>
          <w:tab w:val="num" w:pos="-720"/>
        </w:tabs>
        <w:spacing w:line="216" w:lineRule="auto"/>
        <w:ind w:left="1224"/>
        <w:contextualSpacing/>
      </w:pPr>
      <w:r w:rsidRPr="00F83E0C">
        <w:rPr>
          <w:rFonts w:eastAsia="+mn-ea"/>
          <w:color w:val="000000"/>
          <w:kern w:val="24"/>
        </w:rPr>
        <w:t>Consideration of alternatives, tapering, or discontinuation</w:t>
      </w:r>
    </w:p>
    <w:p w:rsidRPr="00F83E0C" w:rsidR="00681D2C" w:rsidP="00F54A87" w:rsidRDefault="00681D2C" w14:paraId="7C0AC325" w14:textId="77E02EA3">
      <w:pPr>
        <w:numPr>
          <w:ilvl w:val="0"/>
          <w:numId w:val="16"/>
        </w:numPr>
        <w:tabs>
          <w:tab w:val="num" w:pos="-720"/>
        </w:tabs>
        <w:spacing w:line="216" w:lineRule="auto"/>
        <w:ind w:left="1224"/>
        <w:contextualSpacing/>
      </w:pPr>
      <w:r w:rsidRPr="00F83E0C">
        <w:rPr>
          <w:rFonts w:eastAsia="+mn-ea"/>
          <w:color w:val="000000"/>
          <w:kern w:val="24"/>
        </w:rPr>
        <w:lastRenderedPageBreak/>
        <w:t xml:space="preserve">Knowledge and use of FDA warnings and </w:t>
      </w:r>
      <w:r w:rsidR="00896DAC">
        <w:rPr>
          <w:rFonts w:eastAsia="+mn-ea"/>
          <w:color w:val="000000"/>
          <w:kern w:val="24"/>
        </w:rPr>
        <w:t xml:space="preserve">other </w:t>
      </w:r>
      <w:r w:rsidRPr="00F83E0C">
        <w:rPr>
          <w:rFonts w:eastAsia="+mn-ea"/>
          <w:color w:val="000000"/>
          <w:kern w:val="24"/>
        </w:rPr>
        <w:t>clinical guidelines</w:t>
      </w:r>
    </w:p>
    <w:p w:rsidRPr="00F83E0C" w:rsidR="002227CD" w:rsidP="00F54A87" w:rsidRDefault="002227CD" w14:paraId="4EF7F744" w14:textId="6E6A0D50">
      <w:pPr>
        <w:numPr>
          <w:ilvl w:val="0"/>
          <w:numId w:val="16"/>
        </w:numPr>
        <w:tabs>
          <w:tab w:val="num" w:pos="-720"/>
        </w:tabs>
        <w:spacing w:line="216" w:lineRule="auto"/>
        <w:ind w:left="1224"/>
        <w:contextualSpacing/>
      </w:pPr>
      <w:r w:rsidRPr="00F83E0C">
        <w:rPr>
          <w:rFonts w:eastAsia="+mn-ea"/>
          <w:color w:val="000000"/>
          <w:kern w:val="24"/>
        </w:rPr>
        <w:t>P</w:t>
      </w:r>
      <w:r w:rsidRPr="00F83E0C" w:rsidR="00681D2C">
        <w:rPr>
          <w:rFonts w:eastAsia="+mn-ea"/>
          <w:color w:val="000000"/>
          <w:kern w:val="24"/>
        </w:rPr>
        <w:t>rovider-patient communication</w:t>
      </w:r>
    </w:p>
    <w:p w:rsidRPr="00F83E0C" w:rsidR="00681D2C" w:rsidP="00F54A87" w:rsidRDefault="002227CD" w14:paraId="43ED51B6" w14:textId="758D97B1">
      <w:pPr>
        <w:numPr>
          <w:ilvl w:val="0"/>
          <w:numId w:val="16"/>
        </w:numPr>
        <w:tabs>
          <w:tab w:val="num" w:pos="-720"/>
        </w:tabs>
        <w:spacing w:line="216" w:lineRule="auto"/>
        <w:ind w:left="1224"/>
        <w:contextualSpacing/>
      </w:pPr>
      <w:r w:rsidRPr="00F83E0C">
        <w:rPr>
          <w:rFonts w:eastAsia="+mn-ea"/>
          <w:color w:val="000000"/>
          <w:kern w:val="24"/>
        </w:rPr>
        <w:t>Resource and training needs</w:t>
      </w:r>
      <w:r w:rsidRPr="00F83E0C" w:rsidR="00681D2C">
        <w:rPr>
          <w:rFonts w:eastAsia="+mn-ea"/>
          <w:color w:val="000000"/>
          <w:kern w:val="24"/>
        </w:rPr>
        <w:t xml:space="preserve"> </w:t>
      </w:r>
    </w:p>
    <w:p w:rsidR="00681D2C" w:rsidP="00F54A87" w:rsidRDefault="00CB50F5" w14:paraId="274AF04C" w14:textId="380DAA54">
      <w:pPr>
        <w:ind w:left="720"/>
        <w:rPr>
          <w:color w:val="000000"/>
        </w:rPr>
      </w:pPr>
      <w:r>
        <w:rPr>
          <w:color w:val="000000"/>
        </w:rPr>
        <w:t>(</w:t>
      </w:r>
      <w:r w:rsidRPr="007C053D">
        <w:rPr>
          <w:i/>
          <w:iCs/>
          <w:color w:val="000000"/>
        </w:rPr>
        <w:t xml:space="preserve">See Focus Group Moderator Guide in Appendix </w:t>
      </w:r>
      <w:r w:rsidRPr="007C053D" w:rsidR="00295B0C">
        <w:rPr>
          <w:i/>
          <w:iCs/>
          <w:color w:val="000000"/>
        </w:rPr>
        <w:t>D</w:t>
      </w:r>
      <w:r w:rsidRPr="007C053D">
        <w:rPr>
          <w:i/>
          <w:iCs/>
          <w:color w:val="000000"/>
        </w:rPr>
        <w:t xml:space="preserve"> and the </w:t>
      </w:r>
      <w:r w:rsidRPr="007C053D" w:rsidR="00A67AA0">
        <w:rPr>
          <w:i/>
          <w:iCs/>
          <w:color w:val="000000"/>
        </w:rPr>
        <w:t xml:space="preserve">Individual </w:t>
      </w:r>
      <w:r w:rsidRPr="007C053D">
        <w:rPr>
          <w:i/>
          <w:iCs/>
          <w:color w:val="000000"/>
        </w:rPr>
        <w:t xml:space="preserve">Interview Guide in Appendix </w:t>
      </w:r>
      <w:r w:rsidRPr="007C053D" w:rsidR="00295B0C">
        <w:rPr>
          <w:i/>
          <w:iCs/>
          <w:color w:val="000000"/>
        </w:rPr>
        <w:t>E</w:t>
      </w:r>
      <w:r>
        <w:rPr>
          <w:color w:val="000000"/>
        </w:rPr>
        <w:t xml:space="preserve">.) </w:t>
      </w:r>
      <w:r w:rsidR="00E85889">
        <w:rPr>
          <w:color w:val="000000"/>
        </w:rPr>
        <w:t xml:space="preserve"> </w:t>
      </w:r>
    </w:p>
    <w:p w:rsidRPr="00F83E0C" w:rsidR="00CB50F5" w:rsidP="00F54A87" w:rsidRDefault="00CB50F5" w14:paraId="546FA778" w14:textId="77777777">
      <w:pPr>
        <w:ind w:left="360"/>
        <w:rPr>
          <w:color w:val="000000"/>
        </w:rPr>
      </w:pPr>
    </w:p>
    <w:p w:rsidR="00B67C18" w:rsidP="00F54A87" w:rsidRDefault="00B67C18" w14:paraId="5E5E7888" w14:textId="79F11FCD">
      <w:pPr>
        <w:ind w:left="720"/>
        <w:rPr>
          <w:color w:val="000000"/>
        </w:rPr>
      </w:pPr>
      <w:r w:rsidRPr="00F83E0C">
        <w:rPr>
          <w:color w:val="000000"/>
        </w:rPr>
        <w:t xml:space="preserve">For each 90-minute focus group, one of the two </w:t>
      </w:r>
      <w:r w:rsidR="005C49E8">
        <w:rPr>
          <w:color w:val="000000"/>
        </w:rPr>
        <w:t xml:space="preserve">professional, </w:t>
      </w:r>
      <w:r w:rsidRPr="00F83E0C">
        <w:rPr>
          <w:color w:val="000000"/>
        </w:rPr>
        <w:t xml:space="preserve">trained moderators </w:t>
      </w:r>
      <w:r w:rsidR="005C49E8">
        <w:rPr>
          <w:color w:val="000000"/>
        </w:rPr>
        <w:t xml:space="preserve">with extensive experience who are </w:t>
      </w:r>
      <w:r w:rsidRPr="00F83E0C">
        <w:rPr>
          <w:color w:val="000000"/>
        </w:rPr>
        <w:t>working on this project will lead the discussion from her computer and a separate note-taker and logistics coordinator will assist. Once connected, the participants and moderator will be able to see one another on screen. The moderator will lead the discussion using a semi-structured moderator guide that ensures consistency in major topics but allows flexibility in probing each group depending on the discussion. The note-taker</w:t>
      </w:r>
      <w:r w:rsidR="00896DAC">
        <w:rPr>
          <w:color w:val="000000"/>
        </w:rPr>
        <w:t>, who will not be visible to participants,</w:t>
      </w:r>
      <w:r w:rsidRPr="00F83E0C">
        <w:rPr>
          <w:color w:val="000000"/>
        </w:rPr>
        <w:t xml:space="preserve"> will observe and document the major themes </w:t>
      </w:r>
      <w:r w:rsidR="00896DAC">
        <w:rPr>
          <w:color w:val="000000"/>
        </w:rPr>
        <w:t xml:space="preserve">that surface </w:t>
      </w:r>
      <w:r w:rsidRPr="00F83E0C">
        <w:rPr>
          <w:color w:val="000000"/>
        </w:rPr>
        <w:t xml:space="preserve">in each session. FDA staff will be able to observe unobtrusively and will not be visible </w:t>
      </w:r>
      <w:r w:rsidR="00896DAC">
        <w:rPr>
          <w:color w:val="000000"/>
        </w:rPr>
        <w:t xml:space="preserve">to or able to interact directly with </w:t>
      </w:r>
      <w:r w:rsidR="00D62A3D">
        <w:rPr>
          <w:color w:val="000000"/>
        </w:rPr>
        <w:t>the participants</w:t>
      </w:r>
      <w:r w:rsidRPr="00F83E0C">
        <w:rPr>
          <w:color w:val="000000"/>
        </w:rPr>
        <w:t>.</w:t>
      </w:r>
    </w:p>
    <w:p w:rsidR="008E2D07" w:rsidP="00B15E72" w:rsidRDefault="008E2D07" w14:paraId="50EBC243" w14:textId="5B953FA5">
      <w:pPr>
        <w:rPr>
          <w:color w:val="000000"/>
        </w:rPr>
      </w:pPr>
    </w:p>
    <w:p w:rsidR="00543F7E" w:rsidP="00DF5604" w:rsidRDefault="003513C0" w14:paraId="6E891006" w14:textId="549A01B8">
      <w:pPr>
        <w:ind w:left="720"/>
        <w:rPr>
          <w:rFonts w:eastAsia="MS Mincho"/>
          <w:color w:val="000000"/>
        </w:rPr>
      </w:pPr>
      <w:r w:rsidRPr="00F83E0C">
        <w:rPr>
          <w:color w:val="000000"/>
        </w:rPr>
        <w:t xml:space="preserve">Both the focus groups and the IDIs will be conducted online </w:t>
      </w:r>
      <w:r w:rsidRPr="00F83E0C" w:rsidR="00B15E72">
        <w:rPr>
          <w:rFonts w:eastAsia="MS Mincho"/>
          <w:color w:val="000000"/>
        </w:rPr>
        <w:t xml:space="preserve">using </w:t>
      </w:r>
      <w:r w:rsidR="00EC3159">
        <w:rPr>
          <w:rFonts w:eastAsia="MS Mincho"/>
          <w:color w:val="000000"/>
        </w:rPr>
        <w:t xml:space="preserve"> </w:t>
      </w:r>
      <w:r w:rsidRPr="004159F9" w:rsidR="0087506E">
        <w:rPr>
          <w:rFonts w:eastAsia="MS Mincho"/>
          <w:color w:val="000000"/>
        </w:rPr>
        <w:t>Schlesinger/</w:t>
      </w:r>
      <w:r w:rsidRPr="004159F9" w:rsidR="00B15E72">
        <w:rPr>
          <w:rFonts w:eastAsia="MS Mincho"/>
          <w:color w:val="000000"/>
        </w:rPr>
        <w:t>2020Research</w:t>
      </w:r>
      <w:r w:rsidRPr="005720C7" w:rsidR="00B15E72">
        <w:rPr>
          <w:rFonts w:eastAsia="MS Mincho"/>
          <w:color w:val="000000"/>
        </w:rPr>
        <w:t xml:space="preserve"> as </w:t>
      </w:r>
      <w:r w:rsidRPr="00F83E0C" w:rsidR="00B15E72">
        <w:rPr>
          <w:rFonts w:eastAsia="MS Mincho"/>
          <w:color w:val="000000"/>
        </w:rPr>
        <w:t xml:space="preserve">the virtual platform. </w:t>
      </w:r>
      <w:r w:rsidRPr="00F83E0C" w:rsidR="009D5499">
        <w:rPr>
          <w:rFonts w:eastAsia="MS Mincho"/>
          <w:color w:val="000000"/>
        </w:rPr>
        <w:t>Schlesinger/</w:t>
      </w:r>
      <w:r w:rsidRPr="00F83E0C" w:rsidR="00B15E72">
        <w:rPr>
          <w:rFonts w:eastAsia="MS Mincho"/>
          <w:color w:val="000000"/>
        </w:rPr>
        <w:t>2020Research is user-friendly for participants and was selected because of the following capabilities:</w:t>
      </w:r>
    </w:p>
    <w:p w:rsidRPr="005720C7" w:rsidR="00B15E72" w:rsidP="00DF5604" w:rsidRDefault="00B15E72" w14:paraId="20EFB99C" w14:textId="29B3B73B">
      <w:pPr>
        <w:ind w:left="360"/>
        <w:rPr>
          <w:rFonts w:eastAsia="MS Mincho"/>
          <w:color w:val="000000"/>
        </w:rPr>
      </w:pPr>
      <w:r w:rsidRPr="00F83E0C">
        <w:rPr>
          <w:rFonts w:eastAsia="MS Mincho"/>
          <w:color w:val="000000"/>
        </w:rPr>
        <w:t xml:space="preserve"> </w:t>
      </w:r>
    </w:p>
    <w:p w:rsidRPr="00F83E0C" w:rsidR="00B15E72" w:rsidP="00B15E72" w:rsidRDefault="00B15E72" w14:paraId="27B04687" w14:textId="3C1CC5C9">
      <w:pPr>
        <w:numPr>
          <w:ilvl w:val="0"/>
          <w:numId w:val="18"/>
        </w:numPr>
        <w:rPr>
          <w:rFonts w:eastAsia="MS Mincho"/>
          <w:color w:val="000000"/>
        </w:rPr>
      </w:pPr>
      <w:r w:rsidRPr="00F83E0C">
        <w:rPr>
          <w:rFonts w:eastAsia="MS Mincho"/>
          <w:color w:val="000000"/>
        </w:rPr>
        <w:t xml:space="preserve">It will allow the research team to gather insights in real time using webcam technology and video streaming. </w:t>
      </w:r>
    </w:p>
    <w:p w:rsidRPr="00F83E0C" w:rsidR="00B15E72" w:rsidP="00B15E72" w:rsidRDefault="00B15E72" w14:paraId="308E6D01" w14:textId="576808B3">
      <w:pPr>
        <w:numPr>
          <w:ilvl w:val="0"/>
          <w:numId w:val="18"/>
        </w:numPr>
        <w:rPr>
          <w:rFonts w:eastAsia="MS Mincho"/>
          <w:color w:val="000000"/>
        </w:rPr>
      </w:pPr>
      <w:r w:rsidRPr="00F83E0C">
        <w:rPr>
          <w:rFonts w:eastAsia="MS Mincho"/>
          <w:color w:val="000000"/>
        </w:rPr>
        <w:t xml:space="preserve">It provides technical assistance to participants, researchers and observers before the live session begins </w:t>
      </w:r>
      <w:r w:rsidRPr="005720C7">
        <w:rPr>
          <w:rFonts w:eastAsia="MS Mincho"/>
          <w:color w:val="000000"/>
        </w:rPr>
        <w:t>to ensure participants are prepared.</w:t>
      </w:r>
      <w:r w:rsidRPr="005720C7" w:rsidR="0018313D">
        <w:rPr>
          <w:rFonts w:eastAsia="MS Mincho"/>
          <w:color w:val="000000"/>
        </w:rPr>
        <w:t xml:space="preserve"> </w:t>
      </w:r>
      <w:r w:rsidRPr="00F83E0C" w:rsidR="0087506E">
        <w:rPr>
          <w:rFonts w:eastAsia="MS Mincho"/>
          <w:color w:val="000000"/>
        </w:rPr>
        <w:t>Schlesinger/</w:t>
      </w:r>
      <w:r w:rsidRPr="00F83E0C" w:rsidR="0018313D">
        <w:rPr>
          <w:rFonts w:eastAsia="MS Mincho"/>
          <w:color w:val="000000"/>
        </w:rPr>
        <w:t>2020Research</w:t>
      </w:r>
      <w:r w:rsidRPr="00F83E0C">
        <w:rPr>
          <w:rFonts w:eastAsia="MS Mincho"/>
          <w:color w:val="000000"/>
        </w:rPr>
        <w:t xml:space="preserve"> </w:t>
      </w:r>
      <w:r w:rsidRPr="00F83E0C" w:rsidR="0018313D">
        <w:rPr>
          <w:rFonts w:eastAsia="MS Mincho"/>
          <w:color w:val="000000"/>
        </w:rPr>
        <w:t xml:space="preserve">will conduct </w:t>
      </w:r>
      <w:r w:rsidRPr="00F83E0C">
        <w:rPr>
          <w:rFonts w:eastAsia="MS Mincho"/>
          <w:color w:val="000000"/>
        </w:rPr>
        <w:t>“</w:t>
      </w:r>
      <w:r w:rsidRPr="00F83E0C" w:rsidR="0018313D">
        <w:rPr>
          <w:rFonts w:eastAsia="MS Mincho"/>
          <w:color w:val="000000"/>
        </w:rPr>
        <w:t>t</w:t>
      </w:r>
      <w:r w:rsidRPr="00F83E0C">
        <w:rPr>
          <w:rFonts w:eastAsia="MS Mincho"/>
          <w:color w:val="000000"/>
        </w:rPr>
        <w:t xml:space="preserve">ech rehearsals” </w:t>
      </w:r>
      <w:r w:rsidRPr="00F83E0C" w:rsidR="0018313D">
        <w:rPr>
          <w:rFonts w:eastAsia="MS Mincho"/>
          <w:color w:val="000000"/>
        </w:rPr>
        <w:t xml:space="preserve">with participants </w:t>
      </w:r>
      <w:r w:rsidRPr="00F83E0C">
        <w:rPr>
          <w:rFonts w:eastAsia="MS Mincho"/>
          <w:color w:val="000000"/>
        </w:rPr>
        <w:t xml:space="preserve">15-30 minutes </w:t>
      </w:r>
      <w:r w:rsidRPr="005720C7">
        <w:rPr>
          <w:rFonts w:eastAsia="MS Mincho"/>
          <w:color w:val="000000"/>
        </w:rPr>
        <w:t xml:space="preserve">prior to </w:t>
      </w:r>
      <w:r w:rsidRPr="005720C7" w:rsidR="0018313D">
        <w:rPr>
          <w:rFonts w:eastAsia="MS Mincho"/>
          <w:color w:val="000000"/>
        </w:rPr>
        <w:t xml:space="preserve">each </w:t>
      </w:r>
      <w:r w:rsidRPr="00F83E0C">
        <w:rPr>
          <w:rFonts w:eastAsia="MS Mincho"/>
          <w:color w:val="000000"/>
        </w:rPr>
        <w:t>focus group</w:t>
      </w:r>
      <w:r w:rsidR="00D433DA">
        <w:rPr>
          <w:rFonts w:eastAsia="MS Mincho"/>
          <w:color w:val="000000"/>
        </w:rPr>
        <w:t xml:space="preserve"> and</w:t>
      </w:r>
      <w:r w:rsidRPr="00F83E0C">
        <w:rPr>
          <w:rFonts w:eastAsia="MS Mincho"/>
          <w:color w:val="000000"/>
        </w:rPr>
        <w:t xml:space="preserve"> </w:t>
      </w:r>
      <w:r w:rsidRPr="00F83E0C" w:rsidR="002227CD">
        <w:rPr>
          <w:rFonts w:eastAsia="MS Mincho"/>
          <w:color w:val="000000"/>
        </w:rPr>
        <w:t xml:space="preserve">will </w:t>
      </w:r>
      <w:r w:rsidR="00D433DA">
        <w:rPr>
          <w:rFonts w:eastAsia="MS Mincho"/>
          <w:color w:val="000000"/>
        </w:rPr>
        <w:t>remain</w:t>
      </w:r>
      <w:r w:rsidRPr="00F83E0C" w:rsidR="002227CD">
        <w:rPr>
          <w:rFonts w:eastAsia="MS Mincho"/>
          <w:color w:val="000000"/>
        </w:rPr>
        <w:t xml:space="preserve"> online and available throughout the duration of the group to address any technical issues </w:t>
      </w:r>
      <w:r w:rsidR="00D433DA">
        <w:rPr>
          <w:rFonts w:eastAsia="MS Mincho"/>
          <w:color w:val="000000"/>
        </w:rPr>
        <w:t xml:space="preserve">by </w:t>
      </w:r>
      <w:r w:rsidRPr="00F83E0C" w:rsidR="002227CD">
        <w:rPr>
          <w:rFonts w:eastAsia="MS Mincho"/>
          <w:color w:val="000000"/>
        </w:rPr>
        <w:t>participants, researchers, or observers</w:t>
      </w:r>
      <w:r w:rsidR="00D433DA">
        <w:rPr>
          <w:rFonts w:eastAsia="MS Mincho"/>
          <w:color w:val="000000"/>
        </w:rPr>
        <w:t>.</w:t>
      </w:r>
    </w:p>
    <w:p w:rsidRPr="00F83E0C" w:rsidR="00B15E72" w:rsidP="00B15E72" w:rsidRDefault="0018313D" w14:paraId="62F88F89" w14:textId="61BBFDD9">
      <w:pPr>
        <w:numPr>
          <w:ilvl w:val="0"/>
          <w:numId w:val="18"/>
        </w:numPr>
        <w:rPr>
          <w:rFonts w:eastAsia="MS Mincho"/>
          <w:color w:val="000000"/>
        </w:rPr>
      </w:pPr>
      <w:r w:rsidRPr="00F83E0C">
        <w:rPr>
          <w:rFonts w:eastAsia="MS Mincho"/>
          <w:color w:val="000000"/>
        </w:rPr>
        <w:t>It</w:t>
      </w:r>
      <w:r w:rsidRPr="00F83E0C" w:rsidR="00B15E72">
        <w:rPr>
          <w:rFonts w:eastAsia="MS Mincho"/>
          <w:color w:val="000000"/>
        </w:rPr>
        <w:t xml:space="preserve"> has a virtual ‘backroom’ to which members of the FDA </w:t>
      </w:r>
      <w:r w:rsidRPr="00F83E0C">
        <w:rPr>
          <w:rFonts w:eastAsia="MS Mincho"/>
          <w:color w:val="000000"/>
        </w:rPr>
        <w:t xml:space="preserve">and LRP </w:t>
      </w:r>
      <w:r w:rsidRPr="00F83E0C" w:rsidR="00B15E72">
        <w:rPr>
          <w:rFonts w:eastAsia="MS Mincho"/>
          <w:color w:val="000000"/>
        </w:rPr>
        <w:t xml:space="preserve">research team can observe in real time and </w:t>
      </w:r>
      <w:r w:rsidRPr="00F83E0C">
        <w:rPr>
          <w:rFonts w:eastAsia="MS Mincho"/>
          <w:color w:val="000000"/>
        </w:rPr>
        <w:t>provides a “chat” function on which they can interact in writing with</w:t>
      </w:r>
      <w:r w:rsidRPr="00F83E0C" w:rsidR="00B15E72">
        <w:rPr>
          <w:rFonts w:eastAsia="MS Mincho"/>
          <w:color w:val="000000"/>
        </w:rPr>
        <w:t xml:space="preserve"> the moderator</w:t>
      </w:r>
      <w:r w:rsidRPr="00F83E0C">
        <w:rPr>
          <w:rFonts w:eastAsia="MS Mincho"/>
          <w:color w:val="000000"/>
        </w:rPr>
        <w:t>, e.g., to ask</w:t>
      </w:r>
      <w:r w:rsidRPr="00F83E0C" w:rsidR="002227CD">
        <w:rPr>
          <w:rFonts w:eastAsia="MS Mincho"/>
          <w:color w:val="000000"/>
        </w:rPr>
        <w:t xml:space="preserve"> </w:t>
      </w:r>
      <w:r w:rsidRPr="00F83E0C" w:rsidR="00B15E72">
        <w:rPr>
          <w:rFonts w:eastAsia="MS Mincho"/>
          <w:color w:val="000000"/>
        </w:rPr>
        <w:t xml:space="preserve">clarifying questions. </w:t>
      </w:r>
    </w:p>
    <w:p w:rsidRPr="00F83E0C" w:rsidR="00B15E72" w:rsidP="00B15E72" w:rsidRDefault="0018313D" w14:paraId="74A7623E" w14:textId="74443FA4">
      <w:pPr>
        <w:numPr>
          <w:ilvl w:val="0"/>
          <w:numId w:val="18"/>
        </w:numPr>
        <w:rPr>
          <w:rFonts w:eastAsia="MS Mincho"/>
          <w:color w:val="000000"/>
        </w:rPr>
      </w:pPr>
      <w:r w:rsidRPr="00F83E0C">
        <w:rPr>
          <w:rFonts w:eastAsia="MS Mincho"/>
          <w:color w:val="000000"/>
        </w:rPr>
        <w:t xml:space="preserve">It </w:t>
      </w:r>
      <w:r w:rsidRPr="00F83E0C" w:rsidR="00B15E72">
        <w:rPr>
          <w:rFonts w:eastAsia="MS Mincho"/>
          <w:color w:val="000000"/>
        </w:rPr>
        <w:t xml:space="preserve">produces both high-resolution video and audio recordings available immediately after each group and interview ends. Verbatim, time-stamped transcripts of each focus group and interview will be developed </w:t>
      </w:r>
      <w:r w:rsidRPr="00F83E0C" w:rsidR="00B15E72">
        <w:t>and linked to each video recording so it is easy to move back-and-forth between the transcripts and recordings. An electronic copy of the transcripts shall be submitted to the FDA Project Manager within two (2) weeks following completion of the 16 focus groups and two (2) weeks following completion of the 30 interviews.</w:t>
      </w:r>
      <w:r w:rsidRPr="00F83E0C" w:rsidR="00B15E72">
        <w:rPr>
          <w:rFonts w:eastAsia="MS Mincho"/>
          <w:color w:val="000000"/>
        </w:rPr>
        <w:t xml:space="preserve"> </w:t>
      </w:r>
    </w:p>
    <w:p w:rsidRPr="00F83E0C" w:rsidR="00B15E72" w:rsidP="00B15E72" w:rsidRDefault="00683D34" w14:paraId="5470DECE" w14:textId="42FC9A21">
      <w:pPr>
        <w:numPr>
          <w:ilvl w:val="0"/>
          <w:numId w:val="18"/>
        </w:numPr>
        <w:rPr>
          <w:rFonts w:eastAsia="MS Mincho"/>
          <w:color w:val="000000"/>
        </w:rPr>
      </w:pPr>
      <w:r w:rsidRPr="00F83E0C">
        <w:rPr>
          <w:rFonts w:eastAsia="MS Mincho"/>
          <w:color w:val="000000"/>
        </w:rPr>
        <w:t xml:space="preserve">It </w:t>
      </w:r>
      <w:r w:rsidRPr="00F83E0C" w:rsidR="00B15E72">
        <w:rPr>
          <w:rFonts w:eastAsia="MS Mincho"/>
          <w:color w:val="000000"/>
        </w:rPr>
        <w:t xml:space="preserve">has security measures in place to prevent data breaches, including project-specific links, waiting rooms monitored by an assigned technician to ensure the correct actors (moderator, observers, and participants) have access to the study, and limited screen sharing capabilities. </w:t>
      </w:r>
    </w:p>
    <w:p w:rsidRPr="00F83E0C" w:rsidR="00B15E72" w:rsidP="00B15E72" w:rsidRDefault="00683D34" w14:paraId="09206F76" w14:textId="6D05F71E">
      <w:pPr>
        <w:numPr>
          <w:ilvl w:val="0"/>
          <w:numId w:val="18"/>
        </w:numPr>
        <w:rPr>
          <w:rFonts w:eastAsia="MS Mincho"/>
          <w:color w:val="000000"/>
        </w:rPr>
      </w:pPr>
      <w:r w:rsidRPr="00F83E0C">
        <w:rPr>
          <w:rFonts w:eastAsia="MS Mincho"/>
          <w:color w:val="000000"/>
        </w:rPr>
        <w:t xml:space="preserve">It </w:t>
      </w:r>
      <w:r w:rsidRPr="00F83E0C" w:rsidR="00B15E72">
        <w:rPr>
          <w:rFonts w:eastAsia="MS Mincho"/>
          <w:color w:val="000000"/>
        </w:rPr>
        <w:t>will also act as a video portal to the research team, enabling LRP analysts to view, download files and transcripts, and enable search capabilities to find clips within each video recording.</w:t>
      </w:r>
    </w:p>
    <w:p w:rsidR="003513C0" w:rsidP="00411632" w:rsidRDefault="003513C0" w14:paraId="45F59C7B" w14:textId="49BC191A">
      <w:pPr>
        <w:rPr>
          <w:color w:val="000000"/>
        </w:rPr>
      </w:pPr>
    </w:p>
    <w:p w:rsidR="00890776" w:rsidP="00411632" w:rsidRDefault="00890776" w14:paraId="501BE631" w14:textId="595AC748">
      <w:pPr>
        <w:rPr>
          <w:color w:val="000000"/>
        </w:rPr>
      </w:pPr>
    </w:p>
    <w:p w:rsidR="00890776" w:rsidP="00411632" w:rsidRDefault="00890776" w14:paraId="0A9BFB10" w14:textId="1CFB497D">
      <w:pPr>
        <w:rPr>
          <w:color w:val="000000"/>
        </w:rPr>
      </w:pPr>
    </w:p>
    <w:p w:rsidRPr="005720C7" w:rsidR="00890776" w:rsidP="00411632" w:rsidRDefault="00890776" w14:paraId="6F3F0E7C" w14:textId="77777777">
      <w:pPr>
        <w:rPr>
          <w:color w:val="000000"/>
        </w:rPr>
      </w:pPr>
    </w:p>
    <w:p w:rsidRPr="005720C7" w:rsidR="003F1C7A" w:rsidP="0029071B" w:rsidRDefault="00DD1CCA" w14:paraId="7A80F5A5" w14:textId="77777777">
      <w:pPr>
        <w:numPr>
          <w:ilvl w:val="0"/>
          <w:numId w:val="1"/>
        </w:numPr>
        <w:tabs>
          <w:tab w:val="num" w:pos="720"/>
        </w:tabs>
        <w:ind w:left="720"/>
      </w:pPr>
      <w:r w:rsidRPr="00F83E0C">
        <w:rPr>
          <w:b/>
        </w:rPr>
        <w:lastRenderedPageBreak/>
        <w:t>Confidentiality of Respondents</w:t>
      </w:r>
      <w:r w:rsidRPr="00F83E0C" w:rsidR="0049419A">
        <w:rPr>
          <w:b/>
        </w:rPr>
        <w:t>:</w:t>
      </w:r>
    </w:p>
    <w:p w:rsidRPr="00F83E0C" w:rsidR="00C540A7" w:rsidP="00E64445" w:rsidRDefault="00C540A7" w14:paraId="405CA869" w14:textId="77777777">
      <w:pPr>
        <w:widowControl w:val="0"/>
        <w:autoSpaceDE w:val="0"/>
        <w:autoSpaceDN w:val="0"/>
        <w:adjustRightInd w:val="0"/>
      </w:pPr>
    </w:p>
    <w:p w:rsidRPr="00F83E0C" w:rsidR="00683D34" w:rsidP="00DF5604" w:rsidRDefault="00683D34" w14:paraId="51EC7B3A" w14:textId="182BE534">
      <w:pPr>
        <w:widowControl w:val="0"/>
        <w:autoSpaceDE w:val="0"/>
        <w:autoSpaceDN w:val="0"/>
        <w:adjustRightInd w:val="0"/>
        <w:ind w:left="720"/>
        <w:rPr>
          <w:color w:val="000000"/>
        </w:rPr>
      </w:pPr>
      <w:r w:rsidRPr="00F83E0C">
        <w:rPr>
          <w:color w:val="000000"/>
        </w:rPr>
        <w:t xml:space="preserve">Each participant will receive a link to an online consent form at the time of recruitment and scheduling </w:t>
      </w:r>
      <w:r w:rsidRPr="00F83E0C" w:rsidR="00734BC0">
        <w:rPr>
          <w:color w:val="000000"/>
        </w:rPr>
        <w:t>for the focus groups</w:t>
      </w:r>
      <w:r w:rsidR="00734BC0">
        <w:rPr>
          <w:color w:val="000000"/>
        </w:rPr>
        <w:t xml:space="preserve"> (</w:t>
      </w:r>
      <w:r w:rsidR="0015528A">
        <w:rPr>
          <w:i/>
          <w:iCs/>
          <w:color w:val="000000"/>
        </w:rPr>
        <w:t>s</w:t>
      </w:r>
      <w:r w:rsidRPr="0015528A" w:rsidR="00734BC0">
        <w:rPr>
          <w:i/>
          <w:iCs/>
          <w:color w:val="000000"/>
        </w:rPr>
        <w:t>ee Focus Group Consent Form in Appendix F</w:t>
      </w:r>
      <w:r w:rsidR="00734BC0">
        <w:rPr>
          <w:color w:val="000000"/>
        </w:rPr>
        <w:t>)</w:t>
      </w:r>
      <w:r w:rsidRPr="00F83E0C" w:rsidR="00734BC0">
        <w:rPr>
          <w:color w:val="000000"/>
        </w:rPr>
        <w:t xml:space="preserve"> and interviews </w:t>
      </w:r>
      <w:r w:rsidRPr="00F83E0C">
        <w:rPr>
          <w:color w:val="000000"/>
        </w:rPr>
        <w:t>(</w:t>
      </w:r>
      <w:r w:rsidRPr="0015528A">
        <w:rPr>
          <w:i/>
          <w:iCs/>
          <w:color w:val="000000"/>
        </w:rPr>
        <w:t xml:space="preserve">see </w:t>
      </w:r>
      <w:r w:rsidRPr="0015528A" w:rsidR="00734BC0">
        <w:rPr>
          <w:i/>
          <w:iCs/>
          <w:color w:val="000000"/>
        </w:rPr>
        <w:t xml:space="preserve">Individual Interview Consent Form in </w:t>
      </w:r>
      <w:r w:rsidRPr="0015528A">
        <w:rPr>
          <w:i/>
          <w:iCs/>
          <w:color w:val="000000"/>
        </w:rPr>
        <w:t xml:space="preserve">Appendix </w:t>
      </w:r>
      <w:r w:rsidRPr="0015528A" w:rsidR="00734BC0">
        <w:rPr>
          <w:i/>
          <w:iCs/>
          <w:color w:val="000000"/>
        </w:rPr>
        <w:t>G</w:t>
      </w:r>
      <w:r w:rsidRPr="00F83E0C">
        <w:rPr>
          <w:color w:val="000000"/>
        </w:rPr>
        <w:t xml:space="preserve">). Participants will electronically sign </w:t>
      </w:r>
      <w:r w:rsidRPr="00F83E0C" w:rsidR="00093028">
        <w:rPr>
          <w:color w:val="000000"/>
        </w:rPr>
        <w:t xml:space="preserve">the </w:t>
      </w:r>
      <w:r w:rsidRPr="00F83E0C">
        <w:rPr>
          <w:color w:val="000000"/>
        </w:rPr>
        <w:t xml:space="preserve">programmed version of the consent form so that a date/time stamp of consent is collected by </w:t>
      </w:r>
      <w:r w:rsidRPr="00F83E0C" w:rsidR="0087506E">
        <w:rPr>
          <w:color w:val="000000"/>
        </w:rPr>
        <w:t>Schlesinger/</w:t>
      </w:r>
      <w:r w:rsidRPr="00F83E0C">
        <w:rPr>
          <w:color w:val="000000"/>
        </w:rPr>
        <w:t>2020Research.</w:t>
      </w:r>
      <w:r w:rsidR="00F42866">
        <w:rPr>
          <w:color w:val="000000"/>
        </w:rPr>
        <w:t xml:space="preserve">  </w:t>
      </w:r>
      <w:r w:rsidRPr="00F83E0C">
        <w:rPr>
          <w:color w:val="000000"/>
        </w:rPr>
        <w:t xml:space="preserve"> </w:t>
      </w:r>
    </w:p>
    <w:p w:rsidRPr="00F83E0C" w:rsidR="00683D34" w:rsidP="00DF5604" w:rsidRDefault="00683D34" w14:paraId="7840338A" w14:textId="77777777">
      <w:pPr>
        <w:widowControl w:val="0"/>
        <w:autoSpaceDE w:val="0"/>
        <w:autoSpaceDN w:val="0"/>
        <w:adjustRightInd w:val="0"/>
        <w:ind w:left="720"/>
        <w:rPr>
          <w:color w:val="000000"/>
        </w:rPr>
      </w:pPr>
    </w:p>
    <w:p w:rsidRPr="00F83E0C" w:rsidR="00640F44" w:rsidP="00DF5604" w:rsidRDefault="0087506E" w14:paraId="38CC4411" w14:textId="176A91B4">
      <w:pPr>
        <w:widowControl w:val="0"/>
        <w:autoSpaceDE w:val="0"/>
        <w:autoSpaceDN w:val="0"/>
        <w:adjustRightInd w:val="0"/>
        <w:ind w:left="720"/>
        <w:rPr>
          <w:color w:val="000000"/>
        </w:rPr>
      </w:pPr>
      <w:bookmarkStart w:name="_Hlk80876432" w:id="9"/>
      <w:r w:rsidRPr="00F83E0C">
        <w:rPr>
          <w:color w:val="000000"/>
        </w:rPr>
        <w:t>Schlesinger/</w:t>
      </w:r>
      <w:r w:rsidRPr="00F83E0C" w:rsidR="00683D34">
        <w:rPr>
          <w:color w:val="000000"/>
        </w:rPr>
        <w:t xml:space="preserve">2020Research will store screening and consent data on a password-protected computer </w:t>
      </w:r>
      <w:r w:rsidR="00B609B4">
        <w:rPr>
          <w:color w:val="000000"/>
        </w:rPr>
        <w:t xml:space="preserve">for no more than 90 days </w:t>
      </w:r>
      <w:r w:rsidRPr="00F83E0C" w:rsidR="00683D34">
        <w:rPr>
          <w:color w:val="000000"/>
        </w:rPr>
        <w:t>to invite respondents and send them reminder emails and phone calls the day before their scheduled focus group.</w:t>
      </w:r>
      <w:r w:rsidR="00B609B4">
        <w:rPr>
          <w:color w:val="000000"/>
        </w:rPr>
        <w:t xml:space="preserve"> </w:t>
      </w:r>
      <w:r w:rsidRPr="00F83E0C" w:rsidR="00683D34">
        <w:rPr>
          <w:color w:val="000000"/>
        </w:rPr>
        <w:t xml:space="preserve">Only </w:t>
      </w:r>
      <w:r w:rsidRPr="00F83E0C">
        <w:rPr>
          <w:color w:val="000000"/>
        </w:rPr>
        <w:t>Schlesinger/</w:t>
      </w:r>
      <w:r w:rsidRPr="00F83E0C" w:rsidR="00683D34">
        <w:rPr>
          <w:color w:val="000000"/>
        </w:rPr>
        <w:t xml:space="preserve">2020Research staff assigned specifically to this project will have access to this information. </w:t>
      </w:r>
      <w:r w:rsidR="00D81AD5">
        <w:rPr>
          <w:color w:val="000000"/>
        </w:rPr>
        <w:t xml:space="preserve">Neither LRP nor </w:t>
      </w:r>
      <w:r w:rsidRPr="00F83E0C" w:rsidR="00640F44">
        <w:rPr>
          <w:color w:val="000000"/>
        </w:rPr>
        <w:t>FDA</w:t>
      </w:r>
      <w:r w:rsidR="00F42866">
        <w:rPr>
          <w:color w:val="000000"/>
        </w:rPr>
        <w:t xml:space="preserve"> will have access to the consent forms or the full names or any other personally identifiable information</w:t>
      </w:r>
      <w:r w:rsidR="00D30075">
        <w:rPr>
          <w:color w:val="000000"/>
        </w:rPr>
        <w:t xml:space="preserve"> (PII)</w:t>
      </w:r>
      <w:r w:rsidR="00F42866">
        <w:rPr>
          <w:color w:val="000000"/>
        </w:rPr>
        <w:t xml:space="preserve"> about the participants</w:t>
      </w:r>
      <w:r w:rsidRPr="00F83E0C" w:rsidR="00640F44">
        <w:rPr>
          <w:color w:val="000000"/>
        </w:rPr>
        <w:t xml:space="preserve">.  </w:t>
      </w:r>
    </w:p>
    <w:p w:rsidRPr="00F83E0C" w:rsidR="00640F44" w:rsidP="00DF5604" w:rsidRDefault="00640F44" w14:paraId="586DBF02" w14:textId="77777777">
      <w:pPr>
        <w:widowControl w:val="0"/>
        <w:autoSpaceDE w:val="0"/>
        <w:autoSpaceDN w:val="0"/>
        <w:adjustRightInd w:val="0"/>
        <w:ind w:left="720"/>
        <w:rPr>
          <w:color w:val="000000"/>
        </w:rPr>
      </w:pPr>
    </w:p>
    <w:p w:rsidR="00683D34" w:rsidP="00DF5604" w:rsidRDefault="00D30075" w14:paraId="4F78E12F" w14:textId="7349A2BA">
      <w:pPr>
        <w:widowControl w:val="0"/>
        <w:autoSpaceDE w:val="0"/>
        <w:autoSpaceDN w:val="0"/>
        <w:adjustRightInd w:val="0"/>
        <w:ind w:left="720"/>
        <w:rPr>
          <w:color w:val="000000"/>
        </w:rPr>
      </w:pPr>
      <w:r>
        <w:rPr>
          <w:color w:val="000000"/>
        </w:rPr>
        <w:t xml:space="preserve">To ensure the required participant diversity, </w:t>
      </w:r>
      <w:r w:rsidRPr="00F83E0C" w:rsidR="0087506E">
        <w:rPr>
          <w:color w:val="000000"/>
        </w:rPr>
        <w:t>Schlesinger/</w:t>
      </w:r>
      <w:r w:rsidRPr="00F83E0C" w:rsidR="00CD46F3">
        <w:rPr>
          <w:color w:val="000000"/>
        </w:rPr>
        <w:t>2020Research</w:t>
      </w:r>
      <w:r w:rsidRPr="00F83E0C" w:rsidR="00683D34">
        <w:rPr>
          <w:color w:val="000000"/>
        </w:rPr>
        <w:t xml:space="preserve"> will </w:t>
      </w:r>
      <w:r w:rsidRPr="00DF5604" w:rsidR="00683D34">
        <w:rPr>
          <w:color w:val="000000"/>
        </w:rPr>
        <w:t xml:space="preserve">provide </w:t>
      </w:r>
      <w:r w:rsidRPr="00DF5604" w:rsidR="00CD46F3">
        <w:rPr>
          <w:color w:val="000000"/>
        </w:rPr>
        <w:t>LRP</w:t>
      </w:r>
      <w:r w:rsidRPr="00DF5604" w:rsidR="00683D34">
        <w:rPr>
          <w:color w:val="000000"/>
        </w:rPr>
        <w:t xml:space="preserve"> with the screening data for the participants</w:t>
      </w:r>
      <w:r w:rsidRPr="00DF5604" w:rsidR="00CD46F3">
        <w:rPr>
          <w:color w:val="000000"/>
        </w:rPr>
        <w:t xml:space="preserve"> via daily updates</w:t>
      </w:r>
      <w:r w:rsidRPr="00DF5604" w:rsidR="00683D34">
        <w:rPr>
          <w:color w:val="000000"/>
        </w:rPr>
        <w:t xml:space="preserve">, which will include first names and last initials </w:t>
      </w:r>
      <w:r w:rsidRPr="00DF5604" w:rsidR="00F42866">
        <w:rPr>
          <w:color w:val="000000"/>
        </w:rPr>
        <w:t>only</w:t>
      </w:r>
      <w:r w:rsidRPr="00DF5604" w:rsidR="00093028">
        <w:rPr>
          <w:color w:val="000000"/>
        </w:rPr>
        <w:t xml:space="preserve">, and answers to the </w:t>
      </w:r>
      <w:r w:rsidRPr="00DF5604" w:rsidR="009C7679">
        <w:rPr>
          <w:color w:val="000000"/>
        </w:rPr>
        <w:t xml:space="preserve">study’s </w:t>
      </w:r>
      <w:r w:rsidRPr="00DF5604" w:rsidR="00093028">
        <w:rPr>
          <w:color w:val="000000"/>
        </w:rPr>
        <w:t>recruitment screening questions.</w:t>
      </w:r>
      <w:r w:rsidRPr="00F83E0C" w:rsidR="00093028">
        <w:rPr>
          <w:color w:val="000000"/>
        </w:rPr>
        <w:t xml:space="preserve"> The daily updates will not include</w:t>
      </w:r>
      <w:r w:rsidRPr="00F83E0C" w:rsidR="00683D34">
        <w:rPr>
          <w:color w:val="000000"/>
        </w:rPr>
        <w:t xml:space="preserve"> contact information or other PII.</w:t>
      </w:r>
      <w:r w:rsidRPr="00F83E0C" w:rsidR="00CD46F3">
        <w:rPr>
          <w:color w:val="000000"/>
        </w:rPr>
        <w:t xml:space="preserve"> </w:t>
      </w:r>
      <w:r w:rsidRPr="00F83E0C" w:rsidR="00093028">
        <w:rPr>
          <w:color w:val="000000"/>
        </w:rPr>
        <w:t xml:space="preserve">Only LRP </w:t>
      </w:r>
      <w:r w:rsidR="009C7679">
        <w:rPr>
          <w:color w:val="000000"/>
        </w:rPr>
        <w:t xml:space="preserve">and FDA </w:t>
      </w:r>
      <w:r w:rsidRPr="00F83E0C" w:rsidR="00093028">
        <w:rPr>
          <w:color w:val="000000"/>
        </w:rPr>
        <w:t xml:space="preserve">staff assigned specifically to this project will have access to the </w:t>
      </w:r>
      <w:r w:rsidR="00A31B0B">
        <w:rPr>
          <w:color w:val="000000"/>
        </w:rPr>
        <w:t xml:space="preserve">daily </w:t>
      </w:r>
      <w:r w:rsidRPr="00F83E0C" w:rsidR="00093028">
        <w:rPr>
          <w:color w:val="000000"/>
        </w:rPr>
        <w:t>recruitment grids.</w:t>
      </w:r>
      <w:bookmarkEnd w:id="9"/>
      <w:r w:rsidR="009C7679">
        <w:rPr>
          <w:color w:val="000000"/>
        </w:rPr>
        <w:t xml:space="preserve"> </w:t>
      </w:r>
      <w:r w:rsidRPr="00F83E0C" w:rsidR="00CD46F3">
        <w:rPr>
          <w:color w:val="000000"/>
        </w:rPr>
        <w:t>PII and contact information will not be provided to the FDA at any point throughout the study.</w:t>
      </w:r>
      <w:r w:rsidR="000E4648">
        <w:rPr>
          <w:color w:val="000000"/>
        </w:rPr>
        <w:t xml:space="preserve"> This information will be removed from all documents shared with</w:t>
      </w:r>
      <w:r w:rsidRPr="00F83E0C" w:rsidR="00CD46F3">
        <w:rPr>
          <w:color w:val="000000"/>
        </w:rPr>
        <w:t xml:space="preserve"> FDA</w:t>
      </w:r>
      <w:r w:rsidR="000E4648">
        <w:rPr>
          <w:color w:val="000000"/>
        </w:rPr>
        <w:t>, including, but not limited to, recruitment information, audio and video recordings, transcripts, and reports and raw data</w:t>
      </w:r>
      <w:r w:rsidRPr="00F83E0C" w:rsidR="00CD46F3">
        <w:rPr>
          <w:color w:val="000000"/>
        </w:rPr>
        <w:t xml:space="preserve">. </w:t>
      </w:r>
    </w:p>
    <w:p w:rsidRPr="00F83E0C" w:rsidR="009C7679" w:rsidP="00DF5604" w:rsidRDefault="009C7679" w14:paraId="6AF4A564" w14:textId="77777777">
      <w:pPr>
        <w:widowControl w:val="0"/>
        <w:autoSpaceDE w:val="0"/>
        <w:autoSpaceDN w:val="0"/>
        <w:adjustRightInd w:val="0"/>
        <w:ind w:left="720"/>
        <w:rPr>
          <w:color w:val="000000"/>
        </w:rPr>
      </w:pPr>
    </w:p>
    <w:p w:rsidRPr="00F83E0C" w:rsidR="00683D34" w:rsidP="00DF5604" w:rsidRDefault="00683D34" w14:paraId="5A0EC6F1" w14:textId="6E6477C3">
      <w:pPr>
        <w:widowControl w:val="0"/>
        <w:autoSpaceDE w:val="0"/>
        <w:autoSpaceDN w:val="0"/>
        <w:adjustRightInd w:val="0"/>
        <w:ind w:left="720"/>
        <w:rPr>
          <w:color w:val="000000"/>
        </w:rPr>
      </w:pPr>
      <w:r w:rsidRPr="00F83E0C">
        <w:rPr>
          <w:color w:val="000000"/>
        </w:rPr>
        <w:t xml:space="preserve">At the beginning of each </w:t>
      </w:r>
      <w:r w:rsidRPr="00F83E0C" w:rsidR="00093028">
        <w:rPr>
          <w:color w:val="000000"/>
        </w:rPr>
        <w:t xml:space="preserve">focus </w:t>
      </w:r>
      <w:r w:rsidRPr="00F83E0C">
        <w:rPr>
          <w:color w:val="000000"/>
        </w:rPr>
        <w:t>group</w:t>
      </w:r>
      <w:r w:rsidRPr="00F83E0C" w:rsidR="00093028">
        <w:rPr>
          <w:color w:val="000000"/>
        </w:rPr>
        <w:t xml:space="preserve"> and IDI</w:t>
      </w:r>
      <w:r w:rsidRPr="00F83E0C">
        <w:rPr>
          <w:color w:val="000000"/>
        </w:rPr>
        <w:t xml:space="preserve">, </w:t>
      </w:r>
      <w:r w:rsidR="00705CDF">
        <w:rPr>
          <w:color w:val="000000"/>
        </w:rPr>
        <w:t xml:space="preserve">the moderators </w:t>
      </w:r>
      <w:r w:rsidRPr="00F83E0C">
        <w:rPr>
          <w:color w:val="000000"/>
        </w:rPr>
        <w:t xml:space="preserve">will reiterate the information contained in </w:t>
      </w:r>
      <w:r w:rsidRPr="00DF5604">
        <w:rPr>
          <w:color w:val="000000"/>
        </w:rPr>
        <w:t>the informed consent that participants previously signed</w:t>
      </w:r>
      <w:r w:rsidR="000F094A">
        <w:rPr>
          <w:color w:val="000000"/>
        </w:rPr>
        <w:t>,</w:t>
      </w:r>
      <w:r w:rsidR="00705CDF">
        <w:rPr>
          <w:color w:val="000000"/>
        </w:rPr>
        <w:t xml:space="preserve"> and p</w:t>
      </w:r>
      <w:r w:rsidRPr="00F83E0C">
        <w:rPr>
          <w:color w:val="000000"/>
        </w:rPr>
        <w:t xml:space="preserve">articipants will be instructed to use only their first names. </w:t>
      </w:r>
      <w:r w:rsidR="00705CDF">
        <w:rPr>
          <w:color w:val="000000"/>
        </w:rPr>
        <w:t>P</w:t>
      </w:r>
      <w:r w:rsidRPr="00F83E0C">
        <w:rPr>
          <w:color w:val="000000"/>
        </w:rPr>
        <w:t>articipants</w:t>
      </w:r>
      <w:r w:rsidR="00705CDF">
        <w:rPr>
          <w:color w:val="000000"/>
        </w:rPr>
        <w:t xml:space="preserve"> will also be told</w:t>
      </w:r>
      <w:r w:rsidRPr="00F83E0C">
        <w:rPr>
          <w:color w:val="000000"/>
        </w:rPr>
        <w:t xml:space="preserve"> that no full names or any PII will be used in any notes, reports, or </w:t>
      </w:r>
      <w:r w:rsidRPr="00F83E0C" w:rsidR="00093028">
        <w:rPr>
          <w:color w:val="000000"/>
        </w:rPr>
        <w:t xml:space="preserve">subsequent </w:t>
      </w:r>
      <w:r w:rsidRPr="00F83E0C">
        <w:rPr>
          <w:color w:val="000000"/>
        </w:rPr>
        <w:t>materials</w:t>
      </w:r>
      <w:r w:rsidRPr="00F83E0C" w:rsidR="00093028">
        <w:rPr>
          <w:color w:val="000000"/>
        </w:rPr>
        <w:t xml:space="preserve"> created </w:t>
      </w:r>
      <w:r w:rsidR="009C7679">
        <w:rPr>
          <w:color w:val="000000"/>
        </w:rPr>
        <w:t xml:space="preserve">as part of </w:t>
      </w:r>
      <w:r w:rsidRPr="00F83E0C" w:rsidR="00093028">
        <w:rPr>
          <w:color w:val="000000"/>
        </w:rPr>
        <w:t>this research study</w:t>
      </w:r>
      <w:r w:rsidR="009C7679">
        <w:rPr>
          <w:color w:val="000000"/>
        </w:rPr>
        <w:t xml:space="preserve">, that </w:t>
      </w:r>
      <w:r w:rsidRPr="00F83E0C">
        <w:rPr>
          <w:color w:val="000000"/>
        </w:rPr>
        <w:t>only anonymized information reported in aggregate will be provided to the FDA</w:t>
      </w:r>
      <w:r w:rsidR="00705CDF">
        <w:rPr>
          <w:color w:val="000000"/>
        </w:rPr>
        <w:t>,</w:t>
      </w:r>
      <w:r w:rsidRPr="00F83E0C">
        <w:rPr>
          <w:color w:val="000000"/>
        </w:rPr>
        <w:t xml:space="preserve"> and that </w:t>
      </w:r>
      <w:r w:rsidR="009C7679">
        <w:rPr>
          <w:color w:val="000000"/>
        </w:rPr>
        <w:t xml:space="preserve">participants’ </w:t>
      </w:r>
      <w:r w:rsidRPr="00F83E0C">
        <w:rPr>
          <w:color w:val="000000"/>
        </w:rPr>
        <w:t xml:space="preserve">information will be kept secure to the extent permitted by law. </w:t>
      </w:r>
      <w:r w:rsidR="00705CDF">
        <w:rPr>
          <w:color w:val="000000"/>
        </w:rPr>
        <w:t>P</w:t>
      </w:r>
      <w:r w:rsidRPr="00F83E0C">
        <w:rPr>
          <w:color w:val="000000"/>
        </w:rPr>
        <w:t>articipants will be asked not to share anything discussed during the group with anyone</w:t>
      </w:r>
      <w:r w:rsidR="00705CDF">
        <w:rPr>
          <w:color w:val="000000"/>
        </w:rPr>
        <w:t xml:space="preserve"> else</w:t>
      </w:r>
      <w:r w:rsidRPr="00F83E0C">
        <w:rPr>
          <w:color w:val="000000"/>
        </w:rPr>
        <w:t>.</w:t>
      </w:r>
    </w:p>
    <w:p w:rsidRPr="00F83E0C" w:rsidR="00640F44" w:rsidP="00DF5604" w:rsidRDefault="00640F44" w14:paraId="5E793129" w14:textId="6A5FE62E">
      <w:pPr>
        <w:widowControl w:val="0"/>
        <w:autoSpaceDE w:val="0"/>
        <w:autoSpaceDN w:val="0"/>
        <w:adjustRightInd w:val="0"/>
        <w:ind w:left="720"/>
        <w:rPr>
          <w:color w:val="000000"/>
        </w:rPr>
      </w:pPr>
    </w:p>
    <w:p w:rsidRPr="00F83E0C" w:rsidR="00640F44" w:rsidP="00DF5604" w:rsidRDefault="0087506E" w14:paraId="7C0E6F50" w14:textId="31E9C3CB">
      <w:pPr>
        <w:widowControl w:val="0"/>
        <w:autoSpaceDE w:val="0"/>
        <w:autoSpaceDN w:val="0"/>
        <w:adjustRightInd w:val="0"/>
        <w:ind w:left="720"/>
        <w:rPr>
          <w:color w:val="000000"/>
        </w:rPr>
      </w:pPr>
      <w:r w:rsidRPr="00F83E0C">
        <w:rPr>
          <w:color w:val="000000"/>
        </w:rPr>
        <w:t>Schlesinger/</w:t>
      </w:r>
      <w:r w:rsidRPr="00F83E0C" w:rsidR="00640F44">
        <w:rPr>
          <w:color w:val="000000"/>
        </w:rPr>
        <w:t xml:space="preserve">2020Research </w:t>
      </w:r>
      <w:r w:rsidR="00705CDF">
        <w:rPr>
          <w:color w:val="000000"/>
        </w:rPr>
        <w:t xml:space="preserve">also </w:t>
      </w:r>
      <w:r w:rsidRPr="00F83E0C" w:rsidR="00640F44">
        <w:rPr>
          <w:color w:val="000000"/>
        </w:rPr>
        <w:t>has security measures in place to prevent data breaches, including project-specific links</w:t>
      </w:r>
      <w:r w:rsidR="00705CDF">
        <w:rPr>
          <w:color w:val="000000"/>
        </w:rPr>
        <w:t xml:space="preserve"> that are provided only to approved participants</w:t>
      </w:r>
      <w:r w:rsidRPr="00F83E0C" w:rsidR="00640F44">
        <w:rPr>
          <w:color w:val="000000"/>
        </w:rPr>
        <w:t xml:space="preserve">, waiting rooms monitored by an assigned technician to ensure the correct actors (moderator, observers, and participants) have access to the study, and limited screen sharing and chatting capabilities during the focus group or IDI. </w:t>
      </w:r>
    </w:p>
    <w:p w:rsidRPr="00F83E0C" w:rsidR="00683D34" w:rsidP="00DF5604" w:rsidRDefault="00683D34" w14:paraId="03F2EA1D" w14:textId="77777777">
      <w:pPr>
        <w:widowControl w:val="0"/>
        <w:autoSpaceDE w:val="0"/>
        <w:autoSpaceDN w:val="0"/>
        <w:adjustRightInd w:val="0"/>
        <w:ind w:left="720"/>
        <w:rPr>
          <w:color w:val="000000"/>
        </w:rPr>
      </w:pPr>
    </w:p>
    <w:p w:rsidRPr="00F83E0C" w:rsidR="00C540A7" w:rsidP="00DF5604" w:rsidRDefault="00875461" w14:paraId="3DB5AC85" w14:textId="6E08499B">
      <w:pPr>
        <w:widowControl w:val="0"/>
        <w:autoSpaceDE w:val="0"/>
        <w:autoSpaceDN w:val="0"/>
        <w:adjustRightInd w:val="0"/>
        <w:ind w:left="720"/>
        <w:rPr>
          <w:color w:val="000000"/>
        </w:rPr>
      </w:pPr>
      <w:r>
        <w:rPr>
          <w:color w:val="000000"/>
        </w:rPr>
        <w:t>Audio and video r</w:t>
      </w:r>
      <w:r w:rsidRPr="00F83E0C" w:rsidR="00683D34">
        <w:rPr>
          <w:color w:val="000000"/>
        </w:rPr>
        <w:t>ecordings</w:t>
      </w:r>
      <w:r>
        <w:rPr>
          <w:color w:val="000000"/>
        </w:rPr>
        <w:t xml:space="preserve"> and all other study materials and files </w:t>
      </w:r>
      <w:r w:rsidRPr="00F83E0C" w:rsidR="00683D34">
        <w:rPr>
          <w:color w:val="000000"/>
        </w:rPr>
        <w:t>will be stored on password-protected server</w:t>
      </w:r>
      <w:r>
        <w:rPr>
          <w:color w:val="000000"/>
        </w:rPr>
        <w:t>s at LRP and FDA</w:t>
      </w:r>
      <w:r w:rsidRPr="00F83E0C" w:rsidR="00683D34">
        <w:rPr>
          <w:color w:val="000000"/>
        </w:rPr>
        <w:t xml:space="preserve"> accessible only to the research team</w:t>
      </w:r>
      <w:r w:rsidRPr="00F83E0C" w:rsidR="00093028">
        <w:rPr>
          <w:color w:val="000000"/>
        </w:rPr>
        <w:t xml:space="preserve"> assigned to this study</w:t>
      </w:r>
      <w:r w:rsidRPr="00F83E0C" w:rsidR="00683D34">
        <w:rPr>
          <w:color w:val="000000"/>
        </w:rPr>
        <w:t xml:space="preserve">. </w:t>
      </w:r>
      <w:r w:rsidRPr="00F83E0C" w:rsidR="00093028">
        <w:rPr>
          <w:color w:val="000000"/>
        </w:rPr>
        <w:t>LRP</w:t>
      </w:r>
      <w:r w:rsidRPr="00F83E0C" w:rsidR="00683D34">
        <w:rPr>
          <w:color w:val="000000"/>
        </w:rPr>
        <w:t xml:space="preserve"> </w:t>
      </w:r>
      <w:r>
        <w:rPr>
          <w:color w:val="000000"/>
        </w:rPr>
        <w:t xml:space="preserve">and FDA </w:t>
      </w:r>
      <w:r w:rsidRPr="00F83E0C" w:rsidR="00683D34">
        <w:rPr>
          <w:color w:val="000000"/>
        </w:rPr>
        <w:t xml:space="preserve">will retain these files for 10 years and then delete them. </w:t>
      </w:r>
      <w:r w:rsidRPr="00F83E0C" w:rsidR="00093028">
        <w:rPr>
          <w:color w:val="000000"/>
        </w:rPr>
        <w:t xml:space="preserve">LRP </w:t>
      </w:r>
      <w:r w:rsidRPr="00F83E0C" w:rsidR="00683D34">
        <w:rPr>
          <w:color w:val="000000"/>
        </w:rPr>
        <w:t>will check all transcripts, audio/video files, reports, and other materials for PII</w:t>
      </w:r>
      <w:r w:rsidRPr="00F83E0C" w:rsidR="00093028">
        <w:rPr>
          <w:color w:val="000000"/>
        </w:rPr>
        <w:t xml:space="preserve"> and remove </w:t>
      </w:r>
      <w:r>
        <w:rPr>
          <w:color w:val="000000"/>
        </w:rPr>
        <w:t>it</w:t>
      </w:r>
      <w:r w:rsidRPr="00F83E0C" w:rsidR="00093028">
        <w:rPr>
          <w:color w:val="000000"/>
        </w:rPr>
        <w:t xml:space="preserve"> </w:t>
      </w:r>
      <w:r w:rsidRPr="00F83E0C" w:rsidR="00683D34">
        <w:rPr>
          <w:color w:val="000000"/>
        </w:rPr>
        <w:t>before providing the</w:t>
      </w:r>
      <w:r w:rsidRPr="00F83E0C" w:rsidR="00093028">
        <w:rPr>
          <w:color w:val="000000"/>
        </w:rPr>
        <w:t xml:space="preserve"> files and documents</w:t>
      </w:r>
      <w:r w:rsidRPr="00F83E0C" w:rsidR="00683D34">
        <w:rPr>
          <w:color w:val="000000"/>
        </w:rPr>
        <w:t xml:space="preserve"> to </w:t>
      </w:r>
      <w:r>
        <w:rPr>
          <w:color w:val="000000"/>
        </w:rPr>
        <w:t>FDA</w:t>
      </w:r>
      <w:r w:rsidRPr="00F83E0C" w:rsidR="00683D34">
        <w:rPr>
          <w:color w:val="000000"/>
        </w:rPr>
        <w:t xml:space="preserve">. </w:t>
      </w:r>
    </w:p>
    <w:p w:rsidR="00CD46F3" w:rsidP="00EB34FC" w:rsidRDefault="00CD46F3" w14:paraId="5A2FC5B2" w14:textId="611B8F39">
      <w:pPr>
        <w:rPr>
          <w:color w:val="000000"/>
        </w:rPr>
      </w:pPr>
    </w:p>
    <w:p w:rsidR="00890776" w:rsidP="00EB34FC" w:rsidRDefault="00890776" w14:paraId="7952785D" w14:textId="6BE06EE2">
      <w:pPr>
        <w:rPr>
          <w:color w:val="000000"/>
        </w:rPr>
      </w:pPr>
    </w:p>
    <w:p w:rsidR="00890776" w:rsidP="00EB34FC" w:rsidRDefault="00890776" w14:paraId="1C0AD1E9" w14:textId="66238A38">
      <w:pPr>
        <w:rPr>
          <w:color w:val="000000"/>
        </w:rPr>
      </w:pPr>
    </w:p>
    <w:p w:rsidRPr="00F83E0C" w:rsidR="00890776" w:rsidP="00EB34FC" w:rsidRDefault="00890776" w14:paraId="7C7A777B" w14:textId="77777777">
      <w:pPr>
        <w:rPr>
          <w:color w:val="000000"/>
        </w:rPr>
      </w:pPr>
    </w:p>
    <w:p w:rsidRPr="005720C7" w:rsidR="00DD1CCA" w:rsidP="0029071B" w:rsidRDefault="0049419A" w14:paraId="7790C2E3" w14:textId="77777777">
      <w:pPr>
        <w:numPr>
          <w:ilvl w:val="0"/>
          <w:numId w:val="1"/>
        </w:numPr>
        <w:tabs>
          <w:tab w:val="num" w:pos="720"/>
        </w:tabs>
        <w:ind w:left="720"/>
        <w:rPr>
          <w:b/>
          <w:color w:val="000000"/>
        </w:rPr>
      </w:pPr>
      <w:r w:rsidRPr="00F83E0C">
        <w:rPr>
          <w:b/>
          <w:color w:val="000000"/>
        </w:rPr>
        <w:lastRenderedPageBreak/>
        <w:t xml:space="preserve">Amount and </w:t>
      </w:r>
      <w:r w:rsidRPr="00F83E0C" w:rsidR="001A7754">
        <w:rPr>
          <w:b/>
          <w:color w:val="000000"/>
        </w:rPr>
        <w:t>J</w:t>
      </w:r>
      <w:r w:rsidRPr="00F83E0C">
        <w:rPr>
          <w:b/>
          <w:color w:val="000000"/>
        </w:rPr>
        <w:t xml:space="preserve">ustification for </w:t>
      </w:r>
      <w:r w:rsidRPr="00F83E0C" w:rsidR="001A7754">
        <w:rPr>
          <w:b/>
          <w:color w:val="000000"/>
        </w:rPr>
        <w:t>A</w:t>
      </w:r>
      <w:r w:rsidRPr="00F83E0C">
        <w:rPr>
          <w:b/>
          <w:color w:val="000000"/>
        </w:rPr>
        <w:t xml:space="preserve">ny </w:t>
      </w:r>
      <w:r w:rsidRPr="00F83E0C" w:rsidR="001A7754">
        <w:rPr>
          <w:b/>
          <w:color w:val="000000"/>
        </w:rPr>
        <w:t>P</w:t>
      </w:r>
      <w:r w:rsidRPr="00F83E0C">
        <w:rPr>
          <w:b/>
          <w:color w:val="000000"/>
        </w:rPr>
        <w:t xml:space="preserve">roposed </w:t>
      </w:r>
      <w:r w:rsidRPr="00F83E0C" w:rsidR="001A7754">
        <w:rPr>
          <w:b/>
          <w:color w:val="000000"/>
        </w:rPr>
        <w:t>I</w:t>
      </w:r>
      <w:r w:rsidRPr="00F83E0C">
        <w:rPr>
          <w:b/>
          <w:color w:val="000000"/>
        </w:rPr>
        <w:t>ncentive</w:t>
      </w:r>
    </w:p>
    <w:p w:rsidRPr="00F83E0C" w:rsidR="001A7754" w:rsidP="001A7754" w:rsidRDefault="001A7754" w14:paraId="07916532" w14:textId="77777777">
      <w:pPr>
        <w:tabs>
          <w:tab w:val="num" w:pos="720"/>
        </w:tabs>
        <w:ind w:left="720"/>
        <w:rPr>
          <w:b/>
          <w:color w:val="000000"/>
        </w:rPr>
      </w:pPr>
    </w:p>
    <w:p w:rsidRPr="00F83E0C" w:rsidR="00F10EAC" w:rsidP="00DF5604" w:rsidRDefault="00875461" w14:paraId="4165F7E7" w14:textId="15DFC4D7">
      <w:pPr>
        <w:ind w:left="720"/>
        <w:rPr>
          <w:color w:val="000000"/>
        </w:rPr>
      </w:pPr>
      <w:r>
        <w:rPr>
          <w:color w:val="000000"/>
        </w:rPr>
        <w:t>T</w:t>
      </w:r>
      <w:r w:rsidRPr="00F83E0C" w:rsidR="00F10EAC">
        <w:rPr>
          <w:color w:val="000000"/>
        </w:rPr>
        <w:t>he respondents for this national study are physicians</w:t>
      </w:r>
      <w:r>
        <w:rPr>
          <w:color w:val="000000"/>
        </w:rPr>
        <w:t>, PAs and NPs</w:t>
      </w:r>
      <w:r w:rsidRPr="00F83E0C" w:rsidR="00F10EAC">
        <w:rPr>
          <w:color w:val="000000"/>
        </w:rPr>
        <w:t xml:space="preserve"> in </w:t>
      </w:r>
      <w:r>
        <w:rPr>
          <w:color w:val="000000"/>
        </w:rPr>
        <w:t xml:space="preserve">a variety of </w:t>
      </w:r>
      <w:r w:rsidRPr="00F83E0C" w:rsidR="00F10EAC">
        <w:rPr>
          <w:color w:val="000000"/>
        </w:rPr>
        <w:t xml:space="preserve">specialties </w:t>
      </w:r>
      <w:r>
        <w:rPr>
          <w:color w:val="000000"/>
        </w:rPr>
        <w:t xml:space="preserve">who </w:t>
      </w:r>
      <w:r w:rsidRPr="00F83E0C" w:rsidR="005720C7">
        <w:rPr>
          <w:color w:val="000000"/>
        </w:rPr>
        <w:t xml:space="preserve">are difficult to recruit, </w:t>
      </w:r>
      <w:r>
        <w:rPr>
          <w:color w:val="000000"/>
        </w:rPr>
        <w:t xml:space="preserve">in part because they </w:t>
      </w:r>
      <w:r w:rsidR="00732B35">
        <w:rPr>
          <w:color w:val="000000"/>
        </w:rPr>
        <w:t xml:space="preserve">have </w:t>
      </w:r>
      <w:r w:rsidR="005911D1">
        <w:rPr>
          <w:color w:val="000000"/>
        </w:rPr>
        <w:t xml:space="preserve">demanding schedules working long and/or irregular schedules, including responding to emergencies, so they </w:t>
      </w:r>
      <w:r w:rsidRPr="00F83E0C" w:rsidR="005720C7">
        <w:rPr>
          <w:color w:val="000000"/>
        </w:rPr>
        <w:t xml:space="preserve">may not be able to </w:t>
      </w:r>
      <w:r w:rsidR="005911D1">
        <w:rPr>
          <w:color w:val="000000"/>
        </w:rPr>
        <w:t>attend</w:t>
      </w:r>
      <w:r w:rsidRPr="00F83E0C" w:rsidR="005720C7">
        <w:rPr>
          <w:color w:val="000000"/>
        </w:rPr>
        <w:t xml:space="preserve"> research </w:t>
      </w:r>
      <w:r w:rsidR="005911D1">
        <w:rPr>
          <w:color w:val="000000"/>
        </w:rPr>
        <w:t xml:space="preserve">focus groups, particularly </w:t>
      </w:r>
      <w:r w:rsidRPr="00F83E0C" w:rsidR="005720C7">
        <w:rPr>
          <w:color w:val="000000"/>
        </w:rPr>
        <w:t>at a scheduled time</w:t>
      </w:r>
      <w:r w:rsidR="00D540DB">
        <w:rPr>
          <w:color w:val="000000"/>
        </w:rPr>
        <w:t xml:space="preserve"> </w:t>
      </w:r>
      <w:r w:rsidR="005911D1">
        <w:rPr>
          <w:color w:val="000000"/>
        </w:rPr>
        <w:t>or may be no-shows even when they do agree to participate</w:t>
      </w:r>
      <w:r w:rsidRPr="00F83E0C" w:rsidR="005720C7">
        <w:rPr>
          <w:color w:val="000000"/>
        </w:rPr>
        <w:t xml:space="preserve">. </w:t>
      </w:r>
      <w:r w:rsidR="005911D1">
        <w:rPr>
          <w:color w:val="000000"/>
        </w:rPr>
        <w:t>Increasing this difficulty is that t</w:t>
      </w:r>
      <w:r w:rsidRPr="00F83E0C" w:rsidR="005720C7">
        <w:rPr>
          <w:color w:val="000000"/>
        </w:rPr>
        <w:t xml:space="preserve">his study also </w:t>
      </w:r>
      <w:r w:rsidR="005911D1">
        <w:rPr>
          <w:color w:val="000000"/>
        </w:rPr>
        <w:t xml:space="preserve">very specific recruitment </w:t>
      </w:r>
      <w:r w:rsidRPr="00F83E0C" w:rsidR="00F10EAC">
        <w:rPr>
          <w:color w:val="000000"/>
        </w:rPr>
        <w:t xml:space="preserve">requirements based on such factors as area of specialization, prescribing certain drugs or a combination of drugs in a typical month to at least </w:t>
      </w:r>
      <w:r w:rsidR="009C7679">
        <w:rPr>
          <w:color w:val="000000"/>
        </w:rPr>
        <w:t>five</w:t>
      </w:r>
      <w:r w:rsidRPr="00F83E0C" w:rsidR="00F10EAC">
        <w:rPr>
          <w:color w:val="000000"/>
        </w:rPr>
        <w:t xml:space="preserve"> patients</w:t>
      </w:r>
      <w:r w:rsidR="005911D1">
        <w:rPr>
          <w:color w:val="000000"/>
        </w:rPr>
        <w:t>, further limiting</w:t>
      </w:r>
      <w:r w:rsidRPr="00F83E0C" w:rsidR="00F10EAC">
        <w:rPr>
          <w:color w:val="000000"/>
        </w:rPr>
        <w:t xml:space="preserve"> the number </w:t>
      </w:r>
      <w:r w:rsidRPr="00F83E0C" w:rsidR="005720C7">
        <w:rPr>
          <w:color w:val="000000"/>
        </w:rPr>
        <w:t>o</w:t>
      </w:r>
      <w:r w:rsidRPr="00F83E0C" w:rsidR="00F10EAC">
        <w:rPr>
          <w:color w:val="000000"/>
        </w:rPr>
        <w:t xml:space="preserve">f </w:t>
      </w:r>
      <w:r w:rsidR="005911D1">
        <w:rPr>
          <w:color w:val="000000"/>
        </w:rPr>
        <w:t>providers</w:t>
      </w:r>
      <w:r w:rsidRPr="00F83E0C" w:rsidR="00F10EAC">
        <w:rPr>
          <w:color w:val="000000"/>
        </w:rPr>
        <w:t xml:space="preserve"> </w:t>
      </w:r>
      <w:r w:rsidRPr="00F83E0C" w:rsidR="005720C7">
        <w:rPr>
          <w:color w:val="000000"/>
        </w:rPr>
        <w:t>who</w:t>
      </w:r>
      <w:r w:rsidRPr="00F83E0C" w:rsidR="00F10EAC">
        <w:rPr>
          <w:color w:val="000000"/>
        </w:rPr>
        <w:t xml:space="preserve"> will qualify. In addition, </w:t>
      </w:r>
      <w:r w:rsidR="005911D1">
        <w:rPr>
          <w:color w:val="000000"/>
        </w:rPr>
        <w:t>others</w:t>
      </w:r>
      <w:r w:rsidR="00D540DB">
        <w:rPr>
          <w:color w:val="000000"/>
        </w:rPr>
        <w:t xml:space="preserve"> </w:t>
      </w:r>
      <w:r w:rsidRPr="00F83E0C" w:rsidR="00F10EAC">
        <w:rPr>
          <w:color w:val="000000"/>
        </w:rPr>
        <w:t xml:space="preserve">will be </w:t>
      </w:r>
      <w:r w:rsidR="00E23E9B">
        <w:rPr>
          <w:color w:val="000000"/>
        </w:rPr>
        <w:t>ineligible</w:t>
      </w:r>
      <w:r w:rsidRPr="00F83E0C" w:rsidR="00F10EAC">
        <w:rPr>
          <w:color w:val="000000"/>
        </w:rPr>
        <w:t xml:space="preserve"> because they have worked for a pharmaceutical company</w:t>
      </w:r>
      <w:r w:rsidR="00E23E9B">
        <w:rPr>
          <w:color w:val="000000"/>
        </w:rPr>
        <w:t xml:space="preserve"> or have ever consulted with one</w:t>
      </w:r>
      <w:r w:rsidRPr="00F83E0C" w:rsidR="00F10EAC">
        <w:rPr>
          <w:color w:val="000000"/>
        </w:rPr>
        <w:t xml:space="preserve">, </w:t>
      </w:r>
      <w:r w:rsidR="00E23E9B">
        <w:rPr>
          <w:color w:val="000000"/>
        </w:rPr>
        <w:t>or any U</w:t>
      </w:r>
      <w:r w:rsidR="00EC3159">
        <w:rPr>
          <w:color w:val="000000"/>
        </w:rPr>
        <w:t>.</w:t>
      </w:r>
      <w:r w:rsidR="00E23E9B">
        <w:rPr>
          <w:color w:val="000000"/>
        </w:rPr>
        <w:t>S</w:t>
      </w:r>
      <w:r w:rsidR="00EC3159">
        <w:rPr>
          <w:color w:val="000000"/>
        </w:rPr>
        <w:t>.</w:t>
      </w:r>
      <w:r w:rsidR="00E23E9B">
        <w:rPr>
          <w:color w:val="000000"/>
        </w:rPr>
        <w:t xml:space="preserve"> Department of Health and Human Services agency</w:t>
      </w:r>
      <w:r w:rsidR="009C7679">
        <w:rPr>
          <w:color w:val="000000"/>
        </w:rPr>
        <w:t xml:space="preserve"> </w:t>
      </w:r>
      <w:r w:rsidR="00E23E9B">
        <w:rPr>
          <w:color w:val="000000"/>
        </w:rPr>
        <w:t>or entity</w:t>
      </w:r>
      <w:r w:rsidRPr="00F83E0C" w:rsidR="00F10EAC">
        <w:rPr>
          <w:color w:val="000000"/>
        </w:rPr>
        <w:t xml:space="preserve">. </w:t>
      </w:r>
    </w:p>
    <w:p w:rsidRPr="00F83E0C" w:rsidR="00EF0ECE" w:rsidP="00DF5604" w:rsidRDefault="00EF0ECE" w14:paraId="62628507" w14:textId="78964A69">
      <w:pPr>
        <w:ind w:left="720"/>
        <w:rPr>
          <w:color w:val="000000"/>
        </w:rPr>
      </w:pPr>
    </w:p>
    <w:p w:rsidRPr="00F83E0C" w:rsidR="00F10EAC" w:rsidP="00DF5604" w:rsidRDefault="00E23E9B" w14:paraId="7C20C0CC" w14:textId="448F2DAB">
      <w:pPr>
        <w:ind w:left="720"/>
        <w:rPr>
          <w:color w:val="000000"/>
        </w:rPr>
      </w:pPr>
      <w:r>
        <w:rPr>
          <w:color w:val="000000"/>
        </w:rPr>
        <w:t>L</w:t>
      </w:r>
      <w:r w:rsidRPr="00F83E0C" w:rsidR="005720C7">
        <w:rPr>
          <w:color w:val="000000"/>
        </w:rPr>
        <w:t xml:space="preserve">ittle academic research </w:t>
      </w:r>
      <w:r>
        <w:rPr>
          <w:color w:val="000000"/>
        </w:rPr>
        <w:t xml:space="preserve">is available </w:t>
      </w:r>
      <w:r w:rsidRPr="00F83E0C" w:rsidR="005720C7">
        <w:rPr>
          <w:color w:val="000000"/>
        </w:rPr>
        <w:t>that provides guidance on appropriate incentive levels for physicians and</w:t>
      </w:r>
      <w:r>
        <w:rPr>
          <w:color w:val="000000"/>
        </w:rPr>
        <w:t>/or</w:t>
      </w:r>
      <w:r w:rsidRPr="00F83E0C" w:rsidR="005720C7">
        <w:rPr>
          <w:color w:val="000000"/>
        </w:rPr>
        <w:t xml:space="preserve"> other HCPs for national online qualitative research</w:t>
      </w:r>
      <w:r>
        <w:rPr>
          <w:color w:val="000000"/>
        </w:rPr>
        <w:t xml:space="preserve"> involving lengthy and detailed discussions</w:t>
      </w:r>
      <w:r w:rsidRPr="00F83E0C" w:rsidR="005720C7">
        <w:rPr>
          <w:color w:val="000000"/>
        </w:rPr>
        <w:t xml:space="preserve">. </w:t>
      </w:r>
      <w:r>
        <w:rPr>
          <w:color w:val="000000"/>
        </w:rPr>
        <w:t>However, w</w:t>
      </w:r>
      <w:r w:rsidRPr="00F83E0C" w:rsidR="005720C7">
        <w:rPr>
          <w:color w:val="000000"/>
        </w:rPr>
        <w:t xml:space="preserve">e found one study that is sufficiently </w:t>
      </w:r>
      <w:r w:rsidRPr="00F83E0C" w:rsidR="00F10EAC">
        <w:rPr>
          <w:color w:val="000000"/>
        </w:rPr>
        <w:t xml:space="preserve">rigorous, relevant, and recent </w:t>
      </w:r>
      <w:r w:rsidRPr="00F83E0C" w:rsidR="005720C7">
        <w:rPr>
          <w:color w:val="000000"/>
        </w:rPr>
        <w:t>to provide guidance for th</w:t>
      </w:r>
      <w:r>
        <w:rPr>
          <w:color w:val="000000"/>
        </w:rPr>
        <w:t>e current project</w:t>
      </w:r>
      <w:r w:rsidRPr="00F83E0C" w:rsidR="00F10EAC">
        <w:rPr>
          <w:color w:val="000000"/>
        </w:rPr>
        <w:t>.</w:t>
      </w:r>
      <w:r w:rsidRPr="005720C7" w:rsidR="0087506E">
        <w:rPr>
          <w:rStyle w:val="FootnoteReference"/>
          <w:color w:val="000000"/>
        </w:rPr>
        <w:footnoteReference w:id="5"/>
      </w:r>
      <w:r w:rsidRPr="005720C7" w:rsidR="00F10EAC">
        <w:rPr>
          <w:color w:val="000000"/>
        </w:rPr>
        <w:t xml:space="preserve"> The study was conducted online among </w:t>
      </w:r>
      <w:r w:rsidR="004B1583">
        <w:rPr>
          <w:color w:val="000000"/>
        </w:rPr>
        <w:t>primary care physicians</w:t>
      </w:r>
      <w:r w:rsidRPr="005720C7" w:rsidR="00F10EAC">
        <w:rPr>
          <w:color w:val="000000"/>
        </w:rPr>
        <w:t xml:space="preserve">, </w:t>
      </w:r>
      <w:r w:rsidRPr="00F83E0C" w:rsidR="0087506E">
        <w:rPr>
          <w:color w:val="000000"/>
        </w:rPr>
        <w:t>c</w:t>
      </w:r>
      <w:r w:rsidRPr="00F83E0C" w:rsidR="00F10EAC">
        <w:rPr>
          <w:color w:val="000000"/>
        </w:rPr>
        <w:t xml:space="preserve">ardiologists, </w:t>
      </w:r>
      <w:r w:rsidRPr="00F83E0C" w:rsidR="0087506E">
        <w:rPr>
          <w:color w:val="000000"/>
        </w:rPr>
        <w:t>n</w:t>
      </w:r>
      <w:r w:rsidRPr="00F83E0C" w:rsidR="00F10EAC">
        <w:rPr>
          <w:color w:val="000000"/>
        </w:rPr>
        <w:t xml:space="preserve">eurologists, </w:t>
      </w:r>
      <w:r w:rsidRPr="00F83E0C" w:rsidR="0087506E">
        <w:rPr>
          <w:color w:val="000000"/>
        </w:rPr>
        <w:t>o</w:t>
      </w:r>
      <w:r w:rsidRPr="00F83E0C" w:rsidR="00F10EAC">
        <w:rPr>
          <w:color w:val="000000"/>
        </w:rPr>
        <w:t xml:space="preserve">ncologists, </w:t>
      </w:r>
      <w:r w:rsidRPr="00F83E0C" w:rsidR="0087506E">
        <w:rPr>
          <w:color w:val="000000"/>
        </w:rPr>
        <w:t>and o</w:t>
      </w:r>
      <w:r w:rsidRPr="00F83E0C" w:rsidR="00F10EAC">
        <w:rPr>
          <w:color w:val="000000"/>
        </w:rPr>
        <w:t>rthopedists.</w:t>
      </w:r>
      <w:r w:rsidR="004B1583">
        <w:rPr>
          <w:color w:val="000000"/>
        </w:rPr>
        <w:t xml:space="preserve"> </w:t>
      </w:r>
      <w:r w:rsidRPr="00F83E0C" w:rsidR="00F10EAC">
        <w:rPr>
          <w:color w:val="000000"/>
        </w:rPr>
        <w:t xml:space="preserve">Of the 625 physicians who clicked on the link </w:t>
      </w:r>
      <w:r w:rsidRPr="00F83E0C" w:rsidR="0087506E">
        <w:rPr>
          <w:color w:val="000000"/>
        </w:rPr>
        <w:t>via</w:t>
      </w:r>
      <w:r w:rsidRPr="00F83E0C" w:rsidR="00F10EAC">
        <w:rPr>
          <w:color w:val="000000"/>
        </w:rPr>
        <w:t xml:space="preserve"> the survey invitation, 425 </w:t>
      </w:r>
      <w:r w:rsidRPr="00AB31DD" w:rsidR="00F10EAC">
        <w:rPr>
          <w:color w:val="000000"/>
        </w:rPr>
        <w:t xml:space="preserve">completed the survey (a 68% completion rate). The survey tested willingness to participate in </w:t>
      </w:r>
      <w:r w:rsidRPr="00AB31DD" w:rsidR="004B1583">
        <w:rPr>
          <w:color w:val="000000"/>
        </w:rPr>
        <w:t>five</w:t>
      </w:r>
      <w:r w:rsidRPr="00AB31DD" w:rsidR="00F10EAC">
        <w:rPr>
          <w:color w:val="000000"/>
        </w:rPr>
        <w:t xml:space="preserve"> different types of research, ranging from a 15-minute quantitative survey to a 60-minute qualitative interview. </w:t>
      </w:r>
      <w:r w:rsidRPr="00AB31DD" w:rsidR="00313B26">
        <w:t>Fair</w:t>
      </w:r>
      <w:r w:rsidRPr="00F83E0C" w:rsidR="00313B26">
        <w:t xml:space="preserve"> market value (FMV) was defined using the IRS Revenue Ruling 59-60:  “Fair market value is the price, expressed in cash equivalents at which a property would change hands between a hypothetically willing and </w:t>
      </w:r>
      <w:r w:rsidRPr="00791761" w:rsidR="00313B26">
        <w:t>able buy</w:t>
      </w:r>
      <w:r w:rsidRPr="00791761" w:rsidR="007B6D02">
        <w:t>er</w:t>
      </w:r>
      <w:r w:rsidRPr="00F83E0C" w:rsidR="00313B26">
        <w:t xml:space="preserve"> and a hypothetically willing and able seller, acting at arm’s length in an open an</w:t>
      </w:r>
      <w:r w:rsidR="00EC3159">
        <w:t>d</w:t>
      </w:r>
      <w:r w:rsidRPr="00F83E0C" w:rsidR="00313B26">
        <w:t xml:space="preserve"> unrestricted market, where neither</w:t>
      </w:r>
      <w:r w:rsidR="007B6D02">
        <w:t xml:space="preserve"> is </w:t>
      </w:r>
      <w:r w:rsidRPr="00F83E0C" w:rsidR="00313B26">
        <w:t>under compulsion to buy or sell and where both have reasonable knowledge of the relevant facts.”</w:t>
      </w:r>
      <w:r w:rsidRPr="005720C7" w:rsidR="00313B26">
        <w:rPr>
          <w:rStyle w:val="FootnoteReference"/>
        </w:rPr>
        <w:footnoteReference w:id="6"/>
      </w:r>
      <w:r w:rsidR="00313B26">
        <w:t xml:space="preserve"> </w:t>
      </w:r>
      <w:r w:rsidRPr="00F83E0C" w:rsidR="00313B26">
        <w:t>The baseline FMV incentive amount varied by specialty and respondent time commitment based on experience recruiting physicians and other healthcare providers</w:t>
      </w:r>
      <w:r w:rsidR="00313B26">
        <w:t>.</w:t>
      </w:r>
      <w:r w:rsidRPr="004159F9" w:rsidR="00313B26">
        <w:t xml:space="preserve"> </w:t>
      </w:r>
      <w:r w:rsidR="00313B26">
        <w:t>Exact incentive amounts (Table 1) were determined as a range (±50%, ±25%) around our clients’ average FMV rate for each specialty by study combination; the middle price point was always the average FMV rate. To elicit participation likelihood, a Gabor-Granger exercise was utilized. Developed by Andre Gabor and Clive Granger in the 1960s, Gabor-Granger is a sequential monadic method typically used for estimating price elasticity of a product or service and find the revenue-optimizing price points.  In this application, it was used to estimate incentive elasticity of research participation and seeks to find the most cost-effective incentive payment.</w:t>
      </w:r>
    </w:p>
    <w:p w:rsidR="00F10EAC" w:rsidP="00F10EAC" w:rsidRDefault="00F10EAC" w14:paraId="0F914B32" w14:textId="0146B488">
      <w:pPr>
        <w:rPr>
          <w:color w:val="000000"/>
        </w:rPr>
      </w:pPr>
    </w:p>
    <w:p w:rsidR="00890776" w:rsidP="00F10EAC" w:rsidRDefault="00890776" w14:paraId="108868DA" w14:textId="5C2B2373">
      <w:pPr>
        <w:rPr>
          <w:color w:val="000000"/>
        </w:rPr>
      </w:pPr>
    </w:p>
    <w:p w:rsidR="00890776" w:rsidP="00F10EAC" w:rsidRDefault="00890776" w14:paraId="7DFBD737" w14:textId="417C58CF">
      <w:pPr>
        <w:rPr>
          <w:color w:val="000000"/>
        </w:rPr>
      </w:pPr>
    </w:p>
    <w:p w:rsidR="00890776" w:rsidP="00F10EAC" w:rsidRDefault="00890776" w14:paraId="5A67D28B" w14:textId="5C04F410">
      <w:pPr>
        <w:rPr>
          <w:color w:val="000000"/>
        </w:rPr>
      </w:pPr>
    </w:p>
    <w:p w:rsidRPr="00F83E0C" w:rsidR="00890776" w:rsidP="00F10EAC" w:rsidRDefault="00890776" w14:paraId="4513F449" w14:textId="77777777">
      <w:pPr>
        <w:rPr>
          <w:color w:val="000000"/>
        </w:rPr>
      </w:pPr>
    </w:p>
    <w:tbl>
      <w:tblPr>
        <w:tblStyle w:val="TableGrid"/>
        <w:tblW w:w="0" w:type="auto"/>
        <w:tblInd w:w="985" w:type="dxa"/>
        <w:tblLook w:val="04A0" w:firstRow="1" w:lastRow="0" w:firstColumn="1" w:lastColumn="0" w:noHBand="0" w:noVBand="1"/>
      </w:tblPr>
      <w:tblGrid>
        <w:gridCol w:w="1137"/>
        <w:gridCol w:w="1815"/>
        <w:gridCol w:w="1844"/>
        <w:gridCol w:w="1746"/>
        <w:gridCol w:w="1823"/>
      </w:tblGrid>
      <w:tr w:rsidRPr="00F83E0C" w:rsidR="00F10EAC" w:rsidTr="00DF5604" w14:paraId="4A66C5F5" w14:textId="77777777">
        <w:tc>
          <w:tcPr>
            <w:tcW w:w="88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53FE8505" w14:textId="77777777">
            <w:r w:rsidRPr="00F83E0C">
              <w:lastRenderedPageBreak/>
              <w:t>Table 1.</w:t>
            </w:r>
          </w:p>
        </w:tc>
        <w:tc>
          <w:tcPr>
            <w:tcW w:w="7480" w:type="dxa"/>
            <w:gridSpan w:val="4"/>
            <w:tcBorders>
              <w:top w:val="single" w:color="auto" w:sz="4" w:space="0"/>
              <w:left w:val="single" w:color="auto" w:sz="4" w:space="0"/>
              <w:bottom w:val="single" w:color="auto" w:sz="4" w:space="0"/>
              <w:right w:val="single" w:color="auto" w:sz="4" w:space="0"/>
            </w:tcBorders>
            <w:hideMark/>
          </w:tcPr>
          <w:p w:rsidRPr="00F83E0C" w:rsidR="00F10EAC" w:rsidRDefault="00F10EAC" w14:paraId="6641F212" w14:textId="77777777">
            <w:pPr>
              <w:jc w:val="center"/>
            </w:pPr>
            <w:r w:rsidRPr="00F83E0C">
              <w:t xml:space="preserve">Intended Participation in a 60-Minute Qualitative Interview by Amount of Incentive </w:t>
            </w:r>
          </w:p>
          <w:p w:rsidRPr="00F83E0C" w:rsidR="00F10EAC" w:rsidRDefault="00F10EAC" w14:paraId="0AF093E7" w14:textId="77777777">
            <w:pPr>
              <w:jc w:val="center"/>
              <w:rPr>
                <w:i/>
                <w:iCs/>
              </w:rPr>
            </w:pPr>
            <w:r w:rsidRPr="00F83E0C">
              <w:rPr>
                <w:i/>
                <w:iCs/>
              </w:rPr>
              <w:t>Not Adjusted for Inflation</w:t>
            </w:r>
          </w:p>
        </w:tc>
      </w:tr>
      <w:tr w:rsidRPr="00F83E0C" w:rsidR="00F10EAC" w:rsidTr="00DF5604" w14:paraId="18D9BBC7" w14:textId="77777777">
        <w:tc>
          <w:tcPr>
            <w:tcW w:w="885" w:type="dxa"/>
            <w:tcBorders>
              <w:top w:val="single" w:color="auto" w:sz="4" w:space="0"/>
              <w:left w:val="single" w:color="auto" w:sz="4" w:space="0"/>
              <w:bottom w:val="single" w:color="auto" w:sz="4" w:space="0"/>
              <w:right w:val="single" w:color="auto" w:sz="4" w:space="0"/>
            </w:tcBorders>
          </w:tcPr>
          <w:p w:rsidRPr="00F83E0C" w:rsidR="00F10EAC" w:rsidRDefault="00F10EAC" w14:paraId="63C514F4" w14:textId="77777777"/>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1AC1C363" w14:textId="77777777">
            <w:pPr>
              <w:jc w:val="center"/>
            </w:pPr>
            <w:r w:rsidRPr="00F83E0C">
              <w:t>Oncologists</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16717247" w14:textId="77777777">
            <w:pPr>
              <w:jc w:val="center"/>
            </w:pPr>
            <w:r w:rsidRPr="00F83E0C">
              <w:t>Other Specialists</w:t>
            </w:r>
          </w:p>
          <w:p w:rsidRPr="00F83E0C" w:rsidR="00F10EAC" w:rsidRDefault="00F10EAC" w14:paraId="1939C1F2" w14:textId="77777777">
            <w:pPr>
              <w:jc w:val="center"/>
            </w:pPr>
            <w:r w:rsidRPr="00F83E0C">
              <w:t>(Cardiologists, Orthopedists, Neurologists)</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57D22493" w14:textId="77777777">
            <w:pPr>
              <w:jc w:val="center"/>
            </w:pPr>
            <w:r w:rsidRPr="00F83E0C">
              <w:t>PCPs</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33D1F611" w14:textId="77777777">
            <w:pPr>
              <w:jc w:val="center"/>
            </w:pPr>
            <w:r w:rsidRPr="00F83E0C">
              <w:t xml:space="preserve">Avg. Intended Participation Rate </w:t>
            </w:r>
          </w:p>
        </w:tc>
      </w:tr>
      <w:tr w:rsidRPr="00F83E0C" w:rsidR="00F10EAC" w:rsidTr="00DF5604" w14:paraId="2ED02BDA" w14:textId="77777777">
        <w:tc>
          <w:tcPr>
            <w:tcW w:w="88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74056D59" w14:textId="77777777">
            <w:r w:rsidRPr="00F83E0C">
              <w:t>Lowest</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0F40E80B" w14:textId="77777777">
            <w:pPr>
              <w:jc w:val="center"/>
            </w:pPr>
            <w:r w:rsidRPr="00F83E0C">
              <w:t>$155</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4812B973" w14:textId="77777777">
            <w:pPr>
              <w:jc w:val="center"/>
            </w:pPr>
            <w:r w:rsidRPr="00F83E0C">
              <w:t>$115</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1161473F" w14:textId="77777777">
            <w:pPr>
              <w:jc w:val="center"/>
            </w:pPr>
            <w:r w:rsidRPr="00F83E0C">
              <w:t>$110</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5BF706E3" w14:textId="77777777">
            <w:pPr>
              <w:jc w:val="center"/>
            </w:pPr>
            <w:r w:rsidRPr="00F83E0C">
              <w:t>14% (8%,21%)*</w:t>
            </w:r>
          </w:p>
        </w:tc>
      </w:tr>
      <w:tr w:rsidRPr="00F83E0C" w:rsidR="00F10EAC" w:rsidTr="00DF5604" w14:paraId="7C3AB066" w14:textId="77777777">
        <w:tc>
          <w:tcPr>
            <w:tcW w:w="88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032F0791" w14:textId="77777777">
            <w:r w:rsidRPr="00F83E0C">
              <w:t>Moderate - FMV</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3E41F016" w14:textId="77777777">
            <w:pPr>
              <w:jc w:val="center"/>
            </w:pPr>
            <w:r w:rsidRPr="00F83E0C">
              <w:t>$310</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02A44E7F" w14:textId="77777777">
            <w:pPr>
              <w:jc w:val="center"/>
            </w:pPr>
            <w:r w:rsidRPr="00F83E0C">
              <w:t>$230</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746401BA" w14:textId="77777777">
            <w:pPr>
              <w:jc w:val="center"/>
            </w:pPr>
            <w:r w:rsidRPr="00F83E0C">
              <w:t>$205</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3BA32121" w14:textId="77777777">
            <w:pPr>
              <w:jc w:val="center"/>
            </w:pPr>
            <w:r w:rsidRPr="00F83E0C">
              <w:t>66% (58%,71%)*</w:t>
            </w:r>
          </w:p>
        </w:tc>
      </w:tr>
      <w:tr w:rsidRPr="00F83E0C" w:rsidR="00F10EAC" w:rsidTr="00DF5604" w14:paraId="1DC6428B" w14:textId="77777777">
        <w:tc>
          <w:tcPr>
            <w:tcW w:w="88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728E28D8" w14:textId="77777777">
            <w:r w:rsidRPr="00F83E0C">
              <w:t xml:space="preserve">Highest </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52C1E6F8" w14:textId="77777777">
            <w:pPr>
              <w:jc w:val="center"/>
            </w:pPr>
            <w:r w:rsidRPr="00F83E0C">
              <w:t>$465</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73C6A5B6" w14:textId="77777777">
            <w:pPr>
              <w:jc w:val="center"/>
            </w:pPr>
            <w:r w:rsidRPr="00F83E0C">
              <w:t>$345</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26D02D5B" w14:textId="77777777">
            <w:pPr>
              <w:jc w:val="center"/>
            </w:pPr>
            <w:r w:rsidRPr="00F83E0C">
              <w:t>$300</w:t>
            </w:r>
          </w:p>
        </w:tc>
        <w:tc>
          <w:tcPr>
            <w:tcW w:w="18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1B68C7D0" w14:textId="77777777">
            <w:pPr>
              <w:jc w:val="center"/>
            </w:pPr>
            <w:r w:rsidRPr="00F83E0C">
              <w:t>95% (93%,98%)*</w:t>
            </w:r>
          </w:p>
        </w:tc>
      </w:tr>
    </w:tbl>
    <w:p w:rsidRPr="008E2D07" w:rsidR="00F10EAC" w:rsidP="00DF5604" w:rsidRDefault="00F10EAC" w14:paraId="59F38904" w14:textId="77777777">
      <w:pPr>
        <w:ind w:left="720" w:firstLine="360"/>
      </w:pPr>
      <w:r w:rsidRPr="00F83E0C">
        <w:t>*</w:t>
      </w:r>
      <w:r w:rsidRPr="008E2D07">
        <w:t>The percentages in parentheses represent the lowest and highest specialty.</w:t>
      </w:r>
    </w:p>
    <w:p w:rsidRPr="005720C7" w:rsidR="00F10EAC" w:rsidP="00DF5604" w:rsidRDefault="00F10EAC" w14:paraId="6EDC32F8" w14:textId="77777777">
      <w:pPr>
        <w:ind w:left="720"/>
      </w:pPr>
    </w:p>
    <w:p w:rsidR="00F10EAC" w:rsidP="00DF5604" w:rsidRDefault="004159F9" w14:paraId="0B4F1FA0" w14:textId="340EAF64">
      <w:pPr>
        <w:ind w:left="720"/>
        <w:rPr>
          <w:color w:val="000000" w:themeColor="text1"/>
          <w:shd w:val="clear" w:color="auto" w:fill="F9F9F9"/>
        </w:rPr>
      </w:pPr>
      <w:r>
        <w:t>The Gabor-Granger exercise worked like this: For each study type, respondents were shown a description of the study they’d be participating in, one of the five incentive amounts (randomized), and asked if they would participate. If they responded “yes”, they were shown a lower amount, if they said “no”, they were shown a higher amount. This repeated until the respondent reached either the end of the incentive range or until their reservation amount was reached. The order in which respondents were shown the five market research studies was randomized to avoid bias</w:t>
      </w:r>
      <w:r w:rsidRPr="004159F9" w:rsidR="00F10EAC">
        <w:t xml:space="preserve">. </w:t>
      </w:r>
      <w:r w:rsidR="005867C2">
        <w:t xml:space="preserve">  </w:t>
      </w:r>
    </w:p>
    <w:p w:rsidRPr="00F83E0C" w:rsidR="004159F9" w:rsidP="004159F9" w:rsidRDefault="004159F9" w14:paraId="13494BBD" w14:textId="77777777"/>
    <w:p w:rsidRPr="00F83E0C" w:rsidR="00F10EAC" w:rsidP="00DF5604" w:rsidRDefault="00F10EAC" w14:paraId="757CE848" w14:textId="2F05014E">
      <w:pPr>
        <w:ind w:left="720"/>
      </w:pPr>
      <w:r w:rsidRPr="00F83E0C">
        <w:t xml:space="preserve">The authors provided an estimate of appropriate per-minute incentives for specialists and PCPs </w:t>
      </w:r>
      <w:r w:rsidRPr="00F83E0C" w:rsidR="005720C7">
        <w:t>sufficient to assure an average 75% response rate for a</w:t>
      </w:r>
      <w:r w:rsidR="00DF0775">
        <w:t>n</w:t>
      </w:r>
      <w:r w:rsidRPr="00F83E0C" w:rsidR="005720C7">
        <w:t xml:space="preserve"> individual qualitative interview. However, this must be qualified by the nature of the research since response rates vary by specialty, topic, and many other factors. W</w:t>
      </w:r>
      <w:r w:rsidRPr="00F83E0C">
        <w:t xml:space="preserve">e have extrapolated </w:t>
      </w:r>
      <w:r w:rsidRPr="00F83E0C" w:rsidR="005720C7">
        <w:t>these estimates to the 60-minute qualitative interviews and the 90-minute focus groups proposed for the current study based on interview length alone (see Table 2). The study also supported the hypothesis that per-minute incentive required to achieve 75% participation in qualitative research would be significantly higher than that required for survey research. For example, the recommended per-minute incentive amount for PCPs is $3.33 for a 45-minute qualitative interview and $2.43 for a 40-minute quantitative survey. This supports the authors’ hypothesis that respondents require a larger incentive to participate in qualitative research than quantitative surveys even when both take the same amount of time and reinforces that idea that studies that focus on incentives for quantitative research, especially relatively short surveys, should not be compared to those that focus on qualitative research</w:t>
      </w:r>
      <w:r w:rsidRPr="00F83E0C">
        <w:t xml:space="preserve">. </w:t>
      </w:r>
    </w:p>
    <w:p w:rsidRPr="00F83E0C" w:rsidR="00F10EAC" w:rsidP="00F10EAC" w:rsidRDefault="00F10EAC" w14:paraId="53E803F9" w14:textId="77777777"/>
    <w:tbl>
      <w:tblPr>
        <w:tblStyle w:val="TableGrid"/>
        <w:tblW w:w="0" w:type="auto"/>
        <w:tblInd w:w="715" w:type="dxa"/>
        <w:tblLook w:val="04A0" w:firstRow="1" w:lastRow="0" w:firstColumn="1" w:lastColumn="0" w:noHBand="0" w:noVBand="1"/>
      </w:tblPr>
      <w:tblGrid>
        <w:gridCol w:w="1003"/>
        <w:gridCol w:w="1408"/>
        <w:gridCol w:w="1350"/>
        <w:gridCol w:w="1270"/>
        <w:gridCol w:w="1354"/>
        <w:gridCol w:w="1243"/>
        <w:gridCol w:w="1007"/>
      </w:tblGrid>
      <w:tr w:rsidRPr="00F83E0C" w:rsidR="00F10EAC" w:rsidTr="00DF5604" w14:paraId="2459192A" w14:textId="77777777">
        <w:tc>
          <w:tcPr>
            <w:tcW w:w="79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06ED3E01" w14:textId="77777777">
            <w:r w:rsidRPr="00F83E0C">
              <w:t>Table 2</w:t>
            </w:r>
          </w:p>
        </w:tc>
        <w:tc>
          <w:tcPr>
            <w:tcW w:w="7840" w:type="dxa"/>
            <w:gridSpan w:val="6"/>
            <w:tcBorders>
              <w:top w:val="single" w:color="auto" w:sz="4" w:space="0"/>
              <w:left w:val="single" w:color="auto" w:sz="4" w:space="0"/>
              <w:bottom w:val="single" w:color="auto" w:sz="4" w:space="0"/>
              <w:right w:val="single" w:color="auto" w:sz="4" w:space="0"/>
            </w:tcBorders>
            <w:hideMark/>
          </w:tcPr>
          <w:p w:rsidRPr="00F83E0C" w:rsidR="00F10EAC" w:rsidRDefault="00F10EAC" w14:paraId="567057F8" w14:textId="77777777">
            <w:pPr>
              <w:jc w:val="center"/>
            </w:pPr>
            <w:r w:rsidRPr="00F83E0C">
              <w:t>Estimates of Appropriate Incentives for Specialties</w:t>
            </w:r>
          </w:p>
          <w:p w:rsidRPr="00F83E0C" w:rsidR="00F10EAC" w:rsidRDefault="00F10EAC" w14:paraId="2EEBBA5C" w14:textId="77777777">
            <w:pPr>
              <w:jc w:val="center"/>
              <w:rPr>
                <w:i/>
                <w:iCs/>
              </w:rPr>
            </w:pPr>
            <w:r w:rsidRPr="00F83E0C">
              <w:rPr>
                <w:i/>
                <w:iCs/>
              </w:rPr>
              <w:t>Not Adjusted for Inflation</w:t>
            </w:r>
          </w:p>
        </w:tc>
      </w:tr>
      <w:tr w:rsidRPr="00F83E0C" w:rsidR="00F10EAC" w:rsidTr="00DF5604" w14:paraId="004C2D74" w14:textId="77777777">
        <w:tc>
          <w:tcPr>
            <w:tcW w:w="795" w:type="dxa"/>
            <w:tcBorders>
              <w:top w:val="single" w:color="auto" w:sz="4" w:space="0"/>
              <w:left w:val="single" w:color="auto" w:sz="4" w:space="0"/>
              <w:bottom w:val="single" w:color="auto" w:sz="4" w:space="0"/>
              <w:right w:val="single" w:color="auto" w:sz="4" w:space="0"/>
            </w:tcBorders>
          </w:tcPr>
          <w:p w:rsidRPr="00F83E0C" w:rsidR="00F10EAC" w:rsidRDefault="00F10EAC" w14:paraId="09272D83" w14:textId="77777777"/>
        </w:tc>
        <w:tc>
          <w:tcPr>
            <w:tcW w:w="146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3F09B87B" w14:textId="77777777">
            <w:pPr>
              <w:jc w:val="center"/>
            </w:pPr>
            <w:r w:rsidRPr="00F83E0C">
              <w:t>Cardiologist</w:t>
            </w:r>
          </w:p>
        </w:tc>
        <w:tc>
          <w:tcPr>
            <w:tcW w:w="1351"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72F721DE" w14:textId="77777777">
            <w:pPr>
              <w:jc w:val="center"/>
            </w:pPr>
            <w:r w:rsidRPr="00F83E0C">
              <w:t>Neurologist</w:t>
            </w:r>
          </w:p>
        </w:tc>
        <w:tc>
          <w:tcPr>
            <w:tcW w:w="1270"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0DDB4407" w14:textId="77777777">
            <w:pPr>
              <w:jc w:val="center"/>
            </w:pPr>
            <w:r w:rsidRPr="00F83E0C">
              <w:t>Oncologist</w:t>
            </w:r>
          </w:p>
        </w:tc>
        <w:tc>
          <w:tcPr>
            <w:tcW w:w="1392"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2FCD761E" w14:textId="77777777">
            <w:pPr>
              <w:jc w:val="center"/>
            </w:pPr>
            <w:r w:rsidRPr="00F83E0C">
              <w:t>Orthopedist</w:t>
            </w:r>
          </w:p>
        </w:tc>
        <w:tc>
          <w:tcPr>
            <w:tcW w:w="1243"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783931DD" w14:textId="77777777">
            <w:pPr>
              <w:jc w:val="center"/>
            </w:pPr>
            <w:r w:rsidRPr="00F83E0C">
              <w:t>Avg. Specialists</w:t>
            </w:r>
          </w:p>
        </w:tc>
        <w:tc>
          <w:tcPr>
            <w:tcW w:w="1119"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453AEABD" w14:textId="77777777">
            <w:pPr>
              <w:jc w:val="center"/>
            </w:pPr>
            <w:r w:rsidRPr="00F83E0C">
              <w:t>PCPs</w:t>
            </w:r>
          </w:p>
        </w:tc>
      </w:tr>
      <w:tr w:rsidRPr="00F83E0C" w:rsidR="00F10EAC" w:rsidTr="00DF5604" w14:paraId="4B56F21C" w14:textId="77777777">
        <w:tc>
          <w:tcPr>
            <w:tcW w:w="79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057877FC" w14:textId="77777777">
            <w:r w:rsidRPr="00F83E0C">
              <w:t>Per Minute</w:t>
            </w:r>
          </w:p>
        </w:tc>
        <w:tc>
          <w:tcPr>
            <w:tcW w:w="1465" w:type="dxa"/>
            <w:tcBorders>
              <w:top w:val="single" w:color="auto" w:sz="4" w:space="0"/>
              <w:left w:val="single" w:color="auto" w:sz="4" w:space="0"/>
              <w:bottom w:val="single" w:color="auto" w:sz="4" w:space="0"/>
              <w:right w:val="single" w:color="auto" w:sz="4" w:space="0"/>
            </w:tcBorders>
            <w:vAlign w:val="bottom"/>
            <w:hideMark/>
          </w:tcPr>
          <w:p w:rsidRPr="00F83E0C" w:rsidR="00F10EAC" w:rsidRDefault="00F10EAC" w14:paraId="799FC4E7" w14:textId="77777777">
            <w:pPr>
              <w:jc w:val="center"/>
            </w:pPr>
            <w:r w:rsidRPr="00F83E0C">
              <w:t>$4.25</w:t>
            </w:r>
          </w:p>
        </w:tc>
        <w:tc>
          <w:tcPr>
            <w:tcW w:w="1351" w:type="dxa"/>
            <w:tcBorders>
              <w:top w:val="single" w:color="auto" w:sz="4" w:space="0"/>
              <w:left w:val="single" w:color="auto" w:sz="4" w:space="0"/>
              <w:bottom w:val="single" w:color="auto" w:sz="4" w:space="0"/>
              <w:right w:val="single" w:color="auto" w:sz="4" w:space="0"/>
            </w:tcBorders>
            <w:vAlign w:val="bottom"/>
            <w:hideMark/>
          </w:tcPr>
          <w:p w:rsidRPr="00F83E0C" w:rsidR="00F10EAC" w:rsidRDefault="00F10EAC" w14:paraId="0151CFA3" w14:textId="77777777">
            <w:pPr>
              <w:jc w:val="center"/>
            </w:pPr>
            <w:r w:rsidRPr="00F83E0C">
              <w:t>$4.42</w:t>
            </w:r>
          </w:p>
        </w:tc>
        <w:tc>
          <w:tcPr>
            <w:tcW w:w="1270" w:type="dxa"/>
            <w:tcBorders>
              <w:top w:val="single" w:color="auto" w:sz="4" w:space="0"/>
              <w:left w:val="single" w:color="auto" w:sz="4" w:space="0"/>
              <w:bottom w:val="single" w:color="auto" w:sz="4" w:space="0"/>
              <w:right w:val="single" w:color="auto" w:sz="4" w:space="0"/>
            </w:tcBorders>
            <w:vAlign w:val="bottom"/>
            <w:hideMark/>
          </w:tcPr>
          <w:p w:rsidRPr="00F83E0C" w:rsidR="00F10EAC" w:rsidRDefault="00F10EAC" w14:paraId="3A975B55" w14:textId="77777777">
            <w:pPr>
              <w:jc w:val="center"/>
            </w:pPr>
            <w:r w:rsidRPr="00F83E0C">
              <w:t>$5.73</w:t>
            </w:r>
          </w:p>
        </w:tc>
        <w:tc>
          <w:tcPr>
            <w:tcW w:w="1392"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5B97B1C8" w14:textId="77777777">
            <w:pPr>
              <w:jc w:val="center"/>
            </w:pPr>
            <w:r w:rsidRPr="00F83E0C">
              <w:t>$4.63</w:t>
            </w:r>
          </w:p>
        </w:tc>
        <w:tc>
          <w:tcPr>
            <w:tcW w:w="1243"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658C2C28" w14:textId="77777777">
            <w:pPr>
              <w:jc w:val="center"/>
            </w:pPr>
            <w:r w:rsidRPr="00F83E0C">
              <w:t>$4.76</w:t>
            </w:r>
          </w:p>
        </w:tc>
        <w:tc>
          <w:tcPr>
            <w:tcW w:w="1119"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4D86E6F4" w14:textId="77777777">
            <w:pPr>
              <w:jc w:val="center"/>
            </w:pPr>
            <w:r w:rsidRPr="00F83E0C">
              <w:t>$3.63</w:t>
            </w:r>
          </w:p>
        </w:tc>
      </w:tr>
      <w:tr w:rsidRPr="00F83E0C" w:rsidR="00F10EAC" w:rsidTr="00DF5604" w14:paraId="624F850A" w14:textId="77777777">
        <w:tc>
          <w:tcPr>
            <w:tcW w:w="79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61930359" w14:textId="77777777">
            <w:r w:rsidRPr="00F83E0C">
              <w:t>60 Minutes</w:t>
            </w:r>
          </w:p>
        </w:tc>
        <w:tc>
          <w:tcPr>
            <w:tcW w:w="1465"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5FF44BBD" w14:textId="77777777">
            <w:pPr>
              <w:jc w:val="center"/>
            </w:pPr>
            <w:r w:rsidRPr="00F83E0C">
              <w:rPr>
                <w:color w:val="000000"/>
              </w:rPr>
              <w:t xml:space="preserve">$255.00 </w:t>
            </w:r>
          </w:p>
        </w:tc>
        <w:tc>
          <w:tcPr>
            <w:tcW w:w="1351"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3A0A8CC5" w14:textId="77777777">
            <w:pPr>
              <w:jc w:val="center"/>
            </w:pPr>
            <w:r w:rsidRPr="00F83E0C">
              <w:rPr>
                <w:color w:val="000000"/>
              </w:rPr>
              <w:t xml:space="preserve">$265.20 </w:t>
            </w:r>
          </w:p>
        </w:tc>
        <w:tc>
          <w:tcPr>
            <w:tcW w:w="1270"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41C725C0" w14:textId="77777777">
            <w:pPr>
              <w:jc w:val="center"/>
            </w:pPr>
            <w:r w:rsidRPr="00F83E0C">
              <w:rPr>
                <w:color w:val="000000"/>
              </w:rPr>
              <w:t xml:space="preserve">$343.80 </w:t>
            </w:r>
          </w:p>
        </w:tc>
        <w:tc>
          <w:tcPr>
            <w:tcW w:w="1392"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10001BD5" w14:textId="77777777">
            <w:pPr>
              <w:jc w:val="center"/>
            </w:pPr>
            <w:r w:rsidRPr="00F83E0C">
              <w:rPr>
                <w:color w:val="000000"/>
              </w:rPr>
              <w:t xml:space="preserve">$277.80 </w:t>
            </w:r>
          </w:p>
        </w:tc>
        <w:tc>
          <w:tcPr>
            <w:tcW w:w="1243"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6F386F20" w14:textId="77777777">
            <w:pPr>
              <w:jc w:val="center"/>
            </w:pPr>
            <w:r w:rsidRPr="00F83E0C">
              <w:rPr>
                <w:color w:val="000000"/>
              </w:rPr>
              <w:t xml:space="preserve">$285.60 </w:t>
            </w:r>
          </w:p>
        </w:tc>
        <w:tc>
          <w:tcPr>
            <w:tcW w:w="1119"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630C1A08" w14:textId="77777777">
            <w:pPr>
              <w:jc w:val="center"/>
            </w:pPr>
            <w:r w:rsidRPr="00F83E0C">
              <w:rPr>
                <w:color w:val="000000"/>
              </w:rPr>
              <w:t>$217.80</w:t>
            </w:r>
          </w:p>
        </w:tc>
      </w:tr>
      <w:tr w:rsidRPr="00F83E0C" w:rsidR="00F10EAC" w:rsidTr="00DF5604" w14:paraId="04DD0991" w14:textId="77777777">
        <w:tc>
          <w:tcPr>
            <w:tcW w:w="795" w:type="dxa"/>
            <w:tcBorders>
              <w:top w:val="single" w:color="auto" w:sz="4" w:space="0"/>
              <w:left w:val="single" w:color="auto" w:sz="4" w:space="0"/>
              <w:bottom w:val="single" w:color="auto" w:sz="4" w:space="0"/>
              <w:right w:val="single" w:color="auto" w:sz="4" w:space="0"/>
            </w:tcBorders>
            <w:hideMark/>
          </w:tcPr>
          <w:p w:rsidRPr="00F83E0C" w:rsidR="00F10EAC" w:rsidRDefault="00F10EAC" w14:paraId="1FAFAC33" w14:textId="77777777">
            <w:r w:rsidRPr="00F83E0C">
              <w:t xml:space="preserve">90 Minutes </w:t>
            </w:r>
          </w:p>
        </w:tc>
        <w:tc>
          <w:tcPr>
            <w:tcW w:w="1465"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316DD2A8" w14:textId="77777777">
            <w:pPr>
              <w:jc w:val="center"/>
            </w:pPr>
            <w:r w:rsidRPr="00F83E0C">
              <w:rPr>
                <w:color w:val="000000"/>
              </w:rPr>
              <w:t xml:space="preserve">$382.50 </w:t>
            </w:r>
          </w:p>
        </w:tc>
        <w:tc>
          <w:tcPr>
            <w:tcW w:w="1351"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5D373E5D" w14:textId="77777777">
            <w:pPr>
              <w:jc w:val="center"/>
            </w:pPr>
            <w:r w:rsidRPr="00F83E0C">
              <w:rPr>
                <w:color w:val="000000"/>
              </w:rPr>
              <w:t xml:space="preserve">$397.80 </w:t>
            </w:r>
          </w:p>
        </w:tc>
        <w:tc>
          <w:tcPr>
            <w:tcW w:w="1270"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2B604CA1" w14:textId="77777777">
            <w:pPr>
              <w:jc w:val="center"/>
            </w:pPr>
            <w:r w:rsidRPr="00F83E0C">
              <w:rPr>
                <w:color w:val="000000"/>
              </w:rPr>
              <w:t xml:space="preserve">$515.70 </w:t>
            </w:r>
          </w:p>
        </w:tc>
        <w:tc>
          <w:tcPr>
            <w:tcW w:w="1392"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286883F9" w14:textId="77777777">
            <w:pPr>
              <w:jc w:val="center"/>
            </w:pPr>
            <w:r w:rsidRPr="00F83E0C">
              <w:rPr>
                <w:color w:val="000000"/>
              </w:rPr>
              <w:t xml:space="preserve">$416.70 </w:t>
            </w:r>
          </w:p>
        </w:tc>
        <w:tc>
          <w:tcPr>
            <w:tcW w:w="1243"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4C9BA5DF" w14:textId="77777777">
            <w:pPr>
              <w:jc w:val="center"/>
            </w:pPr>
            <w:r w:rsidRPr="00F83E0C">
              <w:rPr>
                <w:color w:val="000000"/>
              </w:rPr>
              <w:t xml:space="preserve">$428.40 </w:t>
            </w:r>
          </w:p>
        </w:tc>
        <w:tc>
          <w:tcPr>
            <w:tcW w:w="1119" w:type="dxa"/>
            <w:tcBorders>
              <w:top w:val="single" w:color="auto" w:sz="4" w:space="0"/>
              <w:left w:val="single" w:color="auto" w:sz="4" w:space="0"/>
              <w:bottom w:val="single" w:color="auto" w:sz="4" w:space="0"/>
              <w:right w:val="single" w:color="auto" w:sz="4" w:space="0"/>
            </w:tcBorders>
            <w:vAlign w:val="center"/>
            <w:hideMark/>
          </w:tcPr>
          <w:p w:rsidRPr="00F83E0C" w:rsidR="00F10EAC" w:rsidRDefault="00F10EAC" w14:paraId="0A37419E" w14:textId="77777777">
            <w:pPr>
              <w:jc w:val="center"/>
            </w:pPr>
            <w:r w:rsidRPr="00F83E0C">
              <w:rPr>
                <w:color w:val="000000"/>
              </w:rPr>
              <w:t xml:space="preserve">$326.70 </w:t>
            </w:r>
          </w:p>
        </w:tc>
      </w:tr>
    </w:tbl>
    <w:p w:rsidRPr="00F83E0C" w:rsidR="00F10EAC" w:rsidP="00F10EAC" w:rsidRDefault="00F10EAC" w14:paraId="2EC4B7E0" w14:textId="77777777"/>
    <w:p w:rsidRPr="00F83E0C" w:rsidR="005720C7" w:rsidP="00DF5604" w:rsidRDefault="005720C7" w14:paraId="30127C94" w14:textId="02EF7226">
      <w:pPr>
        <w:ind w:left="720"/>
        <w:rPr>
          <w:color w:val="000000"/>
        </w:rPr>
      </w:pPr>
      <w:r w:rsidRPr="00F83E0C">
        <w:rPr>
          <w:color w:val="000000"/>
        </w:rPr>
        <w:t>T</w:t>
      </w:r>
      <w:r w:rsidR="00313B26">
        <w:rPr>
          <w:color w:val="000000"/>
        </w:rPr>
        <w:t>hus, t</w:t>
      </w:r>
      <w:r w:rsidRPr="00F83E0C">
        <w:rPr>
          <w:color w:val="000000"/>
        </w:rPr>
        <w:t xml:space="preserve">he estimates drawn from this research exceed our proposed incentive, which is $275 for physicians and $250 for NPs and PAs for their participation in the 90-minute focus groups and $225 for physicians and $200 for NPs and PAs for their participation in the 60-minute individual depth interviews. </w:t>
      </w:r>
    </w:p>
    <w:p w:rsidRPr="00F83E0C" w:rsidR="005720C7" w:rsidP="00DF5604" w:rsidRDefault="005720C7" w14:paraId="5041F555" w14:textId="77777777">
      <w:pPr>
        <w:ind w:left="720"/>
        <w:rPr>
          <w:color w:val="000000"/>
        </w:rPr>
      </w:pPr>
    </w:p>
    <w:p w:rsidRPr="00F83E0C" w:rsidR="005720C7" w:rsidP="00DF5604" w:rsidRDefault="005720C7" w14:paraId="42B544BF" w14:textId="40FC1C60">
      <w:pPr>
        <w:ind w:left="720"/>
        <w:rPr>
          <w:color w:val="000000"/>
        </w:rPr>
      </w:pPr>
      <w:r w:rsidRPr="00F83E0C">
        <w:rPr>
          <w:color w:val="000000"/>
        </w:rPr>
        <w:t xml:space="preserve">In addition, these incentives are lower than the $300 incentive that OMB approved for the previous FDA research project titled </w:t>
      </w:r>
      <w:r w:rsidR="00313B26">
        <w:rPr>
          <w:color w:val="000000"/>
        </w:rPr>
        <w:t>“</w:t>
      </w:r>
      <w:r w:rsidRPr="00F83E0C">
        <w:rPr>
          <w:color w:val="000000"/>
        </w:rPr>
        <w:t>Testing Communications on Biological Products</w:t>
      </w:r>
      <w:r w:rsidR="00313B26">
        <w:rPr>
          <w:color w:val="000000"/>
        </w:rPr>
        <w:t>”</w:t>
      </w:r>
      <w:r w:rsidRPr="00F83E0C">
        <w:rPr>
          <w:color w:val="000000"/>
        </w:rPr>
        <w:t xml:space="preserve"> approved in 2014 under generic clearance 0910-0687.  In addition, the FDA was allowed to increase this incentive an additional $100 if specialists declined to participate based on their stated reason that the $300 incentive is too low. A similar tiered strategy was approved by OMB in 2017 for the Centers for Disease Control and Prevention’s </w:t>
      </w:r>
      <w:r w:rsidR="00313B26">
        <w:rPr>
          <w:color w:val="000000"/>
        </w:rPr>
        <w:t>“</w:t>
      </w:r>
      <w:r w:rsidRPr="00F83E0C">
        <w:rPr>
          <w:color w:val="000000"/>
        </w:rPr>
        <w:t>Formative Research to Develop HIV Social Marketing Campaigns for Healthcare Providers</w:t>
      </w:r>
      <w:r w:rsidR="00313B26">
        <w:rPr>
          <w:color w:val="000000"/>
        </w:rPr>
        <w:t>”</w:t>
      </w:r>
      <w:r w:rsidRPr="00F83E0C">
        <w:rPr>
          <w:color w:val="000000"/>
        </w:rPr>
        <w:t xml:space="preserve"> (OMB </w:t>
      </w:r>
      <w:r w:rsidR="005867C2">
        <w:rPr>
          <w:color w:val="000000"/>
        </w:rPr>
        <w:t xml:space="preserve">Control </w:t>
      </w:r>
      <w:r w:rsidRPr="00F83E0C">
        <w:rPr>
          <w:color w:val="000000"/>
        </w:rPr>
        <w:t xml:space="preserve">No. 0920-1182). Similarly, specialists received $250 incentives for participating in a </w:t>
      </w:r>
      <w:r w:rsidR="00313B26">
        <w:rPr>
          <w:color w:val="000000"/>
        </w:rPr>
        <w:t>60-minute</w:t>
      </w:r>
      <w:r w:rsidRPr="00F83E0C">
        <w:rPr>
          <w:color w:val="000000"/>
        </w:rPr>
        <w:t xml:space="preserve"> focus group as part of FDA’s </w:t>
      </w:r>
      <w:r w:rsidR="00313B26">
        <w:rPr>
          <w:color w:val="000000"/>
        </w:rPr>
        <w:t>“</w:t>
      </w:r>
      <w:r w:rsidRPr="00F83E0C">
        <w:rPr>
          <w:color w:val="000000"/>
        </w:rPr>
        <w:t>Generic Drug Substitution in Special Populations</w:t>
      </w:r>
      <w:r w:rsidR="00313B26">
        <w:rPr>
          <w:color w:val="000000"/>
        </w:rPr>
        <w:t>”</w:t>
      </w:r>
      <w:r w:rsidRPr="00F83E0C">
        <w:rPr>
          <w:color w:val="000000"/>
        </w:rPr>
        <w:t xml:space="preserve"> study (OMB </w:t>
      </w:r>
      <w:r w:rsidR="005867C2">
        <w:rPr>
          <w:color w:val="000000"/>
        </w:rPr>
        <w:t xml:space="preserve">Control </w:t>
      </w:r>
      <w:r w:rsidRPr="00F83E0C">
        <w:rPr>
          <w:color w:val="000000"/>
        </w:rPr>
        <w:t xml:space="preserve">No. 0910-0677; 2017) and in 60-minute telephone interviews for </w:t>
      </w:r>
      <w:r w:rsidR="001C6137">
        <w:rPr>
          <w:color w:val="000000"/>
        </w:rPr>
        <w:t>“</w:t>
      </w:r>
      <w:r w:rsidRPr="00F83E0C">
        <w:rPr>
          <w:color w:val="000000"/>
        </w:rPr>
        <w:t>Studies to Enhance FDA Communications Addressing Opioids and Other Potentially Addictive Pain Medications</w:t>
      </w:r>
      <w:r w:rsidR="001C6137">
        <w:rPr>
          <w:color w:val="000000"/>
        </w:rPr>
        <w:t>”</w:t>
      </w:r>
      <w:r w:rsidRPr="00F83E0C">
        <w:rPr>
          <w:color w:val="000000"/>
        </w:rPr>
        <w:t xml:space="preserve"> (OMB </w:t>
      </w:r>
      <w:r w:rsidR="005867C2">
        <w:rPr>
          <w:color w:val="000000"/>
        </w:rPr>
        <w:t xml:space="preserve">Control </w:t>
      </w:r>
      <w:r w:rsidRPr="00F83E0C">
        <w:rPr>
          <w:color w:val="000000"/>
        </w:rPr>
        <w:t xml:space="preserve">No. 0910-0695; 2016), an incentive rate that would have amounted to $375 for 90 minutes. </w:t>
      </w:r>
    </w:p>
    <w:p w:rsidRPr="00F83E0C" w:rsidR="005720C7" w:rsidP="005720C7" w:rsidRDefault="005720C7" w14:paraId="23A58F78" w14:textId="77777777">
      <w:pPr>
        <w:rPr>
          <w:color w:val="000000"/>
        </w:rPr>
      </w:pPr>
    </w:p>
    <w:p w:rsidR="005720C7" w:rsidP="00DF5604" w:rsidRDefault="005720C7" w14:paraId="7F2BB92F" w14:textId="7F12AF1F">
      <w:pPr>
        <w:ind w:left="720"/>
        <w:rPr>
          <w:color w:val="000000"/>
        </w:rPr>
      </w:pPr>
      <w:r w:rsidRPr="00F83E0C">
        <w:rPr>
          <w:color w:val="000000"/>
        </w:rPr>
        <w:t xml:space="preserve">The proposed incentives </w:t>
      </w:r>
      <w:r w:rsidR="001C6137">
        <w:rPr>
          <w:color w:val="000000"/>
        </w:rPr>
        <w:t>are</w:t>
      </w:r>
      <w:r w:rsidRPr="00F83E0C">
        <w:rPr>
          <w:color w:val="000000"/>
        </w:rPr>
        <w:t xml:space="preserve"> based on the principles set forth in OMB’s guidance on factors that may justify provision of an incentive. These factors include the need to</w:t>
      </w:r>
      <w:r w:rsidR="005867C2">
        <w:rPr>
          <w:color w:val="000000"/>
        </w:rPr>
        <w:t>:</w:t>
      </w:r>
      <w:r w:rsidRPr="00F83E0C">
        <w:rPr>
          <w:color w:val="000000"/>
        </w:rPr>
        <w:t xml:space="preserve"> (1) assure data quality by using incentives to increase ability to recruit the diversity of desired subgroups and reduce sample bias</w:t>
      </w:r>
      <w:r w:rsidR="005867C2">
        <w:rPr>
          <w:color w:val="000000"/>
        </w:rPr>
        <w:t>;</w:t>
      </w:r>
      <w:r w:rsidRPr="00F83E0C">
        <w:rPr>
          <w:color w:val="000000"/>
        </w:rPr>
        <w:t xml:space="preserve"> (2) compensate for respondent burden</w:t>
      </w:r>
      <w:r w:rsidR="005867C2">
        <w:rPr>
          <w:color w:val="000000"/>
        </w:rPr>
        <w:t>;</w:t>
      </w:r>
      <w:r w:rsidRPr="00F83E0C">
        <w:rPr>
          <w:color w:val="000000"/>
        </w:rPr>
        <w:t xml:space="preserve"> (3) facilitate respondent recruitment when the target group is difficult to recruit</w:t>
      </w:r>
      <w:r w:rsidR="005867C2">
        <w:rPr>
          <w:color w:val="000000"/>
        </w:rPr>
        <w:t>;</w:t>
      </w:r>
      <w:r w:rsidRPr="00F83E0C">
        <w:rPr>
          <w:color w:val="000000"/>
        </w:rPr>
        <w:t xml:space="preserve"> and (4) improve coverage of specialized respondents or rare groups.</w:t>
      </w:r>
      <w:r w:rsidR="001C6137">
        <w:rPr>
          <w:color w:val="000000"/>
        </w:rPr>
        <w:t xml:space="preserve"> </w:t>
      </w:r>
      <w:r w:rsidRPr="00F83E0C">
        <w:rPr>
          <w:color w:val="000000"/>
        </w:rPr>
        <w:t xml:space="preserve">All these factors are </w:t>
      </w:r>
      <w:r w:rsidR="001C6137">
        <w:rPr>
          <w:color w:val="000000"/>
        </w:rPr>
        <w:t xml:space="preserve">involved </w:t>
      </w:r>
      <w:r w:rsidRPr="00F83E0C">
        <w:rPr>
          <w:color w:val="000000"/>
        </w:rPr>
        <w:t xml:space="preserve">in the current FDA study </w:t>
      </w:r>
      <w:r w:rsidR="001C6137">
        <w:rPr>
          <w:color w:val="000000"/>
        </w:rPr>
        <w:t>among</w:t>
      </w:r>
      <w:r w:rsidR="009C7679">
        <w:rPr>
          <w:color w:val="000000"/>
        </w:rPr>
        <w:t xml:space="preserve"> </w:t>
      </w:r>
      <w:r w:rsidRPr="00F83E0C">
        <w:rPr>
          <w:color w:val="000000"/>
        </w:rPr>
        <w:t xml:space="preserve">HCPs. Thus, the proposed incentives are necessary to increase the likelihood </w:t>
      </w:r>
      <w:r w:rsidR="001C6137">
        <w:rPr>
          <w:color w:val="000000"/>
        </w:rPr>
        <w:t>they will</w:t>
      </w:r>
      <w:r w:rsidRPr="00F83E0C">
        <w:rPr>
          <w:color w:val="000000"/>
        </w:rPr>
        <w:t xml:space="preserve"> agree to participate, </w:t>
      </w:r>
      <w:r w:rsidR="001C6137">
        <w:rPr>
          <w:color w:val="000000"/>
        </w:rPr>
        <w:t xml:space="preserve">actually </w:t>
      </w:r>
      <w:r w:rsidRPr="00F83E0C">
        <w:rPr>
          <w:color w:val="000000"/>
        </w:rPr>
        <w:t>attend the real time research groups and interviews, and provid</w:t>
      </w:r>
      <w:r w:rsidR="001C6137">
        <w:rPr>
          <w:color w:val="000000"/>
        </w:rPr>
        <w:t>e</w:t>
      </w:r>
      <w:r w:rsidRPr="00F83E0C">
        <w:rPr>
          <w:color w:val="000000"/>
        </w:rPr>
        <w:t xml:space="preserve"> their </w:t>
      </w:r>
      <w:r w:rsidR="001C6137">
        <w:rPr>
          <w:color w:val="000000"/>
        </w:rPr>
        <w:t xml:space="preserve">focused </w:t>
      </w:r>
      <w:r w:rsidRPr="00F83E0C">
        <w:rPr>
          <w:color w:val="000000"/>
        </w:rPr>
        <w:t>attention and active participation.</w:t>
      </w:r>
    </w:p>
    <w:p w:rsidRPr="00F83E0C" w:rsidR="00D540DB" w:rsidP="005720C7" w:rsidRDefault="00D540DB" w14:paraId="151AA905" w14:textId="77777777">
      <w:pPr>
        <w:rPr>
          <w:color w:val="000000"/>
        </w:rPr>
      </w:pPr>
    </w:p>
    <w:p w:rsidRPr="00F83E0C" w:rsidR="008C6BE8" w:rsidP="0029071B" w:rsidRDefault="00DD1CCA" w14:paraId="6EFB1B78" w14:textId="77777777">
      <w:pPr>
        <w:numPr>
          <w:ilvl w:val="0"/>
          <w:numId w:val="1"/>
        </w:numPr>
        <w:tabs>
          <w:tab w:val="num" w:pos="720"/>
        </w:tabs>
        <w:ind w:left="720"/>
        <w:rPr>
          <w:b/>
        </w:rPr>
      </w:pPr>
      <w:r w:rsidRPr="00F83E0C">
        <w:rPr>
          <w:b/>
        </w:rPr>
        <w:t>Questions of a Sensitive Nature</w:t>
      </w:r>
    </w:p>
    <w:p w:rsidRPr="00F83E0C" w:rsidR="00105FE1" w:rsidP="00912485" w:rsidRDefault="00105FE1" w14:paraId="3259B571" w14:textId="77777777"/>
    <w:p w:rsidR="00E64445" w:rsidP="00DF5604" w:rsidRDefault="006D15FB" w14:paraId="5F191B93" w14:textId="3760BB6A">
      <w:pPr>
        <w:ind w:left="720"/>
      </w:pPr>
      <w:r w:rsidRPr="00F83E0C">
        <w:t xml:space="preserve">Neither the focus group </w:t>
      </w:r>
      <w:r w:rsidR="00EB2F39">
        <w:t xml:space="preserve">guide </w:t>
      </w:r>
      <w:r w:rsidRPr="00F83E0C">
        <w:t xml:space="preserve">nor the IDI </w:t>
      </w:r>
      <w:r w:rsidRPr="00F83E0C" w:rsidR="0051636A">
        <w:t xml:space="preserve">moderator’s </w:t>
      </w:r>
      <w:r w:rsidRPr="00F83E0C">
        <w:t>guide contain any questions of a sensitive nature.</w:t>
      </w:r>
      <w:r w:rsidRPr="00F83E0C" w:rsidR="00FF20AF">
        <w:t xml:space="preserve"> The respondents are all HCP</w:t>
      </w:r>
      <w:r w:rsidRPr="00F83E0C" w:rsidR="00376A44">
        <w:t xml:space="preserve">s who </w:t>
      </w:r>
      <w:r w:rsidRPr="00F83E0C" w:rsidR="00C37C85">
        <w:t xml:space="preserve">have experience working with patients and prescribing the medications they will be asked to discuss. The types of questions </w:t>
      </w:r>
      <w:r w:rsidRPr="00F83E0C" w:rsidR="0051636A">
        <w:t xml:space="preserve">will </w:t>
      </w:r>
      <w:r w:rsidRPr="00F83E0C" w:rsidR="00C37C85">
        <w:t>probe their regular prescribing practices</w:t>
      </w:r>
      <w:r w:rsidRPr="00F83E0C" w:rsidR="00376A44">
        <w:t xml:space="preserve"> and </w:t>
      </w:r>
      <w:r w:rsidRPr="00F83E0C" w:rsidR="00E61EF3">
        <w:t>are similar to those that might be discussed in an in-house meeting of colleagues or a medical conference or seminar.</w:t>
      </w:r>
      <w:r w:rsidRPr="00F83E0C" w:rsidR="00376A44">
        <w:t xml:space="preserve"> Nevertheless</w:t>
      </w:r>
      <w:r w:rsidRPr="00F83E0C" w:rsidR="00E61EF3">
        <w:t xml:space="preserve">, </w:t>
      </w:r>
      <w:r w:rsidRPr="00F83E0C" w:rsidR="00376A44">
        <w:t>the focus group and IDI consent forms state that participants are not required to answer any question they choose not to, and this is reiterated as part of the introduction</w:t>
      </w:r>
      <w:r w:rsidRPr="00F83E0C" w:rsidR="00E61EF3">
        <w:t xml:space="preserve"> at the beginning of the group</w:t>
      </w:r>
      <w:r w:rsidRPr="00F83E0C" w:rsidR="00376A44">
        <w:t>s and</w:t>
      </w:r>
      <w:r w:rsidRPr="00F83E0C" w:rsidR="00E61EF3">
        <w:t xml:space="preserve"> IDI</w:t>
      </w:r>
      <w:r w:rsidRPr="00F83E0C" w:rsidR="00376A44">
        <w:t>s</w:t>
      </w:r>
      <w:r w:rsidRPr="00F83E0C" w:rsidR="00E61EF3">
        <w:t xml:space="preserve">. </w:t>
      </w:r>
    </w:p>
    <w:p w:rsidRPr="00F83E0C" w:rsidR="00376A44" w:rsidP="00912485" w:rsidRDefault="00376A44" w14:paraId="19182F08" w14:textId="77777777"/>
    <w:p w:rsidRPr="00F83E0C" w:rsidR="00D755D8" w:rsidP="0029071B" w:rsidRDefault="00DD1CCA" w14:paraId="017BB645" w14:textId="77777777">
      <w:pPr>
        <w:numPr>
          <w:ilvl w:val="0"/>
          <w:numId w:val="1"/>
        </w:numPr>
        <w:tabs>
          <w:tab w:val="num" w:pos="720"/>
        </w:tabs>
        <w:ind w:left="720"/>
        <w:rPr>
          <w:b/>
        </w:rPr>
      </w:pPr>
      <w:r w:rsidRPr="00F83E0C">
        <w:rPr>
          <w:b/>
        </w:rPr>
        <w:t>Description of Statistical Methods</w:t>
      </w:r>
    </w:p>
    <w:p w:rsidRPr="00F83E0C" w:rsidR="00D33CF1" w:rsidP="00D33CF1" w:rsidRDefault="00D33CF1" w14:paraId="020C2FF7" w14:textId="77777777">
      <w:pPr>
        <w:rPr>
          <w:b/>
        </w:rPr>
      </w:pPr>
    </w:p>
    <w:p w:rsidRPr="005720C7" w:rsidR="0051636A" w:rsidP="00DF5604" w:rsidRDefault="00EB215D" w14:paraId="0BA106C2" w14:textId="27670CFE">
      <w:pPr>
        <w:ind w:left="720"/>
        <w:rPr>
          <w:color w:val="000000"/>
        </w:rPr>
      </w:pPr>
      <w:r>
        <w:rPr>
          <w:color w:val="000000"/>
        </w:rPr>
        <w:t xml:space="preserve">Traditional qualitative analysis, that is </w:t>
      </w:r>
      <w:r w:rsidR="00EB2F39">
        <w:rPr>
          <w:color w:val="000000"/>
        </w:rPr>
        <w:t xml:space="preserve">thematic coding </w:t>
      </w:r>
      <w:r>
        <w:rPr>
          <w:color w:val="000000"/>
        </w:rPr>
        <w:t xml:space="preserve">analysis conducted by humans, will be employed to analyze the findings from this research in addition to analysis facilitated by computer software designed specifically to support qualitative research studies. </w:t>
      </w:r>
      <w:r w:rsidR="00EB2F39">
        <w:rPr>
          <w:color w:val="000000"/>
        </w:rPr>
        <w:t>T</w:t>
      </w:r>
      <w:r w:rsidRPr="00F83E0C" w:rsidR="0051636A">
        <w:rPr>
          <w:color w:val="000000"/>
        </w:rPr>
        <w:t>he two moderators will also be the chief qualitative analysts</w:t>
      </w:r>
      <w:r w:rsidR="00EB2F39">
        <w:rPr>
          <w:color w:val="000000"/>
        </w:rPr>
        <w:t xml:space="preserve">; thus, </w:t>
      </w:r>
      <w:r w:rsidRPr="00F83E0C" w:rsidR="0051636A">
        <w:rPr>
          <w:color w:val="000000"/>
        </w:rPr>
        <w:t xml:space="preserve">they will </w:t>
      </w:r>
      <w:r w:rsidR="008E2D07">
        <w:rPr>
          <w:color w:val="000000"/>
        </w:rPr>
        <w:lastRenderedPageBreak/>
        <w:t>begin the analytical</w:t>
      </w:r>
      <w:r w:rsidRPr="00F83E0C" w:rsidR="0051636A">
        <w:rPr>
          <w:color w:val="000000"/>
        </w:rPr>
        <w:t xml:space="preserve"> task with some grounding in common themes and questions that emerge during the focus group session or </w:t>
      </w:r>
      <w:r w:rsidR="008E2D07">
        <w:rPr>
          <w:color w:val="000000"/>
        </w:rPr>
        <w:t xml:space="preserve">IDI they conducted. These themes and questions will </w:t>
      </w:r>
      <w:r w:rsidRPr="00F83E0C" w:rsidR="0051636A">
        <w:rPr>
          <w:color w:val="000000"/>
        </w:rPr>
        <w:t xml:space="preserve">be addressed in the </w:t>
      </w:r>
      <w:r w:rsidR="008E2D07">
        <w:rPr>
          <w:color w:val="000000"/>
        </w:rPr>
        <w:t xml:space="preserve">subsequent </w:t>
      </w:r>
      <w:r w:rsidRPr="00F83E0C" w:rsidR="0051636A">
        <w:rPr>
          <w:color w:val="000000"/>
        </w:rPr>
        <w:t>analysis</w:t>
      </w:r>
      <w:r w:rsidR="008E2D07">
        <w:rPr>
          <w:color w:val="000000"/>
        </w:rPr>
        <w:t xml:space="preserve"> after being </w:t>
      </w:r>
      <w:r w:rsidRPr="00F83E0C" w:rsidR="0051636A">
        <w:rPr>
          <w:color w:val="000000"/>
        </w:rPr>
        <w:t xml:space="preserve">checked against other supporting sources, such as the video recordings, transcripts, and observer notes. </w:t>
      </w:r>
    </w:p>
    <w:p w:rsidRPr="00F83E0C" w:rsidR="0051636A" w:rsidP="00DF5604" w:rsidRDefault="0051636A" w14:paraId="456552D7" w14:textId="3B8CEA4A">
      <w:pPr>
        <w:ind w:left="720"/>
        <w:rPr>
          <w:color w:val="000000"/>
        </w:rPr>
      </w:pPr>
    </w:p>
    <w:p w:rsidR="00EC5448" w:rsidP="005867C2" w:rsidRDefault="00EC5448" w14:paraId="1AFE77C9" w14:textId="1C430822">
      <w:pPr>
        <w:ind w:left="720"/>
        <w:rPr>
          <w:color w:val="000000"/>
        </w:rPr>
      </w:pPr>
      <w:r w:rsidRPr="00AB31DD">
        <w:rPr>
          <w:color w:val="000000"/>
        </w:rPr>
        <w:t xml:space="preserve">The analysis will also be facilitated by computer software </w:t>
      </w:r>
      <w:r w:rsidRPr="00AB31DD" w:rsidR="00B463B9">
        <w:rPr>
          <w:color w:val="000000"/>
        </w:rPr>
        <w:t xml:space="preserve">called NVivo </w:t>
      </w:r>
      <w:r w:rsidRPr="00AB31DD">
        <w:rPr>
          <w:color w:val="000000"/>
        </w:rPr>
        <w:t>that facilitates the categorization, organization, storage in a variety of formats, and convenient retrieval of qualitative data for analysis</w:t>
      </w:r>
      <w:r w:rsidRPr="00AB31DD" w:rsidR="008E2D07">
        <w:rPr>
          <w:color w:val="000000"/>
        </w:rPr>
        <w:t>.</w:t>
      </w:r>
      <w:r w:rsidRPr="00AB31DD" w:rsidR="004D5400">
        <w:rPr>
          <w:color w:val="000000"/>
        </w:rPr>
        <w:t xml:space="preserve"> </w:t>
      </w:r>
      <w:r w:rsidRPr="00AB31DD" w:rsidR="00F04267">
        <w:rPr>
          <w:color w:val="000000"/>
        </w:rPr>
        <w:t xml:space="preserve">NVivo is </w:t>
      </w:r>
      <w:r w:rsidRPr="00AB31DD" w:rsidR="004D5400">
        <w:rPr>
          <w:color w:val="000000"/>
        </w:rPr>
        <w:t>a platform where various stages of a project can be housed</w:t>
      </w:r>
      <w:r w:rsidRPr="00AB31DD" w:rsidR="000F094A">
        <w:rPr>
          <w:color w:val="000000"/>
        </w:rPr>
        <w:t xml:space="preserve">, </w:t>
      </w:r>
      <w:r w:rsidRPr="00AB31DD" w:rsidR="00B463B9">
        <w:rPr>
          <w:color w:val="000000"/>
        </w:rPr>
        <w:t xml:space="preserve">and </w:t>
      </w:r>
      <w:r w:rsidRPr="00AB31DD" w:rsidR="00F04267">
        <w:rPr>
          <w:color w:val="000000"/>
        </w:rPr>
        <w:t xml:space="preserve">data files can then be </w:t>
      </w:r>
      <w:r w:rsidRPr="00AB31DD" w:rsidR="004D5400">
        <w:rPr>
          <w:color w:val="000000"/>
        </w:rPr>
        <w:t>efficiently coded</w:t>
      </w:r>
      <w:r w:rsidRPr="00AB31DD" w:rsidR="00F04267">
        <w:rPr>
          <w:color w:val="000000"/>
        </w:rPr>
        <w:t xml:space="preserve"> </w:t>
      </w:r>
      <w:r w:rsidRPr="00AB31DD" w:rsidR="004D5400">
        <w:rPr>
          <w:color w:val="000000"/>
        </w:rPr>
        <w:t>by</w:t>
      </w:r>
      <w:r w:rsidRPr="00F83E0C" w:rsidR="004D5400">
        <w:rPr>
          <w:color w:val="000000"/>
        </w:rPr>
        <w:t xml:space="preserve"> theme, topic, or other case differentiator</w:t>
      </w:r>
      <w:r w:rsidR="008E2D07">
        <w:rPr>
          <w:color w:val="000000"/>
        </w:rPr>
        <w:t>. I</w:t>
      </w:r>
      <w:r w:rsidRPr="00F83E0C">
        <w:rPr>
          <w:color w:val="000000"/>
        </w:rPr>
        <w:t>nformation from transcripts, audio and video recordings, and moderator and observer notes will be coded and categorized for analysis by the moderator/analysts. The software will enable and expedite this process in the following way:</w:t>
      </w:r>
    </w:p>
    <w:p w:rsidRPr="00F83E0C" w:rsidR="0046286A" w:rsidP="00DF5604" w:rsidRDefault="0046286A" w14:paraId="529BB2C7" w14:textId="77777777">
      <w:pPr>
        <w:ind w:left="720"/>
        <w:rPr>
          <w:color w:val="000000"/>
        </w:rPr>
      </w:pPr>
    </w:p>
    <w:p w:rsidRPr="00F83E0C" w:rsidR="00EC5448" w:rsidP="00EC5448" w:rsidRDefault="00EC5448" w14:paraId="2F46185C" w14:textId="77777777">
      <w:pPr>
        <w:numPr>
          <w:ilvl w:val="0"/>
          <w:numId w:val="21"/>
        </w:numPr>
        <w:rPr>
          <w:bCs/>
          <w:iCs/>
          <w:color w:val="000000"/>
        </w:rPr>
      </w:pPr>
      <w:r w:rsidRPr="005720C7">
        <w:rPr>
          <w:bCs/>
          <w:iCs/>
          <w:color w:val="000000"/>
        </w:rPr>
        <w:t>Import interview transcripts, recordings (audio and video), moderator notes, and observer notes to a single stand-alone system.</w:t>
      </w:r>
    </w:p>
    <w:p w:rsidRPr="00F83E0C" w:rsidR="00EC5448" w:rsidP="00EC5448" w:rsidRDefault="00EC5448" w14:paraId="2F21600F" w14:textId="77777777">
      <w:pPr>
        <w:numPr>
          <w:ilvl w:val="0"/>
          <w:numId w:val="21"/>
        </w:numPr>
        <w:rPr>
          <w:bCs/>
          <w:iCs/>
          <w:color w:val="000000"/>
        </w:rPr>
      </w:pPr>
      <w:r w:rsidRPr="00F83E0C">
        <w:rPr>
          <w:bCs/>
          <w:iCs/>
          <w:color w:val="000000"/>
        </w:rPr>
        <w:t xml:space="preserve">Allow the analysts to use coding tools available within the platform to facilitate the organization of clips, quotes, notes, and other research materials gathered into conceptually similar themes. </w:t>
      </w:r>
    </w:p>
    <w:p w:rsidRPr="00F83E0C" w:rsidR="00EC5448" w:rsidP="00EC5448" w:rsidRDefault="00EC5448" w14:paraId="2E6EE2BC" w14:textId="77777777">
      <w:pPr>
        <w:numPr>
          <w:ilvl w:val="0"/>
          <w:numId w:val="21"/>
        </w:numPr>
        <w:rPr>
          <w:bCs/>
          <w:iCs/>
          <w:color w:val="000000"/>
        </w:rPr>
      </w:pPr>
      <w:r w:rsidRPr="00F83E0C">
        <w:rPr>
          <w:bCs/>
          <w:iCs/>
          <w:color w:val="000000"/>
        </w:rPr>
        <w:t xml:space="preserve">Provide query and charting tools for the analysts to explore the connections between themes. </w:t>
      </w:r>
    </w:p>
    <w:p w:rsidRPr="00F83E0C" w:rsidR="00EC5448" w:rsidP="00EC5448" w:rsidRDefault="00EC5448" w14:paraId="6EFD247B" w14:textId="77777777">
      <w:pPr>
        <w:numPr>
          <w:ilvl w:val="0"/>
          <w:numId w:val="21"/>
        </w:numPr>
        <w:rPr>
          <w:bCs/>
          <w:iCs/>
          <w:color w:val="000000"/>
        </w:rPr>
      </w:pPr>
      <w:r w:rsidRPr="00F83E0C">
        <w:rPr>
          <w:bCs/>
          <w:iCs/>
          <w:color w:val="000000"/>
        </w:rPr>
        <w:t>Use an algorithm to independently verify coding categories for no fewer than 20% of the transcripts for the focus groups (not less than 4) and interviews (not less than 6) by each of two coders.</w:t>
      </w:r>
    </w:p>
    <w:p w:rsidRPr="00F83E0C" w:rsidR="00EC5448" w:rsidP="00EC5448" w:rsidRDefault="00EC5448" w14:paraId="006D68E4" w14:textId="77777777">
      <w:pPr>
        <w:numPr>
          <w:ilvl w:val="0"/>
          <w:numId w:val="21"/>
        </w:numPr>
        <w:rPr>
          <w:bCs/>
          <w:iCs/>
          <w:color w:val="000000"/>
        </w:rPr>
      </w:pPr>
      <w:r w:rsidRPr="00F83E0C">
        <w:rPr>
          <w:bCs/>
          <w:iCs/>
          <w:color w:val="000000"/>
        </w:rPr>
        <w:t>Calculate Inter-Rater Reliability (IRR) for the two coders using Cohen’s Kappa Coefficient) for no fewer than 20% of the transcripts for the focus groups (not less than 4) and interviews (not less than 6).</w:t>
      </w:r>
    </w:p>
    <w:p w:rsidRPr="00F83E0C" w:rsidR="00EC5448" w:rsidP="00EC5448" w:rsidRDefault="00EC5448" w14:paraId="005D9D04" w14:textId="77CAB989">
      <w:pPr>
        <w:numPr>
          <w:ilvl w:val="1"/>
          <w:numId w:val="21"/>
        </w:numPr>
        <w:rPr>
          <w:bCs/>
          <w:iCs/>
          <w:color w:val="000000"/>
        </w:rPr>
      </w:pPr>
      <w:r w:rsidRPr="00F83E0C">
        <w:rPr>
          <w:bCs/>
          <w:iCs/>
          <w:color w:val="000000"/>
        </w:rPr>
        <w:t xml:space="preserve">The Kappa coefficient will be calculated individually for each combination of node and source. If the two users are in complete agreement, Kappa will be 1. If they are in complete disagreement, Kappa will be ≤ 0. </w:t>
      </w:r>
      <w:r w:rsidR="009C7679">
        <w:rPr>
          <w:bCs/>
          <w:iCs/>
          <w:color w:val="000000"/>
        </w:rPr>
        <w:t xml:space="preserve">A </w:t>
      </w:r>
      <w:r w:rsidRPr="00F83E0C">
        <w:rPr>
          <w:bCs/>
          <w:iCs/>
          <w:color w:val="000000"/>
        </w:rPr>
        <w:t>Kappa value of 0.8 or higher</w:t>
      </w:r>
      <w:r w:rsidR="009C7679">
        <w:rPr>
          <w:bCs/>
          <w:iCs/>
          <w:color w:val="000000"/>
        </w:rPr>
        <w:t xml:space="preserve"> is considered high agreement</w:t>
      </w:r>
      <w:r w:rsidRPr="00F83E0C">
        <w:rPr>
          <w:bCs/>
          <w:iCs/>
          <w:color w:val="000000"/>
        </w:rPr>
        <w:t xml:space="preserve"> </w:t>
      </w:r>
      <w:r w:rsidR="009C7679">
        <w:rPr>
          <w:bCs/>
          <w:iCs/>
          <w:color w:val="000000"/>
        </w:rPr>
        <w:t>and will be used for these analyses.</w:t>
      </w:r>
    </w:p>
    <w:p w:rsidR="00D540DB" w:rsidP="003A7CAF" w:rsidRDefault="00D540DB" w14:paraId="2D1F61FC" w14:textId="77777777">
      <w:pPr>
        <w:rPr>
          <w:b/>
        </w:rPr>
      </w:pPr>
    </w:p>
    <w:p w:rsidR="00D540DB" w:rsidP="003A7CAF" w:rsidRDefault="00D540DB" w14:paraId="0EADAA08" w14:textId="77777777">
      <w:pPr>
        <w:rPr>
          <w:b/>
        </w:rPr>
      </w:pPr>
    </w:p>
    <w:p w:rsidRPr="005720C7" w:rsidR="00780964" w:rsidP="003A7CAF" w:rsidRDefault="00780964" w14:paraId="2E601890" w14:textId="634950CD">
      <w:pPr>
        <w:rPr>
          <w:b/>
        </w:rPr>
      </w:pPr>
      <w:r w:rsidRPr="00F83E0C">
        <w:rPr>
          <w:b/>
        </w:rPr>
        <w:t>Burden</w:t>
      </w:r>
      <w:r w:rsidRPr="005720C7">
        <w:rPr>
          <w:b/>
        </w:rPr>
        <w:t xml:space="preserve"> Hour Computation</w:t>
      </w:r>
    </w:p>
    <w:p w:rsidRPr="00F83E0C" w:rsidR="00860135" w:rsidP="00475740" w:rsidRDefault="00860135" w14:paraId="379B28ED" w14:textId="77777777">
      <w:pPr>
        <w:rPr>
          <w:i/>
        </w:rPr>
      </w:pPr>
    </w:p>
    <w:p w:rsidRPr="00F83E0C" w:rsidR="001C2522" w:rsidP="00475740" w:rsidRDefault="001C2522" w14:paraId="567DD30E" w14:textId="77777777">
      <w:pPr>
        <w:rPr>
          <w:i/>
        </w:rPr>
      </w:pPr>
      <w:r w:rsidRPr="00F83E0C">
        <w:rPr>
          <w:i/>
        </w:rPr>
        <w:t>(Number of responses (X) estimated response or participation time in minutes (/60) = annual burden hours):</w:t>
      </w:r>
    </w:p>
    <w:p w:rsidRPr="00F83E0C" w:rsidR="00D33CF1" w:rsidP="00D33CF1" w:rsidRDefault="00D33CF1" w14:paraId="34169A73" w14:textId="77777777">
      <w:pPr>
        <w:rPr>
          <w:b/>
        </w:rPr>
      </w:pPr>
    </w:p>
    <w:tbl>
      <w:tblPr>
        <w:tblW w:w="5000" w:type="pct"/>
        <w:tblLook w:val="04A0" w:firstRow="1" w:lastRow="0" w:firstColumn="1" w:lastColumn="0" w:noHBand="0" w:noVBand="1"/>
      </w:tblPr>
      <w:tblGrid>
        <w:gridCol w:w="1928"/>
        <w:gridCol w:w="2090"/>
        <w:gridCol w:w="2528"/>
        <w:gridCol w:w="1309"/>
        <w:gridCol w:w="1495"/>
      </w:tblGrid>
      <w:tr w:rsidRPr="00F83E0C" w:rsidR="0077746A" w:rsidTr="0077746A" w14:paraId="50CAE178" w14:textId="77777777">
        <w:trPr>
          <w:trHeight w:val="320"/>
        </w:trPr>
        <w:tc>
          <w:tcPr>
            <w:tcW w:w="2355" w:type="pct"/>
            <w:tcBorders>
              <w:top w:val="single" w:color="4472C4" w:sz="4" w:space="0"/>
              <w:left w:val="single" w:color="4472C4" w:sz="4" w:space="0"/>
              <w:bottom w:val="nil"/>
              <w:right w:val="nil"/>
            </w:tcBorders>
            <w:shd w:val="clear" w:color="4472C4" w:fill="4472C4"/>
            <w:noWrap/>
            <w:vAlign w:val="bottom"/>
            <w:hideMark/>
          </w:tcPr>
          <w:p w:rsidRPr="00F83E0C" w:rsidR="0077746A" w:rsidRDefault="0077746A" w14:paraId="623009DD" w14:textId="77777777">
            <w:pPr>
              <w:rPr>
                <w:b/>
                <w:bCs/>
                <w:color w:val="FFFFFF"/>
              </w:rPr>
            </w:pPr>
            <w:bookmarkStart w:name="_Hlk80350370" w:id="10"/>
            <w:r w:rsidRPr="00F83E0C">
              <w:rPr>
                <w:b/>
                <w:bCs/>
                <w:color w:val="FFFFFF"/>
              </w:rPr>
              <w:t>Types of Respondents</w:t>
            </w:r>
          </w:p>
        </w:tc>
        <w:tc>
          <w:tcPr>
            <w:tcW w:w="753" w:type="pct"/>
            <w:tcBorders>
              <w:top w:val="single" w:color="4472C4" w:sz="4" w:space="0"/>
              <w:left w:val="nil"/>
              <w:bottom w:val="nil"/>
              <w:right w:val="nil"/>
            </w:tcBorders>
            <w:shd w:val="clear" w:color="4472C4" w:fill="4472C4"/>
            <w:noWrap/>
            <w:vAlign w:val="bottom"/>
            <w:hideMark/>
          </w:tcPr>
          <w:p w:rsidRPr="00F83E0C" w:rsidR="0077746A" w:rsidRDefault="0077746A" w14:paraId="67F74630" w14:textId="77777777">
            <w:pPr>
              <w:rPr>
                <w:b/>
                <w:bCs/>
                <w:color w:val="FFFFFF"/>
              </w:rPr>
            </w:pPr>
            <w:r w:rsidRPr="00F83E0C">
              <w:rPr>
                <w:b/>
                <w:bCs/>
                <w:color w:val="FFFFFF"/>
              </w:rPr>
              <w:t>Number of Respondents</w:t>
            </w:r>
          </w:p>
        </w:tc>
        <w:tc>
          <w:tcPr>
            <w:tcW w:w="887" w:type="pct"/>
            <w:tcBorders>
              <w:top w:val="single" w:color="4472C4" w:sz="4" w:space="0"/>
              <w:left w:val="nil"/>
              <w:bottom w:val="nil"/>
              <w:right w:val="nil"/>
            </w:tcBorders>
            <w:shd w:val="clear" w:color="4472C4" w:fill="4472C4"/>
            <w:noWrap/>
            <w:vAlign w:val="bottom"/>
            <w:hideMark/>
          </w:tcPr>
          <w:p w:rsidRPr="00F83E0C" w:rsidR="0077746A" w:rsidRDefault="0077746A" w14:paraId="144C96A7" w14:textId="77777777">
            <w:pPr>
              <w:rPr>
                <w:b/>
                <w:bCs/>
                <w:color w:val="FFFFFF"/>
              </w:rPr>
            </w:pPr>
            <w:r w:rsidRPr="00F83E0C">
              <w:rPr>
                <w:b/>
                <w:bCs/>
                <w:color w:val="FFFFFF"/>
              </w:rPr>
              <w:t>Minutes for Each Respondent</w:t>
            </w:r>
          </w:p>
        </w:tc>
        <w:tc>
          <w:tcPr>
            <w:tcW w:w="478" w:type="pct"/>
            <w:tcBorders>
              <w:top w:val="single" w:color="4472C4" w:sz="4" w:space="0"/>
              <w:left w:val="nil"/>
              <w:bottom w:val="nil"/>
              <w:right w:val="nil"/>
            </w:tcBorders>
            <w:shd w:val="clear" w:color="4472C4" w:fill="4472C4"/>
            <w:noWrap/>
            <w:vAlign w:val="bottom"/>
            <w:hideMark/>
          </w:tcPr>
          <w:p w:rsidRPr="00F83E0C" w:rsidR="0077746A" w:rsidRDefault="0077746A" w14:paraId="593C37C5" w14:textId="77777777">
            <w:pPr>
              <w:rPr>
                <w:b/>
                <w:bCs/>
                <w:color w:val="FFFFFF"/>
              </w:rPr>
            </w:pPr>
            <w:r w:rsidRPr="00F83E0C">
              <w:rPr>
                <w:b/>
                <w:bCs/>
                <w:color w:val="FFFFFF"/>
              </w:rPr>
              <w:t>Total Minutes</w:t>
            </w:r>
          </w:p>
        </w:tc>
        <w:tc>
          <w:tcPr>
            <w:tcW w:w="527" w:type="pct"/>
            <w:tcBorders>
              <w:top w:val="single" w:color="4472C4" w:sz="4" w:space="0"/>
              <w:left w:val="nil"/>
              <w:bottom w:val="nil"/>
              <w:right w:val="single" w:color="4472C4" w:sz="4" w:space="0"/>
            </w:tcBorders>
            <w:shd w:val="clear" w:color="4472C4" w:fill="4472C4"/>
            <w:noWrap/>
            <w:vAlign w:val="bottom"/>
            <w:hideMark/>
          </w:tcPr>
          <w:p w:rsidRPr="00F83E0C" w:rsidR="0077746A" w:rsidRDefault="0077746A" w14:paraId="763455C2" w14:textId="77777777">
            <w:pPr>
              <w:rPr>
                <w:b/>
                <w:bCs/>
                <w:color w:val="FFFFFF"/>
              </w:rPr>
            </w:pPr>
            <w:r w:rsidRPr="00F83E0C">
              <w:rPr>
                <w:b/>
                <w:bCs/>
                <w:color w:val="FFFFFF"/>
              </w:rPr>
              <w:t xml:space="preserve"> Burden (Hours)</w:t>
            </w:r>
          </w:p>
        </w:tc>
      </w:tr>
      <w:tr w:rsidRPr="00F83E0C" w:rsidR="0077746A" w:rsidTr="0077746A" w14:paraId="6255CEB4" w14:textId="77777777">
        <w:trPr>
          <w:trHeight w:val="320"/>
        </w:trPr>
        <w:tc>
          <w:tcPr>
            <w:tcW w:w="2355" w:type="pct"/>
            <w:tcBorders>
              <w:top w:val="single" w:color="4472C4" w:sz="4" w:space="0"/>
              <w:left w:val="single" w:color="4472C4" w:sz="4" w:space="0"/>
              <w:bottom w:val="nil"/>
              <w:right w:val="nil"/>
            </w:tcBorders>
            <w:shd w:val="clear" w:color="auto" w:fill="auto"/>
            <w:noWrap/>
            <w:vAlign w:val="bottom"/>
            <w:hideMark/>
          </w:tcPr>
          <w:p w:rsidRPr="00F83E0C" w:rsidR="0077746A" w:rsidRDefault="0077746A" w14:paraId="1238AB50" w14:textId="50FF29C1">
            <w:pPr>
              <w:rPr>
                <w:color w:val="000000"/>
              </w:rPr>
            </w:pPr>
            <w:r w:rsidRPr="00F83E0C">
              <w:rPr>
                <w:color w:val="000000"/>
              </w:rPr>
              <w:t xml:space="preserve">Focus Group </w:t>
            </w:r>
            <w:r w:rsidRPr="00F83E0C" w:rsidR="008E1F75">
              <w:rPr>
                <w:color w:val="000000"/>
              </w:rPr>
              <w:t>Screening</w:t>
            </w:r>
            <w:r w:rsidR="00B463B9">
              <w:rPr>
                <w:color w:val="000000"/>
              </w:rPr>
              <w:t xml:space="preserve"> </w:t>
            </w:r>
          </w:p>
        </w:tc>
        <w:tc>
          <w:tcPr>
            <w:tcW w:w="753" w:type="pct"/>
            <w:tcBorders>
              <w:top w:val="single" w:color="4472C4" w:sz="4" w:space="0"/>
              <w:left w:val="nil"/>
              <w:bottom w:val="nil"/>
              <w:right w:val="nil"/>
            </w:tcBorders>
            <w:shd w:val="clear" w:color="auto" w:fill="auto"/>
            <w:noWrap/>
            <w:vAlign w:val="bottom"/>
            <w:hideMark/>
          </w:tcPr>
          <w:p w:rsidRPr="00F83E0C" w:rsidR="0077746A" w:rsidP="0077746A" w:rsidRDefault="00BD23BB" w14:paraId="2310D310" w14:textId="4A7EAC1E">
            <w:pPr>
              <w:jc w:val="center"/>
              <w:rPr>
                <w:color w:val="000000"/>
              </w:rPr>
            </w:pPr>
            <w:r w:rsidRPr="00F83E0C">
              <w:rPr>
                <w:color w:val="000000"/>
              </w:rPr>
              <w:t>2,880</w:t>
            </w:r>
          </w:p>
        </w:tc>
        <w:tc>
          <w:tcPr>
            <w:tcW w:w="887" w:type="pct"/>
            <w:tcBorders>
              <w:top w:val="single" w:color="4472C4" w:sz="4" w:space="0"/>
              <w:left w:val="nil"/>
              <w:bottom w:val="nil"/>
              <w:right w:val="nil"/>
            </w:tcBorders>
            <w:shd w:val="clear" w:color="auto" w:fill="auto"/>
            <w:noWrap/>
            <w:vAlign w:val="bottom"/>
            <w:hideMark/>
          </w:tcPr>
          <w:p w:rsidRPr="00F83E0C" w:rsidR="0077746A" w:rsidP="0077746A" w:rsidRDefault="006230F1" w14:paraId="577DCCBA" w14:textId="63B976B3">
            <w:pPr>
              <w:jc w:val="center"/>
              <w:rPr>
                <w:color w:val="000000"/>
              </w:rPr>
            </w:pPr>
            <w:r w:rsidRPr="00F83E0C">
              <w:rPr>
                <w:color w:val="000000"/>
              </w:rPr>
              <w:t>10</w:t>
            </w:r>
          </w:p>
        </w:tc>
        <w:tc>
          <w:tcPr>
            <w:tcW w:w="478" w:type="pct"/>
            <w:tcBorders>
              <w:top w:val="single" w:color="4472C4" w:sz="4" w:space="0"/>
              <w:left w:val="nil"/>
              <w:bottom w:val="nil"/>
              <w:right w:val="nil"/>
            </w:tcBorders>
            <w:shd w:val="clear" w:color="auto" w:fill="auto"/>
            <w:noWrap/>
            <w:vAlign w:val="bottom"/>
            <w:hideMark/>
          </w:tcPr>
          <w:p w:rsidRPr="00F83E0C" w:rsidR="0077746A" w:rsidP="0077746A" w:rsidRDefault="00BD23BB" w14:paraId="1023D317" w14:textId="533F02D8">
            <w:pPr>
              <w:jc w:val="center"/>
              <w:rPr>
                <w:color w:val="000000"/>
              </w:rPr>
            </w:pPr>
            <w:r w:rsidRPr="00F83E0C">
              <w:rPr>
                <w:color w:val="000000"/>
              </w:rPr>
              <w:t>28,800</w:t>
            </w:r>
          </w:p>
        </w:tc>
        <w:tc>
          <w:tcPr>
            <w:tcW w:w="527"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BD23BB" w14:paraId="4965D2D3" w14:textId="57475435">
            <w:pPr>
              <w:jc w:val="center"/>
              <w:rPr>
                <w:color w:val="000000"/>
              </w:rPr>
            </w:pPr>
            <w:r w:rsidRPr="00F83E0C">
              <w:rPr>
                <w:color w:val="000000"/>
              </w:rPr>
              <w:t>480</w:t>
            </w:r>
          </w:p>
        </w:tc>
      </w:tr>
      <w:tr w:rsidRPr="00F83E0C" w:rsidR="0077746A" w:rsidTr="0077746A" w14:paraId="45E5BFBA" w14:textId="77777777">
        <w:trPr>
          <w:trHeight w:val="320"/>
        </w:trPr>
        <w:tc>
          <w:tcPr>
            <w:tcW w:w="2355" w:type="pct"/>
            <w:tcBorders>
              <w:top w:val="single" w:color="4472C4" w:sz="4" w:space="0"/>
              <w:left w:val="single" w:color="4472C4" w:sz="4" w:space="0"/>
              <w:bottom w:val="nil"/>
              <w:right w:val="nil"/>
            </w:tcBorders>
            <w:shd w:val="clear" w:color="auto" w:fill="auto"/>
            <w:noWrap/>
            <w:vAlign w:val="bottom"/>
            <w:hideMark/>
          </w:tcPr>
          <w:p w:rsidRPr="00F83E0C" w:rsidR="0077746A" w:rsidRDefault="0077746A" w14:paraId="10E7B85E" w14:textId="3CD65087">
            <w:pPr>
              <w:rPr>
                <w:color w:val="000000"/>
              </w:rPr>
            </w:pPr>
            <w:r w:rsidRPr="00F83E0C">
              <w:rPr>
                <w:color w:val="000000"/>
              </w:rPr>
              <w:t xml:space="preserve">Focus Groups </w:t>
            </w:r>
          </w:p>
        </w:tc>
        <w:tc>
          <w:tcPr>
            <w:tcW w:w="753" w:type="pct"/>
            <w:tcBorders>
              <w:top w:val="single" w:color="4472C4" w:sz="4" w:space="0"/>
              <w:left w:val="nil"/>
              <w:bottom w:val="nil"/>
              <w:right w:val="nil"/>
            </w:tcBorders>
            <w:shd w:val="clear" w:color="auto" w:fill="auto"/>
            <w:noWrap/>
            <w:vAlign w:val="bottom"/>
            <w:hideMark/>
          </w:tcPr>
          <w:p w:rsidRPr="00F83E0C" w:rsidR="0077746A" w:rsidP="0077746A" w:rsidRDefault="008E1F75" w14:paraId="2498B3FC" w14:textId="04DC2BDB">
            <w:pPr>
              <w:jc w:val="center"/>
              <w:rPr>
                <w:color w:val="000000"/>
              </w:rPr>
            </w:pPr>
            <w:r w:rsidRPr="00F83E0C">
              <w:rPr>
                <w:color w:val="000000"/>
              </w:rPr>
              <w:t>144</w:t>
            </w:r>
          </w:p>
        </w:tc>
        <w:tc>
          <w:tcPr>
            <w:tcW w:w="887" w:type="pct"/>
            <w:tcBorders>
              <w:top w:val="single" w:color="4472C4" w:sz="4" w:space="0"/>
              <w:left w:val="nil"/>
              <w:bottom w:val="nil"/>
              <w:right w:val="nil"/>
            </w:tcBorders>
            <w:shd w:val="clear" w:color="auto" w:fill="auto"/>
            <w:noWrap/>
            <w:vAlign w:val="bottom"/>
            <w:hideMark/>
          </w:tcPr>
          <w:p w:rsidRPr="00F83E0C" w:rsidR="0077746A" w:rsidP="0077746A" w:rsidRDefault="0077746A" w14:paraId="113D891D" w14:textId="77777777">
            <w:pPr>
              <w:jc w:val="center"/>
              <w:rPr>
                <w:color w:val="000000"/>
              </w:rPr>
            </w:pPr>
            <w:r w:rsidRPr="00F83E0C">
              <w:rPr>
                <w:color w:val="000000"/>
              </w:rPr>
              <w:t>90</w:t>
            </w:r>
          </w:p>
        </w:tc>
        <w:tc>
          <w:tcPr>
            <w:tcW w:w="478" w:type="pct"/>
            <w:tcBorders>
              <w:top w:val="single" w:color="4472C4" w:sz="4" w:space="0"/>
              <w:left w:val="nil"/>
              <w:bottom w:val="nil"/>
              <w:right w:val="nil"/>
            </w:tcBorders>
            <w:shd w:val="clear" w:color="auto" w:fill="auto"/>
            <w:noWrap/>
            <w:vAlign w:val="bottom"/>
            <w:hideMark/>
          </w:tcPr>
          <w:p w:rsidRPr="00F83E0C" w:rsidR="0077746A" w:rsidP="0077746A" w:rsidRDefault="008E1F75" w14:paraId="00C1EAB7" w14:textId="0D8B17C0">
            <w:pPr>
              <w:jc w:val="center"/>
              <w:rPr>
                <w:color w:val="000000"/>
              </w:rPr>
            </w:pPr>
            <w:r w:rsidRPr="00F83E0C">
              <w:rPr>
                <w:color w:val="000000"/>
              </w:rPr>
              <w:t>12,960</w:t>
            </w:r>
          </w:p>
        </w:tc>
        <w:tc>
          <w:tcPr>
            <w:tcW w:w="527"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8E1F75" w14:paraId="2A562568" w14:textId="2C1AD427">
            <w:pPr>
              <w:jc w:val="center"/>
              <w:rPr>
                <w:color w:val="000000"/>
              </w:rPr>
            </w:pPr>
            <w:r w:rsidRPr="00F83E0C">
              <w:rPr>
                <w:color w:val="000000"/>
              </w:rPr>
              <w:t>216</w:t>
            </w:r>
          </w:p>
        </w:tc>
      </w:tr>
      <w:tr w:rsidRPr="00F83E0C" w:rsidR="0077746A" w:rsidTr="0077746A" w14:paraId="086E2DCB" w14:textId="77777777">
        <w:trPr>
          <w:trHeight w:val="320"/>
        </w:trPr>
        <w:tc>
          <w:tcPr>
            <w:tcW w:w="2355" w:type="pct"/>
            <w:tcBorders>
              <w:top w:val="single" w:color="4472C4" w:sz="4" w:space="0"/>
              <w:left w:val="single" w:color="4472C4" w:sz="4" w:space="0"/>
              <w:bottom w:val="nil"/>
              <w:right w:val="nil"/>
            </w:tcBorders>
            <w:shd w:val="clear" w:color="auto" w:fill="auto"/>
            <w:noWrap/>
            <w:vAlign w:val="bottom"/>
            <w:hideMark/>
          </w:tcPr>
          <w:p w:rsidRPr="00F83E0C" w:rsidR="0077746A" w:rsidRDefault="008E1F75" w14:paraId="19F929B6" w14:textId="49026088">
            <w:pPr>
              <w:rPr>
                <w:color w:val="000000"/>
              </w:rPr>
            </w:pPr>
            <w:r w:rsidRPr="00F83E0C">
              <w:rPr>
                <w:color w:val="000000"/>
              </w:rPr>
              <w:t>Interview Screening</w:t>
            </w:r>
          </w:p>
        </w:tc>
        <w:tc>
          <w:tcPr>
            <w:tcW w:w="753" w:type="pct"/>
            <w:tcBorders>
              <w:top w:val="single" w:color="4472C4" w:sz="4" w:space="0"/>
              <w:left w:val="nil"/>
              <w:bottom w:val="nil"/>
              <w:right w:val="nil"/>
            </w:tcBorders>
            <w:shd w:val="clear" w:color="auto" w:fill="auto"/>
            <w:noWrap/>
            <w:vAlign w:val="bottom"/>
            <w:hideMark/>
          </w:tcPr>
          <w:p w:rsidRPr="00F83E0C" w:rsidR="0077746A" w:rsidP="0077746A" w:rsidRDefault="00BD23BB" w14:paraId="06C1F2E7" w14:textId="27D99DE3">
            <w:pPr>
              <w:jc w:val="center"/>
              <w:rPr>
                <w:color w:val="000000"/>
              </w:rPr>
            </w:pPr>
            <w:r w:rsidRPr="00F83E0C">
              <w:rPr>
                <w:color w:val="000000"/>
              </w:rPr>
              <w:t>450</w:t>
            </w:r>
          </w:p>
        </w:tc>
        <w:tc>
          <w:tcPr>
            <w:tcW w:w="887" w:type="pct"/>
            <w:tcBorders>
              <w:top w:val="single" w:color="4472C4" w:sz="4" w:space="0"/>
              <w:left w:val="nil"/>
              <w:bottom w:val="nil"/>
              <w:right w:val="nil"/>
            </w:tcBorders>
            <w:shd w:val="clear" w:color="auto" w:fill="auto"/>
            <w:noWrap/>
            <w:vAlign w:val="bottom"/>
            <w:hideMark/>
          </w:tcPr>
          <w:p w:rsidRPr="00F83E0C" w:rsidR="0077746A" w:rsidP="0077746A" w:rsidRDefault="006230F1" w14:paraId="59903BD8" w14:textId="3DA3652E">
            <w:pPr>
              <w:jc w:val="center"/>
              <w:rPr>
                <w:color w:val="000000"/>
              </w:rPr>
            </w:pPr>
            <w:r w:rsidRPr="00F83E0C">
              <w:rPr>
                <w:color w:val="000000"/>
              </w:rPr>
              <w:t>10</w:t>
            </w:r>
          </w:p>
        </w:tc>
        <w:tc>
          <w:tcPr>
            <w:tcW w:w="478" w:type="pct"/>
            <w:tcBorders>
              <w:top w:val="single" w:color="4472C4" w:sz="4" w:space="0"/>
              <w:left w:val="nil"/>
              <w:bottom w:val="nil"/>
              <w:right w:val="nil"/>
            </w:tcBorders>
            <w:shd w:val="clear" w:color="auto" w:fill="auto"/>
            <w:noWrap/>
            <w:vAlign w:val="bottom"/>
            <w:hideMark/>
          </w:tcPr>
          <w:p w:rsidRPr="00F83E0C" w:rsidR="0077746A" w:rsidP="0077746A" w:rsidRDefault="00BD23BB" w14:paraId="0D54A297" w14:textId="6CD9EE72">
            <w:pPr>
              <w:jc w:val="center"/>
              <w:rPr>
                <w:color w:val="000000"/>
              </w:rPr>
            </w:pPr>
            <w:r w:rsidRPr="00F83E0C">
              <w:rPr>
                <w:color w:val="000000"/>
              </w:rPr>
              <w:t>4,500</w:t>
            </w:r>
          </w:p>
        </w:tc>
        <w:tc>
          <w:tcPr>
            <w:tcW w:w="527"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BD23BB" w14:paraId="02EE3B86" w14:textId="6E70F566">
            <w:pPr>
              <w:jc w:val="center"/>
              <w:rPr>
                <w:color w:val="000000"/>
              </w:rPr>
            </w:pPr>
            <w:r w:rsidRPr="00F83E0C">
              <w:rPr>
                <w:color w:val="000000"/>
              </w:rPr>
              <w:t>75</w:t>
            </w:r>
          </w:p>
        </w:tc>
      </w:tr>
      <w:tr w:rsidRPr="00F83E0C" w:rsidR="0077746A" w:rsidTr="0077746A" w14:paraId="19E41072" w14:textId="77777777">
        <w:trPr>
          <w:trHeight w:val="320"/>
        </w:trPr>
        <w:tc>
          <w:tcPr>
            <w:tcW w:w="2355" w:type="pct"/>
            <w:tcBorders>
              <w:top w:val="single" w:color="4472C4" w:sz="4" w:space="0"/>
              <w:left w:val="single" w:color="4472C4" w:sz="4" w:space="0"/>
              <w:bottom w:val="nil"/>
              <w:right w:val="nil"/>
            </w:tcBorders>
            <w:shd w:val="clear" w:color="auto" w:fill="auto"/>
            <w:noWrap/>
            <w:vAlign w:val="bottom"/>
            <w:hideMark/>
          </w:tcPr>
          <w:p w:rsidRPr="00F83E0C" w:rsidR="0077746A" w:rsidRDefault="008E1F75" w14:paraId="05DF7B60" w14:textId="720EB0FE">
            <w:pPr>
              <w:rPr>
                <w:color w:val="000000"/>
              </w:rPr>
            </w:pPr>
            <w:r w:rsidRPr="00F83E0C">
              <w:rPr>
                <w:color w:val="000000"/>
              </w:rPr>
              <w:t>Interviews</w:t>
            </w:r>
          </w:p>
        </w:tc>
        <w:tc>
          <w:tcPr>
            <w:tcW w:w="753" w:type="pct"/>
            <w:tcBorders>
              <w:top w:val="single" w:color="4472C4" w:sz="4" w:space="0"/>
              <w:left w:val="nil"/>
              <w:bottom w:val="nil"/>
              <w:right w:val="nil"/>
            </w:tcBorders>
            <w:shd w:val="clear" w:color="auto" w:fill="auto"/>
            <w:noWrap/>
            <w:vAlign w:val="bottom"/>
            <w:hideMark/>
          </w:tcPr>
          <w:p w:rsidRPr="00F83E0C" w:rsidR="0077746A" w:rsidP="0077746A" w:rsidRDefault="008E1F75" w14:paraId="698CC5F0" w14:textId="38A8E8B9">
            <w:pPr>
              <w:jc w:val="center"/>
              <w:rPr>
                <w:color w:val="000000"/>
              </w:rPr>
            </w:pPr>
            <w:r w:rsidRPr="00F83E0C">
              <w:rPr>
                <w:color w:val="000000"/>
              </w:rPr>
              <w:t>30</w:t>
            </w:r>
          </w:p>
        </w:tc>
        <w:tc>
          <w:tcPr>
            <w:tcW w:w="887" w:type="pct"/>
            <w:tcBorders>
              <w:top w:val="single" w:color="4472C4" w:sz="4" w:space="0"/>
              <w:left w:val="nil"/>
              <w:bottom w:val="nil"/>
              <w:right w:val="nil"/>
            </w:tcBorders>
            <w:shd w:val="clear" w:color="auto" w:fill="auto"/>
            <w:noWrap/>
            <w:vAlign w:val="bottom"/>
            <w:hideMark/>
          </w:tcPr>
          <w:p w:rsidRPr="00F83E0C" w:rsidR="0077746A" w:rsidP="0077746A" w:rsidRDefault="0077746A" w14:paraId="58928259" w14:textId="77777777">
            <w:pPr>
              <w:jc w:val="center"/>
              <w:rPr>
                <w:color w:val="000000"/>
              </w:rPr>
            </w:pPr>
            <w:r w:rsidRPr="00F83E0C">
              <w:rPr>
                <w:color w:val="000000"/>
              </w:rPr>
              <w:t>60</w:t>
            </w:r>
          </w:p>
        </w:tc>
        <w:tc>
          <w:tcPr>
            <w:tcW w:w="478" w:type="pct"/>
            <w:tcBorders>
              <w:top w:val="single" w:color="4472C4" w:sz="4" w:space="0"/>
              <w:left w:val="nil"/>
              <w:bottom w:val="nil"/>
              <w:right w:val="nil"/>
            </w:tcBorders>
            <w:shd w:val="clear" w:color="auto" w:fill="auto"/>
            <w:noWrap/>
            <w:vAlign w:val="bottom"/>
            <w:hideMark/>
          </w:tcPr>
          <w:p w:rsidRPr="00F83E0C" w:rsidR="0077746A" w:rsidP="0077746A" w:rsidRDefault="008E1F75" w14:paraId="079F7471" w14:textId="42F4E323">
            <w:pPr>
              <w:jc w:val="center"/>
              <w:rPr>
                <w:color w:val="000000"/>
              </w:rPr>
            </w:pPr>
            <w:r w:rsidRPr="00F83E0C">
              <w:rPr>
                <w:color w:val="000000"/>
              </w:rPr>
              <w:t>1800</w:t>
            </w:r>
          </w:p>
        </w:tc>
        <w:tc>
          <w:tcPr>
            <w:tcW w:w="527" w:type="pct"/>
            <w:tcBorders>
              <w:top w:val="single" w:color="4472C4" w:sz="4" w:space="0"/>
              <w:left w:val="nil"/>
              <w:bottom w:val="nil"/>
              <w:right w:val="single" w:color="4472C4" w:sz="4" w:space="0"/>
            </w:tcBorders>
            <w:shd w:val="clear" w:color="auto" w:fill="auto"/>
            <w:noWrap/>
            <w:vAlign w:val="bottom"/>
            <w:hideMark/>
          </w:tcPr>
          <w:p w:rsidRPr="00F83E0C" w:rsidR="0077746A" w:rsidP="0077746A" w:rsidRDefault="008E1F75" w14:paraId="0B42B9F1" w14:textId="47BA9F10">
            <w:pPr>
              <w:jc w:val="center"/>
              <w:rPr>
                <w:color w:val="000000"/>
              </w:rPr>
            </w:pPr>
            <w:r w:rsidRPr="00F83E0C">
              <w:rPr>
                <w:color w:val="000000"/>
              </w:rPr>
              <w:t>30</w:t>
            </w:r>
          </w:p>
        </w:tc>
      </w:tr>
      <w:tr w:rsidRPr="00F83E0C" w:rsidR="0077746A" w:rsidTr="0077746A" w14:paraId="01E4A467" w14:textId="77777777">
        <w:trPr>
          <w:trHeight w:val="320"/>
        </w:trPr>
        <w:tc>
          <w:tcPr>
            <w:tcW w:w="2355" w:type="pct"/>
            <w:tcBorders>
              <w:top w:val="single" w:color="4472C4" w:sz="4" w:space="0"/>
              <w:left w:val="single" w:color="4472C4" w:sz="4" w:space="0"/>
              <w:bottom w:val="single" w:color="4472C4" w:sz="4" w:space="0"/>
              <w:right w:val="nil"/>
            </w:tcBorders>
            <w:shd w:val="clear" w:color="auto" w:fill="auto"/>
            <w:noWrap/>
            <w:vAlign w:val="bottom"/>
            <w:hideMark/>
          </w:tcPr>
          <w:p w:rsidRPr="00F83E0C" w:rsidR="0077746A" w:rsidRDefault="0077746A" w14:paraId="5D579A3D" w14:textId="77777777">
            <w:pPr>
              <w:rPr>
                <w:color w:val="000000"/>
              </w:rPr>
            </w:pPr>
            <w:r w:rsidRPr="00F83E0C">
              <w:rPr>
                <w:color w:val="000000"/>
              </w:rPr>
              <w:t>TOTAL</w:t>
            </w:r>
          </w:p>
        </w:tc>
        <w:tc>
          <w:tcPr>
            <w:tcW w:w="753" w:type="pct"/>
            <w:tcBorders>
              <w:top w:val="single" w:color="4472C4" w:sz="4" w:space="0"/>
              <w:left w:val="nil"/>
              <w:bottom w:val="single" w:color="4472C4" w:sz="4" w:space="0"/>
              <w:right w:val="nil"/>
            </w:tcBorders>
            <w:shd w:val="clear" w:color="auto" w:fill="auto"/>
            <w:noWrap/>
            <w:vAlign w:val="bottom"/>
            <w:hideMark/>
          </w:tcPr>
          <w:p w:rsidRPr="00F83E0C" w:rsidR="0077746A" w:rsidP="0077746A" w:rsidRDefault="00DF5604" w14:paraId="04C4F22D" w14:textId="65A9968C">
            <w:pPr>
              <w:jc w:val="center"/>
              <w:rPr>
                <w:color w:val="000000"/>
              </w:rPr>
            </w:pPr>
            <w:r>
              <w:rPr>
                <w:color w:val="000000"/>
              </w:rPr>
              <w:t>3,504</w:t>
            </w:r>
          </w:p>
        </w:tc>
        <w:tc>
          <w:tcPr>
            <w:tcW w:w="887" w:type="pct"/>
            <w:tcBorders>
              <w:top w:val="single" w:color="4472C4" w:sz="4" w:space="0"/>
              <w:left w:val="nil"/>
              <w:bottom w:val="single" w:color="4472C4" w:sz="4" w:space="0"/>
              <w:right w:val="nil"/>
            </w:tcBorders>
            <w:shd w:val="clear" w:color="auto" w:fill="auto"/>
            <w:noWrap/>
            <w:vAlign w:val="bottom"/>
            <w:hideMark/>
          </w:tcPr>
          <w:p w:rsidRPr="00F83E0C" w:rsidR="0077746A" w:rsidP="0077746A" w:rsidRDefault="0077746A" w14:paraId="128B5DED" w14:textId="77777777">
            <w:pPr>
              <w:jc w:val="center"/>
              <w:rPr>
                <w:color w:val="000000"/>
              </w:rPr>
            </w:pPr>
          </w:p>
        </w:tc>
        <w:tc>
          <w:tcPr>
            <w:tcW w:w="478" w:type="pct"/>
            <w:tcBorders>
              <w:top w:val="single" w:color="4472C4" w:sz="4" w:space="0"/>
              <w:left w:val="nil"/>
              <w:bottom w:val="single" w:color="4472C4" w:sz="4" w:space="0"/>
              <w:right w:val="nil"/>
            </w:tcBorders>
            <w:shd w:val="clear" w:color="auto" w:fill="auto"/>
            <w:noWrap/>
            <w:vAlign w:val="bottom"/>
            <w:hideMark/>
          </w:tcPr>
          <w:p w:rsidRPr="00F83E0C" w:rsidR="0077746A" w:rsidP="0077746A" w:rsidRDefault="0077746A" w14:paraId="079EFBB5" w14:textId="6F2CB8BB">
            <w:pPr>
              <w:jc w:val="center"/>
              <w:rPr>
                <w:color w:val="000000"/>
              </w:rPr>
            </w:pPr>
          </w:p>
        </w:tc>
        <w:tc>
          <w:tcPr>
            <w:tcW w:w="527" w:type="pct"/>
            <w:tcBorders>
              <w:top w:val="single" w:color="4472C4" w:sz="4" w:space="0"/>
              <w:left w:val="nil"/>
              <w:bottom w:val="single" w:color="4472C4" w:sz="4" w:space="0"/>
              <w:right w:val="single" w:color="4472C4" w:sz="4" w:space="0"/>
            </w:tcBorders>
            <w:shd w:val="clear" w:color="auto" w:fill="auto"/>
            <w:noWrap/>
            <w:vAlign w:val="bottom"/>
            <w:hideMark/>
          </w:tcPr>
          <w:p w:rsidRPr="00F83E0C" w:rsidR="0077746A" w:rsidP="0077746A" w:rsidRDefault="00BD23BB" w14:paraId="792B017A" w14:textId="1E436EE4">
            <w:pPr>
              <w:jc w:val="center"/>
              <w:rPr>
                <w:color w:val="000000"/>
              </w:rPr>
            </w:pPr>
            <w:r w:rsidRPr="00F83E0C">
              <w:rPr>
                <w:color w:val="000000"/>
              </w:rPr>
              <w:t>801</w:t>
            </w:r>
          </w:p>
        </w:tc>
      </w:tr>
      <w:bookmarkEnd w:id="10"/>
    </w:tbl>
    <w:p w:rsidRPr="00F83E0C" w:rsidR="00D33CF1" w:rsidP="00D33CF1" w:rsidRDefault="00D33CF1" w14:paraId="3B83B94B" w14:textId="77777777">
      <w:pPr>
        <w:rPr>
          <w:b/>
        </w:rPr>
      </w:pPr>
    </w:p>
    <w:p w:rsidRPr="00F83E0C" w:rsidR="00D33CF1" w:rsidP="00D33CF1" w:rsidRDefault="00D33CF1" w14:paraId="47683CBA" w14:textId="77777777">
      <w:pPr>
        <w:tabs>
          <w:tab w:val="num" w:pos="720"/>
        </w:tabs>
        <w:rPr>
          <w:b/>
        </w:rPr>
      </w:pPr>
    </w:p>
    <w:p w:rsidRPr="00890776" w:rsidR="0077746A" w:rsidP="0077746A" w:rsidRDefault="0077746A" w14:paraId="4E5E34DC" w14:textId="7F2D69B8">
      <w:pPr>
        <w:rPr>
          <w:bCs/>
        </w:rPr>
      </w:pPr>
      <w:r w:rsidRPr="00D540DB">
        <w:rPr>
          <w:b/>
        </w:rPr>
        <w:lastRenderedPageBreak/>
        <w:t xml:space="preserve">REQUESTED APPROVAL DATE: </w:t>
      </w:r>
      <w:r w:rsidRPr="00890776" w:rsidR="004E466E">
        <w:rPr>
          <w:bCs/>
        </w:rPr>
        <w:t xml:space="preserve">September </w:t>
      </w:r>
      <w:r w:rsidRPr="00890776" w:rsidR="006172AD">
        <w:rPr>
          <w:bCs/>
        </w:rPr>
        <w:t>30</w:t>
      </w:r>
      <w:r w:rsidRPr="00890776" w:rsidR="004E466E">
        <w:rPr>
          <w:bCs/>
        </w:rPr>
        <w:t>, 2021</w:t>
      </w:r>
    </w:p>
    <w:p w:rsidRPr="00F83E0C" w:rsidR="0077746A" w:rsidP="0077746A" w:rsidRDefault="0077746A" w14:paraId="0F1EAAE6" w14:textId="77777777">
      <w:pPr>
        <w:rPr>
          <w:b/>
        </w:rPr>
      </w:pPr>
    </w:p>
    <w:p w:rsidRPr="00F83E0C" w:rsidR="0077746A" w:rsidP="0077746A" w:rsidRDefault="0077746A" w14:paraId="268EFE44" w14:textId="77777777">
      <w:pPr>
        <w:rPr>
          <w:b/>
        </w:rPr>
      </w:pPr>
    </w:p>
    <w:p w:rsidRPr="00F83E0C" w:rsidR="0077746A" w:rsidP="0077746A" w:rsidRDefault="0077746A" w14:paraId="56BD3FD5" w14:textId="09EE481D">
      <w:pPr>
        <w:rPr>
          <w:b/>
        </w:rPr>
      </w:pPr>
      <w:r w:rsidRPr="00F83E0C">
        <w:rPr>
          <w:b/>
        </w:rPr>
        <w:t xml:space="preserve">NAME OF PRA ANALYST &amp; PROGRAM CONTACT:  </w:t>
      </w:r>
    </w:p>
    <w:p w:rsidR="00F46BEF" w:rsidP="0077746A" w:rsidRDefault="00F46BEF" w14:paraId="66ED5C52" w14:textId="77777777">
      <w:pPr>
        <w:rPr>
          <w:b/>
          <w:lang w:val="es-ES"/>
        </w:rPr>
      </w:pPr>
    </w:p>
    <w:p w:rsidR="006172AD" w:rsidP="0077746A" w:rsidRDefault="006172AD" w14:paraId="313384E2" w14:textId="4E64C700">
      <w:pPr>
        <w:rPr>
          <w:b/>
          <w:lang w:val="es-ES"/>
        </w:rPr>
      </w:pPr>
      <w:r w:rsidRPr="00DF5604">
        <w:rPr>
          <w:bCs/>
          <w:lang w:val="es-ES"/>
        </w:rPr>
        <w:t>Ila S. Mizrachi</w:t>
      </w:r>
    </w:p>
    <w:p w:rsidRPr="00DF5604" w:rsidR="006172AD" w:rsidP="0077746A" w:rsidRDefault="006172AD" w14:paraId="54F3DB7B" w14:textId="6964F1B0">
      <w:pPr>
        <w:rPr>
          <w:bCs/>
          <w:lang w:val="es-ES"/>
        </w:rPr>
      </w:pPr>
      <w:r w:rsidRPr="00DF5604">
        <w:rPr>
          <w:bCs/>
          <w:lang w:val="es-ES"/>
        </w:rPr>
        <w:t>Paperwork Reduction Act Staff</w:t>
      </w:r>
    </w:p>
    <w:p w:rsidR="00DF5604" w:rsidP="0077746A" w:rsidRDefault="00245E4D" w14:paraId="1F09FE70" w14:textId="57EFE01B">
      <w:pPr>
        <w:rPr>
          <w:rStyle w:val="Hyperlink"/>
          <w:bCs/>
          <w:lang w:val="es-ES"/>
        </w:rPr>
      </w:pPr>
      <w:hyperlink w:history="1" r:id="rId8">
        <w:r w:rsidRPr="00721916" w:rsidR="002D2C1E">
          <w:rPr>
            <w:rStyle w:val="Hyperlink"/>
            <w:bCs/>
            <w:lang w:val="es-ES"/>
          </w:rPr>
          <w:t>Ila.Mizrachi@fda.hhs.gov</w:t>
        </w:r>
      </w:hyperlink>
    </w:p>
    <w:p w:rsidRPr="00DF5604" w:rsidR="00B01F54" w:rsidP="0077746A" w:rsidRDefault="006172AD" w14:paraId="15937D41" w14:textId="2C2B9543">
      <w:pPr>
        <w:rPr>
          <w:bCs/>
          <w:lang w:val="es-ES"/>
        </w:rPr>
      </w:pPr>
      <w:r w:rsidRPr="00DF5604">
        <w:rPr>
          <w:bCs/>
          <w:lang w:val="es-ES"/>
        </w:rPr>
        <w:t>301-796-7726</w:t>
      </w:r>
    </w:p>
    <w:p w:rsidRPr="00F83E0C" w:rsidR="006172AD" w:rsidP="0077746A" w:rsidRDefault="006172AD" w14:paraId="653036DC" w14:textId="77777777">
      <w:pPr>
        <w:rPr>
          <w:b/>
          <w:lang w:val="es-ES"/>
        </w:rPr>
      </w:pPr>
    </w:p>
    <w:p w:rsidRPr="00F83E0C" w:rsidR="005C59D2" w:rsidP="0077746A" w:rsidRDefault="0077746A" w14:paraId="50B1BD8E" w14:textId="4DC1E0C1">
      <w:pPr>
        <w:tabs>
          <w:tab w:val="left" w:pos="5670"/>
        </w:tabs>
        <w:suppressAutoHyphens/>
      </w:pPr>
      <w:r w:rsidRPr="00F83E0C">
        <w:t>Paula Rausch, PhD, RN</w:t>
      </w:r>
    </w:p>
    <w:p w:rsidRPr="00F83E0C" w:rsidR="0077746A" w:rsidP="0077746A" w:rsidRDefault="0077746A" w14:paraId="492DBD23" w14:textId="77777777">
      <w:pPr>
        <w:tabs>
          <w:tab w:val="left" w:pos="5670"/>
        </w:tabs>
        <w:suppressAutoHyphens/>
      </w:pPr>
      <w:r w:rsidRPr="00F83E0C">
        <w:t>CDER Office of Communications</w:t>
      </w:r>
    </w:p>
    <w:p w:rsidRPr="00F83E0C" w:rsidR="0077746A" w:rsidP="0077746A" w:rsidRDefault="0077746A" w14:paraId="7ABDC60C" w14:textId="2433C916">
      <w:pPr>
        <w:tabs>
          <w:tab w:val="left" w:pos="5670"/>
        </w:tabs>
        <w:suppressAutoHyphens/>
      </w:pPr>
      <w:r w:rsidRPr="00F83E0C">
        <w:t>301-</w:t>
      </w:r>
      <w:r w:rsidRPr="00F83E0C" w:rsidR="005C59D2">
        <w:t>325-4662</w:t>
      </w:r>
    </w:p>
    <w:p w:rsidRPr="00F83E0C" w:rsidR="006172AD" w:rsidP="0077746A" w:rsidRDefault="00245E4D" w14:paraId="46A1A68E" w14:textId="49B8979A">
      <w:pPr>
        <w:tabs>
          <w:tab w:val="left" w:pos="5670"/>
        </w:tabs>
        <w:suppressAutoHyphens/>
      </w:pPr>
      <w:hyperlink w:history="1" r:id="rId9">
        <w:r w:rsidRPr="00DD1BDB" w:rsidR="006172AD">
          <w:rPr>
            <w:rStyle w:val="Hyperlink"/>
          </w:rPr>
          <w:t>Paula.rausch@fda.hhs.gov</w:t>
        </w:r>
      </w:hyperlink>
    </w:p>
    <w:p w:rsidRPr="00F83E0C" w:rsidR="001C2522" w:rsidP="00FB6D94" w:rsidRDefault="001C2522" w14:paraId="7440BC54" w14:textId="77777777">
      <w:pPr>
        <w:widowControl w:val="0"/>
        <w:autoSpaceDE w:val="0"/>
        <w:autoSpaceDN w:val="0"/>
        <w:adjustRightInd w:val="0"/>
        <w:spacing w:after="240" w:line="360" w:lineRule="atLeast"/>
        <w:rPr>
          <w:b/>
          <w:bCs/>
        </w:rPr>
      </w:pPr>
    </w:p>
    <w:p w:rsidRPr="00F83E0C" w:rsidR="001C2522" w:rsidP="00890776" w:rsidRDefault="006172AD" w14:paraId="15FB5726" w14:textId="0C3DB2E1">
      <w:pPr>
        <w:tabs>
          <w:tab w:val="left" w:pos="5670"/>
        </w:tabs>
        <w:suppressAutoHyphens/>
        <w:rPr>
          <w:b/>
          <w:bCs/>
        </w:rPr>
      </w:pPr>
      <w:r w:rsidRPr="00F83E0C">
        <w:rPr>
          <w:b/>
        </w:rPr>
        <w:t xml:space="preserve">FDA CENTER:  </w:t>
      </w:r>
      <w:r w:rsidRPr="00F83E0C">
        <w:t>Center for Drug Evaluation and Research</w:t>
      </w:r>
    </w:p>
    <w:sectPr w:rsidRPr="00F83E0C" w:rsidR="001C2522">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18DDD" w14:textId="77777777" w:rsidR="00A67C3E" w:rsidRDefault="00A67C3E">
      <w:r>
        <w:separator/>
      </w:r>
    </w:p>
  </w:endnote>
  <w:endnote w:type="continuationSeparator" w:id="0">
    <w:p w14:paraId="3078A757" w14:textId="77777777" w:rsidR="00A67C3E" w:rsidRDefault="00A67C3E">
      <w:r>
        <w:continuationSeparator/>
      </w:r>
    </w:p>
  </w:endnote>
  <w:endnote w:type="continuationNotice" w:id="1">
    <w:p w14:paraId="047D1144" w14:textId="77777777" w:rsidR="00A67C3E" w:rsidRDefault="00A67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imbus Roman No9 L">
    <w:altName w:val="MS Gothic"/>
    <w:charset w:val="01"/>
    <w:family w:val="roman"/>
    <w:pitch w:val="variable"/>
  </w:font>
  <w:font w:name="DejaVu Sans">
    <w:altName w:val="MS Gothic"/>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BAD86" w14:textId="77777777" w:rsidR="00CF6CDB" w:rsidRDefault="00CF6CD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20</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0739B" w14:textId="77777777" w:rsidR="00A67C3E" w:rsidRDefault="00A67C3E">
      <w:r>
        <w:separator/>
      </w:r>
    </w:p>
  </w:footnote>
  <w:footnote w:type="continuationSeparator" w:id="0">
    <w:p w14:paraId="46720507" w14:textId="77777777" w:rsidR="00A67C3E" w:rsidRDefault="00A67C3E">
      <w:r>
        <w:continuationSeparator/>
      </w:r>
    </w:p>
  </w:footnote>
  <w:footnote w:type="continuationNotice" w:id="1">
    <w:p w14:paraId="367A882C" w14:textId="77777777" w:rsidR="00A67C3E" w:rsidRDefault="00A67C3E"/>
  </w:footnote>
  <w:footnote w:id="2">
    <w:p w14:paraId="43B62305" w14:textId="488F5D1E" w:rsidR="00CF6CDB" w:rsidRPr="006D07FB" w:rsidRDefault="00CF6CDB" w:rsidP="00CF6CDB">
      <w:pPr>
        <w:pStyle w:val="FootnoteText"/>
        <w:rPr>
          <w:rFonts w:ascii="Times New Roman" w:hAnsi="Times New Roman"/>
          <w:color w:val="0000FF"/>
          <w:sz w:val="20"/>
          <w:szCs w:val="20"/>
          <w:u w:val="single"/>
        </w:rPr>
      </w:pPr>
      <w:r w:rsidRPr="006D07FB">
        <w:rPr>
          <w:rStyle w:val="FootnoteReference"/>
          <w:rFonts w:ascii="Times New Roman" w:hAnsi="Times New Roman"/>
          <w:sz w:val="20"/>
          <w:szCs w:val="20"/>
        </w:rPr>
        <w:footnoteRef/>
      </w:r>
      <w:r w:rsidRPr="006D07FB">
        <w:rPr>
          <w:rFonts w:ascii="Times New Roman" w:hAnsi="Times New Roman"/>
          <w:sz w:val="20"/>
          <w:szCs w:val="20"/>
        </w:rPr>
        <w:t xml:space="preserve">US Food and Drug Administration. </w:t>
      </w:r>
      <w:r w:rsidR="006D07FB" w:rsidRPr="006D07FB">
        <w:rPr>
          <w:rFonts w:ascii="Times New Roman" w:hAnsi="Times New Roman"/>
          <w:sz w:val="20"/>
          <w:szCs w:val="20"/>
        </w:rPr>
        <w:t xml:space="preserve">Drug Safety Communication: </w:t>
      </w:r>
      <w:hyperlink r:id="rId1" w:history="1">
        <w:r w:rsidR="006D07FB" w:rsidRPr="006D07FB">
          <w:rPr>
            <w:rStyle w:val="Hyperlink"/>
            <w:rFonts w:ascii="Times New Roman" w:hAnsi="Times New Roman"/>
            <w:sz w:val="20"/>
            <w:szCs w:val="20"/>
          </w:rPr>
          <w:t>https://www.fda.gov/drugs/drug-safety-and-availability/fda-requiring-boxed-warning-updated-improve-safe-use-benzodiazepine-drug-class</w:t>
        </w:r>
      </w:hyperlink>
    </w:p>
  </w:footnote>
  <w:footnote w:id="3">
    <w:p w14:paraId="69FE297D" w14:textId="3EF413F3" w:rsidR="00CF6CDB" w:rsidRPr="006D07FB" w:rsidRDefault="00CF6CDB">
      <w:pPr>
        <w:pStyle w:val="FootnoteText"/>
        <w:rPr>
          <w:rFonts w:ascii="Times New Roman" w:hAnsi="Times New Roman"/>
          <w:sz w:val="20"/>
          <w:szCs w:val="20"/>
        </w:rPr>
      </w:pPr>
      <w:r w:rsidRPr="006D07FB">
        <w:rPr>
          <w:rStyle w:val="FootnoteReference"/>
          <w:rFonts w:ascii="Times New Roman" w:hAnsi="Times New Roman"/>
          <w:sz w:val="20"/>
          <w:szCs w:val="20"/>
        </w:rPr>
        <w:footnoteRef/>
      </w:r>
      <w:r w:rsidR="00F053DE" w:rsidRPr="006D07FB">
        <w:rPr>
          <w:rFonts w:ascii="Times New Roman" w:hAnsi="Times New Roman"/>
          <w:sz w:val="20"/>
          <w:szCs w:val="20"/>
        </w:rPr>
        <w:t xml:space="preserve">US Food and Drug Administration. </w:t>
      </w:r>
      <w:r w:rsidR="006D07FB" w:rsidRPr="006D07FB">
        <w:rPr>
          <w:rFonts w:ascii="Times New Roman" w:hAnsi="Times New Roman"/>
          <w:sz w:val="20"/>
          <w:szCs w:val="20"/>
        </w:rPr>
        <w:t xml:space="preserve">Drug Safety Communication: </w:t>
      </w:r>
      <w:r w:rsidR="00F053DE" w:rsidRPr="006D07FB">
        <w:rPr>
          <w:rFonts w:ascii="Times New Roman" w:hAnsi="Times New Roman"/>
          <w:sz w:val="20"/>
          <w:szCs w:val="20"/>
        </w:rPr>
        <w:t xml:space="preserve">FDA warns about serious risks and death when combining opioid pain or cough medicines with benzodiazepines; requires its strongest warning. </w:t>
      </w:r>
      <w:hyperlink r:id="rId2" w:history="1">
        <w:r w:rsidR="00F053DE" w:rsidRPr="006D07FB">
          <w:rPr>
            <w:rStyle w:val="Hyperlink"/>
            <w:rFonts w:ascii="Times New Roman" w:hAnsi="Times New Roman"/>
            <w:sz w:val="20"/>
            <w:szCs w:val="20"/>
          </w:rPr>
          <w:t>https://www.fda.gov/drugs/drug-safety-and-availability/fda-drug-safety-communication-fda-warns-about-serious-risks-and-death-when-combining-opioid-pain-or</w:t>
        </w:r>
      </w:hyperlink>
    </w:p>
    <w:p w14:paraId="7E6B7CCA" w14:textId="77777777" w:rsidR="00F053DE" w:rsidRPr="0034097C" w:rsidRDefault="00F053DE">
      <w:pPr>
        <w:pStyle w:val="FootnoteText"/>
        <w:rPr>
          <w:rFonts w:ascii="Times New Roman" w:hAnsi="Times New Roman"/>
          <w:sz w:val="22"/>
          <w:szCs w:val="22"/>
        </w:rPr>
      </w:pPr>
    </w:p>
  </w:footnote>
  <w:footnote w:id="4">
    <w:p w14:paraId="787C7E4D" w14:textId="690074B0" w:rsidR="00496AE8" w:rsidRPr="005720C7" w:rsidRDefault="00CF6CDB" w:rsidP="000047B0">
      <w:pPr>
        <w:pStyle w:val="FootnoteText"/>
        <w:rPr>
          <w:rFonts w:ascii="Times New Roman" w:hAnsi="Times New Roman"/>
        </w:rPr>
      </w:pPr>
      <w:r w:rsidRPr="005720C7">
        <w:rPr>
          <w:rStyle w:val="FootnoteReference"/>
          <w:rFonts w:ascii="Times New Roman" w:hAnsi="Times New Roman"/>
        </w:rPr>
        <w:footnoteRef/>
      </w:r>
      <w:r w:rsidRPr="005720C7">
        <w:rPr>
          <w:rFonts w:ascii="Times New Roman" w:hAnsi="Times New Roman"/>
        </w:rPr>
        <w:t xml:space="preserve">FDA Mission: </w:t>
      </w:r>
      <w:hyperlink r:id="rId3" w:anchor="mission" w:history="1">
        <w:r w:rsidR="00496AE8" w:rsidRPr="00DD1BDB">
          <w:rPr>
            <w:rStyle w:val="Hyperlink"/>
            <w:rFonts w:ascii="Times New Roman" w:hAnsi="Times New Roman"/>
          </w:rPr>
          <w:t>https://www.fda.gov/about-fda/what-we-do#mission</w:t>
        </w:r>
      </w:hyperlink>
    </w:p>
  </w:footnote>
  <w:footnote w:id="5">
    <w:p w14:paraId="42196AA1" w14:textId="34AE3921" w:rsidR="00CF6CDB" w:rsidRPr="00F83E0C" w:rsidRDefault="00CF6CDB" w:rsidP="0087506E">
      <w:pPr>
        <w:pStyle w:val="FootnoteText"/>
        <w:rPr>
          <w:rFonts w:ascii="Times New Roman" w:hAnsi="Times New Roman"/>
        </w:rPr>
      </w:pPr>
      <w:r w:rsidRPr="00F83E0C">
        <w:rPr>
          <w:rStyle w:val="FootnoteReference"/>
          <w:rFonts w:ascii="Times New Roman" w:hAnsi="Times New Roman"/>
        </w:rPr>
        <w:footnoteRef/>
      </w:r>
      <w:r w:rsidRPr="00F83E0C">
        <w:rPr>
          <w:rFonts w:ascii="Times New Roman" w:hAnsi="Times New Roman"/>
        </w:rPr>
        <w:t xml:space="preserve">Clement, Lynn and Claeys, Chris. What’s fair? The fair market value dilemma in health care research. </w:t>
      </w:r>
      <w:r w:rsidRPr="00F83E0C">
        <w:rPr>
          <w:rFonts w:ascii="Times New Roman" w:hAnsi="Times New Roman"/>
          <w:i/>
          <w:iCs/>
        </w:rPr>
        <w:t>Quirk’s Market Research Review</w:t>
      </w:r>
      <w:r w:rsidRPr="00F83E0C">
        <w:rPr>
          <w:rFonts w:ascii="Times New Roman" w:hAnsi="Times New Roman"/>
        </w:rPr>
        <w:t>. April-May, 2019.</w:t>
      </w:r>
    </w:p>
  </w:footnote>
  <w:footnote w:id="6">
    <w:p w14:paraId="71FB5DE2" w14:textId="1AD27764" w:rsidR="00CF6CDB" w:rsidRPr="00F83E0C" w:rsidRDefault="00CF6CDB" w:rsidP="00313B26">
      <w:pPr>
        <w:pStyle w:val="FootnoteText"/>
        <w:rPr>
          <w:rFonts w:ascii="Times New Roman" w:hAnsi="Times New Roman"/>
        </w:rPr>
      </w:pPr>
      <w:r w:rsidRPr="00F83E0C">
        <w:rPr>
          <w:rStyle w:val="FootnoteReference"/>
          <w:rFonts w:ascii="Times New Roman" w:hAnsi="Times New Roman"/>
        </w:rPr>
        <w:footnoteRef/>
      </w:r>
      <w:r w:rsidRPr="00F83E0C">
        <w:rPr>
          <w:rFonts w:ascii="Times New Roman" w:hAnsi="Times New Roman"/>
        </w:rPr>
        <w:t xml:space="preserve">This is the definition of FMV set forth in the </w:t>
      </w:r>
      <w:r w:rsidRPr="00F83E0C">
        <w:rPr>
          <w:rFonts w:ascii="Times New Roman" w:hAnsi="Times New Roman"/>
          <w:i/>
          <w:iCs/>
        </w:rPr>
        <w:t>International Glossary of Business Valuation T</w:t>
      </w:r>
      <w:r w:rsidR="00D540DB">
        <w:rPr>
          <w:rFonts w:ascii="Times New Roman" w:hAnsi="Times New Roman"/>
          <w:i/>
          <w:iCs/>
        </w:rPr>
        <w:t>erms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48C0"/>
    <w:multiLevelType w:val="hybridMultilevel"/>
    <w:tmpl w:val="755C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069E"/>
    <w:multiLevelType w:val="hybridMultilevel"/>
    <w:tmpl w:val="8DE62F46"/>
    <w:lvl w:ilvl="0" w:tplc="12826D5C">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1420B"/>
    <w:multiLevelType w:val="hybridMultilevel"/>
    <w:tmpl w:val="D8467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432BDF"/>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22986B89"/>
    <w:multiLevelType w:val="hybridMultilevel"/>
    <w:tmpl w:val="8B7CA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56644"/>
    <w:multiLevelType w:val="hybridMultilevel"/>
    <w:tmpl w:val="93D4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6648A"/>
    <w:multiLevelType w:val="hybridMultilevel"/>
    <w:tmpl w:val="71C072E6"/>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715E2"/>
    <w:multiLevelType w:val="hybridMultilevel"/>
    <w:tmpl w:val="48B01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5782"/>
    <w:multiLevelType w:val="hybridMultilevel"/>
    <w:tmpl w:val="2DEADF78"/>
    <w:lvl w:ilvl="0" w:tplc="04090001">
      <w:start w:val="1"/>
      <w:numFmt w:val="bullet"/>
      <w:lvlText w:val=""/>
      <w:lvlJc w:val="left"/>
      <w:pPr>
        <w:tabs>
          <w:tab w:val="num" w:pos="3672"/>
        </w:tabs>
        <w:ind w:left="3672" w:hanging="360"/>
      </w:pPr>
      <w:rPr>
        <w:rFonts w:ascii="Symbol" w:hAnsi="Symbol" w:hint="default"/>
      </w:rPr>
    </w:lvl>
    <w:lvl w:ilvl="1" w:tplc="04090003">
      <w:start w:val="1"/>
      <w:numFmt w:val="bullet"/>
      <w:lvlText w:val="o"/>
      <w:lvlJc w:val="left"/>
      <w:pPr>
        <w:tabs>
          <w:tab w:val="num" w:pos="4392"/>
        </w:tabs>
        <w:ind w:left="4392" w:hanging="360"/>
      </w:pPr>
      <w:rPr>
        <w:rFonts w:ascii="Courier New" w:hAnsi="Courier New" w:cs="Courier New" w:hint="default"/>
      </w:rPr>
    </w:lvl>
    <w:lvl w:ilvl="2" w:tplc="04090003">
      <w:start w:val="1"/>
      <w:numFmt w:val="bullet"/>
      <w:lvlText w:val="o"/>
      <w:lvlJc w:val="left"/>
      <w:pPr>
        <w:tabs>
          <w:tab w:val="num" w:pos="5112"/>
        </w:tabs>
        <w:ind w:left="5112" w:hanging="360"/>
      </w:pPr>
      <w:rPr>
        <w:rFonts w:ascii="Courier New" w:hAnsi="Courier New" w:cs="Courier New" w:hint="default"/>
      </w:rPr>
    </w:lvl>
    <w:lvl w:ilvl="3" w:tplc="5F466B38">
      <w:start w:val="1"/>
      <w:numFmt w:val="bullet"/>
      <w:lvlText w:val="•"/>
      <w:lvlJc w:val="left"/>
      <w:pPr>
        <w:tabs>
          <w:tab w:val="num" w:pos="5832"/>
        </w:tabs>
        <w:ind w:left="5832" w:hanging="360"/>
      </w:pPr>
      <w:rPr>
        <w:rFonts w:ascii="Arial" w:hAnsi="Arial" w:hint="default"/>
      </w:rPr>
    </w:lvl>
    <w:lvl w:ilvl="4" w:tplc="B66E1376" w:tentative="1">
      <w:start w:val="1"/>
      <w:numFmt w:val="bullet"/>
      <w:lvlText w:val="•"/>
      <w:lvlJc w:val="left"/>
      <w:pPr>
        <w:tabs>
          <w:tab w:val="num" w:pos="6552"/>
        </w:tabs>
        <w:ind w:left="6552" w:hanging="360"/>
      </w:pPr>
      <w:rPr>
        <w:rFonts w:ascii="Arial" w:hAnsi="Arial" w:hint="default"/>
      </w:rPr>
    </w:lvl>
    <w:lvl w:ilvl="5" w:tplc="E6FCEEB4" w:tentative="1">
      <w:start w:val="1"/>
      <w:numFmt w:val="bullet"/>
      <w:lvlText w:val="•"/>
      <w:lvlJc w:val="left"/>
      <w:pPr>
        <w:tabs>
          <w:tab w:val="num" w:pos="7272"/>
        </w:tabs>
        <w:ind w:left="7272" w:hanging="360"/>
      </w:pPr>
      <w:rPr>
        <w:rFonts w:ascii="Arial" w:hAnsi="Arial" w:hint="default"/>
      </w:rPr>
    </w:lvl>
    <w:lvl w:ilvl="6" w:tplc="3960957C" w:tentative="1">
      <w:start w:val="1"/>
      <w:numFmt w:val="bullet"/>
      <w:lvlText w:val="•"/>
      <w:lvlJc w:val="left"/>
      <w:pPr>
        <w:tabs>
          <w:tab w:val="num" w:pos="7992"/>
        </w:tabs>
        <w:ind w:left="7992" w:hanging="360"/>
      </w:pPr>
      <w:rPr>
        <w:rFonts w:ascii="Arial" w:hAnsi="Arial" w:hint="default"/>
      </w:rPr>
    </w:lvl>
    <w:lvl w:ilvl="7" w:tplc="56B827F6" w:tentative="1">
      <w:start w:val="1"/>
      <w:numFmt w:val="bullet"/>
      <w:lvlText w:val="•"/>
      <w:lvlJc w:val="left"/>
      <w:pPr>
        <w:tabs>
          <w:tab w:val="num" w:pos="8712"/>
        </w:tabs>
        <w:ind w:left="8712" w:hanging="360"/>
      </w:pPr>
      <w:rPr>
        <w:rFonts w:ascii="Arial" w:hAnsi="Arial" w:hint="default"/>
      </w:rPr>
    </w:lvl>
    <w:lvl w:ilvl="8" w:tplc="6074B502" w:tentative="1">
      <w:start w:val="1"/>
      <w:numFmt w:val="bullet"/>
      <w:lvlText w:val="•"/>
      <w:lvlJc w:val="left"/>
      <w:pPr>
        <w:tabs>
          <w:tab w:val="num" w:pos="9432"/>
        </w:tabs>
        <w:ind w:left="9432" w:hanging="360"/>
      </w:pPr>
      <w:rPr>
        <w:rFonts w:ascii="Arial" w:hAnsi="Arial" w:hint="default"/>
      </w:rPr>
    </w:lvl>
  </w:abstractNum>
  <w:abstractNum w:abstractNumId="11" w15:restartNumberingAfterBreak="0">
    <w:nsid w:val="457E2990"/>
    <w:multiLevelType w:val="hybridMultilevel"/>
    <w:tmpl w:val="5E6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72B82"/>
    <w:multiLevelType w:val="hybridMultilevel"/>
    <w:tmpl w:val="C51E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F21989"/>
    <w:multiLevelType w:val="hybridMultilevel"/>
    <w:tmpl w:val="17AA2C4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3">
      <w:start w:val="1"/>
      <w:numFmt w:val="bullet"/>
      <w:lvlText w:val="o"/>
      <w:lvlJc w:val="left"/>
      <w:pPr>
        <w:ind w:left="3600" w:hanging="360"/>
      </w:pPr>
      <w:rPr>
        <w:rFonts w:ascii="Courier New" w:hAnsi="Courier New" w:cs="Courier New"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EF6BF0"/>
    <w:multiLevelType w:val="hybridMultilevel"/>
    <w:tmpl w:val="80DCEC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44D5B"/>
    <w:multiLevelType w:val="hybridMultilevel"/>
    <w:tmpl w:val="B59A5A86"/>
    <w:lvl w:ilvl="0" w:tplc="150A6D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B48B1"/>
    <w:multiLevelType w:val="hybridMultilevel"/>
    <w:tmpl w:val="C5C24B8C"/>
    <w:lvl w:ilvl="0" w:tplc="150A6D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C61E45"/>
    <w:multiLevelType w:val="hybridMultilevel"/>
    <w:tmpl w:val="511AE848"/>
    <w:lvl w:ilvl="0" w:tplc="150A6D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A49DD"/>
    <w:multiLevelType w:val="hybridMultilevel"/>
    <w:tmpl w:val="B118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37265"/>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C0D07D9"/>
    <w:multiLevelType w:val="hybridMultilevel"/>
    <w:tmpl w:val="7066521A"/>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1"/>
  </w:num>
  <w:num w:numId="2">
    <w:abstractNumId w:val="0"/>
  </w:num>
  <w:num w:numId="3">
    <w:abstractNumId w:val="1"/>
  </w:num>
  <w:num w:numId="4">
    <w:abstractNumId w:val="17"/>
  </w:num>
  <w:num w:numId="5">
    <w:abstractNumId w:val="15"/>
  </w:num>
  <w:num w:numId="6">
    <w:abstractNumId w:val="14"/>
  </w:num>
  <w:num w:numId="7">
    <w:abstractNumId w:val="16"/>
  </w:num>
  <w:num w:numId="8">
    <w:abstractNumId w:val="13"/>
  </w:num>
  <w:num w:numId="9">
    <w:abstractNumId w:val="4"/>
  </w:num>
  <w:num w:numId="10">
    <w:abstractNumId w:val="7"/>
  </w:num>
  <w:num w:numId="11">
    <w:abstractNumId w:val="8"/>
  </w:num>
  <w:num w:numId="12">
    <w:abstractNumId w:val="19"/>
  </w:num>
  <w:num w:numId="13">
    <w:abstractNumId w:val="12"/>
  </w:num>
  <w:num w:numId="14">
    <w:abstractNumId w:val="11"/>
  </w:num>
  <w:num w:numId="15">
    <w:abstractNumId w:val="5"/>
  </w:num>
  <w:num w:numId="16">
    <w:abstractNumId w:val="10"/>
  </w:num>
  <w:num w:numId="17">
    <w:abstractNumId w:val="2"/>
  </w:num>
  <w:num w:numId="18">
    <w:abstractNumId w:val="6"/>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7B0"/>
    <w:rsid w:val="00004970"/>
    <w:rsid w:val="00005D48"/>
    <w:rsid w:val="00006227"/>
    <w:rsid w:val="000110BD"/>
    <w:rsid w:val="0001443E"/>
    <w:rsid w:val="00015DBB"/>
    <w:rsid w:val="000210C0"/>
    <w:rsid w:val="0002447A"/>
    <w:rsid w:val="00027925"/>
    <w:rsid w:val="0003039F"/>
    <w:rsid w:val="00035B5C"/>
    <w:rsid w:val="00041256"/>
    <w:rsid w:val="00046181"/>
    <w:rsid w:val="000507BB"/>
    <w:rsid w:val="000533E6"/>
    <w:rsid w:val="0005700D"/>
    <w:rsid w:val="00061E67"/>
    <w:rsid w:val="00067392"/>
    <w:rsid w:val="00067641"/>
    <w:rsid w:val="00072052"/>
    <w:rsid w:val="00072406"/>
    <w:rsid w:val="00072420"/>
    <w:rsid w:val="00073A03"/>
    <w:rsid w:val="000750E1"/>
    <w:rsid w:val="000767EF"/>
    <w:rsid w:val="000800A2"/>
    <w:rsid w:val="000820DB"/>
    <w:rsid w:val="00086A6D"/>
    <w:rsid w:val="00087670"/>
    <w:rsid w:val="00087973"/>
    <w:rsid w:val="000909DE"/>
    <w:rsid w:val="00093028"/>
    <w:rsid w:val="0009610C"/>
    <w:rsid w:val="000A05E9"/>
    <w:rsid w:val="000A103D"/>
    <w:rsid w:val="000A525C"/>
    <w:rsid w:val="000A5A3C"/>
    <w:rsid w:val="000B0AD2"/>
    <w:rsid w:val="000B1024"/>
    <w:rsid w:val="000B6AED"/>
    <w:rsid w:val="000C386B"/>
    <w:rsid w:val="000C6FE6"/>
    <w:rsid w:val="000C75A4"/>
    <w:rsid w:val="000D2EA4"/>
    <w:rsid w:val="000D7562"/>
    <w:rsid w:val="000E3713"/>
    <w:rsid w:val="000E3F07"/>
    <w:rsid w:val="000E4648"/>
    <w:rsid w:val="000E7C99"/>
    <w:rsid w:val="000F094A"/>
    <w:rsid w:val="000F1CDA"/>
    <w:rsid w:val="0010040D"/>
    <w:rsid w:val="00100DFB"/>
    <w:rsid w:val="001044BD"/>
    <w:rsid w:val="001047B0"/>
    <w:rsid w:val="00105B83"/>
    <w:rsid w:val="00105FE1"/>
    <w:rsid w:val="0011275E"/>
    <w:rsid w:val="001141A1"/>
    <w:rsid w:val="00114D8A"/>
    <w:rsid w:val="00126D06"/>
    <w:rsid w:val="00132E91"/>
    <w:rsid w:val="00132EF8"/>
    <w:rsid w:val="00132F6C"/>
    <w:rsid w:val="00135D9A"/>
    <w:rsid w:val="00140343"/>
    <w:rsid w:val="00153AF9"/>
    <w:rsid w:val="00153F44"/>
    <w:rsid w:val="00153FDA"/>
    <w:rsid w:val="00154534"/>
    <w:rsid w:val="00154BC8"/>
    <w:rsid w:val="00154DEE"/>
    <w:rsid w:val="0015528A"/>
    <w:rsid w:val="00157ECC"/>
    <w:rsid w:val="001659A1"/>
    <w:rsid w:val="00167DF1"/>
    <w:rsid w:val="001719B3"/>
    <w:rsid w:val="00171BE9"/>
    <w:rsid w:val="00172A6E"/>
    <w:rsid w:val="00175A34"/>
    <w:rsid w:val="00181079"/>
    <w:rsid w:val="00181A4C"/>
    <w:rsid w:val="001824E3"/>
    <w:rsid w:val="0018313D"/>
    <w:rsid w:val="0018428C"/>
    <w:rsid w:val="00190132"/>
    <w:rsid w:val="00190AA2"/>
    <w:rsid w:val="00190D3E"/>
    <w:rsid w:val="0019512A"/>
    <w:rsid w:val="001A5903"/>
    <w:rsid w:val="001A68F4"/>
    <w:rsid w:val="001A7754"/>
    <w:rsid w:val="001B290D"/>
    <w:rsid w:val="001B7D7B"/>
    <w:rsid w:val="001C0117"/>
    <w:rsid w:val="001C2522"/>
    <w:rsid w:val="001C6137"/>
    <w:rsid w:val="001C733A"/>
    <w:rsid w:val="001D175A"/>
    <w:rsid w:val="001D19B4"/>
    <w:rsid w:val="001D269F"/>
    <w:rsid w:val="001D2992"/>
    <w:rsid w:val="001D579A"/>
    <w:rsid w:val="001D6BFC"/>
    <w:rsid w:val="001D74B8"/>
    <w:rsid w:val="001E4AA7"/>
    <w:rsid w:val="001E5EDA"/>
    <w:rsid w:val="001F0940"/>
    <w:rsid w:val="001F09C0"/>
    <w:rsid w:val="001F3A3A"/>
    <w:rsid w:val="001F3D7D"/>
    <w:rsid w:val="00202B3F"/>
    <w:rsid w:val="002104E6"/>
    <w:rsid w:val="002149BF"/>
    <w:rsid w:val="00215870"/>
    <w:rsid w:val="002207E3"/>
    <w:rsid w:val="00221326"/>
    <w:rsid w:val="002227CD"/>
    <w:rsid w:val="00224B8C"/>
    <w:rsid w:val="002327FD"/>
    <w:rsid w:val="00232A48"/>
    <w:rsid w:val="00243E23"/>
    <w:rsid w:val="00245E4D"/>
    <w:rsid w:val="002476F7"/>
    <w:rsid w:val="00251273"/>
    <w:rsid w:val="00253866"/>
    <w:rsid w:val="00254D0C"/>
    <w:rsid w:val="00255B16"/>
    <w:rsid w:val="00263738"/>
    <w:rsid w:val="00275FD9"/>
    <w:rsid w:val="002832E9"/>
    <w:rsid w:val="002844AC"/>
    <w:rsid w:val="0029034A"/>
    <w:rsid w:val="0029071B"/>
    <w:rsid w:val="002913C6"/>
    <w:rsid w:val="00293F3D"/>
    <w:rsid w:val="00294F45"/>
    <w:rsid w:val="00295B0C"/>
    <w:rsid w:val="002A5909"/>
    <w:rsid w:val="002A5D67"/>
    <w:rsid w:val="002A6E95"/>
    <w:rsid w:val="002B6B88"/>
    <w:rsid w:val="002C2ABB"/>
    <w:rsid w:val="002C346F"/>
    <w:rsid w:val="002C41E9"/>
    <w:rsid w:val="002D0197"/>
    <w:rsid w:val="002D2C1E"/>
    <w:rsid w:val="002D4C44"/>
    <w:rsid w:val="002D6BD6"/>
    <w:rsid w:val="002E66BC"/>
    <w:rsid w:val="002F0BED"/>
    <w:rsid w:val="002F4EBB"/>
    <w:rsid w:val="002F5329"/>
    <w:rsid w:val="00301391"/>
    <w:rsid w:val="00301DF6"/>
    <w:rsid w:val="003073BF"/>
    <w:rsid w:val="00311869"/>
    <w:rsid w:val="003129E3"/>
    <w:rsid w:val="00313B26"/>
    <w:rsid w:val="003206EA"/>
    <w:rsid w:val="00320C78"/>
    <w:rsid w:val="0032266F"/>
    <w:rsid w:val="00332E4E"/>
    <w:rsid w:val="00335D2F"/>
    <w:rsid w:val="00336F0E"/>
    <w:rsid w:val="0034097C"/>
    <w:rsid w:val="00345F9A"/>
    <w:rsid w:val="003513C0"/>
    <w:rsid w:val="00363E22"/>
    <w:rsid w:val="00364051"/>
    <w:rsid w:val="003655A7"/>
    <w:rsid w:val="00365B8F"/>
    <w:rsid w:val="0037059A"/>
    <w:rsid w:val="003718FB"/>
    <w:rsid w:val="00376710"/>
    <w:rsid w:val="00376A44"/>
    <w:rsid w:val="00380116"/>
    <w:rsid w:val="003822EF"/>
    <w:rsid w:val="00383948"/>
    <w:rsid w:val="003919DF"/>
    <w:rsid w:val="003A07CB"/>
    <w:rsid w:val="003A4DA3"/>
    <w:rsid w:val="003A7CAF"/>
    <w:rsid w:val="003B7ADD"/>
    <w:rsid w:val="003C225E"/>
    <w:rsid w:val="003D0EC1"/>
    <w:rsid w:val="003D40D1"/>
    <w:rsid w:val="003F04D2"/>
    <w:rsid w:val="003F1C7A"/>
    <w:rsid w:val="00401BD5"/>
    <w:rsid w:val="004054AA"/>
    <w:rsid w:val="0040669E"/>
    <w:rsid w:val="00411149"/>
    <w:rsid w:val="00411632"/>
    <w:rsid w:val="004123C1"/>
    <w:rsid w:val="004144B2"/>
    <w:rsid w:val="004152D0"/>
    <w:rsid w:val="004159F9"/>
    <w:rsid w:val="004219A9"/>
    <w:rsid w:val="00422AC7"/>
    <w:rsid w:val="00422AD4"/>
    <w:rsid w:val="004235CB"/>
    <w:rsid w:val="0042650A"/>
    <w:rsid w:val="004314FE"/>
    <w:rsid w:val="00437A64"/>
    <w:rsid w:val="004435E5"/>
    <w:rsid w:val="00446C8C"/>
    <w:rsid w:val="0045242C"/>
    <w:rsid w:val="00454F94"/>
    <w:rsid w:val="00456C30"/>
    <w:rsid w:val="00457E00"/>
    <w:rsid w:val="0046286A"/>
    <w:rsid w:val="00465479"/>
    <w:rsid w:val="00466291"/>
    <w:rsid w:val="0046726D"/>
    <w:rsid w:val="00467304"/>
    <w:rsid w:val="004703E9"/>
    <w:rsid w:val="00474D75"/>
    <w:rsid w:val="00475739"/>
    <w:rsid w:val="00475740"/>
    <w:rsid w:val="0048289C"/>
    <w:rsid w:val="004906F9"/>
    <w:rsid w:val="00492EB1"/>
    <w:rsid w:val="0049419A"/>
    <w:rsid w:val="0049603D"/>
    <w:rsid w:val="00496AE8"/>
    <w:rsid w:val="004A37C6"/>
    <w:rsid w:val="004A5508"/>
    <w:rsid w:val="004A7C72"/>
    <w:rsid w:val="004B1583"/>
    <w:rsid w:val="004B19D9"/>
    <w:rsid w:val="004B21D3"/>
    <w:rsid w:val="004B3089"/>
    <w:rsid w:val="004B4E9B"/>
    <w:rsid w:val="004B694D"/>
    <w:rsid w:val="004C006A"/>
    <w:rsid w:val="004C2311"/>
    <w:rsid w:val="004C4363"/>
    <w:rsid w:val="004C69DE"/>
    <w:rsid w:val="004D0F42"/>
    <w:rsid w:val="004D2C72"/>
    <w:rsid w:val="004D2F11"/>
    <w:rsid w:val="004D386A"/>
    <w:rsid w:val="004D5400"/>
    <w:rsid w:val="004E08E7"/>
    <w:rsid w:val="004E370C"/>
    <w:rsid w:val="004E466E"/>
    <w:rsid w:val="004F2E7D"/>
    <w:rsid w:val="00503B2A"/>
    <w:rsid w:val="0050412E"/>
    <w:rsid w:val="00511D2A"/>
    <w:rsid w:val="00511EFE"/>
    <w:rsid w:val="00514E39"/>
    <w:rsid w:val="005157E9"/>
    <w:rsid w:val="0051636A"/>
    <w:rsid w:val="005167DC"/>
    <w:rsid w:val="0052010F"/>
    <w:rsid w:val="005218A1"/>
    <w:rsid w:val="00530060"/>
    <w:rsid w:val="0053578F"/>
    <w:rsid w:val="00537739"/>
    <w:rsid w:val="005418B5"/>
    <w:rsid w:val="00541D8B"/>
    <w:rsid w:val="00543407"/>
    <w:rsid w:val="00543F7E"/>
    <w:rsid w:val="0054473C"/>
    <w:rsid w:val="00552315"/>
    <w:rsid w:val="00553AB7"/>
    <w:rsid w:val="005554A7"/>
    <w:rsid w:val="00561913"/>
    <w:rsid w:val="00566199"/>
    <w:rsid w:val="0056738C"/>
    <w:rsid w:val="00567623"/>
    <w:rsid w:val="005709F0"/>
    <w:rsid w:val="005720C7"/>
    <w:rsid w:val="005867C2"/>
    <w:rsid w:val="0058791E"/>
    <w:rsid w:val="005911D1"/>
    <w:rsid w:val="00593D79"/>
    <w:rsid w:val="00594978"/>
    <w:rsid w:val="005A18A4"/>
    <w:rsid w:val="005B171B"/>
    <w:rsid w:val="005B543F"/>
    <w:rsid w:val="005C04A4"/>
    <w:rsid w:val="005C2C1A"/>
    <w:rsid w:val="005C49E8"/>
    <w:rsid w:val="005C59D2"/>
    <w:rsid w:val="005C69F8"/>
    <w:rsid w:val="005D3F07"/>
    <w:rsid w:val="005D41BE"/>
    <w:rsid w:val="005E1B5E"/>
    <w:rsid w:val="005E23BA"/>
    <w:rsid w:val="005E2E75"/>
    <w:rsid w:val="005E4981"/>
    <w:rsid w:val="005E4E95"/>
    <w:rsid w:val="005F2FD2"/>
    <w:rsid w:val="005F3D9A"/>
    <w:rsid w:val="005F5693"/>
    <w:rsid w:val="005F5A60"/>
    <w:rsid w:val="00601C56"/>
    <w:rsid w:val="00603A2F"/>
    <w:rsid w:val="00603DB3"/>
    <w:rsid w:val="00604231"/>
    <w:rsid w:val="00604E09"/>
    <w:rsid w:val="00606B65"/>
    <w:rsid w:val="006073F7"/>
    <w:rsid w:val="00611EAD"/>
    <w:rsid w:val="006124A2"/>
    <w:rsid w:val="006133E7"/>
    <w:rsid w:val="006172AD"/>
    <w:rsid w:val="00622A42"/>
    <w:rsid w:val="006230F1"/>
    <w:rsid w:val="00630E6E"/>
    <w:rsid w:val="00636227"/>
    <w:rsid w:val="006408F0"/>
    <w:rsid w:val="00640F44"/>
    <w:rsid w:val="006417EF"/>
    <w:rsid w:val="00644FF8"/>
    <w:rsid w:val="0064668A"/>
    <w:rsid w:val="006471DE"/>
    <w:rsid w:val="00647A09"/>
    <w:rsid w:val="006530E8"/>
    <w:rsid w:val="00653B3C"/>
    <w:rsid w:val="00654590"/>
    <w:rsid w:val="00663E8D"/>
    <w:rsid w:val="00664163"/>
    <w:rsid w:val="0066419B"/>
    <w:rsid w:val="00664FAD"/>
    <w:rsid w:val="00667765"/>
    <w:rsid w:val="006735EA"/>
    <w:rsid w:val="00676682"/>
    <w:rsid w:val="00681BA3"/>
    <w:rsid w:val="00681D2C"/>
    <w:rsid w:val="00683D34"/>
    <w:rsid w:val="00683E33"/>
    <w:rsid w:val="00687507"/>
    <w:rsid w:val="006919AE"/>
    <w:rsid w:val="006926A7"/>
    <w:rsid w:val="00692961"/>
    <w:rsid w:val="00696AB2"/>
    <w:rsid w:val="00696B03"/>
    <w:rsid w:val="006A2AD9"/>
    <w:rsid w:val="006A5865"/>
    <w:rsid w:val="006A62F7"/>
    <w:rsid w:val="006A70F4"/>
    <w:rsid w:val="006B02AF"/>
    <w:rsid w:val="006C15D2"/>
    <w:rsid w:val="006C34BF"/>
    <w:rsid w:val="006C4950"/>
    <w:rsid w:val="006D07FB"/>
    <w:rsid w:val="006D15FB"/>
    <w:rsid w:val="006D32F1"/>
    <w:rsid w:val="006D3B31"/>
    <w:rsid w:val="006D5B6C"/>
    <w:rsid w:val="006E47AE"/>
    <w:rsid w:val="006E5E21"/>
    <w:rsid w:val="006F465A"/>
    <w:rsid w:val="00705CDF"/>
    <w:rsid w:val="007117DF"/>
    <w:rsid w:val="00711844"/>
    <w:rsid w:val="00716E5E"/>
    <w:rsid w:val="00731FD8"/>
    <w:rsid w:val="00732B35"/>
    <w:rsid w:val="00732DE2"/>
    <w:rsid w:val="00734635"/>
    <w:rsid w:val="00734BC0"/>
    <w:rsid w:val="00743FCB"/>
    <w:rsid w:val="0074463A"/>
    <w:rsid w:val="00744F5B"/>
    <w:rsid w:val="0074607F"/>
    <w:rsid w:val="00746944"/>
    <w:rsid w:val="00747FB1"/>
    <w:rsid w:val="00754F67"/>
    <w:rsid w:val="00755280"/>
    <w:rsid w:val="0075596B"/>
    <w:rsid w:val="00756C3D"/>
    <w:rsid w:val="00757534"/>
    <w:rsid w:val="00760A54"/>
    <w:rsid w:val="00763F87"/>
    <w:rsid w:val="00767AC0"/>
    <w:rsid w:val="00773442"/>
    <w:rsid w:val="0077746A"/>
    <w:rsid w:val="00780964"/>
    <w:rsid w:val="0078687A"/>
    <w:rsid w:val="00791761"/>
    <w:rsid w:val="00792178"/>
    <w:rsid w:val="00792EBB"/>
    <w:rsid w:val="007A4331"/>
    <w:rsid w:val="007A4FF0"/>
    <w:rsid w:val="007A5EA9"/>
    <w:rsid w:val="007A702E"/>
    <w:rsid w:val="007A744F"/>
    <w:rsid w:val="007B045B"/>
    <w:rsid w:val="007B24BB"/>
    <w:rsid w:val="007B372C"/>
    <w:rsid w:val="007B4BC2"/>
    <w:rsid w:val="007B6D02"/>
    <w:rsid w:val="007C053D"/>
    <w:rsid w:val="007C0E5A"/>
    <w:rsid w:val="007C662A"/>
    <w:rsid w:val="007D0B88"/>
    <w:rsid w:val="007D6B21"/>
    <w:rsid w:val="007D71A5"/>
    <w:rsid w:val="007D7706"/>
    <w:rsid w:val="007E2D54"/>
    <w:rsid w:val="007E38E2"/>
    <w:rsid w:val="007E5B22"/>
    <w:rsid w:val="007E6F13"/>
    <w:rsid w:val="007F45C5"/>
    <w:rsid w:val="007F4C6F"/>
    <w:rsid w:val="00810218"/>
    <w:rsid w:val="00812F95"/>
    <w:rsid w:val="00815389"/>
    <w:rsid w:val="00820DC7"/>
    <w:rsid w:val="00822496"/>
    <w:rsid w:val="00823ED5"/>
    <w:rsid w:val="00830839"/>
    <w:rsid w:val="008357C6"/>
    <w:rsid w:val="008362A6"/>
    <w:rsid w:val="00843999"/>
    <w:rsid w:val="0085017D"/>
    <w:rsid w:val="00850C2E"/>
    <w:rsid w:val="00852206"/>
    <w:rsid w:val="00854AAF"/>
    <w:rsid w:val="00860135"/>
    <w:rsid w:val="00862CA6"/>
    <w:rsid w:val="008736C4"/>
    <w:rsid w:val="00874969"/>
    <w:rsid w:val="00874D3B"/>
    <w:rsid w:val="00874F18"/>
    <w:rsid w:val="0087506E"/>
    <w:rsid w:val="00875461"/>
    <w:rsid w:val="00875EF9"/>
    <w:rsid w:val="00876A2D"/>
    <w:rsid w:val="008800E7"/>
    <w:rsid w:val="00882AE4"/>
    <w:rsid w:val="008863D0"/>
    <w:rsid w:val="00886F7F"/>
    <w:rsid w:val="00887A2C"/>
    <w:rsid w:val="00887BF8"/>
    <w:rsid w:val="00890776"/>
    <w:rsid w:val="00890DC5"/>
    <w:rsid w:val="00892E92"/>
    <w:rsid w:val="00893A48"/>
    <w:rsid w:val="00894070"/>
    <w:rsid w:val="0089527C"/>
    <w:rsid w:val="008965D7"/>
    <w:rsid w:val="00896DAC"/>
    <w:rsid w:val="008A026A"/>
    <w:rsid w:val="008A1C2B"/>
    <w:rsid w:val="008A4FB5"/>
    <w:rsid w:val="008A55F6"/>
    <w:rsid w:val="008A6E93"/>
    <w:rsid w:val="008B0E66"/>
    <w:rsid w:val="008B33CF"/>
    <w:rsid w:val="008B5B45"/>
    <w:rsid w:val="008C384D"/>
    <w:rsid w:val="008C421D"/>
    <w:rsid w:val="008C6BE8"/>
    <w:rsid w:val="008D3BA6"/>
    <w:rsid w:val="008D7A19"/>
    <w:rsid w:val="008E1D99"/>
    <w:rsid w:val="008E1F75"/>
    <w:rsid w:val="008E28A6"/>
    <w:rsid w:val="008E2BC6"/>
    <w:rsid w:val="008E2D07"/>
    <w:rsid w:val="008E6145"/>
    <w:rsid w:val="008E7F3A"/>
    <w:rsid w:val="008F039A"/>
    <w:rsid w:val="008F0A67"/>
    <w:rsid w:val="008F5DB1"/>
    <w:rsid w:val="008F6E91"/>
    <w:rsid w:val="008F73BD"/>
    <w:rsid w:val="008F7BC8"/>
    <w:rsid w:val="00903A6A"/>
    <w:rsid w:val="00903B51"/>
    <w:rsid w:val="009041FE"/>
    <w:rsid w:val="00907DBB"/>
    <w:rsid w:val="009105E9"/>
    <w:rsid w:val="00910F71"/>
    <w:rsid w:val="0091115C"/>
    <w:rsid w:val="00912485"/>
    <w:rsid w:val="00914420"/>
    <w:rsid w:val="00915E13"/>
    <w:rsid w:val="009204EA"/>
    <w:rsid w:val="00920A5D"/>
    <w:rsid w:val="009259A0"/>
    <w:rsid w:val="00927D2F"/>
    <w:rsid w:val="009327D1"/>
    <w:rsid w:val="009354D4"/>
    <w:rsid w:val="00951E71"/>
    <w:rsid w:val="00955105"/>
    <w:rsid w:val="0096059C"/>
    <w:rsid w:val="00960F23"/>
    <w:rsid w:val="0096579F"/>
    <w:rsid w:val="00965B51"/>
    <w:rsid w:val="00967A21"/>
    <w:rsid w:val="00977FA3"/>
    <w:rsid w:val="0098037B"/>
    <w:rsid w:val="009809AC"/>
    <w:rsid w:val="009821BE"/>
    <w:rsid w:val="00991768"/>
    <w:rsid w:val="00992AE9"/>
    <w:rsid w:val="009A1660"/>
    <w:rsid w:val="009A6A33"/>
    <w:rsid w:val="009B0C30"/>
    <w:rsid w:val="009B4783"/>
    <w:rsid w:val="009B68C0"/>
    <w:rsid w:val="009B7D08"/>
    <w:rsid w:val="009C2C28"/>
    <w:rsid w:val="009C5E9F"/>
    <w:rsid w:val="009C7679"/>
    <w:rsid w:val="009C77D6"/>
    <w:rsid w:val="009D25DA"/>
    <w:rsid w:val="009D31FA"/>
    <w:rsid w:val="009D5499"/>
    <w:rsid w:val="009D607C"/>
    <w:rsid w:val="009E572B"/>
    <w:rsid w:val="009E5CA9"/>
    <w:rsid w:val="009E69D2"/>
    <w:rsid w:val="009F3D09"/>
    <w:rsid w:val="009F5E4D"/>
    <w:rsid w:val="009F7A97"/>
    <w:rsid w:val="00A0368E"/>
    <w:rsid w:val="00A045DA"/>
    <w:rsid w:val="00A052BA"/>
    <w:rsid w:val="00A13D74"/>
    <w:rsid w:val="00A13DBD"/>
    <w:rsid w:val="00A163BE"/>
    <w:rsid w:val="00A200F4"/>
    <w:rsid w:val="00A2074A"/>
    <w:rsid w:val="00A20BF4"/>
    <w:rsid w:val="00A23AF1"/>
    <w:rsid w:val="00A26687"/>
    <w:rsid w:val="00A26BA5"/>
    <w:rsid w:val="00A31246"/>
    <w:rsid w:val="00A31A3C"/>
    <w:rsid w:val="00A31B0B"/>
    <w:rsid w:val="00A3238F"/>
    <w:rsid w:val="00A44BF9"/>
    <w:rsid w:val="00A542EB"/>
    <w:rsid w:val="00A54461"/>
    <w:rsid w:val="00A56ADF"/>
    <w:rsid w:val="00A60B2F"/>
    <w:rsid w:val="00A63790"/>
    <w:rsid w:val="00A67AA0"/>
    <w:rsid w:val="00A67C3E"/>
    <w:rsid w:val="00A7704A"/>
    <w:rsid w:val="00A80197"/>
    <w:rsid w:val="00A82DCC"/>
    <w:rsid w:val="00A83E65"/>
    <w:rsid w:val="00A855B2"/>
    <w:rsid w:val="00A85D81"/>
    <w:rsid w:val="00A8669C"/>
    <w:rsid w:val="00A94B32"/>
    <w:rsid w:val="00AA0314"/>
    <w:rsid w:val="00AA4C43"/>
    <w:rsid w:val="00AA7521"/>
    <w:rsid w:val="00AB31DD"/>
    <w:rsid w:val="00AB4618"/>
    <w:rsid w:val="00AB47EC"/>
    <w:rsid w:val="00AC0A37"/>
    <w:rsid w:val="00AC4CEB"/>
    <w:rsid w:val="00AD4455"/>
    <w:rsid w:val="00AD4FFF"/>
    <w:rsid w:val="00AE2D73"/>
    <w:rsid w:val="00AF47FD"/>
    <w:rsid w:val="00AF62F4"/>
    <w:rsid w:val="00B01F54"/>
    <w:rsid w:val="00B02665"/>
    <w:rsid w:val="00B02D58"/>
    <w:rsid w:val="00B15E72"/>
    <w:rsid w:val="00B17F2E"/>
    <w:rsid w:val="00B23141"/>
    <w:rsid w:val="00B23E13"/>
    <w:rsid w:val="00B2493C"/>
    <w:rsid w:val="00B27E94"/>
    <w:rsid w:val="00B31F19"/>
    <w:rsid w:val="00B337A4"/>
    <w:rsid w:val="00B35D9D"/>
    <w:rsid w:val="00B360F2"/>
    <w:rsid w:val="00B363AA"/>
    <w:rsid w:val="00B372E8"/>
    <w:rsid w:val="00B378CA"/>
    <w:rsid w:val="00B41016"/>
    <w:rsid w:val="00B420E3"/>
    <w:rsid w:val="00B43199"/>
    <w:rsid w:val="00B463B9"/>
    <w:rsid w:val="00B533F8"/>
    <w:rsid w:val="00B53CBD"/>
    <w:rsid w:val="00B53D89"/>
    <w:rsid w:val="00B57DBD"/>
    <w:rsid w:val="00B609B4"/>
    <w:rsid w:val="00B66738"/>
    <w:rsid w:val="00B67C18"/>
    <w:rsid w:val="00B70FE4"/>
    <w:rsid w:val="00B75033"/>
    <w:rsid w:val="00B8300F"/>
    <w:rsid w:val="00B97A64"/>
    <w:rsid w:val="00BA03F9"/>
    <w:rsid w:val="00BA40E8"/>
    <w:rsid w:val="00BA663A"/>
    <w:rsid w:val="00BB0846"/>
    <w:rsid w:val="00BB0D25"/>
    <w:rsid w:val="00BB2C2E"/>
    <w:rsid w:val="00BB48B1"/>
    <w:rsid w:val="00BB6333"/>
    <w:rsid w:val="00BB7511"/>
    <w:rsid w:val="00BB7D31"/>
    <w:rsid w:val="00BC020D"/>
    <w:rsid w:val="00BC04D2"/>
    <w:rsid w:val="00BC3385"/>
    <w:rsid w:val="00BD1B66"/>
    <w:rsid w:val="00BD23BB"/>
    <w:rsid w:val="00BD6626"/>
    <w:rsid w:val="00BD66E5"/>
    <w:rsid w:val="00BE41F9"/>
    <w:rsid w:val="00BE56D1"/>
    <w:rsid w:val="00BF2C15"/>
    <w:rsid w:val="00BF51F4"/>
    <w:rsid w:val="00BF52BC"/>
    <w:rsid w:val="00C01895"/>
    <w:rsid w:val="00C0681B"/>
    <w:rsid w:val="00C11935"/>
    <w:rsid w:val="00C153D8"/>
    <w:rsid w:val="00C30C9D"/>
    <w:rsid w:val="00C357EB"/>
    <w:rsid w:val="00C37C85"/>
    <w:rsid w:val="00C40336"/>
    <w:rsid w:val="00C420EC"/>
    <w:rsid w:val="00C46987"/>
    <w:rsid w:val="00C47E5B"/>
    <w:rsid w:val="00C51764"/>
    <w:rsid w:val="00C53C89"/>
    <w:rsid w:val="00C54067"/>
    <w:rsid w:val="00C540A7"/>
    <w:rsid w:val="00C551AC"/>
    <w:rsid w:val="00C5726A"/>
    <w:rsid w:val="00C62F35"/>
    <w:rsid w:val="00C7553C"/>
    <w:rsid w:val="00C7751C"/>
    <w:rsid w:val="00C82F64"/>
    <w:rsid w:val="00C833BA"/>
    <w:rsid w:val="00C83952"/>
    <w:rsid w:val="00C902B5"/>
    <w:rsid w:val="00C91515"/>
    <w:rsid w:val="00C93C28"/>
    <w:rsid w:val="00CA0147"/>
    <w:rsid w:val="00CA0FAB"/>
    <w:rsid w:val="00CA4679"/>
    <w:rsid w:val="00CB3CD6"/>
    <w:rsid w:val="00CB4133"/>
    <w:rsid w:val="00CB50EA"/>
    <w:rsid w:val="00CB50F5"/>
    <w:rsid w:val="00CB5D50"/>
    <w:rsid w:val="00CB6566"/>
    <w:rsid w:val="00CB7A5B"/>
    <w:rsid w:val="00CC0317"/>
    <w:rsid w:val="00CC7293"/>
    <w:rsid w:val="00CC73E6"/>
    <w:rsid w:val="00CC7E6F"/>
    <w:rsid w:val="00CD3D83"/>
    <w:rsid w:val="00CD46F3"/>
    <w:rsid w:val="00CD6E75"/>
    <w:rsid w:val="00CD75B1"/>
    <w:rsid w:val="00CE2631"/>
    <w:rsid w:val="00CE3F84"/>
    <w:rsid w:val="00CE57C2"/>
    <w:rsid w:val="00CF10F4"/>
    <w:rsid w:val="00CF1EF9"/>
    <w:rsid w:val="00CF2D97"/>
    <w:rsid w:val="00CF39EA"/>
    <w:rsid w:val="00CF683D"/>
    <w:rsid w:val="00CF6CDB"/>
    <w:rsid w:val="00CF7155"/>
    <w:rsid w:val="00CF73EC"/>
    <w:rsid w:val="00D02CB9"/>
    <w:rsid w:val="00D0577B"/>
    <w:rsid w:val="00D05E7F"/>
    <w:rsid w:val="00D05F35"/>
    <w:rsid w:val="00D06DBF"/>
    <w:rsid w:val="00D12435"/>
    <w:rsid w:val="00D1341D"/>
    <w:rsid w:val="00D141C7"/>
    <w:rsid w:val="00D16D38"/>
    <w:rsid w:val="00D221C8"/>
    <w:rsid w:val="00D23EDF"/>
    <w:rsid w:val="00D25154"/>
    <w:rsid w:val="00D30075"/>
    <w:rsid w:val="00D301CC"/>
    <w:rsid w:val="00D31200"/>
    <w:rsid w:val="00D33981"/>
    <w:rsid w:val="00D33CF1"/>
    <w:rsid w:val="00D340AB"/>
    <w:rsid w:val="00D370B3"/>
    <w:rsid w:val="00D375D0"/>
    <w:rsid w:val="00D416A1"/>
    <w:rsid w:val="00D433DA"/>
    <w:rsid w:val="00D508D3"/>
    <w:rsid w:val="00D51AD7"/>
    <w:rsid w:val="00D52745"/>
    <w:rsid w:val="00D53CC1"/>
    <w:rsid w:val="00D540DB"/>
    <w:rsid w:val="00D542D4"/>
    <w:rsid w:val="00D54AA7"/>
    <w:rsid w:val="00D5774A"/>
    <w:rsid w:val="00D60A5F"/>
    <w:rsid w:val="00D62A3D"/>
    <w:rsid w:val="00D63C5F"/>
    <w:rsid w:val="00D7094C"/>
    <w:rsid w:val="00D72E1A"/>
    <w:rsid w:val="00D755D8"/>
    <w:rsid w:val="00D81AD5"/>
    <w:rsid w:val="00D81F6F"/>
    <w:rsid w:val="00D83A84"/>
    <w:rsid w:val="00D83AAE"/>
    <w:rsid w:val="00D85850"/>
    <w:rsid w:val="00D85D6A"/>
    <w:rsid w:val="00D87043"/>
    <w:rsid w:val="00D878F2"/>
    <w:rsid w:val="00D97412"/>
    <w:rsid w:val="00DA2495"/>
    <w:rsid w:val="00DA729D"/>
    <w:rsid w:val="00DB0176"/>
    <w:rsid w:val="00DB0DAF"/>
    <w:rsid w:val="00DB3E3E"/>
    <w:rsid w:val="00DC55FB"/>
    <w:rsid w:val="00DC76EE"/>
    <w:rsid w:val="00DC7FF9"/>
    <w:rsid w:val="00DD1CCA"/>
    <w:rsid w:val="00DD51DA"/>
    <w:rsid w:val="00DD6106"/>
    <w:rsid w:val="00DD784C"/>
    <w:rsid w:val="00DE5581"/>
    <w:rsid w:val="00DE660E"/>
    <w:rsid w:val="00DE70D1"/>
    <w:rsid w:val="00DF0775"/>
    <w:rsid w:val="00DF16AF"/>
    <w:rsid w:val="00DF1E56"/>
    <w:rsid w:val="00DF5604"/>
    <w:rsid w:val="00E039BB"/>
    <w:rsid w:val="00E11D5C"/>
    <w:rsid w:val="00E12D33"/>
    <w:rsid w:val="00E156F6"/>
    <w:rsid w:val="00E16E8C"/>
    <w:rsid w:val="00E172AD"/>
    <w:rsid w:val="00E21594"/>
    <w:rsid w:val="00E215FA"/>
    <w:rsid w:val="00E23E9B"/>
    <w:rsid w:val="00E26798"/>
    <w:rsid w:val="00E320A9"/>
    <w:rsid w:val="00E35602"/>
    <w:rsid w:val="00E3609E"/>
    <w:rsid w:val="00E37CF0"/>
    <w:rsid w:val="00E40065"/>
    <w:rsid w:val="00E4267F"/>
    <w:rsid w:val="00E4354D"/>
    <w:rsid w:val="00E44F70"/>
    <w:rsid w:val="00E45BA0"/>
    <w:rsid w:val="00E46691"/>
    <w:rsid w:val="00E46A4A"/>
    <w:rsid w:val="00E47779"/>
    <w:rsid w:val="00E506C1"/>
    <w:rsid w:val="00E51342"/>
    <w:rsid w:val="00E554F8"/>
    <w:rsid w:val="00E56071"/>
    <w:rsid w:val="00E61265"/>
    <w:rsid w:val="00E61EF3"/>
    <w:rsid w:val="00E629FF"/>
    <w:rsid w:val="00E64445"/>
    <w:rsid w:val="00E65653"/>
    <w:rsid w:val="00E6667B"/>
    <w:rsid w:val="00E670C1"/>
    <w:rsid w:val="00E73435"/>
    <w:rsid w:val="00E76EDB"/>
    <w:rsid w:val="00E77491"/>
    <w:rsid w:val="00E7786A"/>
    <w:rsid w:val="00E81013"/>
    <w:rsid w:val="00E81B11"/>
    <w:rsid w:val="00E8318F"/>
    <w:rsid w:val="00E83406"/>
    <w:rsid w:val="00E84417"/>
    <w:rsid w:val="00E85889"/>
    <w:rsid w:val="00E85AE1"/>
    <w:rsid w:val="00E87C1B"/>
    <w:rsid w:val="00E942D4"/>
    <w:rsid w:val="00E9446F"/>
    <w:rsid w:val="00E96CD5"/>
    <w:rsid w:val="00EA0586"/>
    <w:rsid w:val="00EA2763"/>
    <w:rsid w:val="00EA7445"/>
    <w:rsid w:val="00EB215D"/>
    <w:rsid w:val="00EB2F39"/>
    <w:rsid w:val="00EB3339"/>
    <w:rsid w:val="00EB34FC"/>
    <w:rsid w:val="00EB4998"/>
    <w:rsid w:val="00EB5F11"/>
    <w:rsid w:val="00EB6765"/>
    <w:rsid w:val="00EC23DD"/>
    <w:rsid w:val="00EC3159"/>
    <w:rsid w:val="00EC5448"/>
    <w:rsid w:val="00ED1BA6"/>
    <w:rsid w:val="00ED25FD"/>
    <w:rsid w:val="00ED308A"/>
    <w:rsid w:val="00ED35E8"/>
    <w:rsid w:val="00EE11DB"/>
    <w:rsid w:val="00EE1DC7"/>
    <w:rsid w:val="00EE2769"/>
    <w:rsid w:val="00EE7334"/>
    <w:rsid w:val="00EF0EB8"/>
    <w:rsid w:val="00EF0ECE"/>
    <w:rsid w:val="00EF0EEE"/>
    <w:rsid w:val="00F02176"/>
    <w:rsid w:val="00F04267"/>
    <w:rsid w:val="00F053DE"/>
    <w:rsid w:val="00F06821"/>
    <w:rsid w:val="00F10EAC"/>
    <w:rsid w:val="00F11F8F"/>
    <w:rsid w:val="00F1258E"/>
    <w:rsid w:val="00F12AEE"/>
    <w:rsid w:val="00F156BF"/>
    <w:rsid w:val="00F171F7"/>
    <w:rsid w:val="00F20ACF"/>
    <w:rsid w:val="00F22D48"/>
    <w:rsid w:val="00F26209"/>
    <w:rsid w:val="00F26B1F"/>
    <w:rsid w:val="00F309DB"/>
    <w:rsid w:val="00F31BD4"/>
    <w:rsid w:val="00F35211"/>
    <w:rsid w:val="00F3704A"/>
    <w:rsid w:val="00F4085E"/>
    <w:rsid w:val="00F42866"/>
    <w:rsid w:val="00F42898"/>
    <w:rsid w:val="00F454F4"/>
    <w:rsid w:val="00F46BEF"/>
    <w:rsid w:val="00F52819"/>
    <w:rsid w:val="00F53001"/>
    <w:rsid w:val="00F54A87"/>
    <w:rsid w:val="00F55BAD"/>
    <w:rsid w:val="00F5716A"/>
    <w:rsid w:val="00F60CE9"/>
    <w:rsid w:val="00F62902"/>
    <w:rsid w:val="00F66025"/>
    <w:rsid w:val="00F67B57"/>
    <w:rsid w:val="00F73EDA"/>
    <w:rsid w:val="00F751E5"/>
    <w:rsid w:val="00F76ACE"/>
    <w:rsid w:val="00F77A79"/>
    <w:rsid w:val="00F800CA"/>
    <w:rsid w:val="00F804DC"/>
    <w:rsid w:val="00F82B3B"/>
    <w:rsid w:val="00F83271"/>
    <w:rsid w:val="00F83E0C"/>
    <w:rsid w:val="00F83FAD"/>
    <w:rsid w:val="00F84314"/>
    <w:rsid w:val="00F846EB"/>
    <w:rsid w:val="00F97775"/>
    <w:rsid w:val="00FA20B2"/>
    <w:rsid w:val="00FA44AB"/>
    <w:rsid w:val="00FA5636"/>
    <w:rsid w:val="00FA7A31"/>
    <w:rsid w:val="00FB00FE"/>
    <w:rsid w:val="00FB09F4"/>
    <w:rsid w:val="00FB622D"/>
    <w:rsid w:val="00FB6520"/>
    <w:rsid w:val="00FB6D94"/>
    <w:rsid w:val="00FC5BF4"/>
    <w:rsid w:val="00FC7851"/>
    <w:rsid w:val="00FD012F"/>
    <w:rsid w:val="00FE485D"/>
    <w:rsid w:val="00FE4E5D"/>
    <w:rsid w:val="00FE58D0"/>
    <w:rsid w:val="00FE6725"/>
    <w:rsid w:val="00FF09BF"/>
    <w:rsid w:val="00FF20AF"/>
    <w:rsid w:val="00FF2FE0"/>
    <w:rsid w:val="00FF60B3"/>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DC98B8"/>
  <w15:docId w15:val="{E103D0A2-97B6-4B8F-9D54-66D2B2BA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0"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91"/>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DarkList-Accent51">
    <w:name w:val="Dark List - Accent 51"/>
    <w:basedOn w:val="Normal"/>
    <w:uiPriority w:val="34"/>
    <w:qFormat/>
    <w:rsid w:val="00E26798"/>
    <w:pPr>
      <w:ind w:left="720"/>
    </w:pPr>
  </w:style>
  <w:style w:type="character" w:styleId="FollowedHyperlink">
    <w:name w:val="FollowedHyperlink"/>
    <w:uiPriority w:val="99"/>
    <w:semiHidden/>
    <w:unhideWhenUsed/>
    <w:rsid w:val="00CB5D50"/>
    <w:rPr>
      <w:color w:val="800080"/>
      <w:u w:val="single"/>
    </w:rPr>
  </w:style>
  <w:style w:type="character" w:styleId="CommentReference">
    <w:name w:val="annotation reference"/>
    <w:uiPriority w:val="99"/>
    <w:semiHidden/>
    <w:unhideWhenUsed/>
    <w:rsid w:val="0037059A"/>
    <w:rPr>
      <w:sz w:val="18"/>
      <w:szCs w:val="18"/>
    </w:rPr>
  </w:style>
  <w:style w:type="paragraph" w:styleId="CommentText">
    <w:name w:val="annotation text"/>
    <w:basedOn w:val="Normal"/>
    <w:link w:val="CommentTextChar"/>
    <w:uiPriority w:val="99"/>
    <w:unhideWhenUsed/>
    <w:rsid w:val="0037059A"/>
    <w:rPr>
      <w:rFonts w:ascii="Cambria" w:eastAsia="MS Mincho" w:hAnsi="Cambria"/>
    </w:rPr>
  </w:style>
  <w:style w:type="character" w:customStyle="1" w:styleId="CommentTextChar">
    <w:name w:val="Comment Text Char"/>
    <w:link w:val="CommentText"/>
    <w:uiPriority w:val="99"/>
    <w:rsid w:val="0037059A"/>
    <w:rPr>
      <w:rFonts w:ascii="Cambria" w:eastAsia="MS Mincho" w:hAnsi="Cambria"/>
      <w:sz w:val="24"/>
      <w:szCs w:val="24"/>
    </w:rPr>
  </w:style>
  <w:style w:type="paragraph" w:styleId="FootnoteText">
    <w:name w:val="footnote text"/>
    <w:basedOn w:val="Normal"/>
    <w:link w:val="FootnoteTextChar"/>
    <w:uiPriority w:val="99"/>
    <w:unhideWhenUsed/>
    <w:rsid w:val="00D755D8"/>
    <w:rPr>
      <w:rFonts w:ascii="Cambria" w:eastAsia="MS Mincho" w:hAnsi="Cambria"/>
    </w:rPr>
  </w:style>
  <w:style w:type="character" w:customStyle="1" w:styleId="FootnoteTextChar">
    <w:name w:val="Footnote Text Char"/>
    <w:link w:val="FootnoteText"/>
    <w:uiPriority w:val="99"/>
    <w:rsid w:val="00D755D8"/>
    <w:rPr>
      <w:rFonts w:ascii="Cambria" w:eastAsia="MS Mincho" w:hAnsi="Cambria"/>
      <w:sz w:val="24"/>
      <w:szCs w:val="24"/>
    </w:rPr>
  </w:style>
  <w:style w:type="character" w:styleId="FootnoteReference">
    <w:name w:val="footnote reference"/>
    <w:uiPriority w:val="99"/>
    <w:unhideWhenUsed/>
    <w:rsid w:val="00D755D8"/>
    <w:rPr>
      <w:vertAlign w:val="superscript"/>
    </w:rPr>
  </w:style>
  <w:style w:type="table" w:styleId="MediumShading1-Accent5">
    <w:name w:val="Medium Shading 1 Accent 5"/>
    <w:basedOn w:val="TableNormal"/>
    <w:uiPriority w:val="60"/>
    <w:qFormat/>
    <w:rsid w:val="00D755D8"/>
    <w:rPr>
      <w:rFonts w:ascii="Cambria" w:eastAsia="MS Mincho"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Emphasis">
    <w:name w:val="Emphasis"/>
    <w:uiPriority w:val="20"/>
    <w:qFormat/>
    <w:rsid w:val="00D755D8"/>
    <w:rPr>
      <w:i/>
      <w:iCs/>
    </w:rPr>
  </w:style>
  <w:style w:type="table" w:styleId="TableGrid">
    <w:name w:val="Table Grid"/>
    <w:basedOn w:val="TableNormal"/>
    <w:uiPriority w:val="39"/>
    <w:rsid w:val="00E8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56F6"/>
    <w:rPr>
      <w:rFonts w:ascii="Times New Roman" w:eastAsia="Times New Roman" w:hAnsi="Times New Roman"/>
      <w:b/>
      <w:bCs/>
      <w:sz w:val="20"/>
      <w:szCs w:val="20"/>
    </w:rPr>
  </w:style>
  <w:style w:type="character" w:customStyle="1" w:styleId="CommentSubjectChar">
    <w:name w:val="Comment Subject Char"/>
    <w:link w:val="CommentSubject"/>
    <w:uiPriority w:val="99"/>
    <w:semiHidden/>
    <w:rsid w:val="00E156F6"/>
    <w:rPr>
      <w:rFonts w:ascii="Cambria" w:eastAsia="MS Mincho" w:hAnsi="Cambria"/>
      <w:b/>
      <w:bCs/>
      <w:sz w:val="24"/>
      <w:szCs w:val="24"/>
    </w:rPr>
  </w:style>
  <w:style w:type="paragraph" w:customStyle="1" w:styleId="MediumList2-Accent41">
    <w:name w:val="Medium List 2 - Accent 41"/>
    <w:basedOn w:val="Normal"/>
    <w:uiPriority w:val="34"/>
    <w:qFormat/>
    <w:rsid w:val="00852206"/>
    <w:pPr>
      <w:spacing w:after="160" w:line="259" w:lineRule="auto"/>
      <w:ind w:left="720"/>
      <w:contextualSpacing/>
    </w:pPr>
    <w:rPr>
      <w:rFonts w:ascii="Calibri" w:eastAsia="Calibri" w:hAnsi="Calibri"/>
      <w:sz w:val="22"/>
      <w:szCs w:val="22"/>
    </w:rPr>
  </w:style>
  <w:style w:type="paragraph" w:customStyle="1" w:styleId="MediumList1-Accent41">
    <w:name w:val="Medium List 1 - Accent 41"/>
    <w:hidden/>
    <w:uiPriority w:val="99"/>
    <w:semiHidden/>
    <w:rsid w:val="00852206"/>
    <w:rPr>
      <w:sz w:val="24"/>
      <w:szCs w:val="24"/>
    </w:rPr>
  </w:style>
  <w:style w:type="paragraph" w:customStyle="1" w:styleId="ColorfulShading-Accent31">
    <w:name w:val="Colorful Shading - Accent 31"/>
    <w:basedOn w:val="Normal"/>
    <w:uiPriority w:val="34"/>
    <w:qFormat/>
    <w:rsid w:val="001719B3"/>
    <w:pPr>
      <w:ind w:left="720"/>
    </w:pPr>
  </w:style>
  <w:style w:type="paragraph" w:customStyle="1" w:styleId="MediumGrid1-Accent21">
    <w:name w:val="Medium Grid 1 - Accent 21"/>
    <w:basedOn w:val="Normal"/>
    <w:uiPriority w:val="34"/>
    <w:qFormat/>
    <w:rsid w:val="00301DF6"/>
    <w:pPr>
      <w:ind w:left="720"/>
    </w:pPr>
  </w:style>
  <w:style w:type="character" w:customStyle="1" w:styleId="contextualextensionhighlight">
    <w:name w:val="contextualextensionhighlight"/>
    <w:rsid w:val="00F800CA"/>
  </w:style>
  <w:style w:type="paragraph" w:customStyle="1" w:styleId="ColorfulShading-Accent11">
    <w:name w:val="Colorful Shading - Accent 11"/>
    <w:hidden/>
    <w:uiPriority w:val="99"/>
    <w:semiHidden/>
    <w:rsid w:val="00132E91"/>
    <w:rPr>
      <w:sz w:val="24"/>
      <w:szCs w:val="24"/>
    </w:rPr>
  </w:style>
  <w:style w:type="paragraph" w:customStyle="1" w:styleId="rststyle-textbody">
    <w:name w:val="rststyle-textbody"/>
    <w:basedOn w:val="BodyText"/>
    <w:qFormat/>
    <w:rsid w:val="001C733A"/>
    <w:pPr>
      <w:spacing w:after="120"/>
    </w:pPr>
    <w:rPr>
      <w:rFonts w:ascii="Nimbus Roman No9 L" w:eastAsia="DejaVu Sans" w:hAnsi="Nimbus Roman No9 L" w:cs="DejaVu Sans"/>
      <w:i w:val="0"/>
      <w:iCs w:val="0"/>
      <w:snapToGrid/>
      <w:sz w:val="24"/>
      <w:szCs w:val="24"/>
      <w:lang w:bidi="en-US"/>
    </w:rPr>
  </w:style>
  <w:style w:type="table" w:styleId="PlainTable3">
    <w:name w:val="Plain Table 3"/>
    <w:basedOn w:val="TableNormal"/>
    <w:uiPriority w:val="43"/>
    <w:rsid w:val="00F73E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F73ED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3">
    <w:name w:val="Grid Table 3"/>
    <w:basedOn w:val="TableNormal"/>
    <w:uiPriority w:val="48"/>
    <w:rsid w:val="009E5CA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
    <w:name w:val="Grid Table 2"/>
    <w:basedOn w:val="TableNormal"/>
    <w:uiPriority w:val="47"/>
    <w:rsid w:val="00401BD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3">
    <w:name w:val="Grid Table 2 Accent 3"/>
    <w:basedOn w:val="TableNormal"/>
    <w:uiPriority w:val="47"/>
    <w:rsid w:val="00401BD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link w:val="ListParagraphChar"/>
    <w:uiPriority w:val="34"/>
    <w:qFormat/>
    <w:rsid w:val="00F22D48"/>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F22D48"/>
    <w:rPr>
      <w:rFonts w:ascii="Calibri" w:hAnsi="Calibri"/>
      <w:sz w:val="22"/>
      <w:szCs w:val="22"/>
    </w:rPr>
  </w:style>
  <w:style w:type="table" w:styleId="PlainTable4">
    <w:name w:val="Plain Table 4"/>
    <w:basedOn w:val="TableNormal"/>
    <w:uiPriority w:val="44"/>
    <w:rsid w:val="00AD4F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1">
    <w:name w:val="Grid Table 1 Light Accent 1"/>
    <w:basedOn w:val="TableNormal"/>
    <w:uiPriority w:val="46"/>
    <w:rsid w:val="00AD4FF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767AC0"/>
    <w:rPr>
      <w:color w:val="605E5C"/>
      <w:shd w:val="clear" w:color="auto" w:fill="E1DFDD"/>
    </w:rPr>
  </w:style>
  <w:style w:type="paragraph" w:styleId="Revision">
    <w:name w:val="Revision"/>
    <w:hidden/>
    <w:uiPriority w:val="99"/>
    <w:semiHidden/>
    <w:rsid w:val="004A5508"/>
    <w:rPr>
      <w:sz w:val="24"/>
      <w:szCs w:val="24"/>
    </w:rPr>
  </w:style>
  <w:style w:type="paragraph" w:styleId="EndnoteText">
    <w:name w:val="endnote text"/>
    <w:basedOn w:val="Normal"/>
    <w:link w:val="EndnoteTextChar"/>
    <w:uiPriority w:val="99"/>
    <w:semiHidden/>
    <w:unhideWhenUsed/>
    <w:rsid w:val="0091115C"/>
    <w:rPr>
      <w:sz w:val="20"/>
      <w:szCs w:val="20"/>
    </w:rPr>
  </w:style>
  <w:style w:type="character" w:customStyle="1" w:styleId="EndnoteTextChar">
    <w:name w:val="Endnote Text Char"/>
    <w:basedOn w:val="DefaultParagraphFont"/>
    <w:link w:val="EndnoteText"/>
    <w:uiPriority w:val="99"/>
    <w:semiHidden/>
    <w:rsid w:val="0091115C"/>
  </w:style>
  <w:style w:type="character" w:styleId="EndnoteReference">
    <w:name w:val="endnote reference"/>
    <w:basedOn w:val="DefaultParagraphFont"/>
    <w:uiPriority w:val="99"/>
    <w:semiHidden/>
    <w:unhideWhenUsed/>
    <w:rsid w:val="00911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11544">
      <w:bodyDiv w:val="1"/>
      <w:marLeft w:val="0"/>
      <w:marRight w:val="0"/>
      <w:marTop w:val="0"/>
      <w:marBottom w:val="0"/>
      <w:divBdr>
        <w:top w:val="none" w:sz="0" w:space="0" w:color="auto"/>
        <w:left w:val="none" w:sz="0" w:space="0" w:color="auto"/>
        <w:bottom w:val="none" w:sz="0" w:space="0" w:color="auto"/>
        <w:right w:val="none" w:sz="0" w:space="0" w:color="auto"/>
      </w:divBdr>
    </w:div>
    <w:div w:id="69621845">
      <w:bodyDiv w:val="1"/>
      <w:marLeft w:val="0"/>
      <w:marRight w:val="0"/>
      <w:marTop w:val="0"/>
      <w:marBottom w:val="0"/>
      <w:divBdr>
        <w:top w:val="none" w:sz="0" w:space="0" w:color="auto"/>
        <w:left w:val="none" w:sz="0" w:space="0" w:color="auto"/>
        <w:bottom w:val="none" w:sz="0" w:space="0" w:color="auto"/>
        <w:right w:val="none" w:sz="0" w:space="0" w:color="auto"/>
      </w:divBdr>
    </w:div>
    <w:div w:id="119879986">
      <w:bodyDiv w:val="1"/>
      <w:marLeft w:val="0"/>
      <w:marRight w:val="0"/>
      <w:marTop w:val="0"/>
      <w:marBottom w:val="0"/>
      <w:divBdr>
        <w:top w:val="none" w:sz="0" w:space="0" w:color="auto"/>
        <w:left w:val="none" w:sz="0" w:space="0" w:color="auto"/>
        <w:bottom w:val="none" w:sz="0" w:space="0" w:color="auto"/>
        <w:right w:val="none" w:sz="0" w:space="0" w:color="auto"/>
      </w:divBdr>
    </w:div>
    <w:div w:id="286813604">
      <w:bodyDiv w:val="1"/>
      <w:marLeft w:val="0"/>
      <w:marRight w:val="0"/>
      <w:marTop w:val="0"/>
      <w:marBottom w:val="0"/>
      <w:divBdr>
        <w:top w:val="none" w:sz="0" w:space="0" w:color="auto"/>
        <w:left w:val="none" w:sz="0" w:space="0" w:color="auto"/>
        <w:bottom w:val="none" w:sz="0" w:space="0" w:color="auto"/>
        <w:right w:val="none" w:sz="0" w:space="0" w:color="auto"/>
      </w:divBdr>
    </w:div>
    <w:div w:id="318847367">
      <w:bodyDiv w:val="1"/>
      <w:marLeft w:val="0"/>
      <w:marRight w:val="0"/>
      <w:marTop w:val="0"/>
      <w:marBottom w:val="0"/>
      <w:divBdr>
        <w:top w:val="none" w:sz="0" w:space="0" w:color="auto"/>
        <w:left w:val="none" w:sz="0" w:space="0" w:color="auto"/>
        <w:bottom w:val="none" w:sz="0" w:space="0" w:color="auto"/>
        <w:right w:val="none" w:sz="0" w:space="0" w:color="auto"/>
      </w:divBdr>
    </w:div>
    <w:div w:id="411126002">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701831593">
      <w:bodyDiv w:val="1"/>
      <w:marLeft w:val="0"/>
      <w:marRight w:val="0"/>
      <w:marTop w:val="0"/>
      <w:marBottom w:val="0"/>
      <w:divBdr>
        <w:top w:val="none" w:sz="0" w:space="0" w:color="auto"/>
        <w:left w:val="none" w:sz="0" w:space="0" w:color="auto"/>
        <w:bottom w:val="none" w:sz="0" w:space="0" w:color="auto"/>
        <w:right w:val="none" w:sz="0" w:space="0" w:color="auto"/>
      </w:divBdr>
    </w:div>
    <w:div w:id="745881851">
      <w:bodyDiv w:val="1"/>
      <w:marLeft w:val="0"/>
      <w:marRight w:val="0"/>
      <w:marTop w:val="0"/>
      <w:marBottom w:val="0"/>
      <w:divBdr>
        <w:top w:val="none" w:sz="0" w:space="0" w:color="auto"/>
        <w:left w:val="none" w:sz="0" w:space="0" w:color="auto"/>
        <w:bottom w:val="none" w:sz="0" w:space="0" w:color="auto"/>
        <w:right w:val="none" w:sz="0" w:space="0" w:color="auto"/>
      </w:divBdr>
    </w:div>
    <w:div w:id="893545753">
      <w:bodyDiv w:val="1"/>
      <w:marLeft w:val="0"/>
      <w:marRight w:val="0"/>
      <w:marTop w:val="0"/>
      <w:marBottom w:val="0"/>
      <w:divBdr>
        <w:top w:val="none" w:sz="0" w:space="0" w:color="auto"/>
        <w:left w:val="none" w:sz="0" w:space="0" w:color="auto"/>
        <w:bottom w:val="none" w:sz="0" w:space="0" w:color="auto"/>
        <w:right w:val="none" w:sz="0" w:space="0" w:color="auto"/>
      </w:divBdr>
    </w:div>
    <w:div w:id="943731755">
      <w:bodyDiv w:val="1"/>
      <w:marLeft w:val="0"/>
      <w:marRight w:val="0"/>
      <w:marTop w:val="0"/>
      <w:marBottom w:val="0"/>
      <w:divBdr>
        <w:top w:val="none" w:sz="0" w:space="0" w:color="auto"/>
        <w:left w:val="none" w:sz="0" w:space="0" w:color="auto"/>
        <w:bottom w:val="none" w:sz="0" w:space="0" w:color="auto"/>
        <w:right w:val="none" w:sz="0" w:space="0" w:color="auto"/>
      </w:divBdr>
    </w:div>
    <w:div w:id="1438792747">
      <w:bodyDiv w:val="1"/>
      <w:marLeft w:val="0"/>
      <w:marRight w:val="0"/>
      <w:marTop w:val="0"/>
      <w:marBottom w:val="0"/>
      <w:divBdr>
        <w:top w:val="none" w:sz="0" w:space="0" w:color="auto"/>
        <w:left w:val="none" w:sz="0" w:space="0" w:color="auto"/>
        <w:bottom w:val="none" w:sz="0" w:space="0" w:color="auto"/>
        <w:right w:val="none" w:sz="0" w:space="0" w:color="auto"/>
      </w:divBdr>
    </w:div>
    <w:div w:id="1581524835">
      <w:bodyDiv w:val="1"/>
      <w:marLeft w:val="0"/>
      <w:marRight w:val="0"/>
      <w:marTop w:val="0"/>
      <w:marBottom w:val="0"/>
      <w:divBdr>
        <w:top w:val="none" w:sz="0" w:space="0" w:color="auto"/>
        <w:left w:val="none" w:sz="0" w:space="0" w:color="auto"/>
        <w:bottom w:val="none" w:sz="0" w:space="0" w:color="auto"/>
        <w:right w:val="none" w:sz="0" w:space="0" w:color="auto"/>
      </w:divBdr>
    </w:div>
    <w:div w:id="1696035505">
      <w:bodyDiv w:val="1"/>
      <w:marLeft w:val="0"/>
      <w:marRight w:val="0"/>
      <w:marTop w:val="0"/>
      <w:marBottom w:val="0"/>
      <w:divBdr>
        <w:top w:val="none" w:sz="0" w:space="0" w:color="auto"/>
        <w:left w:val="none" w:sz="0" w:space="0" w:color="auto"/>
        <w:bottom w:val="none" w:sz="0" w:space="0" w:color="auto"/>
        <w:right w:val="none" w:sz="0" w:space="0" w:color="auto"/>
      </w:divBdr>
    </w:div>
    <w:div w:id="1916625127">
      <w:bodyDiv w:val="1"/>
      <w:marLeft w:val="0"/>
      <w:marRight w:val="0"/>
      <w:marTop w:val="0"/>
      <w:marBottom w:val="0"/>
      <w:divBdr>
        <w:top w:val="none" w:sz="0" w:space="0" w:color="auto"/>
        <w:left w:val="none" w:sz="0" w:space="0" w:color="auto"/>
        <w:bottom w:val="none" w:sz="0" w:space="0" w:color="auto"/>
        <w:right w:val="none" w:sz="0" w:space="0" w:color="auto"/>
      </w:divBdr>
    </w:div>
    <w:div w:id="1954244654">
      <w:bodyDiv w:val="1"/>
      <w:marLeft w:val="0"/>
      <w:marRight w:val="0"/>
      <w:marTop w:val="0"/>
      <w:marBottom w:val="0"/>
      <w:divBdr>
        <w:top w:val="none" w:sz="0" w:space="0" w:color="auto"/>
        <w:left w:val="none" w:sz="0" w:space="0" w:color="auto"/>
        <w:bottom w:val="none" w:sz="0" w:space="0" w:color="auto"/>
        <w:right w:val="none" w:sz="0" w:space="0" w:color="auto"/>
      </w:divBdr>
    </w:div>
    <w:div w:id="212823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a.rausch@fd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da.gov/about-fda/what-we-do" TargetMode="External"/><Relationship Id="rId2" Type="http://schemas.openxmlformats.org/officeDocument/2006/relationships/hyperlink" Target="https://www.fda.gov/drugs/drug-safety-and-availability/fda-drug-safety-communication-fda-warns-about-serious-risks-and-death-when-combining-opioid-pain-or" TargetMode="External"/><Relationship Id="rId1" Type="http://schemas.openxmlformats.org/officeDocument/2006/relationships/hyperlink" Target="https://www.fda.gov/drugs/drug-safety-and-availability/fda-requiring-boxed-warning-updated-improve-safe-use-benzodiazepine-drug-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B962-2DF2-400F-85C5-42026485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4266</Words>
  <Characters>24320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28529</CharactersWithSpaces>
  <SharedDoc>false</SharedDoc>
  <HLinks>
    <vt:vector size="12" baseType="variant">
      <vt:variant>
        <vt:i4>7929976</vt:i4>
      </vt:variant>
      <vt:variant>
        <vt:i4>3</vt:i4>
      </vt:variant>
      <vt:variant>
        <vt:i4>0</vt:i4>
      </vt:variant>
      <vt:variant>
        <vt:i4>5</vt:i4>
      </vt:variant>
      <vt:variant>
        <vt:lpwstr>https://www.fda.gov/drugs/drug-safety-and-availability/fda-drug-safety-communication-fda-warns-about-serious-risks-and-death-when-combining-opioid-pain-or</vt:lpwstr>
      </vt:variant>
      <vt:variant>
        <vt:lpwstr/>
      </vt:variant>
      <vt:variant>
        <vt:i4>5701655</vt:i4>
      </vt:variant>
      <vt:variant>
        <vt:i4>0</vt:i4>
      </vt:variant>
      <vt:variant>
        <vt:i4>0</vt:i4>
      </vt:variant>
      <vt:variant>
        <vt:i4>5</vt:i4>
      </vt:variant>
      <vt:variant>
        <vt:lpwstr>https://www.fda.gov/drugs/drug-safety-and-availability/fda-requiring-boxed-warning-updated-improve-safe-use-benzodiazepine-drug-class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Mizrachi, Ila</cp:lastModifiedBy>
  <cp:revision>3</cp:revision>
  <cp:lastPrinted>2017-01-30T17:58:00Z</cp:lastPrinted>
  <dcterms:created xsi:type="dcterms:W3CDTF">2021-09-21T12:47:00Z</dcterms:created>
  <dcterms:modified xsi:type="dcterms:W3CDTF">2021-09-22T17:12:00Z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