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7539D" w:rsidP="0067539D" w:rsidRDefault="0067539D" w14:paraId="644EE1DD" w14:textId="77777777">
      <w:pPr>
        <w:widowControl w:val="0"/>
        <w:spacing w:after="0" w:line="360" w:lineRule="auto"/>
        <w:jc w:val="center"/>
        <w:rPr>
          <w:rFonts w:ascii="Arial" w:hAnsi="Arial" w:cs="Arial"/>
          <w:b/>
          <w:sz w:val="20"/>
          <w:szCs w:val="20"/>
        </w:rPr>
      </w:pPr>
      <w:r>
        <w:rPr>
          <w:rFonts w:ascii="Arial" w:hAnsi="Arial" w:cs="Arial"/>
          <w:b/>
          <w:sz w:val="20"/>
          <w:szCs w:val="20"/>
        </w:rPr>
        <w:t>Information Collection Request</w:t>
      </w:r>
    </w:p>
    <w:p w:rsidR="0067539D" w:rsidP="0067539D" w:rsidRDefault="0067539D" w14:paraId="413BBB91" w14:textId="77777777">
      <w:pPr>
        <w:widowControl w:val="0"/>
        <w:spacing w:after="0" w:line="360" w:lineRule="auto"/>
        <w:jc w:val="center"/>
        <w:rPr>
          <w:rFonts w:ascii="Arial" w:hAnsi="Arial" w:cs="Arial"/>
          <w:b/>
          <w:sz w:val="20"/>
          <w:szCs w:val="20"/>
        </w:rPr>
      </w:pPr>
    </w:p>
    <w:p w:rsidR="0067539D" w:rsidP="0067539D" w:rsidRDefault="0067539D" w14:paraId="2B97932D" w14:textId="77777777">
      <w:pPr>
        <w:widowControl w:val="0"/>
        <w:spacing w:after="0" w:line="360" w:lineRule="auto"/>
        <w:jc w:val="center"/>
        <w:rPr>
          <w:rFonts w:ascii="Arial" w:hAnsi="Arial" w:cs="Arial"/>
          <w:b/>
          <w:sz w:val="20"/>
          <w:szCs w:val="20"/>
        </w:rPr>
      </w:pPr>
    </w:p>
    <w:p w:rsidR="0067539D" w:rsidP="0067539D" w:rsidRDefault="0067539D" w14:paraId="70F5F598" w14:textId="77777777">
      <w:pPr>
        <w:widowControl w:val="0"/>
        <w:spacing w:after="0" w:line="360" w:lineRule="auto"/>
        <w:jc w:val="center"/>
        <w:rPr>
          <w:rFonts w:ascii="Arial" w:hAnsi="Arial" w:cs="Arial"/>
          <w:b/>
          <w:sz w:val="20"/>
          <w:szCs w:val="20"/>
        </w:rPr>
      </w:pPr>
    </w:p>
    <w:p w:rsidR="0067539D" w:rsidP="0067539D" w:rsidRDefault="0067539D" w14:paraId="26DBB6AA" w14:textId="77777777">
      <w:pPr>
        <w:widowControl w:val="0"/>
        <w:spacing w:after="0" w:line="360" w:lineRule="auto"/>
        <w:jc w:val="center"/>
        <w:rPr>
          <w:rFonts w:ascii="Arial" w:hAnsi="Arial" w:cs="Arial"/>
          <w:b/>
          <w:sz w:val="20"/>
          <w:szCs w:val="20"/>
        </w:rPr>
      </w:pPr>
    </w:p>
    <w:p w:rsidR="0067539D" w:rsidP="0067539D" w:rsidRDefault="00517F04" w14:paraId="55FB67B5" w14:textId="6B0147A1">
      <w:pPr>
        <w:widowControl w:val="0"/>
        <w:spacing w:after="0" w:line="360" w:lineRule="auto"/>
        <w:jc w:val="center"/>
        <w:rPr>
          <w:rFonts w:ascii="Arial" w:hAnsi="Arial" w:cs="Arial"/>
          <w:b/>
          <w:sz w:val="20"/>
          <w:szCs w:val="20"/>
        </w:rPr>
      </w:pPr>
      <w:r>
        <w:rPr>
          <w:rFonts w:ascii="Arial" w:hAnsi="Arial" w:cs="Arial"/>
          <w:b/>
          <w:sz w:val="20"/>
          <w:szCs w:val="20"/>
        </w:rPr>
        <w:t>Revision</w:t>
      </w:r>
    </w:p>
    <w:p w:rsidR="0067539D" w:rsidP="0067539D" w:rsidRDefault="0067539D" w14:paraId="28C65D54" w14:textId="77777777">
      <w:pPr>
        <w:widowControl w:val="0"/>
        <w:spacing w:after="0" w:line="360" w:lineRule="auto"/>
        <w:jc w:val="center"/>
        <w:rPr>
          <w:rFonts w:ascii="Arial" w:hAnsi="Arial" w:cs="Arial"/>
          <w:b/>
          <w:sz w:val="20"/>
          <w:szCs w:val="20"/>
        </w:rPr>
      </w:pPr>
    </w:p>
    <w:p w:rsidR="0067539D" w:rsidP="0067539D" w:rsidRDefault="0067539D" w14:paraId="5CF7196F" w14:textId="77777777">
      <w:pPr>
        <w:widowControl w:val="0"/>
        <w:spacing w:after="0" w:line="360" w:lineRule="auto"/>
        <w:jc w:val="center"/>
        <w:rPr>
          <w:rFonts w:ascii="Arial" w:hAnsi="Arial" w:cs="Arial"/>
          <w:b/>
          <w:sz w:val="20"/>
          <w:szCs w:val="20"/>
        </w:rPr>
      </w:pPr>
    </w:p>
    <w:p w:rsidR="0067539D" w:rsidP="0067539D" w:rsidRDefault="0067539D" w14:paraId="0E97A0D4" w14:textId="77777777">
      <w:pPr>
        <w:widowControl w:val="0"/>
        <w:spacing w:after="0" w:line="360" w:lineRule="auto"/>
        <w:jc w:val="center"/>
        <w:rPr>
          <w:rFonts w:ascii="Arial" w:hAnsi="Arial" w:cs="Arial"/>
          <w:b/>
          <w:sz w:val="20"/>
          <w:szCs w:val="20"/>
        </w:rPr>
      </w:pPr>
    </w:p>
    <w:p w:rsidR="0067539D" w:rsidP="0067539D" w:rsidRDefault="0067539D" w14:paraId="6A018EE6" w14:textId="77777777">
      <w:pPr>
        <w:widowControl w:val="0"/>
        <w:spacing w:after="0" w:line="360" w:lineRule="auto"/>
        <w:jc w:val="center"/>
        <w:rPr>
          <w:rFonts w:ascii="Arial" w:hAnsi="Arial" w:cs="Arial"/>
          <w:b/>
          <w:sz w:val="20"/>
          <w:szCs w:val="20"/>
        </w:rPr>
      </w:pPr>
    </w:p>
    <w:p w:rsidR="0067539D" w:rsidP="0067539D" w:rsidRDefault="0067539D" w14:paraId="58D3FBFF" w14:textId="05033941">
      <w:pPr>
        <w:widowControl w:val="0"/>
        <w:spacing w:after="0" w:line="360" w:lineRule="auto"/>
        <w:jc w:val="center"/>
        <w:rPr>
          <w:rFonts w:ascii="Arial" w:hAnsi="Arial" w:cs="Arial"/>
          <w:b/>
          <w:sz w:val="20"/>
          <w:szCs w:val="20"/>
        </w:rPr>
      </w:pPr>
      <w:r w:rsidRPr="000E4706">
        <w:rPr>
          <w:rFonts w:ascii="Arial" w:hAnsi="Arial" w:cs="Arial"/>
          <w:b/>
          <w:sz w:val="20"/>
          <w:szCs w:val="20"/>
        </w:rPr>
        <w:t>Million Hearts® Hospital</w:t>
      </w:r>
      <w:r w:rsidR="00165F14">
        <w:rPr>
          <w:rFonts w:ascii="Arial" w:hAnsi="Arial" w:cs="Arial"/>
          <w:b/>
          <w:sz w:val="20"/>
          <w:szCs w:val="20"/>
        </w:rPr>
        <w:t xml:space="preserve">s &amp; </w:t>
      </w:r>
      <w:r w:rsidRPr="000E4706">
        <w:rPr>
          <w:rFonts w:ascii="Arial" w:hAnsi="Arial" w:cs="Arial"/>
          <w:b/>
          <w:sz w:val="20"/>
          <w:szCs w:val="20"/>
        </w:rPr>
        <w:t>Health System</w:t>
      </w:r>
      <w:r w:rsidR="00165F14">
        <w:rPr>
          <w:rFonts w:ascii="Arial" w:hAnsi="Arial" w:cs="Arial"/>
          <w:b/>
          <w:sz w:val="20"/>
          <w:szCs w:val="20"/>
        </w:rPr>
        <w:t>s</w:t>
      </w:r>
      <w:r w:rsidRPr="000E4706">
        <w:rPr>
          <w:rFonts w:ascii="Arial" w:hAnsi="Arial" w:cs="Arial"/>
          <w:b/>
          <w:sz w:val="20"/>
          <w:szCs w:val="20"/>
        </w:rPr>
        <w:t xml:space="preserve"> </w:t>
      </w:r>
      <w:r>
        <w:rPr>
          <w:rFonts w:ascii="Arial" w:hAnsi="Arial" w:cs="Arial"/>
          <w:b/>
          <w:sz w:val="20"/>
          <w:szCs w:val="20"/>
        </w:rPr>
        <w:t>Recognition</w:t>
      </w:r>
      <w:r w:rsidRPr="000E4706">
        <w:rPr>
          <w:rFonts w:ascii="Arial" w:hAnsi="Arial" w:cs="Arial"/>
          <w:b/>
          <w:sz w:val="20"/>
          <w:szCs w:val="20"/>
        </w:rPr>
        <w:t xml:space="preserve"> program</w:t>
      </w:r>
    </w:p>
    <w:p w:rsidRPr="000E4706" w:rsidR="00632081" w:rsidP="0067539D" w:rsidRDefault="00632081" w14:paraId="773447B3" w14:textId="688F56E3">
      <w:pPr>
        <w:widowControl w:val="0"/>
        <w:spacing w:after="0" w:line="360" w:lineRule="auto"/>
        <w:jc w:val="center"/>
        <w:rPr>
          <w:rFonts w:eastAsia="Times New Roman" w:cs="Times New Roman"/>
          <w:b/>
          <w:sz w:val="24"/>
        </w:rPr>
      </w:pPr>
      <w:r>
        <w:rPr>
          <w:rFonts w:ascii="Arial" w:hAnsi="Arial" w:cs="Arial"/>
          <w:b/>
          <w:sz w:val="20"/>
          <w:szCs w:val="20"/>
        </w:rPr>
        <w:t>0920-1274</w:t>
      </w:r>
      <w:r w:rsidR="00256D6C">
        <w:rPr>
          <w:rFonts w:ascii="Arial" w:hAnsi="Arial" w:cs="Arial"/>
          <w:b/>
          <w:sz w:val="20"/>
          <w:szCs w:val="20"/>
        </w:rPr>
        <w:t>, Exp. 11/30/22</w:t>
      </w:r>
    </w:p>
    <w:p w:rsidR="0067539D" w:rsidP="0067539D" w:rsidRDefault="0067539D" w14:paraId="57775BCC" w14:textId="77777777">
      <w:pPr>
        <w:widowControl w:val="0"/>
        <w:spacing w:after="0" w:line="360" w:lineRule="auto"/>
        <w:jc w:val="center"/>
        <w:rPr>
          <w:rFonts w:eastAsia="Times New Roman" w:cs="Times New Roman"/>
          <w:b/>
          <w:sz w:val="24"/>
        </w:rPr>
      </w:pPr>
    </w:p>
    <w:p w:rsidRPr="000E4706" w:rsidR="0067539D" w:rsidP="0067539D" w:rsidRDefault="0067539D" w14:paraId="19098C1C" w14:textId="77777777">
      <w:pPr>
        <w:widowControl w:val="0"/>
        <w:spacing w:after="0" w:line="360" w:lineRule="auto"/>
        <w:jc w:val="center"/>
        <w:rPr>
          <w:rFonts w:eastAsia="Times New Roman" w:cs="Times New Roman"/>
          <w:b/>
          <w:sz w:val="24"/>
        </w:rPr>
      </w:pPr>
    </w:p>
    <w:p w:rsidR="0067539D" w:rsidP="0067539D" w:rsidRDefault="0067539D" w14:paraId="1E50D056" w14:textId="77777777">
      <w:pPr>
        <w:widowControl w:val="0"/>
        <w:spacing w:after="0" w:line="360" w:lineRule="auto"/>
        <w:jc w:val="center"/>
        <w:rPr>
          <w:rFonts w:eastAsia="Times New Roman" w:cs="Times New Roman"/>
          <w:b/>
          <w:sz w:val="24"/>
        </w:rPr>
      </w:pPr>
    </w:p>
    <w:p w:rsidR="0067539D" w:rsidP="0067539D" w:rsidRDefault="0067539D" w14:paraId="1D5535A2" w14:textId="77777777">
      <w:pPr>
        <w:widowControl w:val="0"/>
        <w:spacing w:after="0" w:line="360" w:lineRule="auto"/>
        <w:jc w:val="center"/>
        <w:rPr>
          <w:rFonts w:eastAsia="Times New Roman" w:cs="Times New Roman"/>
          <w:b/>
          <w:sz w:val="24"/>
        </w:rPr>
      </w:pPr>
    </w:p>
    <w:p w:rsidR="0067539D" w:rsidP="0067539D" w:rsidRDefault="0067539D" w14:paraId="68F738C7" w14:textId="77777777">
      <w:pPr>
        <w:widowControl w:val="0"/>
        <w:spacing w:after="0" w:line="360" w:lineRule="auto"/>
        <w:jc w:val="center"/>
        <w:rPr>
          <w:rFonts w:eastAsia="Times New Roman" w:cs="Times New Roman"/>
          <w:b/>
          <w:sz w:val="24"/>
        </w:rPr>
      </w:pPr>
      <w:r w:rsidRPr="000E4706">
        <w:rPr>
          <w:rFonts w:eastAsia="Times New Roman" w:cs="Times New Roman"/>
          <w:b/>
          <w:sz w:val="24"/>
        </w:rPr>
        <w:t>Supporting Statement</w:t>
      </w:r>
      <w:r>
        <w:rPr>
          <w:rFonts w:eastAsia="Times New Roman" w:cs="Times New Roman"/>
          <w:b/>
          <w:sz w:val="24"/>
        </w:rPr>
        <w:t>: Part A</w:t>
      </w:r>
    </w:p>
    <w:p w:rsidR="0067539D" w:rsidP="0067539D" w:rsidRDefault="0067539D" w14:paraId="6F4A1B95" w14:textId="77777777">
      <w:pPr>
        <w:widowControl w:val="0"/>
        <w:spacing w:after="0" w:line="360" w:lineRule="auto"/>
        <w:rPr>
          <w:rFonts w:eastAsia="Times New Roman" w:cs="Times New Roman"/>
          <w:b/>
          <w:sz w:val="24"/>
        </w:rPr>
      </w:pPr>
    </w:p>
    <w:p w:rsidR="0067539D" w:rsidP="0067539D" w:rsidRDefault="0067539D" w14:paraId="0911158C" w14:textId="77777777">
      <w:pPr>
        <w:widowControl w:val="0"/>
        <w:spacing w:after="0" w:line="360" w:lineRule="auto"/>
        <w:rPr>
          <w:rFonts w:eastAsia="Times New Roman" w:cs="Times New Roman"/>
          <w:b/>
          <w:sz w:val="24"/>
        </w:rPr>
      </w:pPr>
    </w:p>
    <w:p w:rsidR="0067539D" w:rsidP="0067539D" w:rsidRDefault="0067539D" w14:paraId="6F745D6B" w14:textId="77777777">
      <w:pPr>
        <w:widowControl w:val="0"/>
        <w:spacing w:after="0" w:line="360" w:lineRule="auto"/>
        <w:rPr>
          <w:rFonts w:eastAsia="Times New Roman" w:cs="Times New Roman"/>
          <w:b/>
          <w:sz w:val="24"/>
        </w:rPr>
      </w:pPr>
      <w:r>
        <w:rPr>
          <w:rFonts w:eastAsia="Times New Roman" w:cs="Times New Roman"/>
          <w:b/>
          <w:sz w:val="24"/>
        </w:rPr>
        <w:t>Program Official</w:t>
      </w:r>
    </w:p>
    <w:p w:rsidRPr="00F67DF3" w:rsidR="0067539D" w:rsidP="0067539D" w:rsidRDefault="0067539D" w14:paraId="5E30CF99" w14:textId="77777777">
      <w:pPr>
        <w:widowControl w:val="0"/>
        <w:spacing w:after="0" w:line="240" w:lineRule="auto"/>
        <w:rPr>
          <w:rFonts w:eastAsia="Times New Roman" w:cs="Times New Roman"/>
          <w:sz w:val="24"/>
        </w:rPr>
      </w:pPr>
      <w:r w:rsidRPr="00F67DF3">
        <w:rPr>
          <w:rFonts w:eastAsia="Times New Roman" w:cs="Times New Roman"/>
          <w:sz w:val="24"/>
        </w:rPr>
        <w:t>Judith Hannan, RN, MPH</w:t>
      </w:r>
    </w:p>
    <w:p w:rsidRPr="00F67DF3" w:rsidR="0067539D" w:rsidP="0067539D" w:rsidRDefault="0067539D" w14:paraId="119918FF" w14:textId="77777777">
      <w:pPr>
        <w:widowControl w:val="0"/>
        <w:spacing w:after="0" w:line="240" w:lineRule="auto"/>
        <w:rPr>
          <w:rFonts w:eastAsia="Times New Roman" w:cs="Times New Roman"/>
          <w:sz w:val="24"/>
        </w:rPr>
      </w:pPr>
      <w:r w:rsidRPr="00F67DF3">
        <w:rPr>
          <w:rFonts w:eastAsia="Times New Roman" w:cs="Times New Roman"/>
          <w:sz w:val="24"/>
        </w:rPr>
        <w:t>National Center for Chronic Disease Prevention and Health Promotion</w:t>
      </w:r>
    </w:p>
    <w:p w:rsidRPr="00F67DF3" w:rsidR="0067539D" w:rsidP="0067539D" w:rsidRDefault="0067539D" w14:paraId="39609E24" w14:textId="77777777">
      <w:pPr>
        <w:widowControl w:val="0"/>
        <w:spacing w:after="0" w:line="240" w:lineRule="auto"/>
        <w:rPr>
          <w:rFonts w:eastAsia="Times New Roman" w:cs="Times New Roman"/>
          <w:sz w:val="24"/>
        </w:rPr>
      </w:pPr>
      <w:r w:rsidRPr="00F67DF3">
        <w:rPr>
          <w:rFonts w:eastAsia="Times New Roman" w:cs="Times New Roman"/>
          <w:sz w:val="24"/>
        </w:rPr>
        <w:t>Division for Heart Disease and Stroke Prevention</w:t>
      </w:r>
    </w:p>
    <w:p w:rsidRPr="00F67DF3" w:rsidR="0067539D" w:rsidP="0067539D" w:rsidRDefault="0067539D" w14:paraId="4A9FAB10" w14:textId="77777777">
      <w:pPr>
        <w:widowControl w:val="0"/>
        <w:spacing w:after="0" w:line="240" w:lineRule="auto"/>
        <w:rPr>
          <w:rFonts w:eastAsia="Times New Roman" w:cs="Times New Roman"/>
          <w:sz w:val="24"/>
        </w:rPr>
      </w:pPr>
      <w:r w:rsidRPr="00F67DF3">
        <w:rPr>
          <w:rFonts w:eastAsia="Times New Roman" w:cs="Times New Roman"/>
          <w:sz w:val="24"/>
        </w:rPr>
        <w:t>Centers for Disease Control and Prevention</w:t>
      </w:r>
    </w:p>
    <w:p w:rsidRPr="00F67DF3" w:rsidR="0067539D" w:rsidP="0067539D" w:rsidRDefault="0067539D" w14:paraId="6A725270" w14:textId="77777777">
      <w:pPr>
        <w:widowControl w:val="0"/>
        <w:spacing w:after="0" w:line="240" w:lineRule="auto"/>
        <w:rPr>
          <w:rFonts w:eastAsia="Times New Roman" w:cs="Times New Roman"/>
          <w:sz w:val="24"/>
        </w:rPr>
      </w:pPr>
      <w:r w:rsidRPr="00F67DF3">
        <w:rPr>
          <w:rFonts w:eastAsia="Times New Roman" w:cs="Times New Roman"/>
          <w:sz w:val="24"/>
        </w:rPr>
        <w:t>Atlanta, Georgia</w:t>
      </w:r>
    </w:p>
    <w:p w:rsidRPr="00F67DF3" w:rsidR="0067539D" w:rsidP="0067539D" w:rsidRDefault="0067539D" w14:paraId="0445BCD2" w14:textId="3E6EFC99">
      <w:pPr>
        <w:widowControl w:val="0"/>
        <w:spacing w:after="0" w:line="240" w:lineRule="auto"/>
        <w:rPr>
          <w:rFonts w:eastAsia="Times New Roman" w:cs="Times New Roman"/>
          <w:sz w:val="24"/>
        </w:rPr>
      </w:pPr>
      <w:r w:rsidRPr="00F67DF3">
        <w:rPr>
          <w:rFonts w:eastAsia="Times New Roman" w:cs="Times New Roman"/>
          <w:sz w:val="24"/>
        </w:rPr>
        <w:t>Phone: 770-488-4572</w:t>
      </w:r>
    </w:p>
    <w:p w:rsidRPr="000E4706" w:rsidR="0067539D" w:rsidP="0067539D" w:rsidRDefault="0067539D" w14:paraId="02697BD1" w14:textId="77777777">
      <w:pPr>
        <w:widowControl w:val="0"/>
        <w:spacing w:after="0" w:line="240" w:lineRule="auto"/>
        <w:rPr>
          <w:rFonts w:eastAsia="Times New Roman" w:cs="Times New Roman"/>
          <w:sz w:val="24"/>
        </w:rPr>
      </w:pPr>
      <w:r w:rsidRPr="00F67DF3">
        <w:rPr>
          <w:rFonts w:eastAsia="Times New Roman" w:cs="Times New Roman"/>
          <w:sz w:val="24"/>
        </w:rPr>
        <w:t>Email: jat5@cdc.gov</w:t>
      </w:r>
    </w:p>
    <w:p w:rsidRPr="000E4706" w:rsidR="0067539D" w:rsidP="0067539D" w:rsidRDefault="0067539D" w14:paraId="23BFA4E5" w14:textId="77777777">
      <w:pPr>
        <w:widowControl w:val="0"/>
        <w:spacing w:after="0" w:line="360" w:lineRule="auto"/>
        <w:jc w:val="center"/>
        <w:rPr>
          <w:rFonts w:eastAsia="Times New Roman" w:cs="Times New Roman"/>
          <w:sz w:val="24"/>
        </w:rPr>
      </w:pPr>
    </w:p>
    <w:p w:rsidR="0067539D" w:rsidP="0067539D" w:rsidRDefault="0067539D" w14:paraId="0A259FDE" w14:textId="77777777">
      <w:pPr>
        <w:spacing w:after="0" w:line="240" w:lineRule="auto"/>
        <w:jc w:val="center"/>
        <w:rPr>
          <w:rFonts w:eastAsia="Times New Roman" w:cs="Times New Roman"/>
          <w:sz w:val="24"/>
        </w:rPr>
      </w:pPr>
    </w:p>
    <w:p w:rsidR="0067539D" w:rsidP="0067539D" w:rsidRDefault="0067539D" w14:paraId="6072B461" w14:textId="77777777">
      <w:pPr>
        <w:spacing w:after="0" w:line="240" w:lineRule="auto"/>
        <w:jc w:val="center"/>
        <w:rPr>
          <w:rFonts w:eastAsia="Times New Roman" w:cs="Times New Roman"/>
          <w:sz w:val="24"/>
        </w:rPr>
      </w:pPr>
    </w:p>
    <w:p w:rsidR="0067539D" w:rsidP="0067539D" w:rsidRDefault="0067539D" w14:paraId="2B7ED7F0" w14:textId="77777777">
      <w:pPr>
        <w:spacing w:after="0" w:line="240" w:lineRule="auto"/>
        <w:jc w:val="center"/>
        <w:rPr>
          <w:rFonts w:eastAsia="Times New Roman" w:cs="Times New Roman"/>
          <w:sz w:val="24"/>
        </w:rPr>
      </w:pPr>
    </w:p>
    <w:p w:rsidRPr="000E4706" w:rsidR="0067539D" w:rsidP="0067539D" w:rsidRDefault="00256D6C" w14:paraId="3C2EDED7" w14:textId="32B4D06C">
      <w:pPr>
        <w:spacing w:after="0" w:line="240" w:lineRule="auto"/>
        <w:jc w:val="center"/>
        <w:rPr>
          <w:rFonts w:eastAsia="Times New Roman" w:cs="Times New Roman"/>
          <w:b/>
          <w:sz w:val="24"/>
          <w:szCs w:val="24"/>
        </w:rPr>
      </w:pPr>
      <w:r>
        <w:rPr>
          <w:rFonts w:eastAsia="Times New Roman" w:cs="Times New Roman"/>
          <w:sz w:val="24"/>
        </w:rPr>
        <w:t>May 6,</w:t>
      </w:r>
      <w:r w:rsidR="001D5C58">
        <w:rPr>
          <w:rFonts w:eastAsia="Times New Roman" w:cs="Times New Roman"/>
          <w:sz w:val="24"/>
        </w:rPr>
        <w:t xml:space="preserve"> 2022</w:t>
      </w:r>
    </w:p>
    <w:p w:rsidR="0067539D" w:rsidP="0067539D" w:rsidRDefault="0067539D" w14:paraId="6D27B0F9" w14:textId="77777777">
      <w:pPr>
        <w:spacing w:after="0" w:line="240" w:lineRule="auto"/>
        <w:rPr>
          <w:rFonts w:eastAsia="Times New Roman" w:cs="Times New Roman"/>
          <w:b/>
          <w:sz w:val="24"/>
          <w:szCs w:val="24"/>
        </w:rPr>
      </w:pPr>
    </w:p>
    <w:p w:rsidR="0067539D" w:rsidP="0067539D" w:rsidRDefault="0067539D" w14:paraId="26BD3C9D" w14:textId="77777777">
      <w:pPr>
        <w:spacing w:after="0" w:line="240" w:lineRule="auto"/>
        <w:rPr>
          <w:rFonts w:eastAsia="Times New Roman" w:cs="Times New Roman"/>
          <w:b/>
          <w:sz w:val="24"/>
          <w:szCs w:val="24"/>
        </w:rPr>
      </w:pPr>
    </w:p>
    <w:p w:rsidR="0067539D" w:rsidP="0067539D" w:rsidRDefault="0067539D" w14:paraId="44CB2C20" w14:textId="77777777">
      <w:pPr>
        <w:spacing w:after="0" w:line="240" w:lineRule="auto"/>
        <w:rPr>
          <w:rFonts w:eastAsia="Times New Roman" w:cs="Times New Roman"/>
          <w:b/>
          <w:sz w:val="24"/>
          <w:szCs w:val="24"/>
        </w:rPr>
      </w:pPr>
    </w:p>
    <w:p w:rsidR="0067539D" w:rsidP="0067539D" w:rsidRDefault="0067539D" w14:paraId="4168A057" w14:textId="77777777">
      <w:pPr>
        <w:spacing w:after="0" w:line="240" w:lineRule="auto"/>
        <w:rPr>
          <w:rFonts w:eastAsia="Times New Roman" w:cs="Times New Roman"/>
          <w:b/>
          <w:sz w:val="24"/>
          <w:szCs w:val="24"/>
        </w:rPr>
      </w:pPr>
    </w:p>
    <w:p w:rsidR="0067539D" w:rsidP="0067539D" w:rsidRDefault="0067539D" w14:paraId="65DC05D7" w14:textId="77777777">
      <w:pPr>
        <w:spacing w:after="0" w:line="240" w:lineRule="auto"/>
        <w:rPr>
          <w:rFonts w:eastAsia="Times New Roman" w:cs="Times New Roman"/>
          <w:b/>
          <w:sz w:val="24"/>
          <w:szCs w:val="24"/>
        </w:rPr>
      </w:pPr>
    </w:p>
    <w:p w:rsidR="00480F3D" w:rsidP="0067539D" w:rsidRDefault="00480F3D" w14:paraId="3C6C4F39" w14:textId="77777777">
      <w:pPr>
        <w:spacing w:after="0" w:line="240" w:lineRule="auto"/>
        <w:rPr>
          <w:rFonts w:eastAsia="Times New Roman" w:cs="Times New Roman"/>
          <w:b/>
          <w:sz w:val="24"/>
          <w:szCs w:val="24"/>
        </w:rPr>
      </w:pPr>
    </w:p>
    <w:p w:rsidRPr="000E4706" w:rsidR="0067539D" w:rsidP="0067539D" w:rsidRDefault="0067539D" w14:paraId="44D8F9F3" w14:textId="42DD3CA5">
      <w:pPr>
        <w:spacing w:after="0" w:line="240" w:lineRule="auto"/>
        <w:rPr>
          <w:rFonts w:eastAsia="Times New Roman" w:cs="Times New Roman"/>
          <w:b/>
          <w:sz w:val="24"/>
          <w:szCs w:val="24"/>
        </w:rPr>
      </w:pPr>
      <w:r w:rsidRPr="000E4706">
        <w:rPr>
          <w:rFonts w:eastAsia="Times New Roman" w:cs="Times New Roman"/>
          <w:b/>
          <w:sz w:val="24"/>
          <w:szCs w:val="24"/>
        </w:rPr>
        <w:t>Table of Contents</w:t>
      </w:r>
    </w:p>
    <w:p w:rsidRPr="000E4706" w:rsidR="0067539D" w:rsidP="0067539D" w:rsidRDefault="0067539D" w14:paraId="52F9A7E2" w14:textId="77777777">
      <w:pPr>
        <w:tabs>
          <w:tab w:val="right" w:leader="dot" w:pos="9360"/>
        </w:tabs>
        <w:spacing w:after="0" w:line="240" w:lineRule="auto"/>
        <w:ind w:left="1080" w:hanging="540"/>
        <w:outlineLvl w:val="0"/>
        <w:rPr>
          <w:rFonts w:eastAsia="Times New Roman" w:cs="Times New Roman"/>
          <w:sz w:val="24"/>
          <w:szCs w:val="24"/>
        </w:rPr>
      </w:pPr>
      <w:r w:rsidRPr="000E4706">
        <w:rPr>
          <w:rFonts w:eastAsia="Times New Roman" w:cs="Times New Roman"/>
          <w:sz w:val="24"/>
          <w:szCs w:val="24"/>
        </w:rPr>
        <w:t>A.1. Circumstances Making the Collection of Information Necessary</w:t>
      </w:r>
      <w:r>
        <w:rPr>
          <w:rFonts w:eastAsia="Times New Roman" w:cs="Times New Roman"/>
          <w:sz w:val="24"/>
          <w:szCs w:val="24"/>
        </w:rPr>
        <w:t>……………………….pg. 4-5</w:t>
      </w:r>
    </w:p>
    <w:p w:rsidRPr="000E4706" w:rsidR="0067539D" w:rsidP="0067539D" w:rsidRDefault="0067539D" w14:paraId="4EAA6351" w14:textId="77777777">
      <w:pPr>
        <w:tabs>
          <w:tab w:val="right" w:leader="dot" w:pos="9360"/>
        </w:tabs>
        <w:spacing w:after="0" w:line="240" w:lineRule="auto"/>
        <w:ind w:left="1080" w:hanging="540"/>
        <w:outlineLvl w:val="0"/>
        <w:rPr>
          <w:rFonts w:eastAsia="Times New Roman" w:cs="Times New Roman"/>
          <w:sz w:val="24"/>
          <w:szCs w:val="24"/>
        </w:rPr>
      </w:pPr>
      <w:r w:rsidRPr="000E4706">
        <w:rPr>
          <w:rFonts w:eastAsia="Times New Roman" w:cs="Times New Roman"/>
          <w:sz w:val="24"/>
          <w:szCs w:val="24"/>
        </w:rPr>
        <w:t>A.2. Purpose and Use of the Information Collection</w:t>
      </w:r>
      <w:r>
        <w:rPr>
          <w:rFonts w:eastAsia="Times New Roman" w:cs="Times New Roman"/>
          <w:sz w:val="24"/>
          <w:szCs w:val="24"/>
        </w:rPr>
        <w:t>…………………………………………………pg. 5-7</w:t>
      </w:r>
    </w:p>
    <w:p w:rsidRPr="000E4706" w:rsidR="0067539D" w:rsidP="0067539D" w:rsidRDefault="0067539D" w14:paraId="79B0E893" w14:textId="77777777">
      <w:pPr>
        <w:tabs>
          <w:tab w:val="right" w:leader="dot" w:pos="9360"/>
        </w:tabs>
        <w:spacing w:after="0" w:line="240" w:lineRule="auto"/>
        <w:ind w:left="1080" w:hanging="540"/>
        <w:outlineLvl w:val="0"/>
        <w:rPr>
          <w:rFonts w:eastAsia="Times New Roman" w:cs="Times New Roman"/>
          <w:sz w:val="24"/>
          <w:szCs w:val="24"/>
        </w:rPr>
      </w:pPr>
      <w:r w:rsidRPr="000E4706">
        <w:rPr>
          <w:rFonts w:eastAsia="Times New Roman" w:cs="Times New Roman"/>
          <w:sz w:val="24"/>
          <w:szCs w:val="24"/>
        </w:rPr>
        <w:t>A.3. Use of Improved Information Technology and Burden Reduction</w:t>
      </w:r>
      <w:r>
        <w:rPr>
          <w:rFonts w:eastAsia="Times New Roman" w:cs="Times New Roman"/>
          <w:sz w:val="24"/>
          <w:szCs w:val="24"/>
        </w:rPr>
        <w:t>……………………..pg. 7</w:t>
      </w:r>
    </w:p>
    <w:p w:rsidRPr="000E4706" w:rsidR="0067539D" w:rsidP="0067539D" w:rsidRDefault="0067539D" w14:paraId="12D73A8E" w14:textId="77777777">
      <w:pPr>
        <w:tabs>
          <w:tab w:val="right" w:leader="dot" w:pos="9360"/>
        </w:tabs>
        <w:spacing w:after="0" w:line="240" w:lineRule="auto"/>
        <w:ind w:left="1080" w:hanging="540"/>
        <w:outlineLvl w:val="0"/>
        <w:rPr>
          <w:rFonts w:eastAsia="Times New Roman" w:cs="Times New Roman"/>
          <w:sz w:val="24"/>
          <w:szCs w:val="24"/>
        </w:rPr>
      </w:pPr>
      <w:r w:rsidRPr="000E4706">
        <w:rPr>
          <w:rFonts w:eastAsia="Times New Roman" w:cs="Times New Roman"/>
          <w:sz w:val="24"/>
          <w:szCs w:val="24"/>
        </w:rPr>
        <w:t>A.4. Efforts to Identify Duplication and Use of Similar Information</w:t>
      </w:r>
      <w:r>
        <w:rPr>
          <w:rFonts w:eastAsia="Times New Roman" w:cs="Times New Roman"/>
          <w:sz w:val="24"/>
          <w:szCs w:val="24"/>
        </w:rPr>
        <w:t>…………………………..pg. 7-8</w:t>
      </w:r>
    </w:p>
    <w:p w:rsidRPr="000E4706" w:rsidR="0067539D" w:rsidP="0067539D" w:rsidRDefault="0067539D" w14:paraId="65EE0378" w14:textId="77777777">
      <w:pPr>
        <w:tabs>
          <w:tab w:val="right" w:leader="dot" w:pos="9360"/>
        </w:tabs>
        <w:spacing w:after="0" w:line="240" w:lineRule="auto"/>
        <w:ind w:left="1080" w:hanging="540"/>
        <w:outlineLvl w:val="0"/>
        <w:rPr>
          <w:rFonts w:eastAsia="Times New Roman" w:cs="Times New Roman"/>
          <w:sz w:val="24"/>
          <w:szCs w:val="24"/>
        </w:rPr>
      </w:pPr>
      <w:r w:rsidRPr="000E4706">
        <w:rPr>
          <w:rFonts w:eastAsia="Times New Roman" w:cs="Times New Roman"/>
          <w:sz w:val="24"/>
          <w:szCs w:val="24"/>
        </w:rPr>
        <w:t>A.5. Impact on Small Businesses or Other Small Entities</w:t>
      </w:r>
      <w:r>
        <w:rPr>
          <w:rFonts w:eastAsia="Times New Roman" w:cs="Times New Roman"/>
          <w:sz w:val="24"/>
          <w:szCs w:val="24"/>
        </w:rPr>
        <w:t>…………………………………………..pg. 8</w:t>
      </w:r>
    </w:p>
    <w:p w:rsidRPr="000E4706" w:rsidR="0067539D" w:rsidP="0067539D" w:rsidRDefault="0067539D" w14:paraId="77080109" w14:textId="77777777">
      <w:pPr>
        <w:tabs>
          <w:tab w:val="right" w:leader="dot" w:pos="9360"/>
        </w:tabs>
        <w:spacing w:after="0" w:line="240" w:lineRule="auto"/>
        <w:ind w:left="1080" w:hanging="540"/>
        <w:outlineLvl w:val="0"/>
        <w:rPr>
          <w:rFonts w:eastAsia="Times New Roman" w:cs="Times New Roman"/>
          <w:sz w:val="24"/>
          <w:szCs w:val="24"/>
        </w:rPr>
      </w:pPr>
      <w:r w:rsidRPr="000E4706">
        <w:rPr>
          <w:rFonts w:eastAsia="Times New Roman" w:cs="Times New Roman"/>
          <w:sz w:val="24"/>
          <w:szCs w:val="24"/>
        </w:rPr>
        <w:t>A.6. Consequences of Collecting the Information Less Frequently</w:t>
      </w:r>
      <w:r>
        <w:rPr>
          <w:rFonts w:eastAsia="Times New Roman" w:cs="Times New Roman"/>
          <w:sz w:val="24"/>
          <w:szCs w:val="24"/>
        </w:rPr>
        <w:t>……………………………pg. 8</w:t>
      </w:r>
      <w:r w:rsidRPr="000E4706">
        <w:rPr>
          <w:rFonts w:eastAsia="Times New Roman" w:cs="Times New Roman"/>
          <w:sz w:val="24"/>
          <w:szCs w:val="24"/>
        </w:rPr>
        <w:t xml:space="preserve"> </w:t>
      </w:r>
    </w:p>
    <w:p w:rsidRPr="000E4706" w:rsidR="0067539D" w:rsidP="0067539D" w:rsidRDefault="0067539D" w14:paraId="091CAC6F" w14:textId="77777777">
      <w:pPr>
        <w:tabs>
          <w:tab w:val="right" w:leader="dot" w:pos="9360"/>
        </w:tabs>
        <w:spacing w:after="0" w:line="240" w:lineRule="auto"/>
        <w:ind w:left="1080" w:hanging="540"/>
        <w:outlineLvl w:val="0"/>
        <w:rPr>
          <w:rFonts w:eastAsia="Times New Roman" w:cs="Times New Roman"/>
          <w:sz w:val="24"/>
          <w:szCs w:val="24"/>
        </w:rPr>
      </w:pPr>
      <w:r w:rsidRPr="000E4706">
        <w:rPr>
          <w:rFonts w:eastAsia="Times New Roman" w:cs="Times New Roman"/>
          <w:sz w:val="24"/>
          <w:szCs w:val="24"/>
        </w:rPr>
        <w:t>A.7. Special Circumstances Relating to the Guidelines of 5 CFR 1320.5</w:t>
      </w:r>
      <w:r>
        <w:rPr>
          <w:rFonts w:eastAsia="Times New Roman" w:cs="Times New Roman"/>
          <w:sz w:val="24"/>
          <w:szCs w:val="24"/>
        </w:rPr>
        <w:t>………………….…pg. 8</w:t>
      </w:r>
    </w:p>
    <w:p w:rsidRPr="000E4706" w:rsidR="0067539D" w:rsidP="0067539D" w:rsidRDefault="0067539D" w14:paraId="2C0FE309" w14:textId="2F0DEFA8">
      <w:pPr>
        <w:tabs>
          <w:tab w:val="right" w:leader="dot" w:pos="9360"/>
        </w:tabs>
        <w:spacing w:after="0" w:line="240" w:lineRule="auto"/>
        <w:ind w:left="1080" w:hanging="540"/>
        <w:outlineLvl w:val="0"/>
        <w:rPr>
          <w:rFonts w:eastAsia="Times New Roman" w:cs="Times New Roman"/>
          <w:sz w:val="24"/>
          <w:szCs w:val="24"/>
        </w:rPr>
      </w:pPr>
      <w:r w:rsidRPr="000E4706">
        <w:rPr>
          <w:rFonts w:eastAsia="Times New Roman" w:cs="Times New Roman"/>
          <w:sz w:val="24"/>
          <w:szCs w:val="24"/>
        </w:rPr>
        <w:t>A.8. Comments in Response to the Federal Register Notice and Efforts to Consult Outside the Agency</w:t>
      </w:r>
      <w:r>
        <w:rPr>
          <w:rFonts w:eastAsia="Times New Roman" w:cs="Times New Roman"/>
          <w:sz w:val="24"/>
          <w:szCs w:val="24"/>
        </w:rPr>
        <w:t>……………………………………………………………………………………………………...pg. 8</w:t>
      </w:r>
    </w:p>
    <w:p w:rsidRPr="000E4706" w:rsidR="0067539D" w:rsidP="0067539D" w:rsidRDefault="0067539D" w14:paraId="78859965" w14:textId="77777777">
      <w:pPr>
        <w:tabs>
          <w:tab w:val="right" w:leader="dot" w:pos="9360"/>
        </w:tabs>
        <w:spacing w:after="0" w:line="240" w:lineRule="auto"/>
        <w:ind w:left="1080" w:hanging="540"/>
        <w:outlineLvl w:val="0"/>
        <w:rPr>
          <w:rFonts w:eastAsia="Times New Roman" w:cs="Times New Roman"/>
          <w:sz w:val="24"/>
          <w:szCs w:val="24"/>
        </w:rPr>
      </w:pPr>
      <w:r w:rsidRPr="000E4706">
        <w:rPr>
          <w:rFonts w:eastAsia="Times New Roman" w:cs="Times New Roman"/>
          <w:sz w:val="24"/>
          <w:szCs w:val="24"/>
        </w:rPr>
        <w:t>A.9. Explanation of Any Payment or Gift to Respondents</w:t>
      </w:r>
      <w:r>
        <w:rPr>
          <w:rFonts w:eastAsia="Times New Roman" w:cs="Times New Roman"/>
          <w:sz w:val="24"/>
          <w:szCs w:val="24"/>
        </w:rPr>
        <w:t>…………………………………………pg. 9</w:t>
      </w:r>
      <w:r w:rsidRPr="000E4706">
        <w:rPr>
          <w:rFonts w:eastAsia="Times New Roman" w:cs="Times New Roman"/>
          <w:sz w:val="24"/>
          <w:szCs w:val="24"/>
        </w:rPr>
        <w:t xml:space="preserve"> </w:t>
      </w:r>
    </w:p>
    <w:p w:rsidRPr="000E4706" w:rsidR="0067539D" w:rsidP="0067539D" w:rsidRDefault="0067539D" w14:paraId="385AC2AF" w14:textId="77777777">
      <w:pPr>
        <w:tabs>
          <w:tab w:val="right" w:leader="dot" w:pos="9360"/>
        </w:tabs>
        <w:spacing w:after="0" w:line="240" w:lineRule="auto"/>
        <w:ind w:left="1080" w:hanging="630"/>
        <w:outlineLvl w:val="0"/>
        <w:rPr>
          <w:rFonts w:eastAsia="Times New Roman" w:cs="Times New Roman"/>
          <w:sz w:val="24"/>
          <w:szCs w:val="24"/>
        </w:rPr>
      </w:pPr>
      <w:r w:rsidRPr="000E4706">
        <w:rPr>
          <w:rFonts w:eastAsia="Times New Roman" w:cs="Times New Roman"/>
          <w:sz w:val="24"/>
          <w:szCs w:val="24"/>
        </w:rPr>
        <w:t>A.10. Protection of the Privacy and Confidentiality of Information Provided by Respondents</w:t>
      </w:r>
      <w:r>
        <w:rPr>
          <w:rFonts w:eastAsia="Times New Roman" w:cs="Times New Roman"/>
          <w:sz w:val="24"/>
          <w:szCs w:val="24"/>
        </w:rPr>
        <w:t>…………………………………………………………………………………………………..pg. 9</w:t>
      </w:r>
      <w:r w:rsidRPr="000E4706">
        <w:rPr>
          <w:rFonts w:eastAsia="Times New Roman" w:cs="Times New Roman"/>
          <w:sz w:val="24"/>
          <w:szCs w:val="24"/>
        </w:rPr>
        <w:t xml:space="preserve">  </w:t>
      </w:r>
    </w:p>
    <w:p w:rsidRPr="000E4706" w:rsidR="0067539D" w:rsidP="0067539D" w:rsidRDefault="0067539D" w14:paraId="0CEB8B52" w14:textId="77777777">
      <w:pPr>
        <w:tabs>
          <w:tab w:val="right" w:leader="dot" w:pos="9360"/>
        </w:tabs>
        <w:spacing w:after="0" w:line="240" w:lineRule="auto"/>
        <w:ind w:left="1080" w:hanging="630"/>
        <w:outlineLvl w:val="0"/>
        <w:rPr>
          <w:rFonts w:eastAsia="Times New Roman" w:cs="Times New Roman"/>
          <w:sz w:val="24"/>
          <w:szCs w:val="24"/>
        </w:rPr>
      </w:pPr>
      <w:r w:rsidRPr="000E4706">
        <w:rPr>
          <w:rFonts w:eastAsia="Times New Roman" w:cs="Times New Roman"/>
          <w:sz w:val="24"/>
          <w:szCs w:val="24"/>
        </w:rPr>
        <w:t>A.11. Institutional Review Board (IRB) and Justification for Sensitive Questions</w:t>
      </w:r>
      <w:r>
        <w:rPr>
          <w:rFonts w:eastAsia="Times New Roman" w:cs="Times New Roman"/>
          <w:sz w:val="24"/>
          <w:szCs w:val="24"/>
        </w:rPr>
        <w:t>……....pg. 9</w:t>
      </w:r>
    </w:p>
    <w:p w:rsidRPr="000E4706" w:rsidR="0067539D" w:rsidP="0067539D" w:rsidRDefault="0067539D" w14:paraId="434C70CD" w14:textId="77777777">
      <w:pPr>
        <w:tabs>
          <w:tab w:val="right" w:leader="dot" w:pos="9360"/>
        </w:tabs>
        <w:spacing w:after="0" w:line="240" w:lineRule="auto"/>
        <w:ind w:left="1080" w:hanging="630"/>
        <w:outlineLvl w:val="0"/>
        <w:rPr>
          <w:rFonts w:eastAsia="Times New Roman" w:cs="Times New Roman"/>
          <w:sz w:val="24"/>
          <w:szCs w:val="24"/>
        </w:rPr>
      </w:pPr>
      <w:r w:rsidRPr="000E4706">
        <w:rPr>
          <w:rFonts w:eastAsia="Times New Roman" w:cs="Times New Roman"/>
          <w:sz w:val="24"/>
          <w:szCs w:val="24"/>
        </w:rPr>
        <w:t>A.12. Estimates of Annualized Burden Hours and Costs</w:t>
      </w:r>
      <w:r>
        <w:rPr>
          <w:rFonts w:eastAsia="Times New Roman" w:cs="Times New Roman"/>
          <w:sz w:val="24"/>
          <w:szCs w:val="24"/>
        </w:rPr>
        <w:t>…………………………………………..pg. 9-10</w:t>
      </w:r>
    </w:p>
    <w:p w:rsidRPr="000E4706" w:rsidR="0067539D" w:rsidP="0067539D" w:rsidRDefault="0067539D" w14:paraId="66904229" w14:textId="77777777">
      <w:pPr>
        <w:tabs>
          <w:tab w:val="right" w:leader="dot" w:pos="9360"/>
        </w:tabs>
        <w:spacing w:after="0" w:line="240" w:lineRule="auto"/>
        <w:ind w:left="1080" w:hanging="630"/>
        <w:outlineLvl w:val="0"/>
        <w:rPr>
          <w:rFonts w:eastAsia="Times New Roman" w:cs="Times New Roman"/>
          <w:sz w:val="24"/>
          <w:szCs w:val="24"/>
        </w:rPr>
      </w:pPr>
      <w:r w:rsidRPr="000E4706">
        <w:rPr>
          <w:rFonts w:eastAsia="Times New Roman" w:cs="Times New Roman"/>
          <w:sz w:val="24"/>
          <w:szCs w:val="24"/>
        </w:rPr>
        <w:t>A.13. Estimates of Other Total Annual Cost Burden to Respondents and Record Keepers</w:t>
      </w:r>
      <w:r>
        <w:rPr>
          <w:rFonts w:eastAsia="Times New Roman" w:cs="Times New Roman"/>
          <w:sz w:val="24"/>
          <w:szCs w:val="24"/>
        </w:rPr>
        <w:t>…………………………………………………………………………………………………………..pg. 10</w:t>
      </w:r>
    </w:p>
    <w:p w:rsidRPr="000E4706" w:rsidR="0067539D" w:rsidP="0067539D" w:rsidRDefault="0067539D" w14:paraId="474708FE" w14:textId="25CAF9C7">
      <w:pPr>
        <w:tabs>
          <w:tab w:val="right" w:leader="dot" w:pos="9360"/>
        </w:tabs>
        <w:spacing w:after="0" w:line="240" w:lineRule="auto"/>
        <w:ind w:left="1080" w:hanging="630"/>
        <w:outlineLvl w:val="0"/>
        <w:rPr>
          <w:rFonts w:eastAsia="Times New Roman" w:cs="Times New Roman"/>
          <w:sz w:val="24"/>
          <w:szCs w:val="24"/>
        </w:rPr>
      </w:pPr>
      <w:r w:rsidRPr="000E4706">
        <w:rPr>
          <w:rFonts w:eastAsia="Times New Roman" w:cs="Times New Roman"/>
          <w:sz w:val="24"/>
          <w:szCs w:val="24"/>
        </w:rPr>
        <w:t>A.14. Annualized Cost to the Federal Government</w:t>
      </w:r>
      <w:r>
        <w:rPr>
          <w:rFonts w:eastAsia="Times New Roman" w:cs="Times New Roman"/>
          <w:sz w:val="24"/>
          <w:szCs w:val="24"/>
        </w:rPr>
        <w:t>………………………………………………..pg. 10-1</w:t>
      </w:r>
      <w:r w:rsidR="001D5C58">
        <w:rPr>
          <w:rFonts w:eastAsia="Times New Roman" w:cs="Times New Roman"/>
          <w:sz w:val="24"/>
          <w:szCs w:val="24"/>
        </w:rPr>
        <w:t>1</w:t>
      </w:r>
    </w:p>
    <w:p w:rsidRPr="000E4706" w:rsidR="0067539D" w:rsidP="0067539D" w:rsidRDefault="0067539D" w14:paraId="0B30D9E9" w14:textId="5009F726">
      <w:pPr>
        <w:tabs>
          <w:tab w:val="right" w:leader="dot" w:pos="9360"/>
        </w:tabs>
        <w:spacing w:after="0" w:line="240" w:lineRule="auto"/>
        <w:ind w:left="1080" w:hanging="630"/>
        <w:outlineLvl w:val="0"/>
        <w:rPr>
          <w:rFonts w:eastAsia="Times New Roman" w:cs="Times New Roman"/>
          <w:sz w:val="24"/>
          <w:szCs w:val="24"/>
        </w:rPr>
      </w:pPr>
      <w:r w:rsidRPr="000E4706">
        <w:rPr>
          <w:rFonts w:eastAsia="Times New Roman" w:cs="Times New Roman"/>
          <w:sz w:val="24"/>
          <w:szCs w:val="24"/>
        </w:rPr>
        <w:t>A.15. Explanation for Program Changes or Adjustments</w:t>
      </w:r>
      <w:r>
        <w:rPr>
          <w:rFonts w:eastAsia="Times New Roman" w:cs="Times New Roman"/>
          <w:sz w:val="24"/>
          <w:szCs w:val="24"/>
        </w:rPr>
        <w:t>………………………………………pg. 1</w:t>
      </w:r>
      <w:r w:rsidR="001D5C58">
        <w:rPr>
          <w:rFonts w:eastAsia="Times New Roman" w:cs="Times New Roman"/>
          <w:sz w:val="24"/>
          <w:szCs w:val="24"/>
        </w:rPr>
        <w:t>1-13</w:t>
      </w:r>
    </w:p>
    <w:p w:rsidRPr="000E4706" w:rsidR="0067539D" w:rsidP="0067539D" w:rsidRDefault="0067539D" w14:paraId="6C2466C1" w14:textId="088EC71F">
      <w:pPr>
        <w:tabs>
          <w:tab w:val="right" w:leader="dot" w:pos="9360"/>
        </w:tabs>
        <w:spacing w:after="0" w:line="240" w:lineRule="auto"/>
        <w:ind w:left="1080" w:hanging="630"/>
        <w:outlineLvl w:val="0"/>
        <w:rPr>
          <w:rFonts w:eastAsia="Times New Roman" w:cs="Times New Roman"/>
          <w:sz w:val="24"/>
          <w:szCs w:val="24"/>
        </w:rPr>
      </w:pPr>
      <w:r w:rsidRPr="000E4706">
        <w:rPr>
          <w:rFonts w:eastAsia="Times New Roman" w:cs="Times New Roman"/>
          <w:sz w:val="24"/>
          <w:szCs w:val="24"/>
        </w:rPr>
        <w:t>A.16. Plans for Tabulation and Publication and Project Time Schedule</w:t>
      </w:r>
      <w:r>
        <w:rPr>
          <w:rFonts w:eastAsia="Times New Roman" w:cs="Times New Roman"/>
          <w:sz w:val="24"/>
          <w:szCs w:val="24"/>
        </w:rPr>
        <w:t>………………….pg. 13</w:t>
      </w:r>
      <w:r w:rsidR="001D5C58">
        <w:rPr>
          <w:rFonts w:eastAsia="Times New Roman" w:cs="Times New Roman"/>
          <w:sz w:val="24"/>
          <w:szCs w:val="24"/>
        </w:rPr>
        <w:t>-14</w:t>
      </w:r>
    </w:p>
    <w:p w:rsidRPr="000E4706" w:rsidR="0067539D" w:rsidP="0067539D" w:rsidRDefault="0067539D" w14:paraId="4B86F346" w14:textId="1D8B66D6">
      <w:pPr>
        <w:tabs>
          <w:tab w:val="right" w:leader="dot" w:pos="9360"/>
        </w:tabs>
        <w:spacing w:after="0" w:line="240" w:lineRule="auto"/>
        <w:ind w:left="1080" w:hanging="630"/>
        <w:outlineLvl w:val="0"/>
        <w:rPr>
          <w:rFonts w:eastAsia="Times New Roman" w:cs="Times New Roman"/>
          <w:sz w:val="24"/>
          <w:szCs w:val="24"/>
        </w:rPr>
      </w:pPr>
      <w:r w:rsidRPr="000E4706">
        <w:rPr>
          <w:rFonts w:eastAsia="Times New Roman" w:cs="Times New Roman"/>
          <w:sz w:val="24"/>
          <w:szCs w:val="24"/>
        </w:rPr>
        <w:t>A.17. Reason(s) Display of OMB Expiration Date is Inappropriate</w:t>
      </w:r>
      <w:r>
        <w:rPr>
          <w:rFonts w:eastAsia="Times New Roman" w:cs="Times New Roman"/>
          <w:sz w:val="24"/>
          <w:szCs w:val="24"/>
        </w:rPr>
        <w:t>…………………………….pg. 1</w:t>
      </w:r>
      <w:r w:rsidR="001D5C58">
        <w:rPr>
          <w:rFonts w:eastAsia="Times New Roman" w:cs="Times New Roman"/>
          <w:sz w:val="24"/>
          <w:szCs w:val="24"/>
        </w:rPr>
        <w:t>4</w:t>
      </w:r>
      <w:r w:rsidRPr="000E4706">
        <w:rPr>
          <w:rFonts w:eastAsia="Times New Roman" w:cs="Times New Roman"/>
          <w:sz w:val="24"/>
          <w:szCs w:val="24"/>
        </w:rPr>
        <w:t xml:space="preserve"> </w:t>
      </w:r>
    </w:p>
    <w:p w:rsidR="0067539D" w:rsidP="0067539D" w:rsidRDefault="0067539D" w14:paraId="132F9355" w14:textId="58772492">
      <w:pPr>
        <w:tabs>
          <w:tab w:val="right" w:leader="dot" w:pos="9360"/>
        </w:tabs>
        <w:spacing w:after="0" w:line="240" w:lineRule="auto"/>
        <w:ind w:left="1080" w:hanging="630"/>
        <w:outlineLvl w:val="0"/>
        <w:rPr>
          <w:rFonts w:eastAsia="Times New Roman" w:cs="Times New Roman"/>
          <w:sz w:val="24"/>
          <w:szCs w:val="24"/>
        </w:rPr>
      </w:pPr>
      <w:r w:rsidRPr="000E4706">
        <w:rPr>
          <w:rFonts w:eastAsia="Times New Roman" w:cs="Times New Roman"/>
          <w:sz w:val="24"/>
          <w:szCs w:val="24"/>
        </w:rPr>
        <w:t>A.18. Exceptions to Certification for Paperwork Reduction Act Submissions</w:t>
      </w:r>
      <w:r>
        <w:rPr>
          <w:rFonts w:eastAsia="Times New Roman" w:cs="Times New Roman"/>
          <w:sz w:val="24"/>
          <w:szCs w:val="24"/>
        </w:rPr>
        <w:t>………….…pg. 1</w:t>
      </w:r>
      <w:r w:rsidR="001D5C58">
        <w:rPr>
          <w:rFonts w:eastAsia="Times New Roman" w:cs="Times New Roman"/>
          <w:sz w:val="24"/>
          <w:szCs w:val="24"/>
        </w:rPr>
        <w:t>4</w:t>
      </w:r>
    </w:p>
    <w:p w:rsidR="0067539D" w:rsidP="0067539D" w:rsidRDefault="0067539D" w14:paraId="2333E19F" w14:textId="77777777">
      <w:pPr>
        <w:tabs>
          <w:tab w:val="right" w:leader="dot" w:pos="9360"/>
        </w:tabs>
        <w:spacing w:before="120" w:after="0" w:line="240" w:lineRule="auto"/>
        <w:outlineLvl w:val="0"/>
        <w:rPr>
          <w:rFonts w:eastAsia="Times New Roman" w:cs="Times New Roman"/>
          <w:sz w:val="24"/>
          <w:szCs w:val="24"/>
        </w:rPr>
      </w:pPr>
    </w:p>
    <w:p w:rsidR="0067539D" w:rsidP="0067539D" w:rsidRDefault="0067539D" w14:paraId="18635E04" w14:textId="77777777">
      <w:pPr>
        <w:tabs>
          <w:tab w:val="right" w:leader="dot" w:pos="9360"/>
        </w:tabs>
        <w:spacing w:before="120" w:after="0" w:line="240" w:lineRule="auto"/>
        <w:outlineLvl w:val="0"/>
        <w:rPr>
          <w:rFonts w:eastAsia="Times New Roman" w:cs="Times New Roman"/>
          <w:sz w:val="24"/>
          <w:szCs w:val="24"/>
        </w:rPr>
      </w:pPr>
      <w:r w:rsidRPr="000E4706">
        <w:rPr>
          <w:rFonts w:eastAsia="Times New Roman" w:cs="Times New Roman"/>
          <w:sz w:val="24"/>
          <w:szCs w:val="24"/>
        </w:rPr>
        <w:t>R</w:t>
      </w:r>
      <w:r>
        <w:rPr>
          <w:rFonts w:eastAsia="Times New Roman" w:cs="Times New Roman"/>
          <w:sz w:val="24"/>
          <w:szCs w:val="24"/>
        </w:rPr>
        <w:t>EFERENCES</w:t>
      </w:r>
    </w:p>
    <w:p w:rsidRPr="0034778E" w:rsidR="0067539D" w:rsidP="0067539D" w:rsidRDefault="0067539D" w14:paraId="371A7D58" w14:textId="77777777">
      <w:pPr>
        <w:ind w:left="720"/>
        <w:contextualSpacing/>
      </w:pPr>
      <w:r w:rsidRPr="00CC31CA">
        <w:rPr>
          <w:rFonts w:cs="Courier New"/>
          <w:vertAlign w:val="superscript"/>
        </w:rPr>
        <w:t>1</w:t>
      </w:r>
      <w:r>
        <w:rPr>
          <w:rFonts w:cs="Courier New"/>
          <w:vertAlign w:val="superscript"/>
        </w:rPr>
        <w:t xml:space="preserve"> </w:t>
      </w:r>
      <w:r w:rsidRPr="00CC31CA">
        <w:t xml:space="preserve">Kutney-Lee, A., Stimpfel, A. W., Sloane, D. M., Cimiotti, J. P., Quinn, L. W., &amp; Aiken, L. H. (2015). Changes in Patient and Nurse Outcomes Associated with Magnet Hospital Recognition. </w:t>
      </w:r>
      <w:r w:rsidRPr="00CC31CA">
        <w:rPr>
          <w:i/>
          <w:iCs/>
        </w:rPr>
        <w:t>Medical Care</w:t>
      </w:r>
      <w:r w:rsidRPr="00CC31CA">
        <w:t xml:space="preserve">, </w:t>
      </w:r>
      <w:r w:rsidRPr="00CC31CA">
        <w:rPr>
          <w:i/>
          <w:iCs/>
        </w:rPr>
        <w:t>53</w:t>
      </w:r>
      <w:r w:rsidRPr="00CC31CA">
        <w:t xml:space="preserve">(6), 550–557. </w:t>
      </w:r>
      <w:hyperlink w:history="1" r:id="rId7">
        <w:r w:rsidRPr="00CC31CA">
          <w:rPr>
            <w:rStyle w:val="Hyperlink"/>
          </w:rPr>
          <w:t>http://doi.org/10.1097/MLR.0000000000000355</w:t>
        </w:r>
      </w:hyperlink>
    </w:p>
    <w:p w:rsidR="0067539D" w:rsidP="0067539D" w:rsidRDefault="0067539D" w14:paraId="0E477429" w14:textId="77777777">
      <w:pPr>
        <w:widowControl w:val="0"/>
        <w:spacing w:after="0" w:line="240" w:lineRule="auto"/>
        <w:rPr>
          <w:rFonts w:eastAsia="Times New Roman" w:cs="Times New Roman"/>
          <w:sz w:val="24"/>
          <w:szCs w:val="24"/>
        </w:rPr>
      </w:pPr>
    </w:p>
    <w:p w:rsidRPr="003B4BBB" w:rsidR="0067539D" w:rsidP="0067539D" w:rsidRDefault="0067539D" w14:paraId="663FFE8B" w14:textId="77777777">
      <w:pPr>
        <w:widowControl w:val="0"/>
        <w:spacing w:after="0" w:line="240" w:lineRule="auto"/>
        <w:rPr>
          <w:rFonts w:eastAsia="Times New Roman" w:cs="Times New Roman"/>
          <w:sz w:val="24"/>
          <w:szCs w:val="24"/>
        </w:rPr>
      </w:pPr>
      <w:r w:rsidRPr="003B4BBB">
        <w:rPr>
          <w:rFonts w:eastAsia="Times New Roman" w:cs="Times New Roman"/>
          <w:sz w:val="24"/>
          <w:szCs w:val="24"/>
        </w:rPr>
        <w:t>ATTACHMENTS</w:t>
      </w:r>
    </w:p>
    <w:p w:rsidRPr="00721D70" w:rsidR="0067539D" w:rsidP="0067539D" w:rsidRDefault="0067539D" w14:paraId="4014F66F" w14:textId="34A14B47">
      <w:pPr>
        <w:widowControl w:val="0"/>
        <w:spacing w:after="0" w:line="240" w:lineRule="auto"/>
        <w:rPr>
          <w:rFonts w:eastAsia="Times New Roman" w:cs="Times New Roman"/>
          <w:sz w:val="24"/>
          <w:szCs w:val="24"/>
        </w:rPr>
      </w:pPr>
      <w:bookmarkStart w:name="_Hlk99704413" w:id="0"/>
      <w:r w:rsidRPr="00721D70">
        <w:rPr>
          <w:rFonts w:eastAsia="Times New Roman" w:cs="Times New Roman"/>
          <w:sz w:val="24"/>
          <w:szCs w:val="24"/>
        </w:rPr>
        <w:t>Attachment 1: The Public Health Service Act [42 U.S.C. 241]</w:t>
      </w:r>
    </w:p>
    <w:p w:rsidRPr="00721D70" w:rsidR="0067539D" w:rsidP="0067539D" w:rsidRDefault="0067539D" w14:paraId="28897756" w14:textId="1D130CA5">
      <w:pPr>
        <w:spacing w:after="0" w:line="240" w:lineRule="auto"/>
        <w:rPr>
          <w:rFonts w:cs="Arial"/>
          <w:b/>
          <w:sz w:val="24"/>
          <w:szCs w:val="24"/>
        </w:rPr>
      </w:pPr>
      <w:r w:rsidRPr="00721D70">
        <w:rPr>
          <w:rFonts w:eastAsia="Times New Roman" w:cs="Times New Roman"/>
          <w:sz w:val="24"/>
          <w:szCs w:val="24"/>
        </w:rPr>
        <w:t xml:space="preserve">Attachment 2a: </w:t>
      </w:r>
      <w:r w:rsidRPr="00721D70" w:rsidR="00165F14">
        <w:rPr>
          <w:rFonts w:eastAsia="Times New Roman" w:cs="Times New Roman"/>
          <w:sz w:val="24"/>
          <w:szCs w:val="24"/>
        </w:rPr>
        <w:t xml:space="preserve">Current </w:t>
      </w:r>
      <w:bookmarkStart w:name="_Hlk99703957" w:id="1"/>
      <w:r w:rsidRPr="00721D70">
        <w:rPr>
          <w:rFonts w:cs="Arial"/>
          <w:sz w:val="24"/>
          <w:szCs w:val="24"/>
        </w:rPr>
        <w:t>Million Hearts® Hospital / Health System Recognition Program Application</w:t>
      </w:r>
    </w:p>
    <w:bookmarkEnd w:id="1"/>
    <w:p w:rsidRPr="00721D70" w:rsidR="00165F14" w:rsidP="00165F14" w:rsidRDefault="0067539D" w14:paraId="2D039148" w14:textId="77777777">
      <w:pPr>
        <w:spacing w:after="0" w:line="240" w:lineRule="auto"/>
        <w:rPr>
          <w:rFonts w:cs="Arial"/>
          <w:b/>
          <w:sz w:val="24"/>
          <w:szCs w:val="24"/>
        </w:rPr>
      </w:pPr>
      <w:r w:rsidRPr="00721D70">
        <w:rPr>
          <w:rFonts w:eastAsia="Times New Roman" w:cs="Times New Roman"/>
          <w:sz w:val="24"/>
          <w:szCs w:val="24"/>
        </w:rPr>
        <w:t xml:space="preserve">Attachment 2b: </w:t>
      </w:r>
      <w:r w:rsidRPr="00721D70" w:rsidR="00165F14">
        <w:rPr>
          <w:rFonts w:eastAsia="Times New Roman" w:cs="Times New Roman"/>
          <w:sz w:val="24"/>
          <w:szCs w:val="24"/>
        </w:rPr>
        <w:t xml:space="preserve">Updated </w:t>
      </w:r>
      <w:bookmarkStart w:name="_Hlk99703990" w:id="2"/>
      <w:r w:rsidRPr="00721D70" w:rsidR="00165F14">
        <w:rPr>
          <w:rFonts w:cs="Arial"/>
          <w:sz w:val="24"/>
          <w:szCs w:val="24"/>
        </w:rPr>
        <w:t xml:space="preserve">Million Hearts® Hospital / Health System Recognition Program </w:t>
      </w:r>
      <w:bookmarkEnd w:id="2"/>
      <w:r w:rsidRPr="00721D70" w:rsidR="00165F14">
        <w:rPr>
          <w:rFonts w:cs="Arial"/>
          <w:sz w:val="24"/>
          <w:szCs w:val="24"/>
        </w:rPr>
        <w:t>Application</w:t>
      </w:r>
    </w:p>
    <w:p w:rsidRPr="00721D70" w:rsidR="00165F14" w:rsidP="0067539D" w:rsidRDefault="00165F14" w14:paraId="5F492D4E" w14:textId="7207FD37">
      <w:pPr>
        <w:shd w:val="clear" w:color="auto" w:fill="FFFFFF"/>
        <w:spacing w:after="0" w:line="240" w:lineRule="auto"/>
        <w:rPr>
          <w:rFonts w:eastAsia="Times New Roman" w:cs="Times New Roman"/>
          <w:sz w:val="24"/>
          <w:szCs w:val="24"/>
        </w:rPr>
      </w:pPr>
      <w:r w:rsidRPr="00721D70">
        <w:rPr>
          <w:rFonts w:eastAsia="Times New Roman" w:cs="Times New Roman"/>
          <w:sz w:val="24"/>
          <w:szCs w:val="24"/>
        </w:rPr>
        <w:t xml:space="preserve">Attachment 2c: Interview Guide: </w:t>
      </w:r>
      <w:r w:rsidRPr="00721D70">
        <w:rPr>
          <w:rFonts w:cs="Arial"/>
          <w:sz w:val="24"/>
          <w:szCs w:val="24"/>
        </w:rPr>
        <w:t>Million Hearts® Hospital / Health System Recognition Program</w:t>
      </w:r>
    </w:p>
    <w:p w:rsidRPr="00721D70" w:rsidR="0067539D" w:rsidP="0067539D" w:rsidRDefault="0067539D" w14:paraId="561B0BE4" w14:textId="50F39772">
      <w:pPr>
        <w:pStyle w:val="Heading1"/>
        <w:jc w:val="left"/>
        <w:rPr>
          <w:b w:val="0"/>
        </w:rPr>
      </w:pPr>
      <w:r w:rsidRPr="00721D70">
        <w:rPr>
          <w:rFonts w:asciiTheme="minorHAnsi" w:hAnsiTheme="minorHAnsi"/>
          <w:b w:val="0"/>
        </w:rPr>
        <w:t xml:space="preserve">Attachment </w:t>
      </w:r>
      <w:r w:rsidRPr="00721D70" w:rsidR="00165F14">
        <w:rPr>
          <w:rFonts w:asciiTheme="minorHAnsi" w:hAnsiTheme="minorHAnsi"/>
          <w:b w:val="0"/>
        </w:rPr>
        <w:t>3</w:t>
      </w:r>
      <w:r w:rsidRPr="00721D70">
        <w:rPr>
          <w:rFonts w:asciiTheme="minorHAnsi" w:hAnsiTheme="minorHAnsi"/>
          <w:b w:val="0"/>
        </w:rPr>
        <w:t>: Dear Colleague Letter</w:t>
      </w:r>
    </w:p>
    <w:p w:rsidRPr="00721D70" w:rsidR="0067539D" w:rsidP="0067539D" w:rsidRDefault="0067539D" w14:paraId="406683AD" w14:textId="5019523A">
      <w:pPr>
        <w:widowControl w:val="0"/>
        <w:spacing w:after="0" w:line="240" w:lineRule="auto"/>
        <w:rPr>
          <w:rFonts w:eastAsia="Times New Roman" w:cs="Times New Roman"/>
          <w:sz w:val="24"/>
          <w:szCs w:val="24"/>
        </w:rPr>
      </w:pPr>
      <w:r w:rsidRPr="00721D70">
        <w:rPr>
          <w:rFonts w:eastAsia="Times New Roman" w:cs="Times New Roman"/>
          <w:sz w:val="24"/>
          <w:szCs w:val="24"/>
        </w:rPr>
        <w:t xml:space="preserve">Attachment </w:t>
      </w:r>
      <w:r w:rsidRPr="00721D70" w:rsidR="00165F14">
        <w:rPr>
          <w:rFonts w:eastAsia="Times New Roman" w:cs="Times New Roman"/>
          <w:sz w:val="24"/>
          <w:szCs w:val="24"/>
        </w:rPr>
        <w:t>4</w:t>
      </w:r>
      <w:r w:rsidRPr="00721D70">
        <w:rPr>
          <w:rFonts w:eastAsia="Times New Roman" w:cs="Times New Roman"/>
          <w:sz w:val="24"/>
          <w:szCs w:val="24"/>
        </w:rPr>
        <w:t>: 60-day Federal Register Notice</w:t>
      </w:r>
    </w:p>
    <w:p w:rsidRPr="00721D70" w:rsidR="0067539D" w:rsidP="0067539D" w:rsidRDefault="0067539D" w14:paraId="36BDD023" w14:textId="66F30B70">
      <w:pPr>
        <w:widowControl w:val="0"/>
        <w:spacing w:after="0" w:line="240" w:lineRule="auto"/>
        <w:rPr>
          <w:rFonts w:eastAsia="Times New Roman" w:cs="Times New Roman"/>
          <w:sz w:val="24"/>
          <w:szCs w:val="24"/>
        </w:rPr>
      </w:pPr>
      <w:r w:rsidRPr="00721D70">
        <w:rPr>
          <w:rFonts w:eastAsia="Times New Roman" w:cs="Times New Roman"/>
          <w:sz w:val="24"/>
          <w:szCs w:val="24"/>
        </w:rPr>
        <w:t xml:space="preserve">Attachment </w:t>
      </w:r>
      <w:r w:rsidRPr="00721D70" w:rsidR="00165F14">
        <w:rPr>
          <w:rFonts w:eastAsia="Times New Roman" w:cs="Times New Roman"/>
          <w:sz w:val="24"/>
          <w:szCs w:val="24"/>
        </w:rPr>
        <w:t>5</w:t>
      </w:r>
      <w:r w:rsidRPr="00721D70">
        <w:rPr>
          <w:rFonts w:eastAsia="Times New Roman" w:cs="Times New Roman"/>
          <w:sz w:val="24"/>
          <w:szCs w:val="24"/>
        </w:rPr>
        <w:t xml:space="preserve">: </w:t>
      </w:r>
      <w:r w:rsidRPr="00721D70" w:rsidR="001D5C58">
        <w:rPr>
          <w:rFonts w:eastAsia="Times New Roman" w:cs="Times New Roman"/>
          <w:sz w:val="24"/>
          <w:szCs w:val="24"/>
        </w:rPr>
        <w:t>PRA</w:t>
      </w:r>
      <w:r w:rsidRPr="00721D70">
        <w:rPr>
          <w:rFonts w:eastAsia="Times New Roman" w:cs="Times New Roman"/>
          <w:sz w:val="24"/>
          <w:szCs w:val="24"/>
        </w:rPr>
        <w:t xml:space="preserve"> Determination Form</w:t>
      </w:r>
    </w:p>
    <w:p w:rsidRPr="00721D70" w:rsidR="0067539D" w:rsidP="0067539D" w:rsidRDefault="0067539D" w14:paraId="2AE68D35" w14:textId="05EAF423">
      <w:pPr>
        <w:widowControl w:val="0"/>
        <w:spacing w:after="0" w:line="240" w:lineRule="auto"/>
        <w:rPr>
          <w:rFonts w:eastAsia="Times New Roman" w:cs="Times New Roman"/>
          <w:sz w:val="24"/>
          <w:szCs w:val="24"/>
        </w:rPr>
      </w:pPr>
      <w:r w:rsidRPr="00721D70">
        <w:rPr>
          <w:rFonts w:eastAsia="Times New Roman" w:cs="Times New Roman"/>
          <w:sz w:val="24"/>
          <w:szCs w:val="24"/>
        </w:rPr>
        <w:t xml:space="preserve">Attachment </w:t>
      </w:r>
      <w:r w:rsidRPr="00721D70" w:rsidR="00165F14">
        <w:rPr>
          <w:rFonts w:eastAsia="Times New Roman" w:cs="Times New Roman"/>
          <w:sz w:val="24"/>
          <w:szCs w:val="24"/>
        </w:rPr>
        <w:t>6</w:t>
      </w:r>
      <w:r w:rsidRPr="00721D70">
        <w:rPr>
          <w:rFonts w:eastAsia="Times New Roman" w:cs="Times New Roman"/>
          <w:sz w:val="24"/>
          <w:szCs w:val="24"/>
        </w:rPr>
        <w:t>: Eligibility for Million Hearts® Hospital/Health System Recognition Program Participation</w:t>
      </w:r>
    </w:p>
    <w:p w:rsidR="0067539D" w:rsidP="0067539D" w:rsidRDefault="0067539D" w14:paraId="69C3F076" w14:textId="20A9F3FC">
      <w:pPr>
        <w:widowControl w:val="0"/>
        <w:spacing w:after="0" w:line="240" w:lineRule="auto"/>
        <w:rPr>
          <w:rFonts w:eastAsia="Times New Roman" w:cs="Times New Roman"/>
          <w:sz w:val="24"/>
          <w:szCs w:val="24"/>
        </w:rPr>
      </w:pPr>
      <w:r w:rsidRPr="00721D70">
        <w:rPr>
          <w:rFonts w:eastAsia="Times New Roman" w:cs="Times New Roman"/>
          <w:sz w:val="24"/>
          <w:szCs w:val="24"/>
        </w:rPr>
        <w:t xml:space="preserve">Attachment </w:t>
      </w:r>
      <w:r w:rsidRPr="00721D70" w:rsidR="00165F14">
        <w:rPr>
          <w:rFonts w:eastAsia="Times New Roman" w:cs="Times New Roman"/>
          <w:sz w:val="24"/>
          <w:szCs w:val="24"/>
        </w:rPr>
        <w:t>7</w:t>
      </w:r>
      <w:r w:rsidRPr="00721D70">
        <w:rPr>
          <w:rFonts w:eastAsia="Times New Roman" w:cs="Times New Roman"/>
          <w:sz w:val="24"/>
          <w:szCs w:val="24"/>
        </w:rPr>
        <w:t>: Million Hearts® Hospital / Health System Designation – Approach to Designee Vetting</w:t>
      </w:r>
    </w:p>
    <w:p w:rsidR="00B56BDF" w:rsidP="0067539D" w:rsidRDefault="00B56BDF" w14:paraId="3301D51A" w14:textId="7A3EEB96">
      <w:pPr>
        <w:widowControl w:val="0"/>
        <w:spacing w:after="0" w:line="240" w:lineRule="auto"/>
        <w:rPr>
          <w:rFonts w:eastAsia="Times New Roman" w:cs="Times New Roman"/>
          <w:sz w:val="24"/>
          <w:szCs w:val="24"/>
        </w:rPr>
      </w:pPr>
      <w:r>
        <w:rPr>
          <w:rFonts w:eastAsia="Times New Roman" w:cs="Times New Roman"/>
          <w:sz w:val="24"/>
          <w:szCs w:val="24"/>
        </w:rPr>
        <w:lastRenderedPageBreak/>
        <w:t>Attachment 8: Proposed Changes to Million Hearts Hospital/Health System Application</w:t>
      </w:r>
    </w:p>
    <w:bookmarkEnd w:id="0"/>
    <w:p w:rsidR="0067539D" w:rsidP="0067539D" w:rsidRDefault="0067539D" w14:paraId="1CECC047" w14:textId="77777777">
      <w:pPr>
        <w:widowControl w:val="0"/>
        <w:spacing w:after="0" w:line="240" w:lineRule="auto"/>
        <w:rPr>
          <w:rFonts w:eastAsia="Times New Roman" w:cs="Times New Roman"/>
          <w:sz w:val="24"/>
          <w:szCs w:val="24"/>
        </w:rPr>
      </w:pPr>
    </w:p>
    <w:p w:rsidRPr="000E4706" w:rsidR="0067539D" w:rsidP="0067539D" w:rsidRDefault="0067539D" w14:paraId="41991C5D" w14:textId="77777777">
      <w:pPr>
        <w:spacing w:after="0" w:line="240" w:lineRule="auto"/>
        <w:rPr>
          <w:b/>
          <w:sz w:val="24"/>
          <w:szCs w:val="24"/>
        </w:rPr>
        <w:sectPr w:rsidRPr="000E4706" w:rsidR="0067539D" w:rsidSect="00F3550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r w:rsidRPr="000E4706">
        <w:rPr>
          <w:rFonts w:cs="Courier New"/>
          <w:b/>
          <w:noProof/>
          <w:sz w:val="24"/>
          <w:szCs w:val="24"/>
        </w:rPr>
        <mc:AlternateContent>
          <mc:Choice Requires="wps">
            <w:drawing>
              <wp:anchor distT="45720" distB="45720" distL="114300" distR="114300" simplePos="0" relativeHeight="251659264" behindDoc="0" locked="0" layoutInCell="1" allowOverlap="1" wp14:editId="23116D4D" wp14:anchorId="19F33A54">
                <wp:simplePos x="0" y="0"/>
                <wp:positionH relativeFrom="margin">
                  <wp:posOffset>83820</wp:posOffset>
                </wp:positionH>
                <wp:positionV relativeFrom="paragraph">
                  <wp:posOffset>0</wp:posOffset>
                </wp:positionV>
                <wp:extent cx="6103620" cy="4587240"/>
                <wp:effectExtent l="0" t="0" r="1143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3620" cy="4587240"/>
                        </a:xfrm>
                        <a:prstGeom prst="rect">
                          <a:avLst/>
                        </a:prstGeom>
                        <a:solidFill>
                          <a:srgbClr val="FFFFFF"/>
                        </a:solidFill>
                        <a:ln w="9525">
                          <a:solidFill>
                            <a:srgbClr val="000000"/>
                          </a:solidFill>
                          <a:miter lim="800000"/>
                          <a:headEnd/>
                          <a:tailEnd/>
                        </a:ln>
                      </wps:spPr>
                      <wps:txbx>
                        <w:txbxContent>
                          <w:p w:rsidRPr="00276A3A" w:rsidR="0067539D" w:rsidP="0067539D" w:rsidRDefault="0067539D" w14:paraId="4379EA37" w14:textId="4C84D6B5">
                            <w:pPr>
                              <w:pStyle w:val="ListParagraph"/>
                              <w:numPr>
                                <w:ilvl w:val="0"/>
                                <w:numId w:val="1"/>
                              </w:numPr>
                              <w:rPr>
                                <w:rFonts w:cs="Courier New"/>
                                <w:sz w:val="24"/>
                                <w:szCs w:val="24"/>
                              </w:rPr>
                            </w:pPr>
                            <w:r>
                              <w:rPr>
                                <w:rFonts w:cs="Arial"/>
                                <w:sz w:val="24"/>
                                <w:szCs w:val="24"/>
                                <w:shd w:val="clear" w:color="auto" w:fill="FFFFFF"/>
                              </w:rPr>
                              <w:t xml:space="preserve">Goal of the study: </w:t>
                            </w:r>
                            <w:r w:rsidRPr="00276A3A">
                              <w:rPr>
                                <w:rFonts w:cs="Arial"/>
                                <w:sz w:val="24"/>
                                <w:szCs w:val="24"/>
                                <w:shd w:val="clear" w:color="auto" w:fill="FFFFFF"/>
                              </w:rPr>
                              <w:t>The</w:t>
                            </w:r>
                            <w:r w:rsidRPr="00276A3A">
                              <w:rPr>
                                <w:rFonts w:cs="Arial"/>
                                <w:i/>
                                <w:sz w:val="24"/>
                                <w:szCs w:val="24"/>
                              </w:rPr>
                              <w:t xml:space="preserve"> </w:t>
                            </w:r>
                            <w:r w:rsidRPr="0029591B">
                              <w:rPr>
                                <w:rFonts w:cs="Arial"/>
                                <w:sz w:val="24"/>
                                <w:szCs w:val="24"/>
                              </w:rPr>
                              <w:t>Million Hearts® Hospital</w:t>
                            </w:r>
                            <w:r w:rsidR="00480F3D">
                              <w:rPr>
                                <w:rFonts w:cs="Arial"/>
                                <w:sz w:val="24"/>
                                <w:szCs w:val="24"/>
                              </w:rPr>
                              <w:t xml:space="preserve">s &amp; </w:t>
                            </w:r>
                            <w:r w:rsidRPr="0029591B">
                              <w:rPr>
                                <w:rFonts w:cs="Arial"/>
                                <w:sz w:val="24"/>
                                <w:szCs w:val="24"/>
                              </w:rPr>
                              <w:t>Health System</w:t>
                            </w:r>
                            <w:r w:rsidR="00480F3D">
                              <w:rPr>
                                <w:rFonts w:cs="Arial"/>
                                <w:sz w:val="24"/>
                                <w:szCs w:val="24"/>
                              </w:rPr>
                              <w:t>s</w:t>
                            </w:r>
                            <w:r w:rsidRPr="00276A3A">
                              <w:rPr>
                                <w:rFonts w:cs="Arial"/>
                                <w:sz w:val="24"/>
                                <w:szCs w:val="24"/>
                                <w:shd w:val="clear" w:color="auto" w:fill="FFFFFF"/>
                              </w:rPr>
                              <w:t xml:space="preserve"> </w:t>
                            </w:r>
                            <w:r>
                              <w:rPr>
                                <w:rFonts w:cs="Arial"/>
                                <w:sz w:val="24"/>
                                <w:szCs w:val="24"/>
                                <w:shd w:val="clear" w:color="auto" w:fill="FFFFFF"/>
                              </w:rPr>
                              <w:t>Recognition Program aims to recognize institutions that have implemented, are currently implementing, or are committing to implement Million Hearts® strategies. Resulting data will be reviewed to determine what Million Hearts® strategies applying institutions have been implementing, are currently implement or are committing to implement. Qualifying institutions will receive the Million Hearts® Hospital</w:t>
                            </w:r>
                            <w:r w:rsidR="00480F3D">
                              <w:rPr>
                                <w:rFonts w:cs="Arial"/>
                                <w:sz w:val="24"/>
                                <w:szCs w:val="24"/>
                                <w:shd w:val="clear" w:color="auto" w:fill="FFFFFF"/>
                              </w:rPr>
                              <w:t xml:space="preserve">s &amp; </w:t>
                            </w:r>
                            <w:r>
                              <w:rPr>
                                <w:rFonts w:cs="Arial"/>
                                <w:sz w:val="24"/>
                                <w:szCs w:val="24"/>
                                <w:shd w:val="clear" w:color="auto" w:fill="FFFFFF"/>
                              </w:rPr>
                              <w:t>Health System</w:t>
                            </w:r>
                            <w:r w:rsidR="00480F3D">
                              <w:rPr>
                                <w:rFonts w:cs="Arial"/>
                                <w:sz w:val="24"/>
                                <w:szCs w:val="24"/>
                                <w:shd w:val="clear" w:color="auto" w:fill="FFFFFF"/>
                              </w:rPr>
                              <w:t>s</w:t>
                            </w:r>
                            <w:r>
                              <w:rPr>
                                <w:rFonts w:cs="Arial"/>
                                <w:sz w:val="24"/>
                                <w:szCs w:val="24"/>
                                <w:shd w:val="clear" w:color="auto" w:fill="FFFFFF"/>
                              </w:rPr>
                              <w:t xml:space="preserve"> designation. Institutions that have achieved outcomes by implementing Million Hearts® strategies will receive additional emphasis. </w:t>
                            </w:r>
                          </w:p>
                          <w:p w:rsidRPr="007D09A3" w:rsidR="0067539D" w:rsidP="0067539D" w:rsidRDefault="0067539D" w14:paraId="371B298E" w14:textId="77777777">
                            <w:pPr>
                              <w:pStyle w:val="ListParagraph"/>
                              <w:rPr>
                                <w:rFonts w:cs="Courier New"/>
                                <w:sz w:val="24"/>
                                <w:szCs w:val="24"/>
                              </w:rPr>
                            </w:pPr>
                          </w:p>
                          <w:p w:rsidRPr="00517F04" w:rsidR="00517F04" w:rsidP="00517F04" w:rsidRDefault="0067539D" w14:paraId="4640BE53" w14:textId="54082CA3">
                            <w:pPr>
                              <w:pStyle w:val="ListParagraph"/>
                              <w:numPr>
                                <w:ilvl w:val="0"/>
                                <w:numId w:val="1"/>
                              </w:numPr>
                              <w:rPr>
                                <w:rFonts w:cs="Courier New"/>
                                <w:sz w:val="24"/>
                                <w:szCs w:val="24"/>
                              </w:rPr>
                            </w:pPr>
                            <w:r w:rsidRPr="00C6548F">
                              <w:rPr>
                                <w:rFonts w:cs="Courier New"/>
                                <w:sz w:val="24"/>
                                <w:szCs w:val="24"/>
                              </w:rPr>
                              <w:t xml:space="preserve">Intended use of the resulting data: </w:t>
                            </w:r>
                            <w:r>
                              <w:rPr>
                                <w:rFonts w:cs="Courier New"/>
                                <w:sz w:val="24"/>
                                <w:szCs w:val="24"/>
                              </w:rPr>
                              <w:t xml:space="preserve">Million Hearts® will use the resulting data for the purpose of </w:t>
                            </w:r>
                            <w:r w:rsidRPr="00F67DF3">
                              <w:rPr>
                                <w:rFonts w:cs="Courier New"/>
                                <w:sz w:val="24"/>
                                <w:szCs w:val="24"/>
                              </w:rPr>
                              <w:t>recognizing institutions working to systematically improve the cardiovascular health of the population and communities they serve</w:t>
                            </w:r>
                            <w:r>
                              <w:rPr>
                                <w:rFonts w:cs="Courier New"/>
                                <w:sz w:val="24"/>
                                <w:szCs w:val="24"/>
                              </w:rPr>
                              <w:t xml:space="preserve">. It is important to highlight institutions that are using evidence-based strategies that promote improved cardiovascular health. Doing so provides an incentive for institutions to continue practicing these strategies and it also brings these strategies to the attention of other institutions. </w:t>
                            </w:r>
                          </w:p>
                          <w:p w:rsidRPr="007D09A3" w:rsidR="0067539D" w:rsidP="0067539D" w:rsidRDefault="0067539D" w14:paraId="6F9CB9CB" w14:textId="77777777">
                            <w:pPr>
                              <w:pStyle w:val="ListParagraph"/>
                              <w:numPr>
                                <w:ilvl w:val="0"/>
                                <w:numId w:val="1"/>
                              </w:numPr>
                              <w:rPr>
                                <w:rFonts w:cs="Courier New"/>
                                <w:sz w:val="24"/>
                                <w:szCs w:val="24"/>
                              </w:rPr>
                            </w:pPr>
                            <w:r>
                              <w:rPr>
                                <w:rFonts w:cs="Courier New"/>
                                <w:sz w:val="24"/>
                                <w:szCs w:val="24"/>
                              </w:rPr>
                              <w:t xml:space="preserve">Methods to be used to collect: </w:t>
                            </w:r>
                            <w:r w:rsidRPr="007D09A3">
                              <w:rPr>
                                <w:rFonts w:cs="Courier New"/>
                                <w:sz w:val="24"/>
                                <w:szCs w:val="24"/>
                              </w:rPr>
                              <w:t>Data will be collected through the use of a</w:t>
                            </w:r>
                            <w:r>
                              <w:rPr>
                                <w:rFonts w:cs="Courier New"/>
                                <w:sz w:val="24"/>
                                <w:szCs w:val="24"/>
                              </w:rPr>
                              <w:t>n electronic</w:t>
                            </w:r>
                            <w:r w:rsidRPr="007D09A3">
                              <w:rPr>
                                <w:rFonts w:cs="Courier New"/>
                                <w:sz w:val="24"/>
                                <w:szCs w:val="24"/>
                              </w:rPr>
                              <w:t xml:space="preserve"> survey questionnaire.</w:t>
                            </w:r>
                          </w:p>
                          <w:p w:rsidRPr="007D09A3" w:rsidR="0067539D" w:rsidP="0067539D" w:rsidRDefault="0067539D" w14:paraId="6A909748" w14:textId="77777777">
                            <w:pPr>
                              <w:pStyle w:val="ListParagraph"/>
                              <w:rPr>
                                <w:rFonts w:cs="Courier New"/>
                                <w:sz w:val="24"/>
                                <w:szCs w:val="24"/>
                              </w:rPr>
                            </w:pPr>
                          </w:p>
                          <w:p w:rsidR="0067539D" w:rsidP="0067539D" w:rsidRDefault="0067539D" w14:paraId="48088CC8" w14:textId="0E7E83B3">
                            <w:pPr>
                              <w:pStyle w:val="ListParagraph"/>
                              <w:numPr>
                                <w:ilvl w:val="0"/>
                                <w:numId w:val="1"/>
                              </w:numPr>
                              <w:rPr>
                                <w:rFonts w:cs="Courier New"/>
                                <w:sz w:val="24"/>
                                <w:szCs w:val="24"/>
                              </w:rPr>
                            </w:pPr>
                            <w:r>
                              <w:rPr>
                                <w:rFonts w:cs="Courier New"/>
                                <w:sz w:val="24"/>
                                <w:szCs w:val="24"/>
                              </w:rPr>
                              <w:t xml:space="preserve">The subpopulation to be studied: </w:t>
                            </w:r>
                            <w:r w:rsidRPr="00820B90">
                              <w:rPr>
                                <w:rFonts w:cs="Courier New"/>
                                <w:sz w:val="24"/>
                                <w:szCs w:val="24"/>
                              </w:rPr>
                              <w:t>The subpopulation are 100 hospitals or health systems which seek to participate in the Million Hearts</w:t>
                            </w:r>
                            <w:r w:rsidR="00480F3D">
                              <w:rPr>
                                <w:rFonts w:cstheme="minorHAnsi"/>
                                <w:sz w:val="24"/>
                                <w:szCs w:val="24"/>
                              </w:rPr>
                              <w:t>®</w:t>
                            </w:r>
                            <w:r w:rsidRPr="00820B90">
                              <w:rPr>
                                <w:rFonts w:cs="Courier New"/>
                                <w:sz w:val="24"/>
                                <w:szCs w:val="24"/>
                              </w:rPr>
                              <w:t xml:space="preserve"> program. </w:t>
                            </w:r>
                          </w:p>
                          <w:p w:rsidRPr="00B90F8D" w:rsidR="0067539D" w:rsidP="0067539D" w:rsidRDefault="0067539D" w14:paraId="0B0DB684" w14:textId="77777777">
                            <w:pPr>
                              <w:pStyle w:val="ListParagraph"/>
                              <w:rPr>
                                <w:rFonts w:cs="Courier New"/>
                                <w:sz w:val="24"/>
                                <w:szCs w:val="24"/>
                              </w:rPr>
                            </w:pPr>
                          </w:p>
                          <w:p w:rsidRPr="00B90F8D" w:rsidR="0067539D" w:rsidP="0067539D" w:rsidRDefault="0067539D" w14:paraId="281FA1F9" w14:textId="77777777">
                            <w:pPr>
                              <w:pStyle w:val="ListParagraph"/>
                              <w:numPr>
                                <w:ilvl w:val="0"/>
                                <w:numId w:val="1"/>
                              </w:numPr>
                              <w:rPr>
                                <w:rFonts w:cs="Courier New"/>
                                <w:sz w:val="24"/>
                                <w:szCs w:val="24"/>
                              </w:rPr>
                            </w:pPr>
                            <w:r>
                              <w:rPr>
                                <w:rFonts w:cs="Courier New"/>
                                <w:sz w:val="24"/>
                                <w:szCs w:val="24"/>
                              </w:rPr>
                              <w:t xml:space="preserve">How data will be analyzed: </w:t>
                            </w:r>
                            <w:r w:rsidRPr="00B90F8D">
                              <w:rPr>
                                <w:rFonts w:cs="Courier New"/>
                                <w:sz w:val="24"/>
                                <w:szCs w:val="24"/>
                              </w:rPr>
                              <w:t xml:space="preserve">Analyses are qualitative, and include identifying the number of nominations submitted; the type of providers nominated; and categorization of the strategies for which applicants are committing to implement, currently implementing, or have previously implemented and have achieved outcomes/results. </w:t>
                            </w:r>
                          </w:p>
                          <w:p w:rsidRPr="00280A88" w:rsidR="0067539D" w:rsidP="0067539D" w:rsidRDefault="0067539D" w14:paraId="609593E3" w14:textId="77777777">
                            <w:pPr>
                              <w:rPr>
                                <w:rFonts w:ascii="Courier New" w:hAnsi="Courier New" w:cs="Courier New"/>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9F33A54">
                <v:stroke joinstyle="miter"/>
                <v:path gradientshapeok="t" o:connecttype="rect"/>
              </v:shapetype>
              <v:shape id="Text Box 2" style="position:absolute;margin-left:6.6pt;margin-top:0;width:480.6pt;height:361.2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">
                <v:textbox>
                  <w:txbxContent>
                    <w:p w:rsidRPr="00276A3A" w:rsidR="0067539D" w:rsidP="0067539D" w:rsidRDefault="0067539D" w14:paraId="4379EA37" w14:textId="4C84D6B5">
                      <w:pPr>
                        <w:pStyle w:val="ListParagraph"/>
                        <w:numPr>
                          <w:ilvl w:val="0"/>
                          <w:numId w:val="1"/>
                        </w:numPr>
                        <w:rPr>
                          <w:rFonts w:cs="Courier New"/>
                          <w:sz w:val="24"/>
                          <w:szCs w:val="24"/>
                        </w:rPr>
                      </w:pPr>
                      <w:r>
                        <w:rPr>
                          <w:rFonts w:cs="Arial"/>
                          <w:sz w:val="24"/>
                          <w:szCs w:val="24"/>
                          <w:shd w:val="clear" w:color="auto" w:fill="FFFFFF"/>
                        </w:rPr>
                        <w:t xml:space="preserve">Goal of the study: </w:t>
                      </w:r>
                      <w:r w:rsidRPr="00276A3A">
                        <w:rPr>
                          <w:rFonts w:cs="Arial"/>
                          <w:sz w:val="24"/>
                          <w:szCs w:val="24"/>
                          <w:shd w:val="clear" w:color="auto" w:fill="FFFFFF"/>
                        </w:rPr>
                        <w:t>The</w:t>
                      </w:r>
                      <w:r w:rsidRPr="00276A3A">
                        <w:rPr>
                          <w:rFonts w:cs="Arial"/>
                          <w:i/>
                          <w:sz w:val="24"/>
                          <w:szCs w:val="24"/>
                        </w:rPr>
                        <w:t xml:space="preserve"> </w:t>
                      </w:r>
                      <w:r w:rsidRPr="0029591B">
                        <w:rPr>
                          <w:rFonts w:cs="Arial"/>
                          <w:sz w:val="24"/>
                          <w:szCs w:val="24"/>
                        </w:rPr>
                        <w:t>Million Hearts® Hospital</w:t>
                      </w:r>
                      <w:r w:rsidR="00480F3D">
                        <w:rPr>
                          <w:rFonts w:cs="Arial"/>
                          <w:sz w:val="24"/>
                          <w:szCs w:val="24"/>
                        </w:rPr>
                        <w:t xml:space="preserve">s &amp; </w:t>
                      </w:r>
                      <w:r w:rsidRPr="0029591B">
                        <w:rPr>
                          <w:rFonts w:cs="Arial"/>
                          <w:sz w:val="24"/>
                          <w:szCs w:val="24"/>
                        </w:rPr>
                        <w:t>Health System</w:t>
                      </w:r>
                      <w:r w:rsidR="00480F3D">
                        <w:rPr>
                          <w:rFonts w:cs="Arial"/>
                          <w:sz w:val="24"/>
                          <w:szCs w:val="24"/>
                        </w:rPr>
                        <w:t>s</w:t>
                      </w:r>
                      <w:r w:rsidRPr="00276A3A">
                        <w:rPr>
                          <w:rFonts w:cs="Arial"/>
                          <w:sz w:val="24"/>
                          <w:szCs w:val="24"/>
                          <w:shd w:val="clear" w:color="auto" w:fill="FFFFFF"/>
                        </w:rPr>
                        <w:t xml:space="preserve"> </w:t>
                      </w:r>
                      <w:r>
                        <w:rPr>
                          <w:rFonts w:cs="Arial"/>
                          <w:sz w:val="24"/>
                          <w:szCs w:val="24"/>
                          <w:shd w:val="clear" w:color="auto" w:fill="FFFFFF"/>
                        </w:rPr>
                        <w:t>Recognition Program aims to recognize institutions that have implemented, are currently implementing, or are committing to implement Million Hearts® strategies. Resulting data will be reviewed to determine what Million Hearts® strategies applying institutions have been implementing, are currently implement or are committing to implement. Qualifying institutions will receive the Million Hearts® Hospital</w:t>
                      </w:r>
                      <w:r w:rsidR="00480F3D">
                        <w:rPr>
                          <w:rFonts w:cs="Arial"/>
                          <w:sz w:val="24"/>
                          <w:szCs w:val="24"/>
                          <w:shd w:val="clear" w:color="auto" w:fill="FFFFFF"/>
                        </w:rPr>
                        <w:t xml:space="preserve">s &amp; </w:t>
                      </w:r>
                      <w:r>
                        <w:rPr>
                          <w:rFonts w:cs="Arial"/>
                          <w:sz w:val="24"/>
                          <w:szCs w:val="24"/>
                          <w:shd w:val="clear" w:color="auto" w:fill="FFFFFF"/>
                        </w:rPr>
                        <w:t>Health System</w:t>
                      </w:r>
                      <w:r w:rsidR="00480F3D">
                        <w:rPr>
                          <w:rFonts w:cs="Arial"/>
                          <w:sz w:val="24"/>
                          <w:szCs w:val="24"/>
                          <w:shd w:val="clear" w:color="auto" w:fill="FFFFFF"/>
                        </w:rPr>
                        <w:t>s</w:t>
                      </w:r>
                      <w:r>
                        <w:rPr>
                          <w:rFonts w:cs="Arial"/>
                          <w:sz w:val="24"/>
                          <w:szCs w:val="24"/>
                          <w:shd w:val="clear" w:color="auto" w:fill="FFFFFF"/>
                        </w:rPr>
                        <w:t xml:space="preserve"> designation. Institutions that have achieved outcomes by implementing Million Hearts® strategies will receive additional emphasis. </w:t>
                      </w:r>
                    </w:p>
                    <w:p w:rsidRPr="007D09A3" w:rsidR="0067539D" w:rsidP="0067539D" w:rsidRDefault="0067539D" w14:paraId="371B298E" w14:textId="77777777">
                      <w:pPr>
                        <w:pStyle w:val="ListParagraph"/>
                        <w:rPr>
                          <w:rFonts w:cs="Courier New"/>
                          <w:sz w:val="24"/>
                          <w:szCs w:val="24"/>
                        </w:rPr>
                      </w:pPr>
                    </w:p>
                    <w:p w:rsidRPr="00517F04" w:rsidR="00517F04" w:rsidP="00517F04" w:rsidRDefault="0067539D" w14:paraId="4640BE53" w14:textId="54082CA3">
                      <w:pPr>
                        <w:pStyle w:val="ListParagraph"/>
                        <w:numPr>
                          <w:ilvl w:val="0"/>
                          <w:numId w:val="1"/>
                        </w:numPr>
                        <w:rPr>
                          <w:rFonts w:cs="Courier New"/>
                          <w:sz w:val="24"/>
                          <w:szCs w:val="24"/>
                        </w:rPr>
                      </w:pPr>
                      <w:r w:rsidRPr="00C6548F">
                        <w:rPr>
                          <w:rFonts w:cs="Courier New"/>
                          <w:sz w:val="24"/>
                          <w:szCs w:val="24"/>
                        </w:rPr>
                        <w:t xml:space="preserve">Intended use of the resulting data: </w:t>
                      </w:r>
                      <w:r>
                        <w:rPr>
                          <w:rFonts w:cs="Courier New"/>
                          <w:sz w:val="24"/>
                          <w:szCs w:val="24"/>
                        </w:rPr>
                        <w:t xml:space="preserve">Million Hearts® will use the resulting data for the purpose of </w:t>
                      </w:r>
                      <w:r w:rsidRPr="00F67DF3">
                        <w:rPr>
                          <w:rFonts w:cs="Courier New"/>
                          <w:sz w:val="24"/>
                          <w:szCs w:val="24"/>
                        </w:rPr>
                        <w:t>recognizing institutions working to systematically improve the cardiovascular health of the population and communities they serve</w:t>
                      </w:r>
                      <w:r>
                        <w:rPr>
                          <w:rFonts w:cs="Courier New"/>
                          <w:sz w:val="24"/>
                          <w:szCs w:val="24"/>
                        </w:rPr>
                        <w:t xml:space="preserve">. It is important to highlight institutions that are using evidence-based strategies that promote improved cardiovascular health. Doing so provides an incentive for institutions to continue practicing these strategies and it also brings these strategies to the attention of other institutions. </w:t>
                      </w:r>
                    </w:p>
                    <w:p w:rsidRPr="007D09A3" w:rsidR="0067539D" w:rsidP="0067539D" w:rsidRDefault="0067539D" w14:paraId="6F9CB9CB" w14:textId="77777777">
                      <w:pPr>
                        <w:pStyle w:val="ListParagraph"/>
                        <w:numPr>
                          <w:ilvl w:val="0"/>
                          <w:numId w:val="1"/>
                        </w:numPr>
                        <w:rPr>
                          <w:rFonts w:cs="Courier New"/>
                          <w:sz w:val="24"/>
                          <w:szCs w:val="24"/>
                        </w:rPr>
                      </w:pPr>
                      <w:r>
                        <w:rPr>
                          <w:rFonts w:cs="Courier New"/>
                          <w:sz w:val="24"/>
                          <w:szCs w:val="24"/>
                        </w:rPr>
                        <w:t xml:space="preserve">Methods to be used to </w:t>
                      </w:r>
                      <w:proofErr w:type="gramStart"/>
                      <w:r>
                        <w:rPr>
                          <w:rFonts w:cs="Courier New"/>
                          <w:sz w:val="24"/>
                          <w:szCs w:val="24"/>
                        </w:rPr>
                        <w:t>collect:</w:t>
                      </w:r>
                      <w:proofErr w:type="gramEnd"/>
                      <w:r>
                        <w:rPr>
                          <w:rFonts w:cs="Courier New"/>
                          <w:sz w:val="24"/>
                          <w:szCs w:val="24"/>
                        </w:rPr>
                        <w:t xml:space="preserve"> </w:t>
                      </w:r>
                      <w:r w:rsidRPr="007D09A3">
                        <w:rPr>
                          <w:rFonts w:cs="Courier New"/>
                          <w:sz w:val="24"/>
                          <w:szCs w:val="24"/>
                        </w:rPr>
                        <w:t>Data will be collected through the use of a</w:t>
                      </w:r>
                      <w:r>
                        <w:rPr>
                          <w:rFonts w:cs="Courier New"/>
                          <w:sz w:val="24"/>
                          <w:szCs w:val="24"/>
                        </w:rPr>
                        <w:t>n electronic</w:t>
                      </w:r>
                      <w:r w:rsidRPr="007D09A3">
                        <w:rPr>
                          <w:rFonts w:cs="Courier New"/>
                          <w:sz w:val="24"/>
                          <w:szCs w:val="24"/>
                        </w:rPr>
                        <w:t xml:space="preserve"> survey questionnaire.</w:t>
                      </w:r>
                    </w:p>
                    <w:p w:rsidRPr="007D09A3" w:rsidR="0067539D" w:rsidP="0067539D" w:rsidRDefault="0067539D" w14:paraId="6A909748" w14:textId="77777777">
                      <w:pPr>
                        <w:pStyle w:val="ListParagraph"/>
                        <w:rPr>
                          <w:rFonts w:cs="Courier New"/>
                          <w:sz w:val="24"/>
                          <w:szCs w:val="24"/>
                        </w:rPr>
                      </w:pPr>
                    </w:p>
                    <w:p w:rsidR="0067539D" w:rsidP="0067539D" w:rsidRDefault="0067539D" w14:paraId="48088CC8" w14:textId="0E7E83B3">
                      <w:pPr>
                        <w:pStyle w:val="ListParagraph"/>
                        <w:numPr>
                          <w:ilvl w:val="0"/>
                          <w:numId w:val="1"/>
                        </w:numPr>
                        <w:rPr>
                          <w:rFonts w:cs="Courier New"/>
                          <w:sz w:val="24"/>
                          <w:szCs w:val="24"/>
                        </w:rPr>
                      </w:pPr>
                      <w:r>
                        <w:rPr>
                          <w:rFonts w:cs="Courier New"/>
                          <w:sz w:val="24"/>
                          <w:szCs w:val="24"/>
                        </w:rPr>
                        <w:t xml:space="preserve">The subpopulation to be studied: </w:t>
                      </w:r>
                      <w:r w:rsidRPr="00820B90">
                        <w:rPr>
                          <w:rFonts w:cs="Courier New"/>
                          <w:sz w:val="24"/>
                          <w:szCs w:val="24"/>
                        </w:rPr>
                        <w:t>The subpopulation are 100 hospitals or health systems which seek to participate in the Million Hearts</w:t>
                      </w:r>
                      <w:r w:rsidR="00480F3D">
                        <w:rPr>
                          <w:rFonts w:cstheme="minorHAnsi"/>
                          <w:sz w:val="24"/>
                          <w:szCs w:val="24"/>
                        </w:rPr>
                        <w:t>®</w:t>
                      </w:r>
                      <w:r w:rsidRPr="00820B90">
                        <w:rPr>
                          <w:rFonts w:cs="Courier New"/>
                          <w:sz w:val="24"/>
                          <w:szCs w:val="24"/>
                        </w:rPr>
                        <w:t xml:space="preserve"> program. </w:t>
                      </w:r>
                    </w:p>
                    <w:p w:rsidRPr="00B90F8D" w:rsidR="0067539D" w:rsidP="0067539D" w:rsidRDefault="0067539D" w14:paraId="0B0DB684" w14:textId="77777777">
                      <w:pPr>
                        <w:pStyle w:val="ListParagraph"/>
                        <w:rPr>
                          <w:rFonts w:cs="Courier New"/>
                          <w:sz w:val="24"/>
                          <w:szCs w:val="24"/>
                        </w:rPr>
                      </w:pPr>
                    </w:p>
                    <w:p w:rsidRPr="00B90F8D" w:rsidR="0067539D" w:rsidP="0067539D" w:rsidRDefault="0067539D" w14:paraId="281FA1F9" w14:textId="77777777">
                      <w:pPr>
                        <w:pStyle w:val="ListParagraph"/>
                        <w:numPr>
                          <w:ilvl w:val="0"/>
                          <w:numId w:val="1"/>
                        </w:numPr>
                        <w:rPr>
                          <w:rFonts w:cs="Courier New"/>
                          <w:sz w:val="24"/>
                          <w:szCs w:val="24"/>
                        </w:rPr>
                      </w:pPr>
                      <w:r>
                        <w:rPr>
                          <w:rFonts w:cs="Courier New"/>
                          <w:sz w:val="24"/>
                          <w:szCs w:val="24"/>
                        </w:rPr>
                        <w:t xml:space="preserve">How data will be analyzed: </w:t>
                      </w:r>
                      <w:r w:rsidRPr="00B90F8D">
                        <w:rPr>
                          <w:rFonts w:cs="Courier New"/>
                          <w:sz w:val="24"/>
                          <w:szCs w:val="24"/>
                        </w:rPr>
                        <w:t xml:space="preserve">Analyses are </w:t>
                      </w:r>
                      <w:proofErr w:type="gramStart"/>
                      <w:r w:rsidRPr="00B90F8D">
                        <w:rPr>
                          <w:rFonts w:cs="Courier New"/>
                          <w:sz w:val="24"/>
                          <w:szCs w:val="24"/>
                        </w:rPr>
                        <w:t>qualitative, and</w:t>
                      </w:r>
                      <w:proofErr w:type="gramEnd"/>
                      <w:r w:rsidRPr="00B90F8D">
                        <w:rPr>
                          <w:rFonts w:cs="Courier New"/>
                          <w:sz w:val="24"/>
                          <w:szCs w:val="24"/>
                        </w:rPr>
                        <w:t xml:space="preserve"> include identifying the number of nominations submitted; the type of providers nominated; and categorization of the strategies for which applicants are committing to implement, currently implementing, or have previously implemented and have achieved outcomes/results. </w:t>
                      </w:r>
                    </w:p>
                    <w:p w:rsidRPr="00280A88" w:rsidR="0067539D" w:rsidP="0067539D" w:rsidRDefault="0067539D" w14:paraId="609593E3" w14:textId="77777777">
                      <w:pPr>
                        <w:rPr>
                          <w:rFonts w:ascii="Courier New" w:hAnsi="Courier New" w:cs="Courier New"/>
                        </w:rPr>
                      </w:pPr>
                    </w:p>
                  </w:txbxContent>
                </v:textbox>
                <w10:wrap type="square" anchorx="margin"/>
              </v:shape>
            </w:pict>
          </mc:Fallback>
        </mc:AlternateContent>
      </w:r>
    </w:p>
    <w:p w:rsidRPr="000E4706" w:rsidR="0067539D" w:rsidP="0067539D" w:rsidRDefault="0067539D" w14:paraId="29E1FAF2" w14:textId="77777777">
      <w:pPr>
        <w:rPr>
          <w:rFonts w:cs="Courier New"/>
          <w:b/>
          <w:sz w:val="24"/>
          <w:szCs w:val="24"/>
        </w:rPr>
      </w:pPr>
      <w:r w:rsidRPr="000E4706">
        <w:rPr>
          <w:rFonts w:cs="Courier New"/>
          <w:b/>
          <w:sz w:val="24"/>
          <w:szCs w:val="24"/>
        </w:rPr>
        <w:lastRenderedPageBreak/>
        <w:t>A.1</w:t>
      </w:r>
    </w:p>
    <w:p w:rsidRPr="000E4706" w:rsidR="0067539D" w:rsidP="0067539D" w:rsidRDefault="0067539D" w14:paraId="5D64E39D" w14:textId="77777777">
      <w:pPr>
        <w:rPr>
          <w:rFonts w:cs="Courier New"/>
          <w:b/>
          <w:sz w:val="24"/>
          <w:szCs w:val="24"/>
        </w:rPr>
      </w:pPr>
      <w:r w:rsidRPr="000E4706">
        <w:rPr>
          <w:rFonts w:cs="Courier New"/>
          <w:b/>
          <w:sz w:val="24"/>
          <w:szCs w:val="24"/>
        </w:rPr>
        <w:t>Circumstances Making the Collection of Information Necessary</w:t>
      </w:r>
    </w:p>
    <w:p w:rsidRPr="000E4706" w:rsidR="0067539D" w:rsidP="0067539D" w:rsidRDefault="0067539D" w14:paraId="027CE5BD" w14:textId="0823B42E">
      <w:pPr>
        <w:rPr>
          <w:rFonts w:cs="Courier New"/>
          <w:sz w:val="24"/>
          <w:szCs w:val="24"/>
        </w:rPr>
      </w:pPr>
      <w:r w:rsidRPr="000E4706">
        <w:rPr>
          <w:rFonts w:cs="Courier New"/>
          <w:sz w:val="24"/>
          <w:szCs w:val="24"/>
        </w:rPr>
        <w:t>This is a</w:t>
      </w:r>
      <w:r w:rsidR="00517F04">
        <w:rPr>
          <w:rFonts w:cs="Courier New"/>
          <w:sz w:val="24"/>
          <w:szCs w:val="24"/>
        </w:rPr>
        <w:t xml:space="preserve"> revision</w:t>
      </w:r>
      <w:r w:rsidR="00480F3D">
        <w:rPr>
          <w:rFonts w:cs="Courier New"/>
          <w:sz w:val="24"/>
          <w:szCs w:val="24"/>
        </w:rPr>
        <w:t xml:space="preserve"> </w:t>
      </w:r>
      <w:r w:rsidRPr="000E4706">
        <w:rPr>
          <w:rFonts w:cs="Courier New"/>
          <w:sz w:val="24"/>
          <w:szCs w:val="24"/>
        </w:rPr>
        <w:t>Information Collection Request</w:t>
      </w:r>
      <w:r>
        <w:rPr>
          <w:rFonts w:cs="Courier New"/>
          <w:sz w:val="24"/>
          <w:szCs w:val="24"/>
        </w:rPr>
        <w:t xml:space="preserve"> (ICR)</w:t>
      </w:r>
      <w:r w:rsidRPr="000E4706">
        <w:rPr>
          <w:rFonts w:cs="Courier New"/>
          <w:sz w:val="24"/>
          <w:szCs w:val="24"/>
        </w:rPr>
        <w:t>. CDC requests OMB</w:t>
      </w:r>
      <w:r>
        <w:rPr>
          <w:rFonts w:cs="Courier New"/>
          <w:sz w:val="24"/>
          <w:szCs w:val="24"/>
        </w:rPr>
        <w:t xml:space="preserve"> approval for three years.</w:t>
      </w:r>
    </w:p>
    <w:p w:rsidRPr="000E4706" w:rsidR="0067539D" w:rsidP="0067539D" w:rsidRDefault="0067539D" w14:paraId="0C864620" w14:textId="2D9B0BD7">
      <w:pPr>
        <w:rPr>
          <w:rFonts w:cs="Courier New"/>
          <w:sz w:val="24"/>
          <w:szCs w:val="24"/>
        </w:rPr>
      </w:pPr>
      <w:r w:rsidRPr="000E4706">
        <w:rPr>
          <w:rFonts w:cs="Courier New"/>
          <w:sz w:val="24"/>
          <w:szCs w:val="24"/>
        </w:rPr>
        <w:t xml:space="preserve">CDC’s authority to collect this information is provided by the Public Health Service Act (42 USC 241, </w:t>
      </w:r>
      <w:r>
        <w:rPr>
          <w:rFonts w:cs="Courier New"/>
          <w:sz w:val="24"/>
          <w:szCs w:val="24"/>
        </w:rPr>
        <w:t>(</w:t>
      </w:r>
      <w:r w:rsidRPr="000E4706">
        <w:rPr>
          <w:rFonts w:cs="Courier New"/>
          <w:sz w:val="24"/>
          <w:szCs w:val="24"/>
        </w:rPr>
        <w:t xml:space="preserve">see </w:t>
      </w:r>
      <w:r w:rsidRPr="000E4706">
        <w:rPr>
          <w:rFonts w:cs="Courier New"/>
          <w:b/>
          <w:sz w:val="24"/>
          <w:szCs w:val="24"/>
        </w:rPr>
        <w:t>Attachment</w:t>
      </w:r>
      <w:r>
        <w:rPr>
          <w:rFonts w:cs="Courier New"/>
          <w:b/>
          <w:sz w:val="24"/>
          <w:szCs w:val="24"/>
        </w:rPr>
        <w:t xml:space="preserve"> 1</w:t>
      </w:r>
      <w:r w:rsidRPr="000E4706">
        <w:rPr>
          <w:rFonts w:cs="Courier New"/>
          <w:sz w:val="24"/>
          <w:szCs w:val="24"/>
        </w:rPr>
        <w:t>)</w:t>
      </w:r>
      <w:r w:rsidR="00480F3D">
        <w:rPr>
          <w:rFonts w:cs="Courier New"/>
          <w:sz w:val="24"/>
          <w:szCs w:val="24"/>
        </w:rPr>
        <w:t>.</w:t>
      </w:r>
    </w:p>
    <w:p w:rsidRPr="000E4706" w:rsidR="0067539D" w:rsidP="0067539D" w:rsidRDefault="0067539D" w14:paraId="163CF187" w14:textId="77777777">
      <w:pPr>
        <w:rPr>
          <w:rFonts w:cs="Courier New"/>
          <w:sz w:val="24"/>
          <w:szCs w:val="24"/>
        </w:rPr>
      </w:pPr>
      <w:r w:rsidRPr="000E4706">
        <w:rPr>
          <w:rFonts w:cs="Courier New"/>
          <w:sz w:val="24"/>
          <w:szCs w:val="24"/>
        </w:rPr>
        <w:t xml:space="preserve">Heart disease, stroke and other cardiovascular diseases (CVDs) kill over 80,000 Americans each year, accounting for one in every three deaths. CVD is the nation’s number one killer among both men and women and the leading cause of health disparities across the population. Million Hearts®, a national, public-private initiative co-led by the Centers for Disease Control and Prevention (CDC) and the Centers for Medicare &amp; Medicaid Services (CMS), was established to address this issue.                                                                                                                                         </w:t>
      </w:r>
    </w:p>
    <w:p w:rsidRPr="00942218" w:rsidR="0067539D" w:rsidP="0067539D" w:rsidRDefault="0067539D" w14:paraId="3B0A7F7B" w14:textId="77777777">
      <w:pPr>
        <w:spacing w:line="256" w:lineRule="auto"/>
        <w:ind w:right="-360"/>
        <w:rPr>
          <w:rFonts w:cs="Arial"/>
          <w:iCs/>
          <w:sz w:val="24"/>
          <w:szCs w:val="24"/>
        </w:rPr>
      </w:pPr>
      <w:r w:rsidRPr="00F67DF3">
        <w:rPr>
          <w:rFonts w:cs="Arial"/>
          <w:iCs/>
          <w:sz w:val="24"/>
          <w:szCs w:val="24"/>
        </w:rPr>
        <w:t>Whether migrating towards value-based reimbursement or simply striving for a significant impact in reducing the devastation of heart attacks and strokes, clinical organizations are positioned to improve the health of the population they serve by implementing high-impa</w:t>
      </w:r>
      <w:r>
        <w:rPr>
          <w:rFonts w:cs="Arial"/>
          <w:iCs/>
          <w:sz w:val="24"/>
          <w:szCs w:val="24"/>
        </w:rPr>
        <w:t xml:space="preserve">ct, evidence-based strategies. </w:t>
      </w:r>
      <w:r w:rsidRPr="00F67DF3">
        <w:rPr>
          <w:rFonts w:cs="Arial"/>
          <w:iCs/>
          <w:sz w:val="24"/>
          <w:szCs w:val="24"/>
        </w:rPr>
        <w:t xml:space="preserve">Achieving a </w:t>
      </w:r>
      <w:r w:rsidRPr="003947B7">
        <w:rPr>
          <w:rFonts w:cs="Arial"/>
          <w:iCs/>
          <w:sz w:val="24"/>
          <w:szCs w:val="24"/>
        </w:rPr>
        <w:t>Million Hearts® Hospital / Health System</w:t>
      </w:r>
      <w:r w:rsidRPr="00F67DF3">
        <w:rPr>
          <w:rFonts w:cs="Arial"/>
          <w:iCs/>
          <w:sz w:val="24"/>
          <w:szCs w:val="24"/>
        </w:rPr>
        <w:t xml:space="preserve"> designation signals a commitment to not only clinical quality, but population health overall.</w:t>
      </w:r>
    </w:p>
    <w:p w:rsidR="0067539D" w:rsidP="0067539D" w:rsidRDefault="0067539D" w14:paraId="1CC96C29" w14:textId="77777777">
      <w:pPr>
        <w:rPr>
          <w:rFonts w:cs="Courier New"/>
          <w:sz w:val="24"/>
          <w:szCs w:val="24"/>
        </w:rPr>
      </w:pPr>
      <w:r>
        <w:rPr>
          <w:rFonts w:cs="Courier New"/>
          <w:sz w:val="24"/>
          <w:szCs w:val="24"/>
        </w:rPr>
        <w:t>Published studies suggest that hospitals that are designated by a recognition program demonstrate more positive outcomes for patients and staff than hospitals that are not designated by a recognition program. For example, a study by Kutney Lee et al.</w:t>
      </w:r>
      <w:r>
        <w:rPr>
          <w:rFonts w:cs="Courier New"/>
          <w:sz w:val="24"/>
          <w:szCs w:val="24"/>
          <w:vertAlign w:val="superscript"/>
        </w:rPr>
        <w:t xml:space="preserve">1 </w:t>
      </w:r>
      <w:r>
        <w:rPr>
          <w:rFonts w:cs="Courier New"/>
          <w:sz w:val="24"/>
          <w:szCs w:val="24"/>
        </w:rPr>
        <w:t xml:space="preserve">indicates that hospitals that received endorsement through the American Nurses Credentialing Center’s (ANCC) Magnet Recognition Program exhibited better outcomes for patients including lower mortality and greater patient satisfaction. </w:t>
      </w:r>
    </w:p>
    <w:p w:rsidR="0067539D" w:rsidP="0067539D" w:rsidRDefault="0067539D" w14:paraId="76473436" w14:textId="29223C69">
      <w:pPr>
        <w:rPr>
          <w:rFonts w:cs="Courier New"/>
          <w:b/>
          <w:sz w:val="24"/>
          <w:szCs w:val="24"/>
        </w:rPr>
      </w:pPr>
      <w:r w:rsidRPr="00451DED">
        <w:rPr>
          <w:rFonts w:cs="Courier New"/>
          <w:sz w:val="24"/>
          <w:szCs w:val="24"/>
        </w:rPr>
        <w:t>Recognition programs implemented by CDC have</w:t>
      </w:r>
      <w:r w:rsidRPr="00F67DF3">
        <w:rPr>
          <w:rFonts w:cs="Courier New"/>
          <w:sz w:val="24"/>
          <w:szCs w:val="24"/>
        </w:rPr>
        <w:t xml:space="preserve"> also</w:t>
      </w:r>
      <w:r w:rsidRPr="00451DED">
        <w:rPr>
          <w:rFonts w:cs="Courier New"/>
          <w:sz w:val="24"/>
          <w:szCs w:val="24"/>
        </w:rPr>
        <w:t xml:space="preserve"> had great success.</w:t>
      </w:r>
      <w:r>
        <w:rPr>
          <w:rFonts w:cs="Courier New"/>
          <w:sz w:val="24"/>
          <w:szCs w:val="24"/>
        </w:rPr>
        <w:t xml:space="preserve"> For example, Champions of the Million Hearts® Hypertension Control Challenge </w:t>
      </w:r>
      <w:r w:rsidRPr="006120B8">
        <w:rPr>
          <w:rFonts w:cs="Courier New"/>
          <w:b/>
          <w:sz w:val="24"/>
          <w:szCs w:val="24"/>
        </w:rPr>
        <w:t>(OMB No. 0920-0976)</w:t>
      </w:r>
      <w:r w:rsidRPr="006120B8">
        <w:rPr>
          <w:rFonts w:cs="Courier New"/>
          <w:sz w:val="24"/>
          <w:szCs w:val="24"/>
        </w:rPr>
        <w:t xml:space="preserve"> </w:t>
      </w:r>
      <w:r>
        <w:rPr>
          <w:rFonts w:cs="Courier New"/>
          <w:sz w:val="24"/>
          <w:szCs w:val="24"/>
        </w:rPr>
        <w:t>have</w:t>
      </w:r>
      <w:r w:rsidRPr="006120B8">
        <w:rPr>
          <w:rFonts w:cs="Courier New"/>
          <w:sz w:val="24"/>
          <w:szCs w:val="24"/>
        </w:rPr>
        <w:t xml:space="preserve"> implemented </w:t>
      </w:r>
      <w:r>
        <w:rPr>
          <w:rFonts w:cs="Courier New"/>
          <w:sz w:val="24"/>
          <w:szCs w:val="24"/>
        </w:rPr>
        <w:t>best-practice</w:t>
      </w:r>
      <w:r w:rsidRPr="006120B8">
        <w:rPr>
          <w:rFonts w:cs="Courier New"/>
          <w:sz w:val="24"/>
          <w:szCs w:val="24"/>
        </w:rPr>
        <w:t xml:space="preserve"> strategies to improve hypertension rates among their patient populations.</w:t>
      </w:r>
      <w:r>
        <w:rPr>
          <w:rFonts w:cs="Courier New"/>
          <w:sz w:val="24"/>
          <w:szCs w:val="24"/>
        </w:rPr>
        <w:t xml:space="preserve"> CDC has </w:t>
      </w:r>
      <w:r w:rsidR="00BB6AD6">
        <w:rPr>
          <w:rFonts w:cs="Courier New"/>
          <w:sz w:val="24"/>
          <w:szCs w:val="24"/>
        </w:rPr>
        <w:t>publicly</w:t>
      </w:r>
      <w:r>
        <w:rPr>
          <w:rFonts w:cs="Courier New"/>
          <w:sz w:val="24"/>
          <w:szCs w:val="24"/>
        </w:rPr>
        <w:t xml:space="preserve"> recognized these practices and has gained insight into the strategies that practices were using to effectively gain a high rate of hypertension control among their patient populations. Rather than recognizing applicants for their hypertension control rates, the</w:t>
      </w:r>
      <w:r w:rsidRPr="003B27D2">
        <w:rPr>
          <w:rFonts w:cs="Courier New"/>
          <w:sz w:val="24"/>
          <w:szCs w:val="24"/>
        </w:rPr>
        <w:t xml:space="preserve"> </w:t>
      </w:r>
      <w:r w:rsidRPr="000E4706">
        <w:rPr>
          <w:rFonts w:cs="Courier New"/>
          <w:sz w:val="24"/>
          <w:szCs w:val="24"/>
        </w:rPr>
        <w:t xml:space="preserve">Million Hearts® </w:t>
      </w:r>
      <w:r>
        <w:rPr>
          <w:rFonts w:cs="Courier New"/>
          <w:sz w:val="24"/>
          <w:szCs w:val="24"/>
        </w:rPr>
        <w:t>Hospital</w:t>
      </w:r>
      <w:r w:rsidR="00517F04">
        <w:rPr>
          <w:rFonts w:cs="Courier New"/>
          <w:sz w:val="24"/>
          <w:szCs w:val="24"/>
        </w:rPr>
        <w:t xml:space="preserve"> &amp; </w:t>
      </w:r>
      <w:r>
        <w:rPr>
          <w:rFonts w:cs="Courier New"/>
          <w:sz w:val="24"/>
          <w:szCs w:val="24"/>
        </w:rPr>
        <w:t>Health System Recognition</w:t>
      </w:r>
      <w:r w:rsidRPr="000E4706">
        <w:rPr>
          <w:rFonts w:cs="Courier New"/>
          <w:sz w:val="24"/>
          <w:szCs w:val="24"/>
        </w:rPr>
        <w:t xml:space="preserve"> </w:t>
      </w:r>
      <w:r>
        <w:rPr>
          <w:rFonts w:cs="Courier New"/>
          <w:sz w:val="24"/>
          <w:szCs w:val="24"/>
        </w:rPr>
        <w:t>P</w:t>
      </w:r>
      <w:r w:rsidRPr="000E4706">
        <w:rPr>
          <w:rFonts w:cs="Courier New"/>
          <w:sz w:val="24"/>
          <w:szCs w:val="24"/>
        </w:rPr>
        <w:t>rogram</w:t>
      </w:r>
      <w:r>
        <w:rPr>
          <w:rFonts w:cs="Courier New"/>
          <w:sz w:val="24"/>
          <w:szCs w:val="24"/>
        </w:rPr>
        <w:t xml:space="preserve"> will recognize applicants that are using multiple strategies to address cardiovascular outcomes. </w:t>
      </w:r>
      <w:r w:rsidRPr="00810BD3">
        <w:rPr>
          <w:rFonts w:cs="Courier New"/>
          <w:sz w:val="24"/>
          <w:szCs w:val="24"/>
        </w:rPr>
        <w:t xml:space="preserve">Million Hearts® recognizes hospitals and health systems which have implemented strategies to improve the cardiovascular health among the populations and communities they serve through a focus on </w:t>
      </w:r>
      <w:bookmarkStart w:name="_Hlk99664097" w:id="3"/>
      <w:r w:rsidR="00810BD3">
        <w:rPr>
          <w:rFonts w:cs="Courier New"/>
          <w:i/>
          <w:sz w:val="24"/>
          <w:szCs w:val="24"/>
        </w:rPr>
        <w:t>Building Healthy Communities, Optimizing Care and Focusing on Health Equity</w:t>
      </w:r>
      <w:bookmarkEnd w:id="3"/>
      <w:r w:rsidRPr="00721D70">
        <w:rPr>
          <w:rFonts w:cs="Courier New"/>
          <w:bCs/>
          <w:sz w:val="24"/>
          <w:szCs w:val="24"/>
        </w:rPr>
        <w:t>.</w:t>
      </w:r>
      <w:r>
        <w:rPr>
          <w:rFonts w:cs="Courier New"/>
          <w:b/>
          <w:sz w:val="24"/>
          <w:szCs w:val="24"/>
        </w:rPr>
        <w:t xml:space="preserve"> </w:t>
      </w:r>
    </w:p>
    <w:p w:rsidRPr="000E4706" w:rsidR="0067539D" w:rsidP="0067539D" w:rsidRDefault="0067539D" w14:paraId="24AAFB39" w14:textId="7AF49BC6">
      <w:pPr>
        <w:rPr>
          <w:rFonts w:cs="Courier New"/>
          <w:sz w:val="24"/>
          <w:szCs w:val="24"/>
        </w:rPr>
      </w:pPr>
      <w:r>
        <w:rPr>
          <w:rFonts w:cs="Courier New"/>
          <w:sz w:val="24"/>
          <w:szCs w:val="24"/>
        </w:rPr>
        <w:t xml:space="preserve">Applicants to the </w:t>
      </w:r>
      <w:r w:rsidRPr="000E4706">
        <w:rPr>
          <w:rFonts w:cs="Courier New"/>
          <w:sz w:val="24"/>
          <w:szCs w:val="24"/>
        </w:rPr>
        <w:t>Million Hearts® Hospital</w:t>
      </w:r>
      <w:r w:rsidR="00336845">
        <w:rPr>
          <w:rFonts w:cs="Courier New"/>
          <w:sz w:val="24"/>
          <w:szCs w:val="24"/>
        </w:rPr>
        <w:t xml:space="preserve"> &amp;</w:t>
      </w:r>
      <w:r w:rsidRPr="000E4706">
        <w:rPr>
          <w:rFonts w:cs="Courier New"/>
          <w:sz w:val="24"/>
          <w:szCs w:val="24"/>
        </w:rPr>
        <w:t xml:space="preserve">Health System </w:t>
      </w:r>
      <w:r>
        <w:rPr>
          <w:rFonts w:cs="Courier New"/>
          <w:sz w:val="24"/>
          <w:szCs w:val="24"/>
        </w:rPr>
        <w:t>Recognition</w:t>
      </w:r>
      <w:r w:rsidRPr="000E4706">
        <w:rPr>
          <w:rFonts w:cs="Courier New"/>
          <w:sz w:val="24"/>
          <w:szCs w:val="24"/>
        </w:rPr>
        <w:t xml:space="preserve"> </w:t>
      </w:r>
      <w:r>
        <w:rPr>
          <w:rFonts w:cs="Courier New"/>
          <w:sz w:val="24"/>
          <w:szCs w:val="24"/>
        </w:rPr>
        <w:t>P</w:t>
      </w:r>
      <w:r w:rsidRPr="000E4706">
        <w:rPr>
          <w:rFonts w:cs="Courier New"/>
          <w:sz w:val="24"/>
          <w:szCs w:val="24"/>
        </w:rPr>
        <w:t>rogram, will do one</w:t>
      </w:r>
      <w:r>
        <w:rPr>
          <w:rFonts w:cs="Courier New"/>
          <w:sz w:val="24"/>
          <w:szCs w:val="24"/>
        </w:rPr>
        <w:t xml:space="preserve"> or more</w:t>
      </w:r>
      <w:r w:rsidRPr="000E4706">
        <w:rPr>
          <w:rFonts w:cs="Courier New"/>
          <w:sz w:val="24"/>
          <w:szCs w:val="24"/>
        </w:rPr>
        <w:t xml:space="preserve"> of the following:</w:t>
      </w:r>
    </w:p>
    <w:p w:rsidRPr="000E4706" w:rsidR="0067539D" w:rsidP="0067539D" w:rsidRDefault="0067539D" w14:paraId="4E747A12" w14:textId="77777777">
      <w:pPr>
        <w:rPr>
          <w:rFonts w:cs="Courier New"/>
          <w:sz w:val="24"/>
          <w:szCs w:val="24"/>
        </w:rPr>
      </w:pPr>
      <w:r w:rsidRPr="000E4706">
        <w:rPr>
          <w:rFonts w:cs="Courier New"/>
          <w:sz w:val="24"/>
          <w:szCs w:val="24"/>
        </w:rPr>
        <w:lastRenderedPageBreak/>
        <w:t>A.) Commit to implement policies that promote cardiovascular health</w:t>
      </w:r>
    </w:p>
    <w:p w:rsidRPr="000E4706" w:rsidR="0067539D" w:rsidP="0067539D" w:rsidRDefault="0067539D" w14:paraId="657BDF80" w14:textId="77777777">
      <w:pPr>
        <w:rPr>
          <w:rFonts w:cs="Courier New"/>
          <w:sz w:val="24"/>
          <w:szCs w:val="24"/>
        </w:rPr>
      </w:pPr>
      <w:r w:rsidRPr="000E4706">
        <w:rPr>
          <w:rFonts w:cs="Courier New"/>
          <w:sz w:val="24"/>
          <w:szCs w:val="24"/>
        </w:rPr>
        <w:t>B.) Attest to the current policies and practices they are implementing to promote cardiovascular health</w:t>
      </w:r>
    </w:p>
    <w:p w:rsidRPr="000E4706" w:rsidR="0067539D" w:rsidP="0067539D" w:rsidRDefault="0067539D" w14:paraId="5C3A1EF8" w14:textId="77777777">
      <w:pPr>
        <w:rPr>
          <w:rFonts w:cs="Courier New"/>
          <w:sz w:val="24"/>
          <w:szCs w:val="24"/>
        </w:rPr>
      </w:pPr>
      <w:r w:rsidRPr="000E4706">
        <w:rPr>
          <w:rFonts w:cs="Courier New"/>
          <w:sz w:val="24"/>
          <w:szCs w:val="24"/>
        </w:rPr>
        <w:t>C.) Provide documentation of current policies that they are implementing and</w:t>
      </w:r>
      <w:r w:rsidRPr="000E4706">
        <w:rPr>
          <w:rFonts w:cs="Courier New"/>
          <w:b/>
          <w:sz w:val="24"/>
          <w:szCs w:val="24"/>
        </w:rPr>
        <w:t xml:space="preserve"> </w:t>
      </w:r>
      <w:r w:rsidRPr="000E4706">
        <w:rPr>
          <w:rFonts w:cs="Courier New"/>
          <w:sz w:val="24"/>
          <w:szCs w:val="24"/>
        </w:rPr>
        <w:t>provide data that shows positive health outcomes as a result of those policies being implemented</w:t>
      </w:r>
    </w:p>
    <w:p w:rsidRPr="000E4706" w:rsidR="0067539D" w:rsidP="0067539D" w:rsidRDefault="0067539D" w14:paraId="3CC2F865" w14:textId="77777777">
      <w:pPr>
        <w:rPr>
          <w:rFonts w:cs="Courier New"/>
          <w:b/>
          <w:sz w:val="24"/>
          <w:szCs w:val="24"/>
        </w:rPr>
      </w:pPr>
      <w:r w:rsidRPr="000E4706">
        <w:rPr>
          <w:rFonts w:cs="Courier New"/>
          <w:b/>
          <w:sz w:val="24"/>
          <w:szCs w:val="24"/>
        </w:rPr>
        <w:t>A.2</w:t>
      </w:r>
    </w:p>
    <w:p w:rsidRPr="000E4706" w:rsidR="0067539D" w:rsidP="0067539D" w:rsidRDefault="0067539D" w14:paraId="1EC00E8A" w14:textId="77777777">
      <w:pPr>
        <w:rPr>
          <w:rFonts w:cs="Courier New"/>
          <w:b/>
          <w:sz w:val="24"/>
          <w:szCs w:val="24"/>
        </w:rPr>
      </w:pPr>
      <w:r w:rsidRPr="000E4706">
        <w:rPr>
          <w:rFonts w:cs="Courier New"/>
          <w:b/>
          <w:sz w:val="24"/>
          <w:szCs w:val="24"/>
        </w:rPr>
        <w:t>Purpose and Use of the Information Collection</w:t>
      </w:r>
    </w:p>
    <w:p w:rsidRPr="00564819" w:rsidR="0067539D" w:rsidP="0067539D" w:rsidRDefault="0067539D" w14:paraId="48FA816D" w14:textId="78548B18">
      <w:pPr>
        <w:spacing w:line="256" w:lineRule="auto"/>
        <w:ind w:right="-360"/>
        <w:rPr>
          <w:rFonts w:cstheme="minorHAnsi"/>
          <w:iCs/>
          <w:sz w:val="24"/>
          <w:szCs w:val="24"/>
        </w:rPr>
      </w:pPr>
      <w:r w:rsidRPr="00F67DF3">
        <w:rPr>
          <w:rFonts w:cstheme="minorHAnsi"/>
          <w:sz w:val="24"/>
          <w:szCs w:val="24"/>
          <w:shd w:val="clear" w:color="auto" w:fill="FFFFFF"/>
        </w:rPr>
        <w:t xml:space="preserve">The </w:t>
      </w:r>
      <w:r w:rsidRPr="0033190A">
        <w:rPr>
          <w:rFonts w:cstheme="minorHAnsi"/>
          <w:sz w:val="24"/>
          <w:szCs w:val="24"/>
        </w:rPr>
        <w:t>Million Hearts® Hospital</w:t>
      </w:r>
      <w:r w:rsidR="00BB6AD6">
        <w:rPr>
          <w:rFonts w:cstheme="minorHAnsi"/>
          <w:sz w:val="24"/>
          <w:szCs w:val="24"/>
        </w:rPr>
        <w:t>s &amp;</w:t>
      </w:r>
      <w:r w:rsidRPr="0033190A">
        <w:rPr>
          <w:rFonts w:cstheme="minorHAnsi"/>
          <w:sz w:val="24"/>
          <w:szCs w:val="24"/>
        </w:rPr>
        <w:t xml:space="preserve"> Health System</w:t>
      </w:r>
      <w:r w:rsidR="00BB6AD6">
        <w:rPr>
          <w:rFonts w:cstheme="minorHAnsi"/>
          <w:sz w:val="24"/>
          <w:szCs w:val="24"/>
        </w:rPr>
        <w:t>s</w:t>
      </w:r>
      <w:r w:rsidRPr="00952EAF">
        <w:rPr>
          <w:rFonts w:cstheme="minorHAnsi"/>
          <w:sz w:val="24"/>
          <w:szCs w:val="24"/>
          <w:shd w:val="clear" w:color="auto" w:fill="FFFFFF"/>
        </w:rPr>
        <w:t xml:space="preserve"> </w:t>
      </w:r>
      <w:r w:rsidRPr="00952EAF">
        <w:rPr>
          <w:rFonts w:cstheme="minorHAnsi"/>
          <w:sz w:val="24"/>
          <w:szCs w:val="24"/>
        </w:rPr>
        <w:t>designation</w:t>
      </w:r>
      <w:r w:rsidRPr="00F67DF3">
        <w:rPr>
          <w:rFonts w:cstheme="minorHAnsi"/>
          <w:iCs/>
          <w:sz w:val="24"/>
          <w:szCs w:val="24"/>
        </w:rPr>
        <w:t xml:space="preserve"> engages, equips, and supports leading clinical institutions across the country, given their direct connection to people at risk for CVD, as well as those who have had a cardiac or cerebrovascular event and remain at risk for having a subsequent event.</w:t>
      </w:r>
      <w:r w:rsidRPr="00564819">
        <w:rPr>
          <w:rFonts w:cstheme="minorHAnsi"/>
          <w:iCs/>
          <w:sz w:val="24"/>
          <w:szCs w:val="24"/>
        </w:rPr>
        <w:t xml:space="preserve"> </w:t>
      </w:r>
    </w:p>
    <w:p w:rsidRPr="00564819" w:rsidR="0067539D" w:rsidP="0067539D" w:rsidRDefault="0067539D" w14:paraId="4D43FC67" w14:textId="7DF843ED">
      <w:pPr>
        <w:rPr>
          <w:rFonts w:cs="Courier New"/>
          <w:b/>
          <w:sz w:val="24"/>
          <w:szCs w:val="24"/>
        </w:rPr>
      </w:pPr>
      <w:r w:rsidRPr="00F67DF3">
        <w:rPr>
          <w:rFonts w:cs="Courier New"/>
          <w:sz w:val="24"/>
          <w:szCs w:val="24"/>
        </w:rPr>
        <w:t xml:space="preserve">This recognition program will </w:t>
      </w:r>
      <w:r>
        <w:rPr>
          <w:rFonts w:cs="Courier New"/>
          <w:sz w:val="24"/>
          <w:szCs w:val="24"/>
        </w:rPr>
        <w:t xml:space="preserve">recognize </w:t>
      </w:r>
      <w:r w:rsidRPr="00F67DF3">
        <w:rPr>
          <w:rFonts w:cs="Courier New"/>
          <w:sz w:val="24"/>
          <w:szCs w:val="24"/>
        </w:rPr>
        <w:t xml:space="preserve">institutions working to systematically improve the cardiovascular health of the population and communities they serve through the </w:t>
      </w:r>
      <w:r w:rsidRPr="00810BD3">
        <w:rPr>
          <w:rFonts w:cs="Courier New"/>
          <w:sz w:val="24"/>
          <w:szCs w:val="24"/>
        </w:rPr>
        <w:t xml:space="preserve">priority areas of </w:t>
      </w:r>
      <w:r w:rsidR="00810BD3">
        <w:rPr>
          <w:rFonts w:cs="Courier New"/>
          <w:i/>
          <w:sz w:val="24"/>
          <w:szCs w:val="24"/>
        </w:rPr>
        <w:t>Building Healthy Communities, Optimizing Care and Focusing on Health Equity</w:t>
      </w:r>
      <w:r w:rsidR="00721D70">
        <w:rPr>
          <w:rFonts w:cs="Courier New"/>
          <w:sz w:val="24"/>
          <w:szCs w:val="24"/>
        </w:rPr>
        <w:t>.</w:t>
      </w:r>
    </w:p>
    <w:p w:rsidRPr="000E4706" w:rsidR="0067539D" w:rsidP="0067539D" w:rsidRDefault="0067539D" w14:paraId="4436D209" w14:textId="77777777">
      <w:pPr>
        <w:rPr>
          <w:rFonts w:cs="Courier New"/>
          <w:sz w:val="24"/>
          <w:szCs w:val="24"/>
        </w:rPr>
      </w:pPr>
      <w:r w:rsidRPr="00F67DF3">
        <w:rPr>
          <w:rFonts w:cs="Courier New"/>
          <w:sz w:val="24"/>
          <w:szCs w:val="24"/>
        </w:rPr>
        <w:t xml:space="preserve">If Million Hearts® cannot implement this recognition program, then hospitals and health systems will not receive recognition for the evidence-based strategies </w:t>
      </w:r>
      <w:r>
        <w:rPr>
          <w:rFonts w:cs="Courier New"/>
          <w:sz w:val="24"/>
          <w:szCs w:val="24"/>
        </w:rPr>
        <w:t>that</w:t>
      </w:r>
      <w:r w:rsidRPr="00F67DF3">
        <w:rPr>
          <w:rFonts w:cs="Courier New"/>
          <w:sz w:val="24"/>
          <w:szCs w:val="24"/>
        </w:rPr>
        <w:t xml:space="preserve"> will promote improved cardiovascular health. Consequently, Million Hearts® would not be able to highlight these hospitals and health systems and the effectiveness of these evidence-based strategies.</w:t>
      </w:r>
      <w:r w:rsidRPr="000E4706">
        <w:rPr>
          <w:rFonts w:cs="Courier New"/>
          <w:sz w:val="24"/>
          <w:szCs w:val="24"/>
        </w:rPr>
        <w:t xml:space="preserve"> </w:t>
      </w:r>
    </w:p>
    <w:p w:rsidR="0067539D" w:rsidP="0067539D" w:rsidRDefault="0067539D" w14:paraId="06247C37" w14:textId="66951B50">
      <w:pPr>
        <w:rPr>
          <w:rFonts w:cs="Courier New"/>
          <w:sz w:val="24"/>
          <w:szCs w:val="24"/>
        </w:rPr>
      </w:pPr>
      <w:r w:rsidRPr="00564819">
        <w:rPr>
          <w:rFonts w:cs="Courier New"/>
          <w:sz w:val="24"/>
          <w:szCs w:val="24"/>
        </w:rPr>
        <w:t>The</w:t>
      </w:r>
      <w:r w:rsidRPr="00F67DF3">
        <w:rPr>
          <w:rFonts w:cs="Courier New"/>
          <w:sz w:val="24"/>
          <w:szCs w:val="24"/>
        </w:rPr>
        <w:t xml:space="preserve"> </w:t>
      </w:r>
      <w:r>
        <w:rPr>
          <w:rFonts w:cs="Arial"/>
          <w:sz w:val="24"/>
          <w:szCs w:val="24"/>
        </w:rPr>
        <w:t xml:space="preserve">Million Hearts® </w:t>
      </w:r>
      <w:r w:rsidR="00BB6AD6">
        <w:rPr>
          <w:rFonts w:cs="Arial"/>
          <w:sz w:val="24"/>
          <w:szCs w:val="24"/>
        </w:rPr>
        <w:t xml:space="preserve">Hospitals &amp; </w:t>
      </w:r>
      <w:r w:rsidRPr="00F67DF3">
        <w:rPr>
          <w:rFonts w:cs="Arial"/>
          <w:sz w:val="24"/>
          <w:szCs w:val="24"/>
        </w:rPr>
        <w:t xml:space="preserve">Health System </w:t>
      </w:r>
      <w:r>
        <w:rPr>
          <w:rFonts w:cs="Arial"/>
          <w:sz w:val="24"/>
          <w:szCs w:val="24"/>
        </w:rPr>
        <w:t>Recognition Program a</w:t>
      </w:r>
      <w:r w:rsidRPr="00F67DF3">
        <w:rPr>
          <w:rFonts w:cs="Arial"/>
          <w:sz w:val="24"/>
          <w:szCs w:val="24"/>
        </w:rPr>
        <w:t>pplication</w:t>
      </w:r>
      <w:r w:rsidRPr="00F67DF3" w:rsidDel="00483AD8">
        <w:rPr>
          <w:rFonts w:cs="Courier New"/>
          <w:i/>
          <w:sz w:val="24"/>
          <w:szCs w:val="24"/>
        </w:rPr>
        <w:t xml:space="preserve"> </w:t>
      </w:r>
      <w:r w:rsidRPr="00564819">
        <w:rPr>
          <w:rFonts w:cs="Courier New"/>
          <w:sz w:val="24"/>
          <w:szCs w:val="24"/>
        </w:rPr>
        <w:t>(</w:t>
      </w:r>
      <w:r w:rsidRPr="00564819">
        <w:rPr>
          <w:rFonts w:cs="Courier New"/>
          <w:b/>
          <w:sz w:val="24"/>
          <w:szCs w:val="24"/>
        </w:rPr>
        <w:t xml:space="preserve">Attachment </w:t>
      </w:r>
      <w:r w:rsidRPr="00F67DF3">
        <w:rPr>
          <w:rFonts w:cs="Courier New"/>
          <w:b/>
          <w:sz w:val="24"/>
          <w:szCs w:val="24"/>
        </w:rPr>
        <w:t>2</w:t>
      </w:r>
      <w:r w:rsidR="00721D70">
        <w:rPr>
          <w:rFonts w:cs="Courier New"/>
          <w:b/>
          <w:sz w:val="24"/>
          <w:szCs w:val="24"/>
        </w:rPr>
        <w:t>b</w:t>
      </w:r>
      <w:r w:rsidRPr="00564819">
        <w:rPr>
          <w:rFonts w:cs="Courier New"/>
          <w:sz w:val="24"/>
          <w:szCs w:val="24"/>
        </w:rPr>
        <w:t xml:space="preserve">) will be collected for approximately </w:t>
      </w:r>
      <w:r w:rsidR="00810BD3">
        <w:rPr>
          <w:rFonts w:cs="Courier New"/>
          <w:sz w:val="24"/>
          <w:szCs w:val="24"/>
        </w:rPr>
        <w:t xml:space="preserve">50 </w:t>
      </w:r>
      <w:r w:rsidRPr="00F67DF3">
        <w:rPr>
          <w:rFonts w:cs="Courier New"/>
          <w:sz w:val="24"/>
          <w:szCs w:val="24"/>
        </w:rPr>
        <w:t>applicants per year</w:t>
      </w:r>
      <w:r w:rsidRPr="00564819">
        <w:rPr>
          <w:rFonts w:cs="Courier New"/>
          <w:sz w:val="24"/>
          <w:szCs w:val="24"/>
        </w:rPr>
        <w:t xml:space="preserve">. </w:t>
      </w:r>
      <w:r w:rsidR="00721D70">
        <w:rPr>
          <w:rFonts w:cs="Courier New"/>
          <w:sz w:val="24"/>
          <w:szCs w:val="24"/>
        </w:rPr>
        <w:t xml:space="preserve">This application has been updated from its previous iteration </w:t>
      </w:r>
      <w:r w:rsidRPr="00721D70" w:rsidR="00721D70">
        <w:rPr>
          <w:rFonts w:cs="Courier New"/>
          <w:b/>
          <w:bCs/>
          <w:sz w:val="24"/>
          <w:szCs w:val="24"/>
        </w:rPr>
        <w:t>(Attachment 2a)</w:t>
      </w:r>
      <w:r w:rsidRPr="00721D70" w:rsidR="00721D70">
        <w:rPr>
          <w:rFonts w:cs="Courier New"/>
          <w:sz w:val="24"/>
          <w:szCs w:val="24"/>
        </w:rPr>
        <w:t>.</w:t>
      </w:r>
      <w:r w:rsidR="00721D70">
        <w:rPr>
          <w:rFonts w:cs="Courier New"/>
          <w:sz w:val="24"/>
          <w:szCs w:val="24"/>
        </w:rPr>
        <w:t xml:space="preserve"> </w:t>
      </w:r>
      <w:r w:rsidRPr="00F67DF3">
        <w:rPr>
          <w:rFonts w:cs="Courier New"/>
          <w:sz w:val="24"/>
          <w:szCs w:val="24"/>
        </w:rPr>
        <w:t>Th</w:t>
      </w:r>
      <w:r w:rsidR="00721D70">
        <w:rPr>
          <w:rFonts w:cs="Courier New"/>
          <w:sz w:val="24"/>
          <w:szCs w:val="24"/>
        </w:rPr>
        <w:t>e</w:t>
      </w:r>
      <w:r w:rsidRPr="00F67DF3">
        <w:rPr>
          <w:rFonts w:cs="Courier New"/>
          <w:sz w:val="24"/>
          <w:szCs w:val="24"/>
        </w:rPr>
        <w:t xml:space="preserve"> estimate</w:t>
      </w:r>
      <w:r w:rsidR="00721D70">
        <w:rPr>
          <w:rFonts w:cs="Courier New"/>
          <w:sz w:val="24"/>
          <w:szCs w:val="24"/>
        </w:rPr>
        <w:t xml:space="preserve"> of anticipated applications</w:t>
      </w:r>
      <w:r w:rsidRPr="00F67DF3">
        <w:rPr>
          <w:rFonts w:cs="Courier New"/>
          <w:sz w:val="24"/>
          <w:szCs w:val="24"/>
        </w:rPr>
        <w:t xml:space="preserve"> is based off of the number of applications received </w:t>
      </w:r>
      <w:r w:rsidR="00810BD3">
        <w:rPr>
          <w:rFonts w:cs="Courier New"/>
          <w:sz w:val="24"/>
          <w:szCs w:val="24"/>
        </w:rPr>
        <w:t xml:space="preserve">for the program since its launch in 2020. </w:t>
      </w:r>
      <w:r w:rsidRPr="00F67DF3">
        <w:rPr>
          <w:rFonts w:cs="Courier New"/>
          <w:sz w:val="24"/>
          <w:szCs w:val="24"/>
        </w:rPr>
        <w:t>This program will be promoted through similar channels as the Control Challenge</w:t>
      </w:r>
      <w:r>
        <w:rPr>
          <w:rFonts w:cs="Courier New"/>
          <w:sz w:val="24"/>
          <w:szCs w:val="24"/>
        </w:rPr>
        <w:t>,</w:t>
      </w:r>
      <w:r w:rsidRPr="00F67DF3">
        <w:rPr>
          <w:rFonts w:cs="Courier New"/>
          <w:sz w:val="24"/>
          <w:szCs w:val="24"/>
        </w:rPr>
        <w:t xml:space="preserve"> including the </w:t>
      </w:r>
      <w:r w:rsidRPr="00810BD3">
        <w:rPr>
          <w:rFonts w:cs="Courier New"/>
          <w:sz w:val="24"/>
          <w:szCs w:val="24"/>
        </w:rPr>
        <w:t xml:space="preserve">Dear Colleague Letter </w:t>
      </w:r>
      <w:r w:rsidRPr="00810BD3">
        <w:rPr>
          <w:rFonts w:cs="Courier New"/>
          <w:b/>
          <w:sz w:val="24"/>
          <w:szCs w:val="24"/>
        </w:rPr>
        <w:t xml:space="preserve">(Attachment </w:t>
      </w:r>
      <w:r w:rsidR="00721D70">
        <w:rPr>
          <w:rFonts w:cs="Courier New"/>
          <w:b/>
          <w:sz w:val="24"/>
          <w:szCs w:val="24"/>
        </w:rPr>
        <w:t>3</w:t>
      </w:r>
      <w:r w:rsidRPr="00810BD3">
        <w:rPr>
          <w:rFonts w:cs="Courier New"/>
          <w:b/>
          <w:sz w:val="24"/>
          <w:szCs w:val="24"/>
        </w:rPr>
        <w:t>),</w:t>
      </w:r>
      <w:r w:rsidRPr="00F67DF3">
        <w:rPr>
          <w:rFonts w:cs="Courier New"/>
          <w:sz w:val="24"/>
          <w:szCs w:val="24"/>
        </w:rPr>
        <w:t xml:space="preserve"> the Million Hearts® E-update</w:t>
      </w:r>
      <w:r w:rsidR="00517F04">
        <w:rPr>
          <w:rFonts w:cs="Courier New"/>
          <w:sz w:val="24"/>
          <w:szCs w:val="24"/>
        </w:rPr>
        <w:t xml:space="preserve"> and</w:t>
      </w:r>
      <w:r w:rsidRPr="00F67DF3">
        <w:rPr>
          <w:rFonts w:cs="Courier New"/>
          <w:sz w:val="24"/>
          <w:szCs w:val="24"/>
        </w:rPr>
        <w:t xml:space="preserve"> social media platforms. </w:t>
      </w:r>
    </w:p>
    <w:p w:rsidRPr="00F67DF3" w:rsidR="0067539D" w:rsidP="0067539D" w:rsidRDefault="00721D70" w14:paraId="40BDEE65" w14:textId="37537784">
      <w:pPr>
        <w:spacing w:after="0" w:line="240" w:lineRule="auto"/>
        <w:rPr>
          <w:rFonts w:ascii="Arial" w:hAnsi="Arial" w:cs="Arial"/>
          <w:b/>
        </w:rPr>
      </w:pPr>
      <w:r>
        <w:rPr>
          <w:rFonts w:cs="Arial"/>
          <w:sz w:val="24"/>
          <w:szCs w:val="24"/>
        </w:rPr>
        <w:t>Once renewal is granted for this revision package, a</w:t>
      </w:r>
      <w:r w:rsidRPr="00451DED" w:rsidR="0067539D">
        <w:rPr>
          <w:rFonts w:cs="Arial"/>
          <w:sz w:val="24"/>
          <w:szCs w:val="24"/>
        </w:rPr>
        <w:t>pplicants will complete the</w:t>
      </w:r>
      <w:r>
        <w:rPr>
          <w:rFonts w:cs="Arial"/>
          <w:sz w:val="24"/>
          <w:szCs w:val="24"/>
        </w:rPr>
        <w:t xml:space="preserve"> updated</w:t>
      </w:r>
      <w:r w:rsidRPr="00451DED" w:rsidR="0067539D">
        <w:rPr>
          <w:rFonts w:ascii="Arial" w:hAnsi="Arial" w:cs="Arial"/>
          <w:b/>
        </w:rPr>
        <w:t xml:space="preserve"> </w:t>
      </w:r>
      <w:r w:rsidRPr="00F67DF3" w:rsidR="0067539D">
        <w:rPr>
          <w:rFonts w:cs="Arial"/>
          <w:sz w:val="24"/>
          <w:szCs w:val="24"/>
        </w:rPr>
        <w:t>Million Hearts® Hospital</w:t>
      </w:r>
      <w:r w:rsidR="00BB6AD6">
        <w:rPr>
          <w:rFonts w:cs="Arial"/>
          <w:sz w:val="24"/>
          <w:szCs w:val="24"/>
        </w:rPr>
        <w:t xml:space="preserve">s &amp; </w:t>
      </w:r>
      <w:r w:rsidRPr="00F67DF3" w:rsidR="0067539D">
        <w:rPr>
          <w:rFonts w:cs="Arial"/>
          <w:sz w:val="24"/>
          <w:szCs w:val="24"/>
        </w:rPr>
        <w:t>Health System</w:t>
      </w:r>
      <w:r w:rsidR="00BB6AD6">
        <w:rPr>
          <w:rFonts w:cs="Arial"/>
          <w:sz w:val="24"/>
          <w:szCs w:val="24"/>
        </w:rPr>
        <w:t>s</w:t>
      </w:r>
      <w:r w:rsidRPr="00F67DF3" w:rsidR="0067539D">
        <w:rPr>
          <w:rFonts w:cs="Arial"/>
          <w:sz w:val="24"/>
          <w:szCs w:val="24"/>
        </w:rPr>
        <w:t xml:space="preserve"> </w:t>
      </w:r>
      <w:r w:rsidR="0067539D">
        <w:rPr>
          <w:rFonts w:cs="Arial"/>
          <w:sz w:val="24"/>
          <w:szCs w:val="24"/>
        </w:rPr>
        <w:t>Recognition Program a</w:t>
      </w:r>
      <w:r w:rsidRPr="00F67DF3" w:rsidR="0067539D">
        <w:rPr>
          <w:rFonts w:cs="Arial"/>
          <w:sz w:val="24"/>
          <w:szCs w:val="24"/>
        </w:rPr>
        <w:t>pplication</w:t>
      </w:r>
      <w:r w:rsidRPr="00451DED" w:rsidR="0067539D">
        <w:rPr>
          <w:rFonts w:cs="Arial"/>
          <w:sz w:val="24"/>
          <w:szCs w:val="24"/>
        </w:rPr>
        <w:t xml:space="preserve"> </w:t>
      </w:r>
      <w:r w:rsidRPr="00F67DF3" w:rsidR="0067539D">
        <w:rPr>
          <w:rFonts w:cs="Arial"/>
          <w:b/>
          <w:sz w:val="24"/>
          <w:szCs w:val="24"/>
        </w:rPr>
        <w:t>(Attachment 2</w:t>
      </w:r>
      <w:r>
        <w:rPr>
          <w:rFonts w:cs="Arial"/>
          <w:b/>
          <w:sz w:val="24"/>
          <w:szCs w:val="24"/>
        </w:rPr>
        <w:t>b</w:t>
      </w:r>
      <w:r w:rsidRPr="00F67DF3" w:rsidR="0067539D">
        <w:rPr>
          <w:rFonts w:cs="Arial"/>
          <w:b/>
          <w:sz w:val="24"/>
          <w:szCs w:val="24"/>
        </w:rPr>
        <w:t>)</w:t>
      </w:r>
      <w:r w:rsidRPr="00451DED" w:rsidR="0067539D">
        <w:rPr>
          <w:rFonts w:cs="Arial"/>
          <w:sz w:val="24"/>
          <w:szCs w:val="24"/>
        </w:rPr>
        <w:t xml:space="preserve">, indicating </w:t>
      </w:r>
      <w:r w:rsidR="0067539D">
        <w:rPr>
          <w:rFonts w:cs="Arial"/>
          <w:sz w:val="24"/>
          <w:szCs w:val="24"/>
        </w:rPr>
        <w:t>the</w:t>
      </w:r>
      <w:r w:rsidRPr="00451DED" w:rsidR="0067539D">
        <w:rPr>
          <w:rFonts w:cs="Arial"/>
          <w:sz w:val="24"/>
          <w:szCs w:val="24"/>
        </w:rPr>
        <w:t xml:space="preserve"> areas they are </w:t>
      </w:r>
      <w:r w:rsidRPr="00E25796" w:rsidR="0067539D">
        <w:rPr>
          <w:rFonts w:cs="Arial"/>
          <w:sz w:val="24"/>
          <w:szCs w:val="24"/>
        </w:rPr>
        <w:t>committing</w:t>
      </w:r>
      <w:r w:rsidRPr="00451DED" w:rsidR="0067539D">
        <w:rPr>
          <w:rFonts w:cs="Arial"/>
          <w:sz w:val="24"/>
          <w:szCs w:val="24"/>
        </w:rPr>
        <w:t xml:space="preserve"> to implement Million Hearts® strategies; those strategies which they are currently </w:t>
      </w:r>
      <w:r w:rsidRPr="00E25796" w:rsidR="0067539D">
        <w:rPr>
          <w:rFonts w:cs="Arial"/>
          <w:sz w:val="24"/>
          <w:szCs w:val="24"/>
        </w:rPr>
        <w:t>implementing</w:t>
      </w:r>
      <w:r w:rsidRPr="00451DED" w:rsidR="0067539D">
        <w:rPr>
          <w:rFonts w:cs="Arial"/>
          <w:sz w:val="24"/>
          <w:szCs w:val="24"/>
        </w:rPr>
        <w:t xml:space="preserve"> or have previously implemented; and those strategies for which they have </w:t>
      </w:r>
      <w:r w:rsidRPr="00E25796" w:rsidR="0067539D">
        <w:rPr>
          <w:rFonts w:cs="Arial"/>
          <w:sz w:val="24"/>
          <w:szCs w:val="24"/>
        </w:rPr>
        <w:t>achieved outcomes/results</w:t>
      </w:r>
      <w:r w:rsidRPr="00451DED" w:rsidR="0067539D">
        <w:rPr>
          <w:rFonts w:cs="Arial"/>
          <w:i/>
          <w:sz w:val="24"/>
          <w:szCs w:val="24"/>
        </w:rPr>
        <w:t xml:space="preserve">. </w:t>
      </w:r>
    </w:p>
    <w:p w:rsidRPr="00F67DF3" w:rsidR="0067539D" w:rsidP="0067539D" w:rsidRDefault="0067539D" w14:paraId="516F7D2B" w14:textId="77777777">
      <w:pPr>
        <w:rPr>
          <w:rFonts w:cs="Courier New"/>
          <w:sz w:val="24"/>
          <w:szCs w:val="24"/>
        </w:rPr>
      </w:pPr>
      <w:r w:rsidRPr="00451DED">
        <w:rPr>
          <w:rFonts w:cs="Courier New"/>
          <w:sz w:val="24"/>
          <w:szCs w:val="24"/>
        </w:rPr>
        <w:t>Nomination information will be collected electronically and will be reviewed on a quarterly basis through a web-based online portal. Applicants will apply by completing the application form that includes information about the Million Hearts® strategies that they are committing to implement, are currently implementing, or have already implemented and have achieved results. Estimated time to complete the form is 2 hours and 40 minutes (</w:t>
      </w:r>
      <w:r w:rsidRPr="00F67DF3">
        <w:rPr>
          <w:rFonts w:cs="Courier New"/>
          <w:b/>
          <w:sz w:val="24"/>
          <w:szCs w:val="24"/>
        </w:rPr>
        <w:t>Table A. 12-A</w:t>
      </w:r>
      <w:r w:rsidRPr="00451DED">
        <w:rPr>
          <w:rFonts w:cs="Courier New"/>
          <w:b/>
          <w:sz w:val="24"/>
          <w:szCs w:val="24"/>
        </w:rPr>
        <w:t xml:space="preserve">). </w:t>
      </w:r>
      <w:r w:rsidRPr="00F67DF3">
        <w:rPr>
          <w:rFonts w:cs="Courier New"/>
          <w:sz w:val="24"/>
          <w:szCs w:val="24"/>
        </w:rPr>
        <w:t>The steps listed below outline the process for submitting an application:</w:t>
      </w:r>
    </w:p>
    <w:p w:rsidRPr="00451DED" w:rsidR="0067539D" w:rsidP="0067539D" w:rsidRDefault="0067539D" w14:paraId="3D21CAB7" w14:textId="77777777">
      <w:pPr>
        <w:numPr>
          <w:ilvl w:val="0"/>
          <w:numId w:val="4"/>
        </w:numPr>
        <w:spacing w:after="0" w:line="276" w:lineRule="auto"/>
        <w:contextualSpacing/>
        <w:rPr>
          <w:rFonts w:eastAsia="Times New Roman" w:cs="Times New Roman"/>
          <w:sz w:val="24"/>
          <w:szCs w:val="24"/>
        </w:rPr>
      </w:pPr>
      <w:r w:rsidRPr="00F67DF3">
        <w:rPr>
          <w:rFonts w:eastAsia="Times New Roman" w:cs="Times New Roman"/>
          <w:sz w:val="24"/>
          <w:szCs w:val="24"/>
        </w:rPr>
        <w:t>Applicants</w:t>
      </w:r>
      <w:r w:rsidRPr="00451DED">
        <w:rPr>
          <w:rFonts w:eastAsia="Times New Roman" w:cs="Times New Roman"/>
          <w:sz w:val="24"/>
          <w:szCs w:val="24"/>
        </w:rPr>
        <w:t xml:space="preserve"> will create a free account on an external web platform</w:t>
      </w:r>
      <w:r>
        <w:rPr>
          <w:rFonts w:eastAsia="Times New Roman" w:cs="Times New Roman"/>
          <w:sz w:val="24"/>
          <w:szCs w:val="24"/>
        </w:rPr>
        <w:t>.</w:t>
      </w:r>
    </w:p>
    <w:p w:rsidRPr="00451DED" w:rsidR="0067539D" w:rsidP="0067539D" w:rsidRDefault="0067539D" w14:paraId="546A9E21" w14:textId="3FD8947B">
      <w:pPr>
        <w:numPr>
          <w:ilvl w:val="0"/>
          <w:numId w:val="4"/>
        </w:numPr>
        <w:spacing w:after="0" w:line="276" w:lineRule="auto"/>
        <w:contextualSpacing/>
        <w:rPr>
          <w:rFonts w:eastAsia="Times New Roman" w:cs="Times New Roman"/>
          <w:sz w:val="24"/>
          <w:szCs w:val="24"/>
        </w:rPr>
      </w:pPr>
      <w:r w:rsidRPr="00451DED">
        <w:rPr>
          <w:rFonts w:eastAsia="Times New Roman" w:cs="Times New Roman"/>
          <w:sz w:val="24"/>
          <w:szCs w:val="24"/>
        </w:rPr>
        <w:lastRenderedPageBreak/>
        <w:t>On this external web platform, the nominee will find the</w:t>
      </w:r>
      <w:r w:rsidRPr="00F67DF3">
        <w:rPr>
          <w:rFonts w:eastAsia="Times New Roman" w:cs="Times New Roman"/>
          <w:sz w:val="24"/>
          <w:szCs w:val="24"/>
        </w:rPr>
        <w:t xml:space="preserve"> application for the Million Hearts® Hospita</w:t>
      </w:r>
      <w:r w:rsidR="00BB6AD6">
        <w:rPr>
          <w:rFonts w:eastAsia="Times New Roman" w:cs="Times New Roman"/>
          <w:sz w:val="24"/>
          <w:szCs w:val="24"/>
        </w:rPr>
        <w:t xml:space="preserve">ls &amp; </w:t>
      </w:r>
      <w:r w:rsidRPr="00F67DF3">
        <w:rPr>
          <w:rFonts w:eastAsia="Times New Roman" w:cs="Times New Roman"/>
          <w:sz w:val="24"/>
          <w:szCs w:val="24"/>
        </w:rPr>
        <w:t xml:space="preserve">Health System Recognition </w:t>
      </w:r>
      <w:r>
        <w:rPr>
          <w:rFonts w:eastAsia="Times New Roman" w:cs="Times New Roman"/>
          <w:sz w:val="24"/>
          <w:szCs w:val="24"/>
        </w:rPr>
        <w:t>P</w:t>
      </w:r>
      <w:r w:rsidRPr="00F67DF3">
        <w:rPr>
          <w:rFonts w:eastAsia="Times New Roman" w:cs="Times New Roman"/>
          <w:sz w:val="24"/>
          <w:szCs w:val="24"/>
        </w:rPr>
        <w:t>rogram</w:t>
      </w:r>
      <w:r w:rsidRPr="00451DED">
        <w:rPr>
          <w:rFonts w:eastAsia="Times New Roman" w:cs="Times New Roman"/>
          <w:sz w:val="24"/>
          <w:szCs w:val="24"/>
        </w:rPr>
        <w:t xml:space="preserve">. </w:t>
      </w:r>
    </w:p>
    <w:p w:rsidRPr="00451DED" w:rsidR="0067539D" w:rsidP="0067539D" w:rsidRDefault="0067539D" w14:paraId="1941350D" w14:textId="5F62B3AF">
      <w:pPr>
        <w:numPr>
          <w:ilvl w:val="0"/>
          <w:numId w:val="4"/>
        </w:numPr>
        <w:spacing w:after="0" w:line="276" w:lineRule="auto"/>
        <w:contextualSpacing/>
        <w:rPr>
          <w:rFonts w:eastAsia="Times New Roman" w:cs="Times New Roman"/>
          <w:sz w:val="24"/>
          <w:szCs w:val="24"/>
        </w:rPr>
      </w:pPr>
      <w:r w:rsidRPr="00451DED">
        <w:rPr>
          <w:rFonts w:eastAsia="Times New Roman" w:cs="Times New Roman"/>
          <w:sz w:val="24"/>
          <w:szCs w:val="24"/>
        </w:rPr>
        <w:t xml:space="preserve">After submitting a nomination on the challenge web platform, a confirmation email will be sent to the email address provided. </w:t>
      </w:r>
    </w:p>
    <w:p w:rsidRPr="00451DED" w:rsidR="0067539D" w:rsidP="0067539D" w:rsidRDefault="0067539D" w14:paraId="759CFE20" w14:textId="77777777">
      <w:pPr>
        <w:numPr>
          <w:ilvl w:val="0"/>
          <w:numId w:val="4"/>
        </w:numPr>
        <w:spacing w:after="0" w:line="276" w:lineRule="auto"/>
        <w:contextualSpacing/>
        <w:rPr>
          <w:rFonts w:eastAsia="Times New Roman" w:cs="Times New Roman"/>
          <w:sz w:val="24"/>
          <w:szCs w:val="24"/>
        </w:rPr>
      </w:pPr>
      <w:r w:rsidRPr="00451DED">
        <w:rPr>
          <w:rFonts w:eastAsia="Times New Roman" w:cs="Times New Roman"/>
          <w:sz w:val="24"/>
          <w:szCs w:val="24"/>
        </w:rPr>
        <w:t xml:space="preserve">Applicants may submit the </w:t>
      </w:r>
      <w:r>
        <w:rPr>
          <w:rFonts w:eastAsia="Times New Roman" w:cs="Times New Roman"/>
          <w:sz w:val="24"/>
          <w:szCs w:val="24"/>
        </w:rPr>
        <w:t>application form</w:t>
      </w:r>
      <w:r w:rsidRPr="00451DED">
        <w:rPr>
          <w:rFonts w:eastAsia="Times New Roman" w:cs="Times New Roman"/>
          <w:sz w:val="24"/>
          <w:szCs w:val="24"/>
        </w:rPr>
        <w:t xml:space="preserve"> during the submission period</w:t>
      </w:r>
      <w:r w:rsidRPr="00F67DF3">
        <w:rPr>
          <w:rFonts w:eastAsia="Times New Roman" w:cs="Times New Roman"/>
          <w:sz w:val="24"/>
          <w:szCs w:val="24"/>
        </w:rPr>
        <w:t>.</w:t>
      </w:r>
    </w:p>
    <w:p w:rsidRPr="00F67DF3" w:rsidR="0067539D" w:rsidP="0067539D" w:rsidRDefault="0067539D" w14:paraId="22CDF9A1" w14:textId="77777777">
      <w:pPr>
        <w:rPr>
          <w:rFonts w:cs="Arial"/>
          <w:sz w:val="24"/>
          <w:szCs w:val="24"/>
        </w:rPr>
      </w:pPr>
    </w:p>
    <w:p w:rsidRPr="00451DED" w:rsidR="0067539D" w:rsidP="0067539D" w:rsidRDefault="0067539D" w14:paraId="52EE4D75" w14:textId="77777777">
      <w:pPr>
        <w:rPr>
          <w:rFonts w:cs="Arial"/>
          <w:sz w:val="24"/>
          <w:szCs w:val="24"/>
        </w:rPr>
      </w:pPr>
      <w:r w:rsidRPr="00F67DF3">
        <w:rPr>
          <w:rFonts w:cs="Courier New"/>
          <w:sz w:val="24"/>
          <w:szCs w:val="24"/>
        </w:rPr>
        <w:t xml:space="preserve">As mentioned above, the applicant will indicate whether they are committing, implementing, or have achieved outcomes/results with certain Million Hearts® strategies. </w:t>
      </w:r>
      <w:r w:rsidRPr="00451DED">
        <w:rPr>
          <w:rFonts w:cs="Courier New"/>
          <w:sz w:val="24"/>
          <w:szCs w:val="24"/>
        </w:rPr>
        <w:t xml:space="preserve">A </w:t>
      </w:r>
      <w:r w:rsidRPr="00451DED">
        <w:rPr>
          <w:rFonts w:cs="Arial"/>
          <w:sz w:val="24"/>
          <w:szCs w:val="24"/>
        </w:rPr>
        <w:t>hospital may be in the process of implementing changes in support of benefit design outcomes, achieved results in blood pressure control, and committing to work with patients who have had a previous heart attack or stroke. The grid below lays out an example of a potential clinical entity’s status and corresponding data submission categories. The specific documentation requirements are detailed within the application.</w:t>
      </w:r>
    </w:p>
    <w:tbl>
      <w:tblPr>
        <w:tblStyle w:val="TableGrid"/>
        <w:tblW w:w="9355" w:type="dxa"/>
        <w:tblLayout w:type="fixed"/>
        <w:tblLook w:val="04A0" w:firstRow="1" w:lastRow="0" w:firstColumn="1" w:lastColumn="0" w:noHBand="0" w:noVBand="1"/>
      </w:tblPr>
      <w:tblGrid>
        <w:gridCol w:w="2695"/>
        <w:gridCol w:w="3510"/>
        <w:gridCol w:w="3150"/>
      </w:tblGrid>
      <w:tr w:rsidRPr="00451DED" w:rsidR="0067539D" w:rsidTr="00B078C8" w14:paraId="044BBB7E" w14:textId="77777777">
        <w:tc>
          <w:tcPr>
            <w:tcW w:w="2695" w:type="dxa"/>
          </w:tcPr>
          <w:p w:rsidRPr="00ED7D7E" w:rsidR="0067539D" w:rsidP="00C209CE" w:rsidRDefault="0067539D" w14:paraId="1B1E75A5" w14:textId="77777777">
            <w:pPr>
              <w:jc w:val="center"/>
              <w:rPr>
                <w:rFonts w:cs="Arial"/>
                <w:b/>
                <w:sz w:val="24"/>
                <w:szCs w:val="24"/>
                <w:highlight w:val="yellow"/>
              </w:rPr>
            </w:pPr>
            <w:r w:rsidRPr="0091731E">
              <w:rPr>
                <w:rFonts w:cs="Arial"/>
                <w:b/>
                <w:sz w:val="24"/>
                <w:szCs w:val="24"/>
              </w:rPr>
              <w:t>Priority Area</w:t>
            </w:r>
          </w:p>
        </w:tc>
        <w:tc>
          <w:tcPr>
            <w:tcW w:w="3510" w:type="dxa"/>
          </w:tcPr>
          <w:p w:rsidRPr="00ED7D7E" w:rsidR="0067539D" w:rsidP="00C209CE" w:rsidRDefault="0091731E" w14:paraId="7A94033E" w14:textId="739737D4">
            <w:pPr>
              <w:ind w:right="-82"/>
              <w:jc w:val="center"/>
              <w:rPr>
                <w:rFonts w:cs="Arial"/>
                <w:b/>
                <w:sz w:val="24"/>
                <w:szCs w:val="24"/>
                <w:highlight w:val="yellow"/>
              </w:rPr>
            </w:pPr>
            <w:r w:rsidRPr="0091731E">
              <w:rPr>
                <w:rFonts w:cs="Arial"/>
                <w:b/>
                <w:sz w:val="24"/>
                <w:szCs w:val="24"/>
              </w:rPr>
              <w:t>Strategies</w:t>
            </w:r>
          </w:p>
        </w:tc>
        <w:tc>
          <w:tcPr>
            <w:tcW w:w="3150" w:type="dxa"/>
            <w:tcBorders>
              <w:right w:val="single" w:color="auto" w:sz="4" w:space="0"/>
            </w:tcBorders>
          </w:tcPr>
          <w:p w:rsidRPr="0091731E" w:rsidR="0067539D" w:rsidP="00C209CE" w:rsidRDefault="0067539D" w14:paraId="1B4D6C98" w14:textId="77777777">
            <w:pPr>
              <w:ind w:right="-98"/>
              <w:jc w:val="center"/>
              <w:rPr>
                <w:rFonts w:cs="Arial"/>
                <w:b/>
                <w:sz w:val="24"/>
                <w:szCs w:val="24"/>
              </w:rPr>
            </w:pPr>
            <w:r w:rsidRPr="0091731E">
              <w:rPr>
                <w:rFonts w:cs="Arial"/>
                <w:b/>
                <w:sz w:val="24"/>
                <w:szCs w:val="24"/>
              </w:rPr>
              <w:t>Phase</w:t>
            </w:r>
            <w:r w:rsidRPr="0091731E">
              <w:rPr>
                <w:rFonts w:cs="Arial"/>
                <w:sz w:val="24"/>
                <w:szCs w:val="24"/>
              </w:rPr>
              <w:t xml:space="preserve"> (with required documentation categories noted)</w:t>
            </w:r>
          </w:p>
        </w:tc>
      </w:tr>
      <w:tr w:rsidRPr="00451DED" w:rsidR="0067539D" w:rsidTr="00B078C8" w14:paraId="201BEBA3" w14:textId="77777777">
        <w:tc>
          <w:tcPr>
            <w:tcW w:w="2695" w:type="dxa"/>
          </w:tcPr>
          <w:p w:rsidRPr="0091731E" w:rsidR="00C20528" w:rsidP="00C209CE" w:rsidRDefault="00C20528" w14:paraId="00D669B3" w14:textId="77777777">
            <w:pPr>
              <w:ind w:right="-360"/>
              <w:rPr>
                <w:rFonts w:cstheme="minorHAnsi"/>
                <w:i/>
              </w:rPr>
            </w:pPr>
            <w:r w:rsidRPr="0091731E">
              <w:rPr>
                <w:rFonts w:cstheme="minorHAnsi"/>
                <w:i/>
              </w:rPr>
              <w:t xml:space="preserve">Building Healthy </w:t>
            </w:r>
          </w:p>
          <w:p w:rsidRPr="0091731E" w:rsidR="0067539D" w:rsidP="00C209CE" w:rsidRDefault="00C20528" w14:paraId="6864940F" w14:textId="7D31F6CF">
            <w:pPr>
              <w:ind w:right="-360"/>
              <w:rPr>
                <w:rFonts w:cstheme="minorHAnsi"/>
                <w:i/>
                <w:highlight w:val="yellow"/>
              </w:rPr>
            </w:pPr>
            <w:r w:rsidRPr="0091731E">
              <w:rPr>
                <w:rFonts w:cstheme="minorHAnsi"/>
                <w:i/>
              </w:rPr>
              <w:t>Communities</w:t>
            </w:r>
          </w:p>
        </w:tc>
        <w:tc>
          <w:tcPr>
            <w:tcW w:w="3510" w:type="dxa"/>
          </w:tcPr>
          <w:p w:rsidRPr="0091731E" w:rsidR="00C20528" w:rsidP="00C20528" w:rsidRDefault="00C20528" w14:paraId="3A4BCC65" w14:textId="77777777">
            <w:pPr>
              <w:pStyle w:val="ListParagraph"/>
              <w:numPr>
                <w:ilvl w:val="0"/>
                <w:numId w:val="7"/>
              </w:numPr>
              <w:ind w:left="250" w:hanging="270"/>
              <w:rPr>
                <w:rFonts w:cstheme="minorHAnsi"/>
              </w:rPr>
            </w:pPr>
            <w:r w:rsidRPr="0091731E">
              <w:rPr>
                <w:rFonts w:cstheme="minorHAnsi"/>
              </w:rPr>
              <w:t xml:space="preserve">Policies to decrease particle pollution exposure </w:t>
            </w:r>
          </w:p>
          <w:p w:rsidRPr="0091731E" w:rsidR="0067539D" w:rsidP="00C20528" w:rsidRDefault="0067539D" w14:paraId="7590E1A2" w14:textId="689A0B3E">
            <w:pPr>
              <w:pStyle w:val="ListParagraph"/>
              <w:ind w:left="250"/>
              <w:rPr>
                <w:rFonts w:cstheme="minorHAnsi"/>
                <w:highlight w:val="yellow"/>
              </w:rPr>
            </w:pPr>
          </w:p>
        </w:tc>
        <w:tc>
          <w:tcPr>
            <w:tcW w:w="3150" w:type="dxa"/>
          </w:tcPr>
          <w:p w:rsidRPr="0091731E" w:rsidR="0067539D" w:rsidP="00C209CE" w:rsidRDefault="0067539D" w14:paraId="522CEA0E" w14:textId="77777777">
            <w:pPr>
              <w:rPr>
                <w:rFonts w:cstheme="minorHAnsi"/>
              </w:rPr>
            </w:pPr>
            <w:r w:rsidRPr="0091731E">
              <w:rPr>
                <w:rFonts w:cstheme="minorHAnsi"/>
              </w:rPr>
              <w:t>Implementing – submit required attestation for those implementing</w:t>
            </w:r>
          </w:p>
        </w:tc>
      </w:tr>
      <w:tr w:rsidRPr="00451DED" w:rsidR="0067539D" w:rsidTr="00B078C8" w14:paraId="2CEA4D6F" w14:textId="77777777">
        <w:tc>
          <w:tcPr>
            <w:tcW w:w="2695" w:type="dxa"/>
          </w:tcPr>
          <w:p w:rsidRPr="0091731E" w:rsidR="0067539D" w:rsidP="00C209CE" w:rsidRDefault="0067539D" w14:paraId="6A2B89CE" w14:textId="77777777">
            <w:pPr>
              <w:ind w:right="-360"/>
              <w:rPr>
                <w:rFonts w:cstheme="minorHAnsi"/>
                <w:i/>
                <w:highlight w:val="yellow"/>
              </w:rPr>
            </w:pPr>
            <w:r w:rsidRPr="0091731E">
              <w:rPr>
                <w:rFonts w:cstheme="minorHAnsi"/>
                <w:i/>
              </w:rPr>
              <w:t>Optimizing Care</w:t>
            </w:r>
          </w:p>
        </w:tc>
        <w:tc>
          <w:tcPr>
            <w:tcW w:w="3510" w:type="dxa"/>
          </w:tcPr>
          <w:p w:rsidRPr="0091731E" w:rsidR="0091731E" w:rsidP="0091731E" w:rsidRDefault="0091731E" w14:paraId="4B2B0ECB" w14:textId="77777777">
            <w:pPr>
              <w:pStyle w:val="ListParagraph"/>
              <w:numPr>
                <w:ilvl w:val="0"/>
                <w:numId w:val="9"/>
              </w:numPr>
              <w:ind w:left="250" w:right="70" w:hanging="270"/>
              <w:rPr>
                <w:rFonts w:cstheme="minorHAnsi"/>
              </w:rPr>
            </w:pPr>
            <w:r w:rsidRPr="0091731E">
              <w:rPr>
                <w:rFonts w:cstheme="minorHAnsi"/>
              </w:rPr>
              <w:t>Referral to cardiac rehabilitation programs</w:t>
            </w:r>
          </w:p>
          <w:p w:rsidRPr="0091731E" w:rsidR="0067539D" w:rsidP="0091731E" w:rsidRDefault="0067539D" w14:paraId="23528984" w14:textId="78AE41DB">
            <w:pPr>
              <w:ind w:right="160"/>
              <w:rPr>
                <w:rFonts w:cstheme="minorHAnsi"/>
                <w:highlight w:val="yellow"/>
              </w:rPr>
            </w:pPr>
          </w:p>
        </w:tc>
        <w:tc>
          <w:tcPr>
            <w:tcW w:w="3150" w:type="dxa"/>
          </w:tcPr>
          <w:p w:rsidRPr="0091731E" w:rsidR="0067539D" w:rsidP="00C209CE" w:rsidRDefault="0067539D" w14:paraId="30725316" w14:textId="77777777">
            <w:pPr>
              <w:rPr>
                <w:rFonts w:cstheme="minorHAnsi"/>
              </w:rPr>
            </w:pPr>
            <w:r w:rsidRPr="0091731E">
              <w:rPr>
                <w:rFonts w:cstheme="minorHAnsi"/>
              </w:rPr>
              <w:t>Achieved – recommended outcomes for those achieving results</w:t>
            </w:r>
          </w:p>
        </w:tc>
      </w:tr>
      <w:tr w:rsidRPr="00451DED" w:rsidR="0067539D" w:rsidTr="00B078C8" w14:paraId="42AD768C" w14:textId="77777777">
        <w:tc>
          <w:tcPr>
            <w:tcW w:w="2695" w:type="dxa"/>
          </w:tcPr>
          <w:p w:rsidRPr="0091731E" w:rsidR="0067539D" w:rsidP="00C209CE" w:rsidRDefault="00C20528" w14:paraId="33A95804" w14:textId="11C35548">
            <w:pPr>
              <w:ind w:right="-360"/>
              <w:rPr>
                <w:rFonts w:cstheme="minorHAnsi"/>
                <w:i/>
                <w:highlight w:val="yellow"/>
              </w:rPr>
            </w:pPr>
            <w:bookmarkStart w:name="_Hlk99706165" w:id="4"/>
            <w:r w:rsidRPr="0091731E">
              <w:rPr>
                <w:rFonts w:cstheme="minorHAnsi"/>
                <w:i/>
              </w:rPr>
              <w:t>Focusing on Health Equity</w:t>
            </w:r>
            <w:bookmarkEnd w:id="4"/>
          </w:p>
        </w:tc>
        <w:tc>
          <w:tcPr>
            <w:tcW w:w="3510" w:type="dxa"/>
          </w:tcPr>
          <w:p w:rsidRPr="0091731E" w:rsidR="0091731E" w:rsidP="0091731E" w:rsidRDefault="0091731E" w14:paraId="35BEC324" w14:textId="61C79D97">
            <w:pPr>
              <w:ind w:right="160"/>
              <w:rPr>
                <w:rFonts w:cstheme="minorHAnsi"/>
              </w:rPr>
            </w:pPr>
            <w:r w:rsidRPr="0091731E">
              <w:rPr>
                <w:rFonts w:cstheme="minorHAnsi"/>
              </w:rPr>
              <w:t>1. People with lower incomes</w:t>
            </w:r>
          </w:p>
          <w:p w:rsidRPr="0091731E" w:rsidR="0091731E" w:rsidP="0091731E" w:rsidRDefault="0091731E" w14:paraId="7250FB8A" w14:textId="6FB6C0BF">
            <w:pPr>
              <w:ind w:right="160"/>
              <w:rPr>
                <w:rFonts w:cstheme="minorHAnsi"/>
              </w:rPr>
            </w:pPr>
            <w:r w:rsidRPr="0091731E">
              <w:rPr>
                <w:rFonts w:cstheme="minorHAnsi"/>
              </w:rPr>
              <w:t>2.People who live in rural areas or other ‘access deserts’</w:t>
            </w:r>
          </w:p>
          <w:p w:rsidRPr="0091731E" w:rsidR="0067539D" w:rsidP="00C209CE" w:rsidRDefault="0067539D" w14:paraId="02A2703E" w14:textId="502163D2">
            <w:pPr>
              <w:ind w:right="-360"/>
              <w:rPr>
                <w:rFonts w:cstheme="minorHAnsi"/>
                <w:highlight w:val="yellow"/>
              </w:rPr>
            </w:pPr>
          </w:p>
        </w:tc>
        <w:tc>
          <w:tcPr>
            <w:tcW w:w="3150" w:type="dxa"/>
          </w:tcPr>
          <w:p w:rsidRPr="0091731E" w:rsidR="0067539D" w:rsidP="00C209CE" w:rsidRDefault="0067539D" w14:paraId="2CB8A562" w14:textId="6CB25FB6">
            <w:pPr>
              <w:rPr>
                <w:rFonts w:cstheme="minorHAnsi"/>
              </w:rPr>
            </w:pPr>
            <w:r w:rsidRPr="0091731E">
              <w:rPr>
                <w:rFonts w:cstheme="minorHAnsi"/>
              </w:rPr>
              <w:t xml:space="preserve">Committed – describe intended approach and outcomes for addressing </w:t>
            </w:r>
            <w:r w:rsidRPr="0091731E" w:rsidR="0091731E">
              <w:rPr>
                <w:rFonts w:cstheme="minorHAnsi"/>
              </w:rPr>
              <w:t>cardiovascular health among those in rural areas and “access deserts”.</w:t>
            </w:r>
          </w:p>
        </w:tc>
      </w:tr>
      <w:tr w:rsidRPr="0012524A" w:rsidR="0067539D" w:rsidTr="00B078C8" w14:paraId="16B12B17" w14:textId="77777777">
        <w:tc>
          <w:tcPr>
            <w:tcW w:w="2695" w:type="dxa"/>
          </w:tcPr>
          <w:p w:rsidRPr="0091731E" w:rsidR="0067539D" w:rsidP="00C209CE" w:rsidRDefault="0091731E" w14:paraId="13A9B074" w14:textId="7E2C19CE">
            <w:pPr>
              <w:ind w:right="-360"/>
              <w:rPr>
                <w:rFonts w:cstheme="minorHAnsi"/>
                <w:i/>
                <w:highlight w:val="yellow"/>
              </w:rPr>
            </w:pPr>
            <w:bookmarkStart w:name="_Hlk99706202" w:id="5"/>
            <w:r w:rsidRPr="0091731E">
              <w:rPr>
                <w:rFonts w:cstheme="minorHAnsi"/>
                <w:i/>
              </w:rPr>
              <w:t>Supplemental Programs and Innovations</w:t>
            </w:r>
            <w:bookmarkEnd w:id="5"/>
          </w:p>
        </w:tc>
        <w:tc>
          <w:tcPr>
            <w:tcW w:w="3510" w:type="dxa"/>
          </w:tcPr>
          <w:p w:rsidRPr="0091731E" w:rsidR="0067539D" w:rsidP="00C209CE" w:rsidRDefault="0091731E" w14:paraId="6FE31294" w14:textId="396D4718">
            <w:pPr>
              <w:ind w:right="-360"/>
              <w:rPr>
                <w:rFonts w:cstheme="minorHAnsi"/>
                <w:highlight w:val="yellow"/>
              </w:rPr>
            </w:pPr>
            <w:r w:rsidRPr="0091731E">
              <w:rPr>
                <w:rFonts w:cstheme="minorHAnsi"/>
              </w:rPr>
              <w:t>Describe supplemental efforts and/or innovations</w:t>
            </w:r>
          </w:p>
        </w:tc>
        <w:tc>
          <w:tcPr>
            <w:tcW w:w="3150" w:type="dxa"/>
          </w:tcPr>
          <w:p w:rsidRPr="0091731E" w:rsidR="0067539D" w:rsidP="00C209CE" w:rsidRDefault="0067539D" w14:paraId="754C99B2" w14:textId="77777777">
            <w:pPr>
              <w:rPr>
                <w:rFonts w:cstheme="minorHAnsi"/>
              </w:rPr>
            </w:pPr>
            <w:r w:rsidRPr="0091731E">
              <w:rPr>
                <w:rFonts w:cstheme="minorHAnsi"/>
              </w:rPr>
              <w:t xml:space="preserve">Implementing – documentation supporting the efforts such as target population(s), policy or program materials, timeframe and measures being tracked </w:t>
            </w:r>
          </w:p>
        </w:tc>
      </w:tr>
    </w:tbl>
    <w:p w:rsidRPr="00CB42E5" w:rsidR="0067539D" w:rsidP="0067539D" w:rsidRDefault="0067539D" w14:paraId="25CEDAB6" w14:textId="77777777">
      <w:pPr>
        <w:rPr>
          <w:rFonts w:cs="Courier New"/>
          <w:sz w:val="24"/>
          <w:szCs w:val="24"/>
        </w:rPr>
      </w:pPr>
    </w:p>
    <w:p w:rsidRPr="000E4706" w:rsidR="0067539D" w:rsidP="0067539D" w:rsidRDefault="0067539D" w14:paraId="0BA94B4B" w14:textId="7079C3FA">
      <w:pPr>
        <w:rPr>
          <w:rFonts w:cs="Courier New"/>
          <w:sz w:val="24"/>
          <w:szCs w:val="24"/>
        </w:rPr>
      </w:pPr>
      <w:r w:rsidRPr="00451DED">
        <w:rPr>
          <w:rFonts w:cs="Courier New"/>
          <w:sz w:val="24"/>
          <w:szCs w:val="24"/>
        </w:rPr>
        <w:t>A funded partner will collect the data through applications via an online platform.</w:t>
      </w:r>
      <w:r w:rsidRPr="00F67DF3">
        <w:rPr>
          <w:rFonts w:cs="Courier New"/>
          <w:sz w:val="24"/>
          <w:szCs w:val="24"/>
        </w:rPr>
        <w:t xml:space="preserve"> The application will be hosted through a unique URL.</w:t>
      </w:r>
      <w:r w:rsidRPr="00451DED">
        <w:rPr>
          <w:rFonts w:cs="Courier New"/>
          <w:sz w:val="24"/>
          <w:szCs w:val="24"/>
        </w:rPr>
        <w:t xml:space="preserve"> Expected respondents are medical </w:t>
      </w:r>
      <w:r>
        <w:rPr>
          <w:rFonts w:cs="Courier New"/>
          <w:sz w:val="24"/>
          <w:szCs w:val="24"/>
        </w:rPr>
        <w:t>and</w:t>
      </w:r>
      <w:r w:rsidRPr="00451DED">
        <w:rPr>
          <w:rFonts w:cs="Courier New"/>
          <w:sz w:val="24"/>
          <w:szCs w:val="24"/>
        </w:rPr>
        <w:t xml:space="preserve"> health service managers. Applications for the Million Hearts® Hospital</w:t>
      </w:r>
      <w:r w:rsidR="005E3129">
        <w:rPr>
          <w:rFonts w:cs="Courier New"/>
          <w:sz w:val="24"/>
          <w:szCs w:val="24"/>
        </w:rPr>
        <w:t xml:space="preserve">s &amp; </w:t>
      </w:r>
      <w:r w:rsidRPr="00451DED">
        <w:rPr>
          <w:rFonts w:cs="Courier New"/>
          <w:sz w:val="24"/>
          <w:szCs w:val="24"/>
        </w:rPr>
        <w:t xml:space="preserve">Health System </w:t>
      </w:r>
      <w:r w:rsidRPr="00F67DF3">
        <w:rPr>
          <w:rFonts w:cs="Courier New"/>
          <w:sz w:val="24"/>
          <w:szCs w:val="24"/>
        </w:rPr>
        <w:t>Recognition</w:t>
      </w:r>
      <w:r w:rsidRPr="00451DED">
        <w:rPr>
          <w:rFonts w:cs="Courier New"/>
          <w:sz w:val="24"/>
          <w:szCs w:val="24"/>
        </w:rPr>
        <w:t xml:space="preserve"> </w:t>
      </w:r>
      <w:r>
        <w:rPr>
          <w:rFonts w:cs="Courier New"/>
          <w:sz w:val="24"/>
          <w:szCs w:val="24"/>
        </w:rPr>
        <w:t>P</w:t>
      </w:r>
      <w:r w:rsidRPr="00451DED">
        <w:rPr>
          <w:rFonts w:cs="Courier New"/>
          <w:sz w:val="24"/>
          <w:szCs w:val="24"/>
        </w:rPr>
        <w:t xml:space="preserve">rogram will be </w:t>
      </w:r>
      <w:r>
        <w:rPr>
          <w:rFonts w:cs="Courier New"/>
          <w:sz w:val="24"/>
          <w:szCs w:val="24"/>
        </w:rPr>
        <w:t>accepted</w:t>
      </w:r>
      <w:r w:rsidRPr="00451DED">
        <w:rPr>
          <w:rFonts w:cs="Courier New"/>
          <w:sz w:val="24"/>
          <w:szCs w:val="24"/>
        </w:rPr>
        <w:t xml:space="preserve"> continuously during the approved time period; CDC plans to continue with the award and will apply for an extension so the data collected can be used in a timely fashion. The funded partner will collect this information in order to determine which strategies the applicant is committing to implement, is currently implementing or has achieved outcomes/results</w:t>
      </w:r>
      <w:r w:rsidRPr="00744E50">
        <w:rPr>
          <w:rFonts w:cs="Courier New"/>
          <w:sz w:val="24"/>
          <w:szCs w:val="24"/>
        </w:rPr>
        <w:t>.</w:t>
      </w:r>
      <w:r w:rsidRPr="00432CF1">
        <w:rPr>
          <w:rFonts w:cs="Times New Roman"/>
          <w:color w:val="000000" w:themeColor="text1"/>
          <w:sz w:val="24"/>
          <w:szCs w:val="24"/>
        </w:rPr>
        <w:t xml:space="preserve"> </w:t>
      </w:r>
      <w:r>
        <w:rPr>
          <w:rFonts w:cs="Times New Roman"/>
          <w:color w:val="000000" w:themeColor="text1"/>
          <w:sz w:val="24"/>
          <w:szCs w:val="24"/>
        </w:rPr>
        <w:t xml:space="preserve">All </w:t>
      </w:r>
      <w:r w:rsidRPr="00A67568">
        <w:rPr>
          <w:rFonts w:cs="Times New Roman"/>
          <w:color w:val="000000" w:themeColor="text1"/>
          <w:sz w:val="24"/>
          <w:szCs w:val="24"/>
        </w:rPr>
        <w:t xml:space="preserve">applicants </w:t>
      </w:r>
      <w:r>
        <w:rPr>
          <w:rFonts w:cs="Times New Roman"/>
          <w:color w:val="000000" w:themeColor="text1"/>
          <w:sz w:val="24"/>
          <w:szCs w:val="24"/>
        </w:rPr>
        <w:t xml:space="preserve">with reported outcomes and a select number of those who are </w:t>
      </w:r>
      <w:r>
        <w:rPr>
          <w:rFonts w:cs="Times New Roman"/>
          <w:color w:val="000000" w:themeColor="text1"/>
          <w:sz w:val="24"/>
          <w:szCs w:val="24"/>
        </w:rPr>
        <w:lastRenderedPageBreak/>
        <w:t>committing to implement or are implementing Million Hearts</w:t>
      </w:r>
      <w:r>
        <w:rPr>
          <w:color w:val="000000" w:themeColor="text1"/>
          <w:sz w:val="24"/>
          <w:szCs w:val="24"/>
        </w:rPr>
        <w:t>®</w:t>
      </w:r>
      <w:r>
        <w:rPr>
          <w:rFonts w:cs="Times New Roman"/>
          <w:color w:val="000000" w:themeColor="text1"/>
          <w:sz w:val="24"/>
          <w:szCs w:val="24"/>
        </w:rPr>
        <w:t xml:space="preserve"> strategies will</w:t>
      </w:r>
      <w:r w:rsidRPr="00A67568">
        <w:rPr>
          <w:rFonts w:cs="Times New Roman"/>
          <w:color w:val="000000" w:themeColor="text1"/>
          <w:sz w:val="24"/>
          <w:szCs w:val="24"/>
        </w:rPr>
        <w:t xml:space="preserve"> be asked to participate in a semi-str</w:t>
      </w:r>
      <w:r>
        <w:rPr>
          <w:rFonts w:cs="Times New Roman"/>
          <w:color w:val="000000" w:themeColor="text1"/>
          <w:sz w:val="24"/>
          <w:szCs w:val="24"/>
        </w:rPr>
        <w:t>uctured, qualitative interview</w:t>
      </w:r>
      <w:r w:rsidRPr="00A67568">
        <w:rPr>
          <w:rFonts w:cs="Times New Roman"/>
          <w:color w:val="000000" w:themeColor="text1"/>
          <w:sz w:val="24"/>
          <w:szCs w:val="24"/>
        </w:rPr>
        <w:t>.</w:t>
      </w:r>
      <w:r w:rsidRPr="00744E50">
        <w:rPr>
          <w:rFonts w:cs="Courier New"/>
          <w:sz w:val="24"/>
          <w:szCs w:val="24"/>
        </w:rPr>
        <w:t xml:space="preserve"> </w:t>
      </w:r>
      <w:r w:rsidRPr="00A67568">
        <w:rPr>
          <w:rFonts w:cs="Times New Roman"/>
          <w:color w:val="000000" w:themeColor="text1"/>
          <w:sz w:val="24"/>
          <w:szCs w:val="24"/>
        </w:rPr>
        <w:t>(</w:t>
      </w:r>
      <w:r w:rsidRPr="00A67568">
        <w:rPr>
          <w:rFonts w:cs="Times New Roman"/>
          <w:b/>
          <w:color w:val="000000" w:themeColor="text1"/>
          <w:sz w:val="24"/>
          <w:szCs w:val="24"/>
        </w:rPr>
        <w:t>Attachment 2</w:t>
      </w:r>
      <w:r w:rsidR="00B078C8">
        <w:rPr>
          <w:rFonts w:cs="Times New Roman"/>
          <w:b/>
          <w:color w:val="000000" w:themeColor="text1"/>
          <w:sz w:val="24"/>
          <w:szCs w:val="24"/>
        </w:rPr>
        <w:t>c</w:t>
      </w:r>
      <w:r w:rsidRPr="00A67568">
        <w:rPr>
          <w:rFonts w:cs="Times New Roman"/>
          <w:color w:val="000000" w:themeColor="text1"/>
          <w:sz w:val="24"/>
          <w:szCs w:val="24"/>
        </w:rPr>
        <w:t>). The purpose of the interview is to obtain in-depth contextual information about the Million Hearts® strategies and facilitators to achieving improved cardiovascular outcomes among the applicant’s patient population. The interview will be guided by three opening questions. The interviewer will guide the remaining discussion to gain in depth information on those questions.</w:t>
      </w:r>
      <w:r w:rsidRPr="00A0598B">
        <w:rPr>
          <w:rFonts w:ascii="Times New Roman" w:hAnsi="Times New Roman" w:cs="Times New Roman"/>
          <w:color w:val="000000" w:themeColor="text1"/>
          <w:sz w:val="24"/>
          <w:szCs w:val="24"/>
        </w:rPr>
        <w:t xml:space="preserve"> </w:t>
      </w:r>
      <w:r w:rsidRPr="00451DED">
        <w:rPr>
          <w:rFonts w:cs="Courier New"/>
          <w:sz w:val="24"/>
          <w:szCs w:val="24"/>
        </w:rPr>
        <w:t xml:space="preserve">A list of Million Hearts® Hospitals </w:t>
      </w:r>
      <w:r w:rsidR="005E3129">
        <w:rPr>
          <w:rFonts w:cs="Courier New"/>
          <w:sz w:val="24"/>
          <w:szCs w:val="24"/>
        </w:rPr>
        <w:t>&amp;</w:t>
      </w:r>
      <w:r w:rsidRPr="00451DED">
        <w:rPr>
          <w:rFonts w:cs="Courier New"/>
          <w:sz w:val="24"/>
          <w:szCs w:val="24"/>
        </w:rPr>
        <w:t xml:space="preserve"> Health System</w:t>
      </w:r>
      <w:r>
        <w:rPr>
          <w:rFonts w:cs="Courier New"/>
          <w:sz w:val="24"/>
          <w:szCs w:val="24"/>
        </w:rPr>
        <w:t xml:space="preserve"> </w:t>
      </w:r>
      <w:r w:rsidRPr="00451DED">
        <w:rPr>
          <w:rFonts w:cs="Courier New"/>
          <w:sz w:val="24"/>
          <w:szCs w:val="24"/>
        </w:rPr>
        <w:t xml:space="preserve">designees will be publicly available with their consent. Selected </w:t>
      </w:r>
      <w:r w:rsidRPr="00F67DF3">
        <w:rPr>
          <w:rFonts w:cs="Courier New"/>
          <w:sz w:val="24"/>
          <w:szCs w:val="24"/>
        </w:rPr>
        <w:t>applicants’</w:t>
      </w:r>
      <w:r w:rsidRPr="00451DED">
        <w:rPr>
          <w:rFonts w:cs="Courier New"/>
          <w:sz w:val="24"/>
          <w:szCs w:val="24"/>
        </w:rPr>
        <w:t xml:space="preserve"> practice name, city and state will be publicized post selection and pending the </w:t>
      </w:r>
      <w:r w:rsidRPr="00F67DF3">
        <w:rPr>
          <w:rFonts w:cs="Courier New"/>
          <w:sz w:val="24"/>
          <w:szCs w:val="24"/>
        </w:rPr>
        <w:t>applicants’</w:t>
      </w:r>
      <w:r w:rsidRPr="00451DED">
        <w:rPr>
          <w:rFonts w:cs="Courier New"/>
          <w:sz w:val="24"/>
          <w:szCs w:val="24"/>
        </w:rPr>
        <w:t xml:space="preserve"> consent. For organizations, consent to participate in the Million Hearts</w:t>
      </w:r>
      <w:r w:rsidR="0091731E">
        <w:rPr>
          <w:rFonts w:cstheme="minorHAnsi"/>
          <w:sz w:val="24"/>
          <w:szCs w:val="24"/>
        </w:rPr>
        <w:t>®</w:t>
      </w:r>
      <w:r w:rsidRPr="00451DED">
        <w:rPr>
          <w:rFonts w:cs="Courier New"/>
          <w:sz w:val="24"/>
          <w:szCs w:val="24"/>
        </w:rPr>
        <w:t xml:space="preserve"> Hospita</w:t>
      </w:r>
      <w:r w:rsidR="005E3129">
        <w:rPr>
          <w:rFonts w:cs="Courier New"/>
          <w:sz w:val="24"/>
          <w:szCs w:val="24"/>
        </w:rPr>
        <w:t>ls &amp;</w:t>
      </w:r>
      <w:r w:rsidRPr="00451DED">
        <w:rPr>
          <w:rFonts w:cs="Courier New"/>
          <w:sz w:val="24"/>
          <w:szCs w:val="24"/>
        </w:rPr>
        <w:t xml:space="preserve"> Health System </w:t>
      </w:r>
      <w:r w:rsidRPr="00F67DF3">
        <w:rPr>
          <w:rFonts w:cs="Courier New"/>
          <w:sz w:val="24"/>
          <w:szCs w:val="24"/>
        </w:rPr>
        <w:t>Recognition</w:t>
      </w:r>
      <w:r w:rsidRPr="00451DED">
        <w:rPr>
          <w:rFonts w:cs="Courier New"/>
          <w:sz w:val="24"/>
          <w:szCs w:val="24"/>
        </w:rPr>
        <w:t xml:space="preserve"> program is attested on the </w:t>
      </w:r>
      <w:r w:rsidRPr="00F67DF3">
        <w:rPr>
          <w:rFonts w:cs="Courier New"/>
          <w:sz w:val="24"/>
          <w:szCs w:val="24"/>
        </w:rPr>
        <w:t>application</w:t>
      </w:r>
      <w:r w:rsidRPr="00451DED">
        <w:rPr>
          <w:rFonts w:cs="Courier New"/>
          <w:sz w:val="24"/>
          <w:szCs w:val="24"/>
        </w:rPr>
        <w:t xml:space="preserve"> form. Un-attested forms will be excluded from further review. Participation is voluntary. </w:t>
      </w:r>
    </w:p>
    <w:p w:rsidRPr="000E4706" w:rsidR="0067539D" w:rsidP="0067539D" w:rsidRDefault="0067539D" w14:paraId="78BA212F" w14:textId="77777777">
      <w:pPr>
        <w:rPr>
          <w:rFonts w:cs="Courier New"/>
          <w:b/>
          <w:sz w:val="24"/>
          <w:szCs w:val="24"/>
        </w:rPr>
      </w:pPr>
      <w:r w:rsidRPr="000E4706">
        <w:rPr>
          <w:rFonts w:cs="Courier New"/>
          <w:b/>
          <w:sz w:val="24"/>
          <w:szCs w:val="24"/>
        </w:rPr>
        <w:t>A.3</w:t>
      </w:r>
    </w:p>
    <w:p w:rsidRPr="000E4706" w:rsidR="0067539D" w:rsidP="0067539D" w:rsidRDefault="0067539D" w14:paraId="1797F6F9" w14:textId="77777777">
      <w:pPr>
        <w:rPr>
          <w:rFonts w:cs="Courier New"/>
          <w:b/>
          <w:sz w:val="24"/>
          <w:szCs w:val="24"/>
        </w:rPr>
      </w:pPr>
      <w:r w:rsidRPr="000E4706">
        <w:rPr>
          <w:rFonts w:cs="Courier New"/>
          <w:b/>
          <w:sz w:val="24"/>
          <w:szCs w:val="24"/>
        </w:rPr>
        <w:t>Use of Improved Information Technology and Burden Reduction</w:t>
      </w:r>
    </w:p>
    <w:p w:rsidRPr="000E4706" w:rsidR="0067539D" w:rsidP="0067539D" w:rsidRDefault="0067539D" w14:paraId="3BEA5B57" w14:textId="77777777">
      <w:pPr>
        <w:rPr>
          <w:rFonts w:cs="Courier New"/>
          <w:sz w:val="24"/>
          <w:szCs w:val="24"/>
        </w:rPr>
      </w:pPr>
      <w:r w:rsidRPr="000E4706">
        <w:rPr>
          <w:rFonts w:cs="Courier New"/>
          <w:sz w:val="24"/>
          <w:szCs w:val="24"/>
        </w:rPr>
        <w:t>One hundred percent of responses will be collected electronically via an online platform. Electronic submission of data reduces burden time for the respond</w:t>
      </w:r>
      <w:r>
        <w:rPr>
          <w:rFonts w:cs="Courier New"/>
          <w:sz w:val="24"/>
          <w:szCs w:val="24"/>
        </w:rPr>
        <w:t>ent</w:t>
      </w:r>
      <w:r w:rsidRPr="000E4706">
        <w:rPr>
          <w:rFonts w:cs="Courier New"/>
          <w:sz w:val="24"/>
          <w:szCs w:val="24"/>
        </w:rPr>
        <w:t xml:space="preserve"> compared to data collection via paper and pencil format. Having a centralized, consistent method to collect information helps to minimize errors and redundancy and is essential to the timely and accurate scoring of </w:t>
      </w:r>
      <w:r>
        <w:rPr>
          <w:rFonts w:cs="Courier New"/>
          <w:sz w:val="24"/>
          <w:szCs w:val="24"/>
        </w:rPr>
        <w:t>application</w:t>
      </w:r>
      <w:r w:rsidRPr="000E4706">
        <w:rPr>
          <w:rFonts w:cs="Courier New"/>
          <w:sz w:val="24"/>
          <w:szCs w:val="24"/>
        </w:rPr>
        <w:t>s.</w:t>
      </w:r>
      <w:r>
        <w:rPr>
          <w:rFonts w:cs="Courier New"/>
          <w:sz w:val="24"/>
          <w:szCs w:val="24"/>
        </w:rPr>
        <w:t xml:space="preserve"> </w:t>
      </w:r>
      <w:r w:rsidRPr="000E4706">
        <w:rPr>
          <w:rFonts w:cs="Courier New"/>
          <w:sz w:val="24"/>
          <w:szCs w:val="24"/>
        </w:rPr>
        <w:t>Providing a web-based nomination system will:</w:t>
      </w:r>
    </w:p>
    <w:p w:rsidRPr="000E4706" w:rsidR="0067539D" w:rsidP="0067539D" w:rsidRDefault="0067539D" w14:paraId="28BEEAE1" w14:textId="77777777">
      <w:pPr>
        <w:numPr>
          <w:ilvl w:val="0"/>
          <w:numId w:val="3"/>
        </w:numPr>
        <w:contextualSpacing/>
        <w:rPr>
          <w:rFonts w:cs="Courier New"/>
          <w:sz w:val="24"/>
          <w:szCs w:val="24"/>
        </w:rPr>
      </w:pPr>
      <w:r w:rsidRPr="000E4706">
        <w:rPr>
          <w:rFonts w:cs="Courier New"/>
          <w:sz w:val="24"/>
          <w:szCs w:val="24"/>
        </w:rPr>
        <w:t>Shorten the time period for collection of information using check box responses and short descriptive opportunities through one-step process.</w:t>
      </w:r>
    </w:p>
    <w:p w:rsidR="0067539D" w:rsidP="0067539D" w:rsidRDefault="0067539D" w14:paraId="3F457E26" w14:textId="77777777">
      <w:pPr>
        <w:numPr>
          <w:ilvl w:val="0"/>
          <w:numId w:val="3"/>
        </w:numPr>
        <w:contextualSpacing/>
        <w:rPr>
          <w:rFonts w:cs="Courier New"/>
          <w:sz w:val="24"/>
          <w:szCs w:val="24"/>
        </w:rPr>
      </w:pPr>
      <w:r w:rsidRPr="000E4706">
        <w:rPr>
          <w:rFonts w:cs="Courier New"/>
          <w:sz w:val="24"/>
          <w:szCs w:val="24"/>
        </w:rPr>
        <w:t>Standardize the information collected.</w:t>
      </w:r>
    </w:p>
    <w:p w:rsidRPr="000E4706" w:rsidR="0067539D" w:rsidP="0067539D" w:rsidRDefault="0067539D" w14:paraId="68054B6C" w14:textId="77777777">
      <w:pPr>
        <w:ind w:left="720"/>
        <w:contextualSpacing/>
        <w:rPr>
          <w:rFonts w:cs="Courier New"/>
          <w:sz w:val="24"/>
          <w:szCs w:val="24"/>
        </w:rPr>
      </w:pPr>
    </w:p>
    <w:p w:rsidRPr="000E4706" w:rsidR="0067539D" w:rsidP="0067539D" w:rsidRDefault="0067539D" w14:paraId="2E2B6359" w14:textId="77777777">
      <w:pPr>
        <w:rPr>
          <w:rFonts w:cs="Courier New"/>
          <w:b/>
          <w:sz w:val="24"/>
          <w:szCs w:val="24"/>
        </w:rPr>
      </w:pPr>
      <w:r w:rsidRPr="000E4706">
        <w:rPr>
          <w:rFonts w:cs="Courier New"/>
          <w:b/>
          <w:sz w:val="24"/>
          <w:szCs w:val="24"/>
        </w:rPr>
        <w:t>A.4</w:t>
      </w:r>
    </w:p>
    <w:p w:rsidRPr="000E4706" w:rsidR="0067539D" w:rsidP="0067539D" w:rsidRDefault="0067539D" w14:paraId="518F2380" w14:textId="77777777">
      <w:pPr>
        <w:rPr>
          <w:rFonts w:cs="Courier New"/>
          <w:b/>
          <w:sz w:val="24"/>
          <w:szCs w:val="24"/>
        </w:rPr>
      </w:pPr>
      <w:r w:rsidRPr="000E4706">
        <w:rPr>
          <w:rFonts w:cs="Courier New"/>
          <w:b/>
          <w:sz w:val="24"/>
          <w:szCs w:val="24"/>
        </w:rPr>
        <w:t>Efforts to Identify Duplication and Use of Similar Information</w:t>
      </w:r>
    </w:p>
    <w:p w:rsidR="0067539D" w:rsidP="0067539D" w:rsidRDefault="0067539D" w14:paraId="7B51BAFD" w14:textId="5689A56A">
      <w:pPr>
        <w:spacing w:after="120"/>
        <w:jc w:val="both"/>
        <w:rPr>
          <w:rFonts w:cstheme="minorHAnsi"/>
          <w:sz w:val="24"/>
          <w:szCs w:val="24"/>
        </w:rPr>
      </w:pPr>
      <w:r w:rsidRPr="0035051C">
        <w:rPr>
          <w:rFonts w:cstheme="minorHAnsi"/>
          <w:sz w:val="24"/>
          <w:szCs w:val="24"/>
        </w:rPr>
        <w:t xml:space="preserve">CDC examined </w:t>
      </w:r>
      <w:r>
        <w:rPr>
          <w:rFonts w:cstheme="minorHAnsi"/>
          <w:sz w:val="24"/>
          <w:szCs w:val="24"/>
        </w:rPr>
        <w:t>three cardiac care designation programs in order to identify any similarities with the Million Hearts® Hospital</w:t>
      </w:r>
      <w:r w:rsidR="005E3129">
        <w:rPr>
          <w:rFonts w:cstheme="minorHAnsi"/>
          <w:sz w:val="24"/>
          <w:szCs w:val="24"/>
        </w:rPr>
        <w:t xml:space="preserve"> &amp; </w:t>
      </w:r>
      <w:r>
        <w:rPr>
          <w:rFonts w:cstheme="minorHAnsi"/>
          <w:sz w:val="24"/>
          <w:szCs w:val="24"/>
        </w:rPr>
        <w:t>Health System Recognition Program.</w:t>
      </w:r>
      <w:r w:rsidRPr="00E819EF">
        <w:rPr>
          <w:rFonts w:eastAsia="Times New Roman" w:cstheme="minorHAnsi"/>
          <w:sz w:val="24"/>
          <w:szCs w:val="24"/>
        </w:rPr>
        <w:t xml:space="preserve"> </w:t>
      </w:r>
      <w:r>
        <w:rPr>
          <w:rFonts w:eastAsia="Times New Roman" w:cstheme="minorHAnsi"/>
          <w:sz w:val="24"/>
          <w:szCs w:val="24"/>
        </w:rPr>
        <w:t xml:space="preserve">The first program examined was the National Committee of Quality Assurance’s (NCQA) </w:t>
      </w:r>
      <w:r w:rsidRPr="00E819EF">
        <w:rPr>
          <w:rFonts w:eastAsia="Times New Roman" w:cstheme="minorHAnsi"/>
          <w:sz w:val="24"/>
          <w:szCs w:val="24"/>
        </w:rPr>
        <w:t>Heart/Stroke Recognition Program. R</w:t>
      </w:r>
      <w:r w:rsidRPr="00E819EF">
        <w:rPr>
          <w:rFonts w:cstheme="minorHAnsi"/>
          <w:sz w:val="24"/>
          <w:szCs w:val="24"/>
        </w:rPr>
        <w:t xml:space="preserve">ecognition is based on self-reporting of indicators including </w:t>
      </w:r>
      <w:r w:rsidRPr="00E819EF">
        <w:rPr>
          <w:rFonts w:eastAsia="Times New Roman" w:cstheme="minorHAnsi"/>
          <w:sz w:val="24"/>
          <w:szCs w:val="24"/>
        </w:rPr>
        <w:t xml:space="preserve">blood pressure control, use of aspirin or another antiplatelet, smoking and tobacco use cessation assistance, body mass index screening, </w:t>
      </w:r>
      <w:r>
        <w:rPr>
          <w:rFonts w:eastAsia="Times New Roman" w:cstheme="minorHAnsi"/>
          <w:sz w:val="24"/>
          <w:szCs w:val="24"/>
        </w:rPr>
        <w:t xml:space="preserve">and </w:t>
      </w:r>
      <w:r w:rsidRPr="00E819EF">
        <w:rPr>
          <w:rFonts w:eastAsia="Times New Roman" w:cstheme="minorHAnsi"/>
          <w:sz w:val="24"/>
          <w:szCs w:val="24"/>
        </w:rPr>
        <w:t>statin therapy for patients with cardiovascular disease</w:t>
      </w:r>
      <w:r w:rsidRPr="00276A3A">
        <w:rPr>
          <w:rFonts w:eastAsia="Times New Roman" w:cstheme="minorHAnsi"/>
          <w:color w:val="333333"/>
          <w:sz w:val="24"/>
          <w:szCs w:val="24"/>
        </w:rPr>
        <w:t>.</w:t>
      </w:r>
      <w:r>
        <w:rPr>
          <w:rFonts w:cstheme="minorHAnsi"/>
          <w:sz w:val="24"/>
          <w:szCs w:val="24"/>
        </w:rPr>
        <w:t xml:space="preserve"> </w:t>
      </w:r>
      <w:r w:rsidRPr="00276A3A">
        <w:rPr>
          <w:rFonts w:cstheme="minorHAnsi"/>
          <w:sz w:val="24"/>
          <w:szCs w:val="24"/>
        </w:rPr>
        <w:t>Another cardiac care designation program is the U.S. News &amp; World Report: Best Hospitals for Cardiology &amp; Heart Surgery</w:t>
      </w:r>
      <w:r>
        <w:rPr>
          <w:rFonts w:cstheme="minorHAnsi"/>
          <w:sz w:val="24"/>
          <w:szCs w:val="24"/>
        </w:rPr>
        <w:t>. The</w:t>
      </w:r>
      <w:r w:rsidRPr="00276A3A">
        <w:rPr>
          <w:rFonts w:cstheme="minorHAnsi"/>
          <w:sz w:val="24"/>
          <w:szCs w:val="24"/>
        </w:rPr>
        <w:t xml:space="preserve"> designation criteria for this program include measures such as</w:t>
      </w:r>
      <w:r w:rsidRPr="00276A3A">
        <w:rPr>
          <w:rFonts w:cstheme="minorHAnsi"/>
          <w:i/>
          <w:sz w:val="24"/>
          <w:szCs w:val="24"/>
        </w:rPr>
        <w:t xml:space="preserve"> </w:t>
      </w:r>
      <w:r w:rsidRPr="00276A3A">
        <w:rPr>
          <w:rFonts w:cstheme="minorHAnsi"/>
          <w:sz w:val="24"/>
          <w:szCs w:val="24"/>
        </w:rPr>
        <w:t>survival rates, patient safety,</w:t>
      </w:r>
      <w:r w:rsidR="00BC0A31">
        <w:rPr>
          <w:rFonts w:cstheme="minorHAnsi"/>
          <w:sz w:val="24"/>
          <w:szCs w:val="24"/>
        </w:rPr>
        <w:t xml:space="preserve"> </w:t>
      </w:r>
      <w:r w:rsidRPr="00276A3A">
        <w:rPr>
          <w:rFonts w:cstheme="minorHAnsi"/>
          <w:sz w:val="24"/>
          <w:szCs w:val="24"/>
        </w:rPr>
        <w:t>specialize</w:t>
      </w:r>
      <w:r>
        <w:rPr>
          <w:rFonts w:cstheme="minorHAnsi"/>
          <w:sz w:val="24"/>
          <w:szCs w:val="24"/>
        </w:rPr>
        <w:t xml:space="preserve">d staff and hospital reputation among other factors. The third program examined was </w:t>
      </w:r>
      <w:r w:rsidRPr="00276A3A">
        <w:rPr>
          <w:rFonts w:cstheme="minorHAnsi"/>
          <w:sz w:val="24"/>
          <w:szCs w:val="24"/>
        </w:rPr>
        <w:t>the Care Chex program</w:t>
      </w:r>
      <w:r>
        <w:rPr>
          <w:rFonts w:cstheme="minorHAnsi"/>
          <w:sz w:val="24"/>
          <w:szCs w:val="24"/>
        </w:rPr>
        <w:t>,</w:t>
      </w:r>
      <w:r w:rsidRPr="00276A3A">
        <w:rPr>
          <w:rFonts w:cstheme="minorHAnsi"/>
          <w:sz w:val="24"/>
          <w:szCs w:val="24"/>
        </w:rPr>
        <w:t xml:space="preserve"> which scores hospitals on quality measures such as overall mortality, overall complications, readmissions, inpatient quality, and patient safety. While the above </w:t>
      </w:r>
      <w:r w:rsidRPr="000052D9">
        <w:rPr>
          <w:rFonts w:cstheme="minorHAnsi"/>
          <w:sz w:val="24"/>
          <w:szCs w:val="24"/>
        </w:rPr>
        <w:t>mentioned programs</w:t>
      </w:r>
      <w:r w:rsidRPr="00276A3A">
        <w:rPr>
          <w:rFonts w:cstheme="minorHAnsi"/>
          <w:sz w:val="24"/>
          <w:szCs w:val="24"/>
        </w:rPr>
        <w:t xml:space="preserve"> measure factors which are important for cardiac care, they do not </w:t>
      </w:r>
      <w:r>
        <w:rPr>
          <w:rFonts w:cstheme="minorHAnsi"/>
          <w:sz w:val="24"/>
          <w:szCs w:val="24"/>
        </w:rPr>
        <w:lastRenderedPageBreak/>
        <w:t>include</w:t>
      </w:r>
      <w:r w:rsidRPr="00276A3A">
        <w:rPr>
          <w:rFonts w:cstheme="minorHAnsi"/>
          <w:sz w:val="24"/>
          <w:szCs w:val="24"/>
        </w:rPr>
        <w:t xml:space="preserve"> criteria which are based on the Million Hearts® strategies as outlined in the (Million Hearts® Hospital</w:t>
      </w:r>
      <w:r w:rsidR="00BC0A31">
        <w:rPr>
          <w:rFonts w:cstheme="minorHAnsi"/>
          <w:sz w:val="24"/>
          <w:szCs w:val="24"/>
        </w:rPr>
        <w:t>s &amp;</w:t>
      </w:r>
      <w:r w:rsidRPr="00276A3A">
        <w:rPr>
          <w:rFonts w:cstheme="minorHAnsi"/>
          <w:sz w:val="24"/>
          <w:szCs w:val="24"/>
        </w:rPr>
        <w:t xml:space="preserve"> Health System Recognition Program </w:t>
      </w:r>
      <w:r>
        <w:rPr>
          <w:rFonts w:cstheme="minorHAnsi"/>
          <w:sz w:val="24"/>
          <w:szCs w:val="24"/>
        </w:rPr>
        <w:t>a</w:t>
      </w:r>
      <w:r w:rsidRPr="00276A3A">
        <w:rPr>
          <w:rFonts w:cstheme="minorHAnsi"/>
          <w:sz w:val="24"/>
          <w:szCs w:val="24"/>
        </w:rPr>
        <w:t>pplication (</w:t>
      </w:r>
      <w:r>
        <w:rPr>
          <w:rFonts w:cstheme="minorHAnsi"/>
          <w:b/>
          <w:sz w:val="24"/>
          <w:szCs w:val="24"/>
        </w:rPr>
        <w:t>Attachment 2a</w:t>
      </w:r>
      <w:r w:rsidRPr="00276A3A">
        <w:rPr>
          <w:rFonts w:cstheme="minorHAnsi"/>
          <w:sz w:val="24"/>
          <w:szCs w:val="24"/>
        </w:rPr>
        <w:t>).</w:t>
      </w:r>
    </w:p>
    <w:p w:rsidRPr="0035051C" w:rsidR="0067539D" w:rsidP="0067539D" w:rsidRDefault="0067539D" w14:paraId="097F85C8" w14:textId="77777777">
      <w:pPr>
        <w:rPr>
          <w:rFonts w:cstheme="minorHAnsi"/>
          <w:b/>
          <w:sz w:val="24"/>
          <w:szCs w:val="24"/>
        </w:rPr>
      </w:pPr>
      <w:r w:rsidRPr="0035051C">
        <w:rPr>
          <w:rFonts w:cstheme="minorHAnsi"/>
          <w:b/>
          <w:sz w:val="24"/>
          <w:szCs w:val="24"/>
        </w:rPr>
        <w:t xml:space="preserve">A.5 </w:t>
      </w:r>
    </w:p>
    <w:p w:rsidRPr="000E4706" w:rsidR="0067539D" w:rsidP="0067539D" w:rsidRDefault="0067539D" w14:paraId="7C3C0585" w14:textId="77777777">
      <w:pPr>
        <w:rPr>
          <w:rFonts w:cs="Courier New"/>
          <w:b/>
          <w:sz w:val="24"/>
          <w:szCs w:val="24"/>
        </w:rPr>
      </w:pPr>
      <w:r w:rsidRPr="000E4706">
        <w:rPr>
          <w:rFonts w:cs="Courier New"/>
          <w:b/>
          <w:sz w:val="24"/>
          <w:szCs w:val="24"/>
        </w:rPr>
        <w:t>Impact on Small Businesses and Other Small Entities</w:t>
      </w:r>
    </w:p>
    <w:p w:rsidRPr="0035051C" w:rsidR="0067539D" w:rsidP="0067539D" w:rsidRDefault="0067539D" w14:paraId="25ACC48A" w14:textId="665EE4D5">
      <w:pPr>
        <w:ind w:right="-360"/>
        <w:rPr>
          <w:rFonts w:cstheme="minorHAnsi"/>
          <w:sz w:val="24"/>
          <w:szCs w:val="24"/>
        </w:rPr>
      </w:pPr>
      <w:r w:rsidRPr="0035051C">
        <w:rPr>
          <w:rFonts w:cstheme="minorHAnsi"/>
          <w:sz w:val="24"/>
          <w:szCs w:val="24"/>
        </w:rPr>
        <w:t>Questions have been held to the absolute minimum required for the intended use of the data collection.</w:t>
      </w:r>
      <w:r w:rsidRPr="00276A3A">
        <w:rPr>
          <w:rFonts w:cstheme="minorHAnsi"/>
          <w:sz w:val="24"/>
          <w:szCs w:val="24"/>
        </w:rPr>
        <w:t xml:space="preserve"> </w:t>
      </w:r>
      <w:r w:rsidRPr="0035051C">
        <w:rPr>
          <w:rFonts w:cstheme="minorHAnsi"/>
          <w:sz w:val="24"/>
          <w:szCs w:val="24"/>
        </w:rPr>
        <w:t>Data is being collected in order to determine if respondents are committing</w:t>
      </w:r>
      <w:r>
        <w:rPr>
          <w:rFonts w:cstheme="minorHAnsi"/>
          <w:sz w:val="24"/>
          <w:szCs w:val="24"/>
        </w:rPr>
        <w:t xml:space="preserve"> to implement Million Hearts® strategies, currently implementing or have previously implemented and have achieved outcomes/results.</w:t>
      </w:r>
      <w:r w:rsidRPr="0035051C">
        <w:rPr>
          <w:rFonts w:cstheme="minorHAnsi"/>
          <w:sz w:val="24"/>
          <w:szCs w:val="24"/>
        </w:rPr>
        <w:t xml:space="preserve"> Additionally, </w:t>
      </w:r>
      <w:r w:rsidRPr="007648A6">
        <w:rPr>
          <w:rFonts w:cstheme="minorHAnsi"/>
          <w:sz w:val="24"/>
          <w:szCs w:val="24"/>
        </w:rPr>
        <w:t>only</w:t>
      </w:r>
      <w:r w:rsidRPr="007648A6" w:rsidR="007648A6">
        <w:rPr>
          <w:rFonts w:cstheme="minorHAnsi"/>
          <w:sz w:val="24"/>
          <w:szCs w:val="24"/>
        </w:rPr>
        <w:t xml:space="preserve"> 50</w:t>
      </w:r>
      <w:r w:rsidRPr="007648A6">
        <w:rPr>
          <w:rFonts w:cstheme="minorHAnsi"/>
          <w:sz w:val="24"/>
          <w:szCs w:val="24"/>
        </w:rPr>
        <w:t xml:space="preserve"> applications are anticipated out of a respondent universe of </w:t>
      </w:r>
      <w:r w:rsidRPr="007648A6" w:rsidR="007648A6">
        <w:rPr>
          <w:rFonts w:cstheme="minorHAnsi"/>
          <w:sz w:val="24"/>
          <w:szCs w:val="24"/>
        </w:rPr>
        <w:t>5,500 and</w:t>
      </w:r>
      <w:r>
        <w:rPr>
          <w:rFonts w:cstheme="minorHAnsi"/>
          <w:sz w:val="24"/>
          <w:szCs w:val="24"/>
        </w:rPr>
        <w:t xml:space="preserve"> applying</w:t>
      </w:r>
      <w:r w:rsidRPr="0035051C">
        <w:rPr>
          <w:rFonts w:cstheme="minorHAnsi"/>
          <w:sz w:val="24"/>
          <w:szCs w:val="24"/>
        </w:rPr>
        <w:t xml:space="preserve"> </w:t>
      </w:r>
      <w:r>
        <w:rPr>
          <w:rFonts w:cstheme="minorHAnsi"/>
          <w:sz w:val="24"/>
          <w:szCs w:val="24"/>
        </w:rPr>
        <w:t>is</w:t>
      </w:r>
      <w:r w:rsidRPr="0035051C">
        <w:rPr>
          <w:rFonts w:cstheme="minorHAnsi"/>
          <w:sz w:val="24"/>
          <w:szCs w:val="24"/>
        </w:rPr>
        <w:t xml:space="preserve"> voluntary. </w:t>
      </w:r>
    </w:p>
    <w:p w:rsidRPr="000052D9" w:rsidR="0067539D" w:rsidP="0067539D" w:rsidRDefault="0067539D" w14:paraId="6FFCBA78" w14:textId="77777777">
      <w:pPr>
        <w:rPr>
          <w:rFonts w:cstheme="minorHAnsi"/>
          <w:b/>
          <w:sz w:val="24"/>
          <w:szCs w:val="24"/>
        </w:rPr>
      </w:pPr>
      <w:r w:rsidRPr="000052D9">
        <w:rPr>
          <w:rFonts w:cstheme="minorHAnsi"/>
          <w:b/>
          <w:sz w:val="24"/>
          <w:szCs w:val="24"/>
        </w:rPr>
        <w:t xml:space="preserve">A.6 </w:t>
      </w:r>
    </w:p>
    <w:p w:rsidRPr="000E4706" w:rsidR="0067539D" w:rsidP="0067539D" w:rsidRDefault="0067539D" w14:paraId="4D8A93B7" w14:textId="77777777">
      <w:pPr>
        <w:rPr>
          <w:rFonts w:cs="Courier New"/>
          <w:b/>
          <w:sz w:val="24"/>
          <w:szCs w:val="24"/>
        </w:rPr>
      </w:pPr>
      <w:r w:rsidRPr="000E4706">
        <w:rPr>
          <w:rFonts w:cs="Courier New"/>
          <w:b/>
          <w:sz w:val="24"/>
          <w:szCs w:val="24"/>
        </w:rPr>
        <w:t>Consequences of Collecting the Information Less Frequently</w:t>
      </w:r>
    </w:p>
    <w:p w:rsidRPr="00401EDE" w:rsidR="0067539D" w:rsidP="0067539D" w:rsidRDefault="0067539D" w14:paraId="5851B2B7" w14:textId="77777777">
      <w:pPr>
        <w:ind w:right="-360"/>
        <w:rPr>
          <w:rFonts w:cs="Arial"/>
          <w:sz w:val="24"/>
          <w:szCs w:val="24"/>
        </w:rPr>
      </w:pPr>
      <w:r w:rsidRPr="006F2120">
        <w:rPr>
          <w:rFonts w:cs="Courier New"/>
          <w:sz w:val="24"/>
          <w:szCs w:val="24"/>
        </w:rPr>
        <w:t>Respondents will fill out and submit applications once for their initial designation.</w:t>
      </w:r>
      <w:r w:rsidRPr="00401EDE">
        <w:rPr>
          <w:rFonts w:cs="Courier New"/>
          <w:sz w:val="24"/>
          <w:szCs w:val="24"/>
        </w:rPr>
        <w:t xml:space="preserve"> </w:t>
      </w:r>
      <w:r w:rsidRPr="00401EDE">
        <w:rPr>
          <w:rFonts w:cs="Arial"/>
          <w:sz w:val="24"/>
          <w:szCs w:val="24"/>
        </w:rPr>
        <w:t xml:space="preserve">At any time, institutions may </w:t>
      </w:r>
      <w:r>
        <w:rPr>
          <w:rFonts w:cs="Arial"/>
          <w:sz w:val="24"/>
          <w:szCs w:val="24"/>
        </w:rPr>
        <w:t xml:space="preserve">respond to </w:t>
      </w:r>
      <w:r w:rsidRPr="00401EDE">
        <w:rPr>
          <w:rFonts w:cs="Arial"/>
          <w:sz w:val="24"/>
          <w:szCs w:val="24"/>
        </w:rPr>
        <w:t xml:space="preserve">the </w:t>
      </w:r>
      <w:r>
        <w:rPr>
          <w:rFonts w:cs="Arial"/>
          <w:sz w:val="24"/>
          <w:szCs w:val="24"/>
        </w:rPr>
        <w:t xml:space="preserve">additional </w:t>
      </w:r>
      <w:r w:rsidRPr="00401EDE">
        <w:rPr>
          <w:rFonts w:cs="Arial"/>
          <w:sz w:val="24"/>
          <w:szCs w:val="24"/>
        </w:rPr>
        <w:t>requested information and/or data required</w:t>
      </w:r>
      <w:r>
        <w:rPr>
          <w:rFonts w:cs="Arial"/>
          <w:sz w:val="24"/>
          <w:szCs w:val="24"/>
        </w:rPr>
        <w:t xml:space="preserve"> to demonstrate they have achieved outcomes for a given strategy</w:t>
      </w:r>
      <w:r w:rsidRPr="00401EDE">
        <w:rPr>
          <w:rFonts w:cs="Arial"/>
          <w:sz w:val="24"/>
          <w:szCs w:val="24"/>
        </w:rPr>
        <w:t xml:space="preserve">. </w:t>
      </w:r>
      <w:r w:rsidRPr="00401EDE">
        <w:rPr>
          <w:rFonts w:cs="Courier New"/>
          <w:sz w:val="24"/>
          <w:szCs w:val="24"/>
        </w:rPr>
        <w:t>For example, applicants who indicate that they are committing to implement</w:t>
      </w:r>
      <w:r>
        <w:rPr>
          <w:rFonts w:cs="Courier New"/>
          <w:sz w:val="24"/>
          <w:szCs w:val="24"/>
        </w:rPr>
        <w:t xml:space="preserve"> a particular Million Hearts® strategy</w:t>
      </w:r>
      <w:r w:rsidRPr="00401EDE">
        <w:rPr>
          <w:rFonts w:cs="Courier New"/>
          <w:sz w:val="24"/>
          <w:szCs w:val="24"/>
        </w:rPr>
        <w:t xml:space="preserve"> may submit another application later on to indicate that they are currently implementing</w:t>
      </w:r>
      <w:r>
        <w:rPr>
          <w:rFonts w:cs="Courier New"/>
          <w:sz w:val="24"/>
          <w:szCs w:val="24"/>
        </w:rPr>
        <w:t xml:space="preserve"> that strategy or that they</w:t>
      </w:r>
      <w:r w:rsidRPr="00401EDE">
        <w:rPr>
          <w:rFonts w:cs="Courier New"/>
          <w:sz w:val="24"/>
          <w:szCs w:val="24"/>
        </w:rPr>
        <w:t xml:space="preserve"> have achieved outcomes</w:t>
      </w:r>
      <w:r>
        <w:rPr>
          <w:rFonts w:cs="Courier New"/>
          <w:sz w:val="24"/>
          <w:szCs w:val="24"/>
        </w:rPr>
        <w:t xml:space="preserve"> for that strategy</w:t>
      </w:r>
      <w:r w:rsidRPr="00401EDE">
        <w:rPr>
          <w:rFonts w:cs="Courier New"/>
          <w:sz w:val="24"/>
          <w:szCs w:val="24"/>
        </w:rPr>
        <w:t>.</w:t>
      </w:r>
      <w:r>
        <w:rPr>
          <w:rFonts w:cs="Courier New"/>
          <w:sz w:val="24"/>
          <w:szCs w:val="24"/>
        </w:rPr>
        <w:t xml:space="preserve"> By not allowing applicants to apply, </w:t>
      </w:r>
      <w:r>
        <w:rPr>
          <w:rFonts w:cs="Arial"/>
          <w:sz w:val="24"/>
          <w:szCs w:val="24"/>
        </w:rPr>
        <w:t>hospitals and health systems will not benefit from CDC’s fidelity processes. Additionally, if data is not collected as frequently, the applicant cannot receive potential designation as a Million Hearts</w:t>
      </w:r>
      <w:r>
        <w:rPr>
          <w:rFonts w:cstheme="minorHAnsi"/>
          <w:sz w:val="24"/>
          <w:szCs w:val="24"/>
        </w:rPr>
        <w:t>®</w:t>
      </w:r>
      <w:r>
        <w:rPr>
          <w:rFonts w:cs="Arial"/>
          <w:sz w:val="24"/>
          <w:szCs w:val="24"/>
        </w:rPr>
        <w:t xml:space="preserve"> hospital. Additionally, the applicant will not benefit from the engagement and partnership that comes with this designation program.</w:t>
      </w:r>
    </w:p>
    <w:p w:rsidRPr="000E4706" w:rsidR="0067539D" w:rsidP="0067539D" w:rsidRDefault="0067539D" w14:paraId="5141EB26" w14:textId="77777777">
      <w:pPr>
        <w:rPr>
          <w:rFonts w:cs="Courier New"/>
          <w:b/>
          <w:sz w:val="24"/>
          <w:szCs w:val="24"/>
        </w:rPr>
      </w:pPr>
      <w:r w:rsidRPr="000E4706">
        <w:rPr>
          <w:rFonts w:cs="Courier New"/>
          <w:b/>
          <w:sz w:val="24"/>
          <w:szCs w:val="24"/>
        </w:rPr>
        <w:t xml:space="preserve">A7. </w:t>
      </w:r>
    </w:p>
    <w:p w:rsidRPr="000E4706" w:rsidR="0067539D" w:rsidP="0067539D" w:rsidRDefault="0067539D" w14:paraId="68E6F462" w14:textId="77777777">
      <w:pPr>
        <w:rPr>
          <w:rFonts w:cs="Courier New"/>
          <w:b/>
          <w:sz w:val="24"/>
          <w:szCs w:val="24"/>
        </w:rPr>
      </w:pPr>
      <w:r w:rsidRPr="000E4706">
        <w:rPr>
          <w:rFonts w:cs="Courier New"/>
          <w:b/>
          <w:sz w:val="24"/>
          <w:szCs w:val="24"/>
        </w:rPr>
        <w:t>Special Circumstances Relating to the Guidelines of 5 CFR 1320.5</w:t>
      </w:r>
    </w:p>
    <w:p w:rsidRPr="000E4706" w:rsidR="0067539D" w:rsidP="0067539D" w:rsidRDefault="0067539D" w14:paraId="7F3A3CCC" w14:textId="77777777">
      <w:pPr>
        <w:rPr>
          <w:rFonts w:cs="Courier New"/>
          <w:sz w:val="24"/>
          <w:szCs w:val="24"/>
        </w:rPr>
      </w:pPr>
      <w:r w:rsidRPr="000E4706">
        <w:rPr>
          <w:rFonts w:cs="Courier New"/>
          <w:sz w:val="24"/>
          <w:szCs w:val="24"/>
        </w:rPr>
        <w:t>This request fully complies with the regulation of 5 CFR 1320.5.</w:t>
      </w:r>
    </w:p>
    <w:p w:rsidRPr="000E4706" w:rsidR="0067539D" w:rsidP="0067539D" w:rsidRDefault="0067539D" w14:paraId="783B5F35" w14:textId="77777777">
      <w:pPr>
        <w:rPr>
          <w:rFonts w:cs="Courier New"/>
          <w:b/>
          <w:sz w:val="24"/>
          <w:szCs w:val="24"/>
        </w:rPr>
      </w:pPr>
      <w:r w:rsidRPr="000E4706">
        <w:rPr>
          <w:rFonts w:cs="Courier New"/>
          <w:b/>
          <w:sz w:val="24"/>
          <w:szCs w:val="24"/>
        </w:rPr>
        <w:t xml:space="preserve">A8. </w:t>
      </w:r>
    </w:p>
    <w:p w:rsidRPr="000E4706" w:rsidR="0067539D" w:rsidP="0067539D" w:rsidRDefault="0067539D" w14:paraId="18C07343" w14:textId="77777777">
      <w:pPr>
        <w:rPr>
          <w:rFonts w:cs="Courier New"/>
          <w:b/>
          <w:sz w:val="24"/>
          <w:szCs w:val="24"/>
        </w:rPr>
      </w:pPr>
      <w:r w:rsidRPr="000E4706">
        <w:rPr>
          <w:rFonts w:cs="Courier New"/>
          <w:b/>
          <w:sz w:val="24"/>
          <w:szCs w:val="24"/>
        </w:rPr>
        <w:t>Comments in Response to the Federal Register Notice and Efforts to Consult Outside the Agency</w:t>
      </w:r>
    </w:p>
    <w:p w:rsidRPr="001D5C58" w:rsidR="0067539D" w:rsidP="0067539D" w:rsidRDefault="0067539D" w14:paraId="2A128052" w14:textId="7FC15D4A">
      <w:pPr>
        <w:numPr>
          <w:ilvl w:val="0"/>
          <w:numId w:val="2"/>
        </w:numPr>
        <w:contextualSpacing/>
        <w:rPr>
          <w:rFonts w:cs="Courier New"/>
          <w:sz w:val="24"/>
          <w:szCs w:val="24"/>
        </w:rPr>
      </w:pPr>
      <w:r w:rsidRPr="001D5C58">
        <w:rPr>
          <w:rFonts w:cs="Courier New"/>
          <w:sz w:val="24"/>
          <w:szCs w:val="24"/>
        </w:rPr>
        <w:t>A 60 Day Notice was published in the Federal Register on (</w:t>
      </w:r>
      <w:r w:rsidRPr="001D5C58" w:rsidR="007648A6">
        <w:rPr>
          <w:rFonts w:cs="Courier New"/>
          <w:sz w:val="24"/>
          <w:szCs w:val="24"/>
        </w:rPr>
        <w:t>September 17, 2021</w:t>
      </w:r>
      <w:r w:rsidRPr="001D5C58">
        <w:rPr>
          <w:rFonts w:cs="Courier New"/>
          <w:sz w:val="24"/>
          <w:szCs w:val="24"/>
        </w:rPr>
        <w:t>) (Vol. 8</w:t>
      </w:r>
      <w:r w:rsidRPr="001D5C58" w:rsidR="007648A6">
        <w:rPr>
          <w:rFonts w:cs="Courier New"/>
          <w:sz w:val="24"/>
          <w:szCs w:val="24"/>
        </w:rPr>
        <w:t>6</w:t>
      </w:r>
      <w:r w:rsidRPr="001D5C58">
        <w:rPr>
          <w:rFonts w:cs="Courier New"/>
          <w:sz w:val="24"/>
          <w:szCs w:val="24"/>
        </w:rPr>
        <w:t xml:space="preserve">, No. </w:t>
      </w:r>
      <w:r w:rsidRPr="001D5C58" w:rsidR="007648A6">
        <w:rPr>
          <w:rFonts w:cs="Courier New"/>
          <w:sz w:val="24"/>
          <w:szCs w:val="24"/>
        </w:rPr>
        <w:t>178</w:t>
      </w:r>
      <w:r w:rsidRPr="001D5C58">
        <w:rPr>
          <w:rFonts w:cs="Courier New"/>
          <w:sz w:val="24"/>
          <w:szCs w:val="24"/>
        </w:rPr>
        <w:t xml:space="preserve">, pp. </w:t>
      </w:r>
      <w:r w:rsidRPr="001D5C58" w:rsidR="007648A6">
        <w:rPr>
          <w:rFonts w:cs="Courier New"/>
          <w:sz w:val="24"/>
          <w:szCs w:val="24"/>
        </w:rPr>
        <w:t>51894-51895</w:t>
      </w:r>
      <w:r w:rsidRPr="001D5C58">
        <w:rPr>
          <w:rFonts w:cs="Courier New"/>
          <w:sz w:val="24"/>
          <w:szCs w:val="24"/>
        </w:rPr>
        <w:t xml:space="preserve">). A copy of this notice is provided as </w:t>
      </w:r>
      <w:r w:rsidRPr="001D5C58">
        <w:rPr>
          <w:rFonts w:cs="Courier New"/>
          <w:b/>
          <w:sz w:val="24"/>
          <w:szCs w:val="24"/>
        </w:rPr>
        <w:t>Attachment</w:t>
      </w:r>
      <w:r w:rsidRPr="001D5C58">
        <w:rPr>
          <w:rFonts w:cs="Courier New"/>
          <w:sz w:val="24"/>
          <w:szCs w:val="24"/>
        </w:rPr>
        <w:t xml:space="preserve"> </w:t>
      </w:r>
      <w:r w:rsidR="00B078C8">
        <w:rPr>
          <w:rFonts w:cs="Courier New"/>
          <w:b/>
          <w:sz w:val="24"/>
          <w:szCs w:val="24"/>
        </w:rPr>
        <w:t>4</w:t>
      </w:r>
      <w:r w:rsidRPr="001D5C58">
        <w:rPr>
          <w:rFonts w:cs="Courier New"/>
          <w:sz w:val="24"/>
          <w:szCs w:val="24"/>
        </w:rPr>
        <w:t xml:space="preserve">. </w:t>
      </w:r>
      <w:r w:rsidR="00B078C8">
        <w:rPr>
          <w:rFonts w:cs="Courier New"/>
          <w:sz w:val="24"/>
          <w:szCs w:val="24"/>
        </w:rPr>
        <w:t>Million Hearts</w:t>
      </w:r>
      <w:r w:rsidRPr="001D5C58">
        <w:rPr>
          <w:rFonts w:cs="Courier New"/>
          <w:sz w:val="24"/>
          <w:szCs w:val="24"/>
        </w:rPr>
        <w:t xml:space="preserve"> </w:t>
      </w:r>
      <w:r w:rsidRPr="001D5C58" w:rsidR="007648A6">
        <w:rPr>
          <w:rFonts w:cs="Courier New"/>
          <w:sz w:val="24"/>
          <w:szCs w:val="24"/>
        </w:rPr>
        <w:t>did not receive any comments on this FRN notice</w:t>
      </w:r>
      <w:r w:rsidRPr="001D5C58">
        <w:rPr>
          <w:rFonts w:cs="Courier New"/>
          <w:sz w:val="24"/>
          <w:szCs w:val="24"/>
        </w:rPr>
        <w:t xml:space="preserve">. </w:t>
      </w:r>
    </w:p>
    <w:p w:rsidR="0067539D" w:rsidP="0067539D" w:rsidRDefault="0067539D" w14:paraId="22D19F5C" w14:textId="4B3C96C6">
      <w:pPr>
        <w:numPr>
          <w:ilvl w:val="0"/>
          <w:numId w:val="2"/>
        </w:numPr>
        <w:contextualSpacing/>
        <w:rPr>
          <w:rFonts w:cs="Courier New"/>
          <w:sz w:val="24"/>
          <w:szCs w:val="24"/>
        </w:rPr>
      </w:pPr>
      <w:r w:rsidRPr="000E4706">
        <w:rPr>
          <w:rFonts w:cs="Courier New"/>
          <w:sz w:val="24"/>
          <w:szCs w:val="24"/>
        </w:rPr>
        <w:t xml:space="preserve">The Million Hearts® Hospitals </w:t>
      </w:r>
      <w:r w:rsidR="007648A6">
        <w:rPr>
          <w:rFonts w:cs="Courier New"/>
          <w:sz w:val="24"/>
          <w:szCs w:val="24"/>
        </w:rPr>
        <w:t>&amp;</w:t>
      </w:r>
      <w:r w:rsidRPr="000E4706">
        <w:rPr>
          <w:rFonts w:cs="Courier New"/>
          <w:sz w:val="24"/>
          <w:szCs w:val="24"/>
        </w:rPr>
        <w:t xml:space="preserve"> Health System</w:t>
      </w:r>
      <w:r w:rsidR="007648A6">
        <w:rPr>
          <w:rFonts w:cs="Courier New"/>
          <w:sz w:val="24"/>
          <w:szCs w:val="24"/>
        </w:rPr>
        <w:t>s</w:t>
      </w:r>
      <w:r>
        <w:rPr>
          <w:rFonts w:cs="Courier New"/>
          <w:sz w:val="24"/>
          <w:szCs w:val="24"/>
        </w:rPr>
        <w:t xml:space="preserve"> Recognition</w:t>
      </w:r>
      <w:r w:rsidRPr="000E4706">
        <w:rPr>
          <w:rFonts w:cs="Courier New"/>
          <w:sz w:val="24"/>
          <w:szCs w:val="24"/>
        </w:rPr>
        <w:t xml:space="preserve"> </w:t>
      </w:r>
      <w:r>
        <w:rPr>
          <w:rFonts w:cs="Courier New"/>
          <w:sz w:val="24"/>
          <w:szCs w:val="24"/>
        </w:rPr>
        <w:t>P</w:t>
      </w:r>
      <w:r w:rsidRPr="000E4706">
        <w:rPr>
          <w:rFonts w:cs="Courier New"/>
          <w:sz w:val="24"/>
          <w:szCs w:val="24"/>
        </w:rPr>
        <w:t xml:space="preserve">rogram was designed collaboratively by CDC </w:t>
      </w:r>
      <w:r>
        <w:rPr>
          <w:rFonts w:cs="Courier New"/>
          <w:sz w:val="24"/>
          <w:szCs w:val="24"/>
        </w:rPr>
        <w:t xml:space="preserve">and </w:t>
      </w:r>
      <w:r w:rsidRPr="000E4706">
        <w:rPr>
          <w:rFonts w:cs="Courier New"/>
          <w:sz w:val="24"/>
          <w:szCs w:val="24"/>
        </w:rPr>
        <w:t xml:space="preserve">The National Association of Chronic Disease Directors. Ongoing collaboration and evaluation </w:t>
      </w:r>
      <w:r>
        <w:rPr>
          <w:rFonts w:cs="Courier New"/>
          <w:sz w:val="24"/>
          <w:szCs w:val="24"/>
        </w:rPr>
        <w:t>of the program and data collection instrument will occur with each renewal to refine and improve data collection.</w:t>
      </w:r>
    </w:p>
    <w:p w:rsidR="0067539D" w:rsidP="0067539D" w:rsidRDefault="0067539D" w14:paraId="5EDB5088" w14:textId="77777777">
      <w:pPr>
        <w:ind w:left="720"/>
        <w:contextualSpacing/>
        <w:rPr>
          <w:rFonts w:cs="Courier New"/>
          <w:sz w:val="24"/>
          <w:szCs w:val="24"/>
        </w:rPr>
      </w:pPr>
    </w:p>
    <w:p w:rsidRPr="000E4706" w:rsidR="0067539D" w:rsidP="0067539D" w:rsidRDefault="0067539D" w14:paraId="1EAD4F85" w14:textId="77777777">
      <w:pPr>
        <w:rPr>
          <w:rFonts w:cs="Courier New"/>
          <w:b/>
          <w:sz w:val="24"/>
          <w:szCs w:val="24"/>
        </w:rPr>
      </w:pPr>
      <w:r w:rsidRPr="000E4706">
        <w:rPr>
          <w:rFonts w:cs="Courier New"/>
          <w:b/>
          <w:sz w:val="24"/>
          <w:szCs w:val="24"/>
        </w:rPr>
        <w:lastRenderedPageBreak/>
        <w:t xml:space="preserve">A9. </w:t>
      </w:r>
    </w:p>
    <w:p w:rsidRPr="000E4706" w:rsidR="0067539D" w:rsidP="0067539D" w:rsidRDefault="0067539D" w14:paraId="79D05A2F" w14:textId="77777777">
      <w:pPr>
        <w:rPr>
          <w:rFonts w:cs="Courier New"/>
          <w:b/>
          <w:sz w:val="24"/>
          <w:szCs w:val="24"/>
        </w:rPr>
      </w:pPr>
      <w:r w:rsidRPr="000E4706">
        <w:rPr>
          <w:rFonts w:cs="Courier New"/>
          <w:b/>
          <w:sz w:val="24"/>
          <w:szCs w:val="24"/>
        </w:rPr>
        <w:t>Explanation of any Payment or Gift Respondents</w:t>
      </w:r>
    </w:p>
    <w:p w:rsidRPr="006120B8" w:rsidR="0067539D" w:rsidP="0067539D" w:rsidRDefault="0067539D" w14:paraId="4920B81B" w14:textId="77777777">
      <w:pPr>
        <w:rPr>
          <w:rFonts w:cs="Courier New"/>
          <w:sz w:val="24"/>
          <w:szCs w:val="24"/>
        </w:rPr>
      </w:pPr>
      <w:r w:rsidRPr="000E4706">
        <w:rPr>
          <w:rFonts w:cs="Courier New"/>
          <w:sz w:val="24"/>
          <w:szCs w:val="24"/>
        </w:rPr>
        <w:t xml:space="preserve">Respondents will receive no financial incentive for applying. Applicants who </w:t>
      </w:r>
      <w:r>
        <w:rPr>
          <w:rFonts w:cs="Courier New"/>
          <w:sz w:val="24"/>
          <w:szCs w:val="24"/>
        </w:rPr>
        <w:t>receive the Million Hearts® designation</w:t>
      </w:r>
      <w:r w:rsidRPr="000E4706">
        <w:rPr>
          <w:rFonts w:cs="Courier New"/>
          <w:sz w:val="24"/>
          <w:szCs w:val="24"/>
        </w:rPr>
        <w:t xml:space="preserve"> will receive public recognition by CDC.</w:t>
      </w:r>
      <w:r>
        <w:rPr>
          <w:rFonts w:cs="Courier New"/>
          <w:sz w:val="24"/>
          <w:szCs w:val="24"/>
        </w:rPr>
        <w:t xml:space="preserve"> </w:t>
      </w:r>
    </w:p>
    <w:p w:rsidRPr="000E4706" w:rsidR="0067539D" w:rsidP="0067539D" w:rsidRDefault="0067539D" w14:paraId="0743C78B" w14:textId="77777777">
      <w:pPr>
        <w:rPr>
          <w:rFonts w:cs="Courier New"/>
          <w:b/>
          <w:sz w:val="24"/>
          <w:szCs w:val="24"/>
        </w:rPr>
      </w:pPr>
      <w:r w:rsidRPr="000E4706">
        <w:rPr>
          <w:rFonts w:cs="Courier New"/>
          <w:b/>
          <w:sz w:val="24"/>
          <w:szCs w:val="24"/>
        </w:rPr>
        <w:t xml:space="preserve">A10. </w:t>
      </w:r>
    </w:p>
    <w:p w:rsidR="0067539D" w:rsidP="0067539D" w:rsidRDefault="0067539D" w14:paraId="4E4AC9E8" w14:textId="77777777">
      <w:pPr>
        <w:rPr>
          <w:rFonts w:cs="Courier New"/>
          <w:b/>
          <w:sz w:val="24"/>
          <w:szCs w:val="24"/>
        </w:rPr>
      </w:pPr>
      <w:r w:rsidRPr="000E4706">
        <w:rPr>
          <w:rFonts w:cs="Courier New"/>
          <w:b/>
          <w:sz w:val="24"/>
          <w:szCs w:val="24"/>
        </w:rPr>
        <w:t>Protection of the Privacy and Confidentiality of Information Provided by Respondents</w:t>
      </w:r>
    </w:p>
    <w:p w:rsidRPr="00C052D3" w:rsidR="0067539D" w:rsidP="0067539D" w:rsidRDefault="0067539D" w14:paraId="26309BC7" w14:textId="200FA207">
      <w:pPr>
        <w:rPr>
          <w:rFonts w:cs="Courier New"/>
          <w:sz w:val="24"/>
          <w:szCs w:val="24"/>
        </w:rPr>
      </w:pPr>
      <w:r w:rsidRPr="000E4706">
        <w:rPr>
          <w:rFonts w:cs="Courier New"/>
          <w:sz w:val="24"/>
          <w:szCs w:val="24"/>
        </w:rPr>
        <w:t>The data collection does not involve collection of sensitive or identifiable personal information.</w:t>
      </w:r>
      <w:r>
        <w:rPr>
          <w:rFonts w:cs="Courier New"/>
          <w:sz w:val="24"/>
          <w:szCs w:val="24"/>
        </w:rPr>
        <w:t xml:space="preserve"> No patient level data is collected. </w:t>
      </w:r>
      <w:r w:rsidRPr="000E4706">
        <w:rPr>
          <w:rFonts w:cs="Courier New"/>
          <w:sz w:val="24"/>
          <w:szCs w:val="24"/>
        </w:rPr>
        <w:t>Respondents are organizational entities, not individuals. Access to the Million Hearts</w:t>
      </w:r>
      <w:r>
        <w:rPr>
          <w:rFonts w:cs="Courier New"/>
          <w:sz w:val="24"/>
          <w:szCs w:val="24"/>
        </w:rPr>
        <w:t>®</w:t>
      </w:r>
      <w:r w:rsidRPr="000E4706">
        <w:rPr>
          <w:rFonts w:cs="Courier New"/>
          <w:sz w:val="24"/>
          <w:szCs w:val="24"/>
        </w:rPr>
        <w:t xml:space="preserve"> Hospitals</w:t>
      </w:r>
      <w:r w:rsidR="00BC0A31">
        <w:rPr>
          <w:rFonts w:cs="Courier New"/>
          <w:sz w:val="24"/>
          <w:szCs w:val="24"/>
        </w:rPr>
        <w:t xml:space="preserve"> &amp; </w:t>
      </w:r>
      <w:r w:rsidRPr="000E4706">
        <w:rPr>
          <w:rFonts w:cs="Courier New"/>
          <w:sz w:val="24"/>
          <w:szCs w:val="24"/>
        </w:rPr>
        <w:t xml:space="preserve">Health Systems </w:t>
      </w:r>
      <w:r>
        <w:rPr>
          <w:rFonts w:cs="Courier New"/>
          <w:sz w:val="24"/>
          <w:szCs w:val="24"/>
        </w:rPr>
        <w:t xml:space="preserve">Recognition Program </w:t>
      </w:r>
      <w:r w:rsidRPr="000E4706">
        <w:rPr>
          <w:rFonts w:cs="Courier New"/>
          <w:sz w:val="24"/>
          <w:szCs w:val="24"/>
        </w:rPr>
        <w:t xml:space="preserve">nomination site will be controlled by a password protected login and accessible by a minimal number of </w:t>
      </w:r>
      <w:r>
        <w:rPr>
          <w:rFonts w:cs="Courier New"/>
          <w:sz w:val="24"/>
          <w:szCs w:val="24"/>
        </w:rPr>
        <w:t>funded partner</w:t>
      </w:r>
      <w:r w:rsidRPr="000E4706">
        <w:rPr>
          <w:rFonts w:cs="Courier New"/>
          <w:sz w:val="24"/>
          <w:szCs w:val="24"/>
        </w:rPr>
        <w:t xml:space="preserve"> or CDC staff. CDC will maintain the provider information and application data in password-protected files. </w:t>
      </w:r>
    </w:p>
    <w:p w:rsidRPr="000E4706" w:rsidR="0067539D" w:rsidP="0067539D" w:rsidRDefault="0067539D" w14:paraId="31D4FA9C" w14:textId="77777777">
      <w:pPr>
        <w:rPr>
          <w:rFonts w:cs="Courier New"/>
          <w:b/>
          <w:sz w:val="24"/>
          <w:szCs w:val="24"/>
        </w:rPr>
      </w:pPr>
      <w:r w:rsidRPr="000E4706">
        <w:rPr>
          <w:rFonts w:cs="Courier New"/>
          <w:b/>
          <w:sz w:val="24"/>
          <w:szCs w:val="24"/>
        </w:rPr>
        <w:t>A11.</w:t>
      </w:r>
    </w:p>
    <w:p w:rsidRPr="000E4706" w:rsidR="0067539D" w:rsidP="0067539D" w:rsidRDefault="0067539D" w14:paraId="529EF9EE" w14:textId="77777777">
      <w:pPr>
        <w:rPr>
          <w:rFonts w:cs="Courier New"/>
          <w:b/>
          <w:sz w:val="24"/>
          <w:szCs w:val="24"/>
        </w:rPr>
      </w:pPr>
      <w:r w:rsidRPr="000E4706">
        <w:rPr>
          <w:rFonts w:cs="Courier New"/>
          <w:b/>
          <w:sz w:val="24"/>
          <w:szCs w:val="24"/>
        </w:rPr>
        <w:t>Institutional Review Board (IRB) and Justification for Sensitive Questions</w:t>
      </w:r>
    </w:p>
    <w:p w:rsidRPr="000E4706" w:rsidR="0067539D" w:rsidP="0067539D" w:rsidRDefault="0067539D" w14:paraId="37E6EF56" w14:textId="76D2BF0C">
      <w:pPr>
        <w:rPr>
          <w:rFonts w:cs="Courier New"/>
          <w:sz w:val="24"/>
          <w:szCs w:val="24"/>
        </w:rPr>
      </w:pPr>
      <w:r w:rsidRPr="000E4706">
        <w:rPr>
          <w:rFonts w:cs="Courier New"/>
          <w:sz w:val="24"/>
          <w:szCs w:val="24"/>
        </w:rPr>
        <w:t>CDC has determined that the project is not considered human subjects research and does not require IRB review (</w:t>
      </w:r>
      <w:r w:rsidRPr="000E4706">
        <w:rPr>
          <w:rFonts w:cs="Courier New"/>
          <w:b/>
          <w:sz w:val="24"/>
          <w:szCs w:val="24"/>
        </w:rPr>
        <w:t xml:space="preserve">Attachment </w:t>
      </w:r>
      <w:r w:rsidR="00B078C8">
        <w:rPr>
          <w:rFonts w:cs="Courier New"/>
          <w:b/>
          <w:sz w:val="24"/>
          <w:szCs w:val="24"/>
        </w:rPr>
        <w:t>5</w:t>
      </w:r>
      <w:r w:rsidRPr="000E4706">
        <w:rPr>
          <w:rFonts w:cs="Courier New"/>
          <w:sz w:val="24"/>
          <w:szCs w:val="24"/>
        </w:rPr>
        <w:t xml:space="preserve">). </w:t>
      </w:r>
    </w:p>
    <w:p w:rsidRPr="000E4706" w:rsidR="0067539D" w:rsidP="0067539D" w:rsidRDefault="0067539D" w14:paraId="317881D9" w14:textId="77777777">
      <w:pPr>
        <w:rPr>
          <w:rFonts w:cs="Courier New"/>
          <w:b/>
          <w:sz w:val="24"/>
          <w:szCs w:val="24"/>
        </w:rPr>
      </w:pPr>
      <w:r w:rsidRPr="000E4706">
        <w:rPr>
          <w:rFonts w:cs="Courier New"/>
          <w:b/>
          <w:sz w:val="24"/>
          <w:szCs w:val="24"/>
        </w:rPr>
        <w:t>A12.</w:t>
      </w:r>
    </w:p>
    <w:p w:rsidRPr="000E4706" w:rsidR="0067539D" w:rsidP="0067539D" w:rsidRDefault="0067539D" w14:paraId="771A1FDF" w14:textId="77777777">
      <w:pPr>
        <w:rPr>
          <w:rFonts w:cs="Courier New"/>
          <w:b/>
          <w:sz w:val="24"/>
          <w:szCs w:val="24"/>
        </w:rPr>
      </w:pPr>
      <w:r w:rsidRPr="000E4706">
        <w:rPr>
          <w:rFonts w:cs="Courier New"/>
          <w:b/>
          <w:sz w:val="24"/>
          <w:szCs w:val="24"/>
        </w:rPr>
        <w:t>Estimates of Annualized Burden Hours and Costs</w:t>
      </w:r>
    </w:p>
    <w:p w:rsidRPr="000E4706" w:rsidR="0067539D" w:rsidP="0067539D" w:rsidRDefault="0067539D" w14:paraId="40459723" w14:textId="05091BDB">
      <w:pPr>
        <w:contextualSpacing/>
        <w:rPr>
          <w:rFonts w:cs="Courier New"/>
          <w:sz w:val="24"/>
          <w:szCs w:val="24"/>
        </w:rPr>
      </w:pPr>
      <w:r w:rsidRPr="00F67DF3">
        <w:rPr>
          <w:sz w:val="24"/>
          <w:szCs w:val="24"/>
        </w:rPr>
        <w:t>Information is collected at the time of submission, and exchanged periodically over the remaining three years.</w:t>
      </w:r>
      <w:r w:rsidRPr="00D34E43">
        <w:rPr>
          <w:rFonts w:cs="Courier New"/>
          <w:sz w:val="24"/>
          <w:szCs w:val="24"/>
        </w:rPr>
        <w:t xml:space="preserve"> Expected respondents are medical &amp; health service managers. On an annual basis, CDC estimates receipt of </w:t>
      </w:r>
      <w:r w:rsidR="007648A6">
        <w:rPr>
          <w:rFonts w:cs="Courier New"/>
          <w:sz w:val="24"/>
          <w:szCs w:val="24"/>
        </w:rPr>
        <w:t>50</w:t>
      </w:r>
      <w:r w:rsidRPr="00D34E43">
        <w:rPr>
          <w:rFonts w:cs="Courier New"/>
          <w:sz w:val="24"/>
          <w:szCs w:val="24"/>
        </w:rPr>
        <w:t xml:space="preserve"> Million Hearts® Hospital</w:t>
      </w:r>
      <w:r w:rsidR="00BC0A31">
        <w:rPr>
          <w:rFonts w:cs="Courier New"/>
          <w:sz w:val="24"/>
          <w:szCs w:val="24"/>
        </w:rPr>
        <w:t>s &amp;</w:t>
      </w:r>
      <w:r>
        <w:rPr>
          <w:rFonts w:cs="Courier New"/>
          <w:sz w:val="24"/>
          <w:szCs w:val="24"/>
        </w:rPr>
        <w:t>Health System</w:t>
      </w:r>
      <w:r w:rsidRPr="00D34E43">
        <w:rPr>
          <w:rFonts w:cs="Courier New"/>
          <w:sz w:val="24"/>
          <w:szCs w:val="24"/>
        </w:rPr>
        <w:t xml:space="preserve"> </w:t>
      </w:r>
      <w:r>
        <w:rPr>
          <w:rFonts w:cs="Courier New"/>
          <w:sz w:val="24"/>
          <w:szCs w:val="24"/>
        </w:rPr>
        <w:t>Recognition P</w:t>
      </w:r>
      <w:r w:rsidRPr="00D34E43">
        <w:rPr>
          <w:rFonts w:cs="Courier New"/>
          <w:sz w:val="24"/>
          <w:szCs w:val="24"/>
        </w:rPr>
        <w:t>r</w:t>
      </w:r>
      <w:r>
        <w:rPr>
          <w:rFonts w:cs="Courier New"/>
          <w:sz w:val="24"/>
          <w:szCs w:val="24"/>
        </w:rPr>
        <w:t>ogram application</w:t>
      </w:r>
      <w:r w:rsidRPr="00D34E43">
        <w:rPr>
          <w:rFonts w:cs="Courier New"/>
          <w:sz w:val="24"/>
          <w:szCs w:val="24"/>
        </w:rPr>
        <w:t xml:space="preserve"> forms (</w:t>
      </w:r>
      <w:r w:rsidRPr="00D34E43">
        <w:rPr>
          <w:rFonts w:cs="Courier New"/>
          <w:b/>
          <w:sz w:val="24"/>
          <w:szCs w:val="24"/>
        </w:rPr>
        <w:t xml:space="preserve">Attachment </w:t>
      </w:r>
      <w:r>
        <w:rPr>
          <w:rFonts w:cs="Courier New"/>
          <w:b/>
          <w:sz w:val="24"/>
          <w:szCs w:val="24"/>
        </w:rPr>
        <w:t>2</w:t>
      </w:r>
      <w:r w:rsidR="00B078C8">
        <w:rPr>
          <w:rFonts w:cs="Courier New"/>
          <w:b/>
          <w:sz w:val="24"/>
          <w:szCs w:val="24"/>
        </w:rPr>
        <w:t>b</w:t>
      </w:r>
      <w:r w:rsidRPr="00D34E43">
        <w:rPr>
          <w:rFonts w:cs="Courier New"/>
          <w:sz w:val="24"/>
          <w:szCs w:val="24"/>
        </w:rPr>
        <w:t xml:space="preserve">). </w:t>
      </w:r>
      <w:r>
        <w:rPr>
          <w:rFonts w:cs="Courier New"/>
          <w:sz w:val="24"/>
          <w:szCs w:val="24"/>
        </w:rPr>
        <w:t xml:space="preserve">Applications </w:t>
      </w:r>
      <w:r w:rsidRPr="00D34E43">
        <w:rPr>
          <w:rFonts w:cs="Courier New"/>
          <w:sz w:val="24"/>
          <w:szCs w:val="24"/>
        </w:rPr>
        <w:t xml:space="preserve">will be submitted electronically. The estimated burden per response is 2 hours and 40 minutes. </w:t>
      </w:r>
      <w:r w:rsidRPr="00F67DF3">
        <w:rPr>
          <w:rFonts w:cs="Courier New"/>
          <w:sz w:val="24"/>
          <w:szCs w:val="24"/>
        </w:rPr>
        <w:t xml:space="preserve">Individuals from Leavitt Partners and a doctoral cardiac rehab nurse from Rush University College of Nursing participated in the pilot testing of the Million Hearts® Hospital or Health System </w:t>
      </w:r>
      <w:r>
        <w:rPr>
          <w:rFonts w:cs="Courier New"/>
          <w:sz w:val="24"/>
          <w:szCs w:val="24"/>
        </w:rPr>
        <w:t>P</w:t>
      </w:r>
      <w:r w:rsidRPr="00F67DF3">
        <w:rPr>
          <w:rFonts w:cs="Courier New"/>
          <w:sz w:val="24"/>
          <w:szCs w:val="24"/>
        </w:rPr>
        <w:t>rogram application.</w:t>
      </w:r>
      <w:r w:rsidRPr="00D34E43">
        <w:rPr>
          <w:rFonts w:cs="Courier New"/>
          <w:sz w:val="24"/>
          <w:szCs w:val="24"/>
        </w:rPr>
        <w:t xml:space="preserve"> </w:t>
      </w:r>
    </w:p>
    <w:p w:rsidR="0067539D" w:rsidP="0067539D" w:rsidRDefault="0067539D" w14:paraId="48C3ED8F" w14:textId="77777777">
      <w:pPr>
        <w:rPr>
          <w:rFonts w:cs="Courier New"/>
          <w:b/>
          <w:sz w:val="24"/>
          <w:szCs w:val="24"/>
        </w:rPr>
      </w:pPr>
    </w:p>
    <w:p w:rsidRPr="0049127A" w:rsidR="0067539D" w:rsidP="0067539D" w:rsidRDefault="0067539D" w14:paraId="1F7D6A9B" w14:textId="298C7AD3">
      <w:pPr>
        <w:rPr>
          <w:rFonts w:cs="Courier New"/>
          <w:b/>
          <w:sz w:val="24"/>
          <w:szCs w:val="24"/>
        </w:rPr>
      </w:pPr>
      <w:r w:rsidRPr="007648A6">
        <w:rPr>
          <w:rFonts w:cs="Courier New"/>
          <w:b/>
          <w:sz w:val="24"/>
          <w:szCs w:val="24"/>
        </w:rPr>
        <w:t>Table A. 12-A. Estimated Annualized Burden Hours</w:t>
      </w:r>
      <w:r w:rsidR="00BC0A31">
        <w:rPr>
          <w:rFonts w:cs="Courier New"/>
          <w:b/>
          <w:sz w:val="24"/>
          <w:szCs w:val="24"/>
        </w:rPr>
        <w:t xml:space="preserve"> </w:t>
      </w:r>
    </w:p>
    <w:tbl>
      <w:tblPr>
        <w:tblStyle w:val="TableGrid"/>
        <w:tblW w:w="9355" w:type="dxa"/>
        <w:tblLook w:val="04A0" w:firstRow="1" w:lastRow="0" w:firstColumn="1" w:lastColumn="0" w:noHBand="0" w:noVBand="1"/>
      </w:tblPr>
      <w:tblGrid>
        <w:gridCol w:w="1420"/>
        <w:gridCol w:w="2250"/>
        <w:gridCol w:w="1512"/>
        <w:gridCol w:w="1422"/>
        <w:gridCol w:w="1206"/>
        <w:gridCol w:w="1545"/>
      </w:tblGrid>
      <w:tr w:rsidRPr="000E4706" w:rsidR="0067539D" w:rsidTr="00C209CE" w14:paraId="481CF0E7" w14:textId="77777777">
        <w:tc>
          <w:tcPr>
            <w:tcW w:w="1420" w:type="dxa"/>
          </w:tcPr>
          <w:p w:rsidRPr="000E4706" w:rsidR="0067539D" w:rsidP="00C209CE" w:rsidRDefault="0067539D" w14:paraId="296F861D" w14:textId="77777777">
            <w:pPr>
              <w:rPr>
                <w:rFonts w:cs="Courier New"/>
                <w:b/>
                <w:sz w:val="24"/>
                <w:szCs w:val="24"/>
              </w:rPr>
            </w:pPr>
            <w:r w:rsidRPr="000E4706">
              <w:rPr>
                <w:rFonts w:cs="Courier New"/>
                <w:b/>
                <w:sz w:val="24"/>
                <w:szCs w:val="24"/>
              </w:rPr>
              <w:t>Type of Respondent</w:t>
            </w:r>
          </w:p>
        </w:tc>
        <w:tc>
          <w:tcPr>
            <w:tcW w:w="2250" w:type="dxa"/>
          </w:tcPr>
          <w:p w:rsidRPr="000E4706" w:rsidR="0067539D" w:rsidP="00C209CE" w:rsidRDefault="0067539D" w14:paraId="3678DD27" w14:textId="77777777">
            <w:pPr>
              <w:rPr>
                <w:rFonts w:cs="Courier New"/>
                <w:b/>
                <w:sz w:val="24"/>
                <w:szCs w:val="24"/>
              </w:rPr>
            </w:pPr>
            <w:r w:rsidRPr="000E4706">
              <w:rPr>
                <w:rFonts w:cs="Courier New"/>
                <w:b/>
                <w:sz w:val="24"/>
                <w:szCs w:val="24"/>
              </w:rPr>
              <w:t>Form Name</w:t>
            </w:r>
          </w:p>
        </w:tc>
        <w:tc>
          <w:tcPr>
            <w:tcW w:w="1512" w:type="dxa"/>
          </w:tcPr>
          <w:p w:rsidRPr="000E4706" w:rsidR="0067539D" w:rsidP="00C209CE" w:rsidRDefault="0067539D" w14:paraId="55C8FA1B" w14:textId="77777777">
            <w:pPr>
              <w:rPr>
                <w:rFonts w:cs="Courier New"/>
                <w:b/>
                <w:sz w:val="24"/>
                <w:szCs w:val="24"/>
              </w:rPr>
            </w:pPr>
            <w:r w:rsidRPr="000E4706">
              <w:rPr>
                <w:rFonts w:cs="Courier New"/>
                <w:b/>
                <w:sz w:val="24"/>
                <w:szCs w:val="24"/>
              </w:rPr>
              <w:t>No. of Respondents</w:t>
            </w:r>
          </w:p>
        </w:tc>
        <w:tc>
          <w:tcPr>
            <w:tcW w:w="1422" w:type="dxa"/>
          </w:tcPr>
          <w:p w:rsidRPr="000E4706" w:rsidR="0067539D" w:rsidP="00C209CE" w:rsidRDefault="0067539D" w14:paraId="1A2FCEF4" w14:textId="77777777">
            <w:pPr>
              <w:rPr>
                <w:rFonts w:cs="Courier New"/>
                <w:b/>
                <w:sz w:val="24"/>
                <w:szCs w:val="24"/>
              </w:rPr>
            </w:pPr>
            <w:r w:rsidRPr="000E4706">
              <w:rPr>
                <w:rFonts w:cs="Courier New"/>
                <w:b/>
                <w:sz w:val="24"/>
                <w:szCs w:val="24"/>
              </w:rPr>
              <w:t>No. of Responses per Respondent</w:t>
            </w:r>
          </w:p>
        </w:tc>
        <w:tc>
          <w:tcPr>
            <w:tcW w:w="1206" w:type="dxa"/>
          </w:tcPr>
          <w:p w:rsidRPr="000E4706" w:rsidR="0067539D" w:rsidP="00C209CE" w:rsidRDefault="0067539D" w14:paraId="372324C2" w14:textId="77777777">
            <w:pPr>
              <w:rPr>
                <w:rFonts w:cs="Courier New"/>
                <w:b/>
                <w:sz w:val="24"/>
                <w:szCs w:val="24"/>
              </w:rPr>
            </w:pPr>
            <w:r w:rsidRPr="000E4706">
              <w:rPr>
                <w:rFonts w:cs="Courier New"/>
                <w:b/>
                <w:sz w:val="24"/>
                <w:szCs w:val="24"/>
              </w:rPr>
              <w:t>Average Burden per Response (in hours)</w:t>
            </w:r>
          </w:p>
        </w:tc>
        <w:tc>
          <w:tcPr>
            <w:tcW w:w="1545" w:type="dxa"/>
          </w:tcPr>
          <w:p w:rsidRPr="000E4706" w:rsidR="0067539D" w:rsidP="00C209CE" w:rsidRDefault="0067539D" w14:paraId="5A45F034" w14:textId="77777777">
            <w:pPr>
              <w:rPr>
                <w:rFonts w:cs="Courier New"/>
                <w:b/>
                <w:sz w:val="24"/>
                <w:szCs w:val="24"/>
              </w:rPr>
            </w:pPr>
            <w:r w:rsidRPr="000E4706">
              <w:rPr>
                <w:rFonts w:cs="Courier New"/>
                <w:b/>
                <w:sz w:val="24"/>
                <w:szCs w:val="24"/>
              </w:rPr>
              <w:t>Total Burden Hours</w:t>
            </w:r>
          </w:p>
        </w:tc>
      </w:tr>
      <w:tr w:rsidRPr="000E4706" w:rsidR="0067539D" w:rsidTr="00C209CE" w14:paraId="397950D5" w14:textId="77777777">
        <w:trPr>
          <w:trHeight w:val="575"/>
        </w:trPr>
        <w:tc>
          <w:tcPr>
            <w:tcW w:w="1420" w:type="dxa"/>
          </w:tcPr>
          <w:p w:rsidRPr="000E4706" w:rsidR="0067539D" w:rsidP="00C209CE" w:rsidRDefault="0067539D" w14:paraId="1952AAFB" w14:textId="77777777">
            <w:pPr>
              <w:rPr>
                <w:rFonts w:cs="Courier New"/>
                <w:sz w:val="24"/>
                <w:szCs w:val="24"/>
              </w:rPr>
            </w:pPr>
            <w:r>
              <w:rPr>
                <w:rFonts w:cs="Courier New"/>
                <w:sz w:val="24"/>
                <w:szCs w:val="24"/>
              </w:rPr>
              <w:t xml:space="preserve">Medical &amp; Health </w:t>
            </w:r>
            <w:r>
              <w:rPr>
                <w:rFonts w:cs="Courier New"/>
                <w:sz w:val="24"/>
                <w:szCs w:val="24"/>
              </w:rPr>
              <w:lastRenderedPageBreak/>
              <w:t>Service Manager</w:t>
            </w:r>
          </w:p>
        </w:tc>
        <w:tc>
          <w:tcPr>
            <w:tcW w:w="2250" w:type="dxa"/>
          </w:tcPr>
          <w:p w:rsidRPr="0058240E" w:rsidR="0067539D" w:rsidP="00C209CE" w:rsidRDefault="0067539D" w14:paraId="13762997" w14:textId="77777777">
            <w:pPr>
              <w:rPr>
                <w:rFonts w:cs="Courier New"/>
                <w:sz w:val="24"/>
                <w:szCs w:val="24"/>
              </w:rPr>
            </w:pPr>
            <w:r>
              <w:rPr>
                <w:rFonts w:cs="Courier New"/>
                <w:sz w:val="24"/>
                <w:szCs w:val="24"/>
              </w:rPr>
              <w:lastRenderedPageBreak/>
              <w:t xml:space="preserve">Recognition Program </w:t>
            </w:r>
            <w:r w:rsidRPr="0058240E">
              <w:rPr>
                <w:rFonts w:cs="Courier New"/>
                <w:sz w:val="24"/>
                <w:szCs w:val="24"/>
              </w:rPr>
              <w:t>Application</w:t>
            </w:r>
          </w:p>
        </w:tc>
        <w:tc>
          <w:tcPr>
            <w:tcW w:w="1512" w:type="dxa"/>
          </w:tcPr>
          <w:p w:rsidRPr="000E4706" w:rsidR="0067539D" w:rsidP="00C209CE" w:rsidRDefault="007648A6" w14:paraId="3726477E" w14:textId="3A099526">
            <w:pPr>
              <w:rPr>
                <w:rFonts w:cs="Courier New"/>
                <w:sz w:val="24"/>
                <w:szCs w:val="24"/>
              </w:rPr>
            </w:pPr>
            <w:r>
              <w:rPr>
                <w:rFonts w:cs="Courier New"/>
                <w:sz w:val="24"/>
                <w:szCs w:val="24"/>
              </w:rPr>
              <w:t>50</w:t>
            </w:r>
          </w:p>
        </w:tc>
        <w:tc>
          <w:tcPr>
            <w:tcW w:w="1422" w:type="dxa"/>
          </w:tcPr>
          <w:p w:rsidRPr="000E4706" w:rsidR="0067539D" w:rsidP="00C209CE" w:rsidRDefault="0067539D" w14:paraId="52918B1B" w14:textId="77777777">
            <w:pPr>
              <w:jc w:val="center"/>
              <w:rPr>
                <w:rFonts w:cs="Courier New"/>
                <w:sz w:val="24"/>
                <w:szCs w:val="24"/>
              </w:rPr>
            </w:pPr>
            <w:r w:rsidRPr="000E4706">
              <w:rPr>
                <w:rFonts w:cs="Courier New"/>
                <w:sz w:val="24"/>
                <w:szCs w:val="24"/>
              </w:rPr>
              <w:t>1</w:t>
            </w:r>
          </w:p>
        </w:tc>
        <w:tc>
          <w:tcPr>
            <w:tcW w:w="1206" w:type="dxa"/>
          </w:tcPr>
          <w:p w:rsidRPr="000E4706" w:rsidR="0067539D" w:rsidP="00C209CE" w:rsidRDefault="0067539D" w14:paraId="34927EF3" w14:textId="77777777">
            <w:pPr>
              <w:rPr>
                <w:rFonts w:cs="Courier New"/>
                <w:sz w:val="24"/>
                <w:szCs w:val="24"/>
              </w:rPr>
            </w:pPr>
            <w:r>
              <w:rPr>
                <w:rFonts w:cs="Courier New"/>
                <w:sz w:val="24"/>
                <w:szCs w:val="24"/>
              </w:rPr>
              <w:t>2 hours, 40/60</w:t>
            </w:r>
          </w:p>
        </w:tc>
        <w:tc>
          <w:tcPr>
            <w:tcW w:w="1545" w:type="dxa"/>
          </w:tcPr>
          <w:p w:rsidRPr="000E4706" w:rsidR="0067539D" w:rsidP="00C209CE" w:rsidRDefault="005A039D" w14:paraId="731CF895" w14:textId="30D87A6B">
            <w:pPr>
              <w:jc w:val="center"/>
              <w:rPr>
                <w:rFonts w:cs="Courier New"/>
                <w:sz w:val="24"/>
                <w:szCs w:val="24"/>
              </w:rPr>
            </w:pPr>
            <w:r>
              <w:rPr>
                <w:rFonts w:cs="Courier New"/>
                <w:sz w:val="24"/>
                <w:szCs w:val="24"/>
              </w:rPr>
              <w:t>134</w:t>
            </w:r>
          </w:p>
        </w:tc>
      </w:tr>
      <w:tr w:rsidRPr="000E4706" w:rsidR="0067539D" w:rsidTr="00C209CE" w14:paraId="1797A2EB" w14:textId="77777777">
        <w:trPr>
          <w:trHeight w:val="575"/>
        </w:trPr>
        <w:tc>
          <w:tcPr>
            <w:tcW w:w="1420" w:type="dxa"/>
          </w:tcPr>
          <w:p w:rsidR="0067539D" w:rsidP="00C209CE" w:rsidRDefault="0067539D" w14:paraId="7E1EDA03" w14:textId="77777777">
            <w:pPr>
              <w:rPr>
                <w:rFonts w:cs="Courier New"/>
                <w:sz w:val="24"/>
                <w:szCs w:val="24"/>
              </w:rPr>
            </w:pPr>
            <w:r>
              <w:rPr>
                <w:rFonts w:cs="Courier New"/>
                <w:sz w:val="24"/>
                <w:szCs w:val="24"/>
              </w:rPr>
              <w:t>Medical &amp; Health Service Manager</w:t>
            </w:r>
          </w:p>
        </w:tc>
        <w:tc>
          <w:tcPr>
            <w:tcW w:w="2250" w:type="dxa"/>
          </w:tcPr>
          <w:p w:rsidRPr="0058240E" w:rsidR="0067539D" w:rsidP="00C209CE" w:rsidRDefault="0067539D" w14:paraId="009E8EBE" w14:textId="77777777">
            <w:pPr>
              <w:rPr>
                <w:rFonts w:cs="Courier New"/>
                <w:sz w:val="24"/>
                <w:szCs w:val="24"/>
              </w:rPr>
            </w:pPr>
            <w:r w:rsidRPr="00820B90">
              <w:rPr>
                <w:rFonts w:eastAsia="Times New Roman"/>
                <w:color w:val="000000"/>
                <w:sz w:val="24"/>
                <w:szCs w:val="24"/>
              </w:rPr>
              <w:t>Interview Guide</w:t>
            </w:r>
          </w:p>
        </w:tc>
        <w:tc>
          <w:tcPr>
            <w:tcW w:w="1512" w:type="dxa"/>
          </w:tcPr>
          <w:p w:rsidR="0067539D" w:rsidP="00C209CE" w:rsidRDefault="005A039D" w14:paraId="5DD6C6FE" w14:textId="20795473">
            <w:pPr>
              <w:rPr>
                <w:rFonts w:cs="Courier New"/>
                <w:sz w:val="24"/>
                <w:szCs w:val="24"/>
              </w:rPr>
            </w:pPr>
            <w:r>
              <w:rPr>
                <w:rFonts w:cs="Courier New"/>
                <w:sz w:val="24"/>
                <w:szCs w:val="24"/>
              </w:rPr>
              <w:t>30</w:t>
            </w:r>
          </w:p>
        </w:tc>
        <w:tc>
          <w:tcPr>
            <w:tcW w:w="1422" w:type="dxa"/>
          </w:tcPr>
          <w:p w:rsidRPr="000E4706" w:rsidR="0067539D" w:rsidP="00C209CE" w:rsidRDefault="0067539D" w14:paraId="139CF26B" w14:textId="77777777">
            <w:pPr>
              <w:jc w:val="center"/>
              <w:rPr>
                <w:rFonts w:cs="Courier New"/>
                <w:sz w:val="24"/>
                <w:szCs w:val="24"/>
              </w:rPr>
            </w:pPr>
            <w:r>
              <w:rPr>
                <w:rFonts w:cs="Courier New"/>
                <w:sz w:val="24"/>
                <w:szCs w:val="24"/>
              </w:rPr>
              <w:t>1</w:t>
            </w:r>
          </w:p>
        </w:tc>
        <w:tc>
          <w:tcPr>
            <w:tcW w:w="1206" w:type="dxa"/>
          </w:tcPr>
          <w:p w:rsidR="0067539D" w:rsidP="00C209CE" w:rsidRDefault="0067539D" w14:paraId="070CA048" w14:textId="77777777">
            <w:pPr>
              <w:rPr>
                <w:rFonts w:cs="Courier New"/>
                <w:sz w:val="24"/>
                <w:szCs w:val="24"/>
              </w:rPr>
            </w:pPr>
            <w:r>
              <w:rPr>
                <w:rFonts w:cs="Courier New"/>
                <w:sz w:val="24"/>
                <w:szCs w:val="24"/>
              </w:rPr>
              <w:t>30/60</w:t>
            </w:r>
          </w:p>
        </w:tc>
        <w:tc>
          <w:tcPr>
            <w:tcW w:w="1545" w:type="dxa"/>
          </w:tcPr>
          <w:p w:rsidR="0067539D" w:rsidP="00C209CE" w:rsidRDefault="0067539D" w14:paraId="0A6DA07C" w14:textId="77777777">
            <w:pPr>
              <w:rPr>
                <w:rFonts w:cs="Courier New"/>
                <w:sz w:val="24"/>
                <w:szCs w:val="24"/>
              </w:rPr>
            </w:pPr>
          </w:p>
          <w:p w:rsidRPr="0058240E" w:rsidR="0067539D" w:rsidP="00C209CE" w:rsidRDefault="005A039D" w14:paraId="2AB25C9C" w14:textId="10588F3F">
            <w:pPr>
              <w:jc w:val="center"/>
              <w:rPr>
                <w:rFonts w:cs="Courier New"/>
                <w:sz w:val="24"/>
                <w:szCs w:val="24"/>
              </w:rPr>
            </w:pPr>
            <w:r>
              <w:rPr>
                <w:rFonts w:cs="Courier New"/>
                <w:sz w:val="24"/>
                <w:szCs w:val="24"/>
              </w:rPr>
              <w:t>15</w:t>
            </w:r>
          </w:p>
        </w:tc>
      </w:tr>
      <w:tr w:rsidRPr="000E4706" w:rsidR="0067539D" w:rsidTr="00C209CE" w14:paraId="3F52EDD9" w14:textId="77777777">
        <w:tc>
          <w:tcPr>
            <w:tcW w:w="1420" w:type="dxa"/>
          </w:tcPr>
          <w:p w:rsidRPr="000E4706" w:rsidR="0067539D" w:rsidP="00C209CE" w:rsidRDefault="0067539D" w14:paraId="2F51C778" w14:textId="77777777">
            <w:pPr>
              <w:rPr>
                <w:rFonts w:cs="Courier New"/>
                <w:b/>
                <w:sz w:val="24"/>
                <w:szCs w:val="24"/>
              </w:rPr>
            </w:pPr>
            <w:r w:rsidRPr="000E4706">
              <w:rPr>
                <w:rFonts w:cs="Courier New"/>
                <w:b/>
                <w:sz w:val="24"/>
                <w:szCs w:val="24"/>
              </w:rPr>
              <w:t>Total</w:t>
            </w:r>
          </w:p>
        </w:tc>
        <w:tc>
          <w:tcPr>
            <w:tcW w:w="2250" w:type="dxa"/>
          </w:tcPr>
          <w:p w:rsidRPr="000E4706" w:rsidR="0067539D" w:rsidP="00C209CE" w:rsidRDefault="0067539D" w14:paraId="6F5E25FA" w14:textId="77777777">
            <w:pPr>
              <w:rPr>
                <w:rFonts w:cs="Courier New"/>
                <w:sz w:val="24"/>
                <w:szCs w:val="24"/>
              </w:rPr>
            </w:pPr>
          </w:p>
        </w:tc>
        <w:tc>
          <w:tcPr>
            <w:tcW w:w="1512" w:type="dxa"/>
          </w:tcPr>
          <w:p w:rsidRPr="000E4706" w:rsidR="0067539D" w:rsidP="00C209CE" w:rsidRDefault="0067539D" w14:paraId="09E3CA6E" w14:textId="77777777">
            <w:pPr>
              <w:rPr>
                <w:rFonts w:cs="Courier New"/>
                <w:sz w:val="24"/>
                <w:szCs w:val="24"/>
              </w:rPr>
            </w:pPr>
          </w:p>
        </w:tc>
        <w:tc>
          <w:tcPr>
            <w:tcW w:w="1422" w:type="dxa"/>
          </w:tcPr>
          <w:p w:rsidRPr="000E4706" w:rsidR="0067539D" w:rsidP="00C209CE" w:rsidRDefault="0067539D" w14:paraId="02D992F0" w14:textId="77777777">
            <w:pPr>
              <w:rPr>
                <w:rFonts w:cs="Courier New"/>
                <w:sz w:val="24"/>
                <w:szCs w:val="24"/>
              </w:rPr>
            </w:pPr>
          </w:p>
        </w:tc>
        <w:tc>
          <w:tcPr>
            <w:tcW w:w="1206" w:type="dxa"/>
          </w:tcPr>
          <w:p w:rsidRPr="000E4706" w:rsidR="0067539D" w:rsidP="00C209CE" w:rsidRDefault="0067539D" w14:paraId="6FE6C4C5" w14:textId="77777777">
            <w:pPr>
              <w:rPr>
                <w:rFonts w:cs="Courier New"/>
                <w:sz w:val="24"/>
                <w:szCs w:val="24"/>
              </w:rPr>
            </w:pPr>
          </w:p>
        </w:tc>
        <w:tc>
          <w:tcPr>
            <w:tcW w:w="1545" w:type="dxa"/>
          </w:tcPr>
          <w:p w:rsidRPr="000E4706" w:rsidR="0067539D" w:rsidP="00C209CE" w:rsidRDefault="005A039D" w14:paraId="0317B3A2" w14:textId="1FE8B45C">
            <w:pPr>
              <w:jc w:val="center"/>
              <w:rPr>
                <w:rFonts w:cs="Courier New"/>
                <w:b/>
                <w:sz w:val="24"/>
                <w:szCs w:val="24"/>
              </w:rPr>
            </w:pPr>
            <w:r>
              <w:rPr>
                <w:rFonts w:cs="Courier New"/>
                <w:b/>
              </w:rPr>
              <w:t>149</w:t>
            </w:r>
          </w:p>
        </w:tc>
      </w:tr>
    </w:tbl>
    <w:p w:rsidRPr="000E4706" w:rsidR="0067539D" w:rsidP="0067539D" w:rsidRDefault="0067539D" w14:paraId="6B7B66D0" w14:textId="77777777">
      <w:pPr>
        <w:rPr>
          <w:rFonts w:cs="Courier New"/>
          <w:b/>
          <w:sz w:val="24"/>
          <w:szCs w:val="24"/>
        </w:rPr>
      </w:pPr>
    </w:p>
    <w:p w:rsidR="0067539D" w:rsidP="0067539D" w:rsidRDefault="0067539D" w14:paraId="78242741" w14:textId="77777777">
      <w:pPr>
        <w:rPr>
          <w:rFonts w:cs="Courier New"/>
          <w:sz w:val="24"/>
          <w:szCs w:val="24"/>
        </w:rPr>
      </w:pPr>
      <w:r w:rsidRPr="0049127A">
        <w:rPr>
          <w:rFonts w:cs="Courier New"/>
          <w:sz w:val="24"/>
          <w:szCs w:val="24"/>
        </w:rPr>
        <w:t xml:space="preserve">Table A.12-B displays estimates of annualized cost to respondents for participating in the data collection. Estimates were derived using an average hourly wage from the Bureau of Labor Statistics. </w:t>
      </w:r>
    </w:p>
    <w:p w:rsidRPr="0049127A" w:rsidR="0067539D" w:rsidP="0067539D" w:rsidRDefault="0067539D" w14:paraId="1E02E5D2" w14:textId="77777777">
      <w:pPr>
        <w:rPr>
          <w:rFonts w:cs="Courier New"/>
          <w:sz w:val="24"/>
          <w:szCs w:val="24"/>
        </w:rPr>
      </w:pPr>
      <w:r>
        <w:rPr>
          <w:rFonts w:cs="Courier New"/>
          <w:sz w:val="24"/>
          <w:szCs w:val="24"/>
        </w:rPr>
        <w:t>Million Hearts® Hospital/Health System Recognition Program application:</w:t>
      </w:r>
    </w:p>
    <w:p w:rsidRPr="000E4706" w:rsidR="0067539D" w:rsidP="0067539D" w:rsidRDefault="0067539D" w14:paraId="703770D8" w14:textId="77777777">
      <w:pPr>
        <w:rPr>
          <w:rFonts w:cs="Courier New"/>
          <w:b/>
          <w:sz w:val="24"/>
          <w:szCs w:val="24"/>
        </w:rPr>
      </w:pPr>
      <w:r w:rsidRPr="005A039D">
        <w:rPr>
          <w:rFonts w:cs="Courier New"/>
          <w:b/>
          <w:sz w:val="24"/>
          <w:szCs w:val="24"/>
        </w:rPr>
        <w:t>Table A. 12-B.  Estimated Annualized Cost to Respondents</w:t>
      </w:r>
    </w:p>
    <w:tbl>
      <w:tblPr>
        <w:tblStyle w:val="TableGrid1"/>
        <w:tblW w:w="9355" w:type="dxa"/>
        <w:tblLayout w:type="fixed"/>
        <w:tblLook w:val="04A0" w:firstRow="1" w:lastRow="0" w:firstColumn="1" w:lastColumn="0" w:noHBand="0" w:noVBand="1"/>
      </w:tblPr>
      <w:tblGrid>
        <w:gridCol w:w="1345"/>
        <w:gridCol w:w="1530"/>
        <w:gridCol w:w="810"/>
        <w:gridCol w:w="1350"/>
        <w:gridCol w:w="1530"/>
        <w:gridCol w:w="1260"/>
        <w:gridCol w:w="1530"/>
      </w:tblGrid>
      <w:tr w:rsidRPr="005A039D" w:rsidR="005A039D" w:rsidTr="00AF3746" w14:paraId="776DD1EA" w14:textId="77777777">
        <w:tc>
          <w:tcPr>
            <w:tcW w:w="1345" w:type="dxa"/>
          </w:tcPr>
          <w:p w:rsidRPr="005A039D" w:rsidR="005A039D" w:rsidP="005A039D" w:rsidRDefault="005A039D" w14:paraId="0DABA32F" w14:textId="77777777">
            <w:pPr>
              <w:rPr>
                <w:rFonts w:ascii="Times New Roman" w:hAnsi="Times New Roman" w:eastAsia="Times New Roman" w:cs="Courier New"/>
                <w:b/>
                <w:sz w:val="16"/>
                <w:szCs w:val="16"/>
              </w:rPr>
            </w:pPr>
            <w:r w:rsidRPr="005A039D">
              <w:rPr>
                <w:rFonts w:ascii="Times New Roman" w:hAnsi="Times New Roman" w:eastAsia="Times New Roman" w:cs="Courier New"/>
                <w:b/>
                <w:sz w:val="16"/>
                <w:szCs w:val="16"/>
              </w:rPr>
              <w:t>Type of Respondent</w:t>
            </w:r>
          </w:p>
        </w:tc>
        <w:tc>
          <w:tcPr>
            <w:tcW w:w="1530" w:type="dxa"/>
          </w:tcPr>
          <w:p w:rsidRPr="005A039D" w:rsidR="005A039D" w:rsidP="005A039D" w:rsidRDefault="005A039D" w14:paraId="0C9FED29" w14:textId="77777777">
            <w:pPr>
              <w:rPr>
                <w:rFonts w:ascii="Times New Roman" w:hAnsi="Times New Roman" w:eastAsia="Times New Roman" w:cs="Courier New"/>
                <w:b/>
                <w:sz w:val="16"/>
                <w:szCs w:val="16"/>
              </w:rPr>
            </w:pPr>
            <w:r w:rsidRPr="005A039D">
              <w:rPr>
                <w:rFonts w:ascii="Times New Roman" w:hAnsi="Times New Roman" w:eastAsia="Times New Roman" w:cs="Courier New"/>
                <w:b/>
                <w:sz w:val="16"/>
                <w:szCs w:val="16"/>
              </w:rPr>
              <w:t>Form Name</w:t>
            </w:r>
          </w:p>
        </w:tc>
        <w:tc>
          <w:tcPr>
            <w:tcW w:w="810" w:type="dxa"/>
          </w:tcPr>
          <w:p w:rsidRPr="005A039D" w:rsidR="005A039D" w:rsidP="005A039D" w:rsidRDefault="005A039D" w14:paraId="6E5A0260" w14:textId="77777777">
            <w:pPr>
              <w:rPr>
                <w:rFonts w:ascii="Times New Roman" w:hAnsi="Times New Roman" w:eastAsia="Times New Roman" w:cs="Courier New"/>
                <w:b/>
                <w:sz w:val="16"/>
                <w:szCs w:val="16"/>
              </w:rPr>
            </w:pPr>
            <w:r w:rsidRPr="005A039D">
              <w:rPr>
                <w:rFonts w:ascii="Times New Roman" w:hAnsi="Times New Roman" w:eastAsia="Times New Roman" w:cs="Courier New"/>
                <w:b/>
                <w:sz w:val="16"/>
                <w:szCs w:val="16"/>
              </w:rPr>
              <w:t>No. of Respondents</w:t>
            </w:r>
          </w:p>
        </w:tc>
        <w:tc>
          <w:tcPr>
            <w:tcW w:w="1350" w:type="dxa"/>
          </w:tcPr>
          <w:p w:rsidRPr="005A039D" w:rsidR="005A039D" w:rsidP="005A039D" w:rsidRDefault="005A039D" w14:paraId="0E1A1DD4" w14:textId="77777777">
            <w:pPr>
              <w:rPr>
                <w:rFonts w:ascii="Times New Roman" w:hAnsi="Times New Roman" w:eastAsia="Times New Roman" w:cs="Courier New"/>
                <w:b/>
                <w:sz w:val="16"/>
                <w:szCs w:val="16"/>
              </w:rPr>
            </w:pPr>
            <w:r w:rsidRPr="005A039D">
              <w:rPr>
                <w:rFonts w:ascii="Times New Roman" w:hAnsi="Times New Roman" w:eastAsia="Times New Roman" w:cs="Courier New"/>
                <w:b/>
                <w:sz w:val="16"/>
                <w:szCs w:val="16"/>
              </w:rPr>
              <w:t>No. of Responses per Respondent</w:t>
            </w:r>
          </w:p>
        </w:tc>
        <w:tc>
          <w:tcPr>
            <w:tcW w:w="1530" w:type="dxa"/>
          </w:tcPr>
          <w:p w:rsidRPr="005A039D" w:rsidR="005A039D" w:rsidP="005A039D" w:rsidRDefault="005A039D" w14:paraId="1AF718B9" w14:textId="77777777">
            <w:pPr>
              <w:rPr>
                <w:rFonts w:ascii="Times New Roman" w:hAnsi="Times New Roman" w:eastAsia="Times New Roman" w:cs="Courier New"/>
                <w:b/>
                <w:sz w:val="16"/>
                <w:szCs w:val="16"/>
              </w:rPr>
            </w:pPr>
            <w:r w:rsidRPr="005A039D">
              <w:rPr>
                <w:rFonts w:ascii="Times New Roman" w:hAnsi="Times New Roman" w:eastAsia="Times New Roman" w:cs="Courier New"/>
                <w:b/>
                <w:sz w:val="16"/>
                <w:szCs w:val="16"/>
              </w:rPr>
              <w:t>Average Burden per Response (in hours)</w:t>
            </w:r>
          </w:p>
        </w:tc>
        <w:tc>
          <w:tcPr>
            <w:tcW w:w="1260" w:type="dxa"/>
          </w:tcPr>
          <w:p w:rsidRPr="005A039D" w:rsidR="005A039D" w:rsidP="005A039D" w:rsidRDefault="005A039D" w14:paraId="147C285B" w14:textId="77777777">
            <w:pPr>
              <w:rPr>
                <w:rFonts w:ascii="Times New Roman" w:hAnsi="Times New Roman" w:eastAsia="Times New Roman" w:cs="Courier New"/>
                <w:b/>
                <w:sz w:val="16"/>
                <w:szCs w:val="16"/>
              </w:rPr>
            </w:pPr>
            <w:r w:rsidRPr="005A039D">
              <w:rPr>
                <w:rFonts w:ascii="Times New Roman" w:hAnsi="Times New Roman" w:eastAsia="Times New Roman" w:cs="Courier New"/>
                <w:b/>
                <w:sz w:val="16"/>
                <w:szCs w:val="16"/>
              </w:rPr>
              <w:t>Hourly Wage Rate</w:t>
            </w:r>
          </w:p>
        </w:tc>
        <w:tc>
          <w:tcPr>
            <w:tcW w:w="1530" w:type="dxa"/>
          </w:tcPr>
          <w:p w:rsidRPr="005A039D" w:rsidR="005A039D" w:rsidP="005A039D" w:rsidRDefault="005A039D" w14:paraId="7A24F8E8" w14:textId="77777777">
            <w:pPr>
              <w:rPr>
                <w:rFonts w:ascii="Times New Roman" w:hAnsi="Times New Roman" w:eastAsia="Times New Roman" w:cs="Courier New"/>
                <w:b/>
                <w:sz w:val="16"/>
                <w:szCs w:val="16"/>
              </w:rPr>
            </w:pPr>
            <w:r w:rsidRPr="005A039D">
              <w:rPr>
                <w:rFonts w:ascii="Times New Roman" w:hAnsi="Times New Roman" w:eastAsia="Times New Roman" w:cs="Courier New"/>
                <w:b/>
                <w:sz w:val="16"/>
                <w:szCs w:val="16"/>
              </w:rPr>
              <w:t>Total Respondent Costs</w:t>
            </w:r>
          </w:p>
        </w:tc>
      </w:tr>
      <w:tr w:rsidRPr="005A039D" w:rsidR="005A039D" w:rsidTr="00AF3746" w14:paraId="0D5096EB" w14:textId="77777777">
        <w:trPr>
          <w:trHeight w:val="1349"/>
        </w:trPr>
        <w:tc>
          <w:tcPr>
            <w:tcW w:w="1345" w:type="dxa"/>
          </w:tcPr>
          <w:p w:rsidRPr="005A039D" w:rsidR="005A039D" w:rsidP="005A039D" w:rsidRDefault="005A039D" w14:paraId="4B1B051A" w14:textId="77777777">
            <w:pPr>
              <w:rPr>
                <w:rFonts w:ascii="Times New Roman" w:hAnsi="Times New Roman" w:eastAsia="Times New Roman" w:cs="Courier New"/>
                <w:b/>
                <w:sz w:val="24"/>
                <w:szCs w:val="24"/>
              </w:rPr>
            </w:pPr>
            <w:r w:rsidRPr="005A039D">
              <w:rPr>
                <w:rFonts w:ascii="Times New Roman" w:hAnsi="Times New Roman" w:eastAsia="Times New Roman" w:cs="Courier New"/>
                <w:sz w:val="24"/>
                <w:szCs w:val="24"/>
              </w:rPr>
              <w:t>Medical &amp; Health Service Manager</w:t>
            </w:r>
          </w:p>
        </w:tc>
        <w:tc>
          <w:tcPr>
            <w:tcW w:w="1530" w:type="dxa"/>
          </w:tcPr>
          <w:p w:rsidRPr="005A039D" w:rsidR="005A039D" w:rsidP="005A039D" w:rsidRDefault="005A039D" w14:paraId="669FA377" w14:textId="77777777">
            <w:pPr>
              <w:rPr>
                <w:rFonts w:ascii="Times New Roman" w:hAnsi="Times New Roman" w:eastAsia="Times New Roman" w:cs="Courier New"/>
                <w:b/>
                <w:sz w:val="16"/>
                <w:szCs w:val="16"/>
              </w:rPr>
            </w:pPr>
            <w:r w:rsidRPr="005A039D">
              <w:rPr>
                <w:rFonts w:ascii="Times New Roman" w:hAnsi="Times New Roman" w:eastAsia="Times New Roman" w:cs="Courier New"/>
                <w:sz w:val="24"/>
                <w:szCs w:val="24"/>
              </w:rPr>
              <w:t>Recognition Program Application</w:t>
            </w:r>
            <w:r w:rsidRPr="005A039D" w:rsidDel="0058240E">
              <w:rPr>
                <w:rFonts w:ascii="Times New Roman" w:hAnsi="Times New Roman" w:eastAsia="Times New Roman" w:cs="Courier New"/>
              </w:rPr>
              <w:t xml:space="preserve"> </w:t>
            </w:r>
          </w:p>
        </w:tc>
        <w:tc>
          <w:tcPr>
            <w:tcW w:w="810" w:type="dxa"/>
          </w:tcPr>
          <w:p w:rsidRPr="005A039D" w:rsidR="005A039D" w:rsidP="005A039D" w:rsidRDefault="005A039D" w14:paraId="154EF116" w14:textId="77777777">
            <w:pPr>
              <w:jc w:val="center"/>
              <w:rPr>
                <w:rFonts w:ascii="Times New Roman" w:hAnsi="Times New Roman" w:eastAsia="Times New Roman" w:cs="Courier New"/>
                <w:sz w:val="24"/>
                <w:szCs w:val="24"/>
              </w:rPr>
            </w:pPr>
            <w:r w:rsidRPr="005A039D">
              <w:rPr>
                <w:rFonts w:ascii="Times New Roman" w:hAnsi="Times New Roman" w:eastAsia="Times New Roman" w:cs="Courier New"/>
                <w:sz w:val="24"/>
                <w:szCs w:val="24"/>
              </w:rPr>
              <w:t>50</w:t>
            </w:r>
          </w:p>
        </w:tc>
        <w:tc>
          <w:tcPr>
            <w:tcW w:w="1350" w:type="dxa"/>
          </w:tcPr>
          <w:p w:rsidRPr="005A039D" w:rsidR="005A039D" w:rsidP="005A039D" w:rsidRDefault="005A039D" w14:paraId="10839F34" w14:textId="77777777">
            <w:pPr>
              <w:jc w:val="center"/>
              <w:rPr>
                <w:rFonts w:ascii="Times New Roman" w:hAnsi="Times New Roman" w:eastAsia="Times New Roman" w:cs="Courier New"/>
                <w:sz w:val="24"/>
                <w:szCs w:val="24"/>
              </w:rPr>
            </w:pPr>
            <w:r w:rsidRPr="005A039D">
              <w:rPr>
                <w:rFonts w:ascii="Times New Roman" w:hAnsi="Times New Roman" w:eastAsia="Times New Roman" w:cs="Courier New"/>
                <w:sz w:val="24"/>
                <w:szCs w:val="24"/>
              </w:rPr>
              <w:t>1</w:t>
            </w:r>
          </w:p>
        </w:tc>
        <w:tc>
          <w:tcPr>
            <w:tcW w:w="1530" w:type="dxa"/>
          </w:tcPr>
          <w:p w:rsidRPr="005A039D" w:rsidR="005A039D" w:rsidP="005A039D" w:rsidRDefault="005A039D" w14:paraId="247F48F0" w14:textId="77777777">
            <w:pPr>
              <w:rPr>
                <w:rFonts w:ascii="Times New Roman" w:hAnsi="Times New Roman" w:eastAsia="Times New Roman" w:cs="Courier New"/>
                <w:sz w:val="24"/>
                <w:szCs w:val="24"/>
              </w:rPr>
            </w:pPr>
            <w:r w:rsidRPr="005A039D">
              <w:rPr>
                <w:rFonts w:ascii="Times New Roman" w:hAnsi="Times New Roman" w:eastAsia="Times New Roman" w:cs="Courier New"/>
                <w:sz w:val="24"/>
                <w:szCs w:val="24"/>
              </w:rPr>
              <w:t xml:space="preserve">2 hours, 40/60 </w:t>
            </w:r>
          </w:p>
        </w:tc>
        <w:tc>
          <w:tcPr>
            <w:tcW w:w="1260" w:type="dxa"/>
          </w:tcPr>
          <w:p w:rsidRPr="005A039D" w:rsidR="005A039D" w:rsidP="005A039D" w:rsidRDefault="005A039D" w14:paraId="421DD7C2" w14:textId="77777777">
            <w:pPr>
              <w:rPr>
                <w:rFonts w:ascii="Times New Roman" w:hAnsi="Times New Roman" w:eastAsia="Times New Roman" w:cs="Courier New"/>
                <w:sz w:val="24"/>
                <w:szCs w:val="24"/>
              </w:rPr>
            </w:pPr>
            <w:r w:rsidRPr="005A039D">
              <w:rPr>
                <w:rFonts w:ascii="Times New Roman" w:hAnsi="Times New Roman" w:eastAsia="Times New Roman" w:cs="Courier New"/>
                <w:sz w:val="24"/>
                <w:szCs w:val="24"/>
              </w:rPr>
              <w:t>$50.13</w:t>
            </w:r>
          </w:p>
        </w:tc>
        <w:tc>
          <w:tcPr>
            <w:tcW w:w="1530" w:type="dxa"/>
          </w:tcPr>
          <w:p w:rsidRPr="005A039D" w:rsidR="005A039D" w:rsidP="005A039D" w:rsidRDefault="005A039D" w14:paraId="0DEB0CA4" w14:textId="77777777">
            <w:pPr>
              <w:rPr>
                <w:rFonts w:ascii="Times New Roman" w:hAnsi="Times New Roman" w:eastAsia="Times New Roman" w:cs="Courier New"/>
                <w:sz w:val="24"/>
                <w:szCs w:val="24"/>
              </w:rPr>
            </w:pPr>
            <w:r w:rsidRPr="005A039D">
              <w:rPr>
                <w:rFonts w:ascii="Times New Roman" w:hAnsi="Times New Roman" w:eastAsia="Times New Roman" w:cs="Courier New"/>
                <w:sz w:val="24"/>
                <w:szCs w:val="24"/>
              </w:rPr>
              <w:t>$133.84</w:t>
            </w:r>
          </w:p>
        </w:tc>
      </w:tr>
      <w:tr w:rsidRPr="005A039D" w:rsidR="005A039D" w:rsidTr="00AF3746" w14:paraId="383B175F" w14:textId="77777777">
        <w:trPr>
          <w:trHeight w:val="1349"/>
        </w:trPr>
        <w:tc>
          <w:tcPr>
            <w:tcW w:w="1345" w:type="dxa"/>
          </w:tcPr>
          <w:p w:rsidRPr="005A039D" w:rsidR="005A039D" w:rsidP="005A039D" w:rsidRDefault="005A039D" w14:paraId="67BA76B5" w14:textId="77777777">
            <w:pPr>
              <w:rPr>
                <w:rFonts w:ascii="Times New Roman" w:hAnsi="Times New Roman" w:eastAsia="Times New Roman" w:cs="Courier New"/>
                <w:sz w:val="24"/>
                <w:szCs w:val="24"/>
              </w:rPr>
            </w:pPr>
            <w:r w:rsidRPr="005A039D">
              <w:rPr>
                <w:rFonts w:ascii="Times New Roman" w:hAnsi="Times New Roman" w:eastAsia="Times New Roman" w:cs="Courier New"/>
                <w:sz w:val="24"/>
                <w:szCs w:val="24"/>
              </w:rPr>
              <w:t>Medical &amp; Health Service Manager</w:t>
            </w:r>
          </w:p>
        </w:tc>
        <w:tc>
          <w:tcPr>
            <w:tcW w:w="1530" w:type="dxa"/>
          </w:tcPr>
          <w:p w:rsidRPr="005A039D" w:rsidR="005A039D" w:rsidP="005A039D" w:rsidRDefault="005A039D" w14:paraId="7768E693" w14:textId="77777777">
            <w:pPr>
              <w:rPr>
                <w:rFonts w:ascii="Times New Roman" w:hAnsi="Times New Roman" w:eastAsia="Times New Roman" w:cs="Courier New"/>
              </w:rPr>
            </w:pPr>
            <w:r w:rsidRPr="005A039D">
              <w:rPr>
                <w:rFonts w:ascii="Times New Roman" w:hAnsi="Times New Roman" w:eastAsia="Times New Roman"/>
                <w:color w:val="000000"/>
                <w:sz w:val="24"/>
                <w:szCs w:val="24"/>
              </w:rPr>
              <w:t>Interview Guide</w:t>
            </w:r>
          </w:p>
        </w:tc>
        <w:tc>
          <w:tcPr>
            <w:tcW w:w="810" w:type="dxa"/>
          </w:tcPr>
          <w:p w:rsidRPr="005A039D" w:rsidR="005A039D" w:rsidP="005A039D" w:rsidRDefault="005A039D" w14:paraId="0E629A07" w14:textId="77777777">
            <w:pPr>
              <w:jc w:val="center"/>
              <w:rPr>
                <w:rFonts w:ascii="Times New Roman" w:hAnsi="Times New Roman" w:eastAsia="Times New Roman" w:cs="Courier New"/>
                <w:sz w:val="24"/>
                <w:szCs w:val="24"/>
              </w:rPr>
            </w:pPr>
            <w:r w:rsidRPr="005A039D">
              <w:rPr>
                <w:rFonts w:ascii="Times New Roman" w:hAnsi="Times New Roman" w:eastAsia="Times New Roman" w:cs="Courier New"/>
                <w:sz w:val="24"/>
                <w:szCs w:val="24"/>
              </w:rPr>
              <w:t>30</w:t>
            </w:r>
          </w:p>
        </w:tc>
        <w:tc>
          <w:tcPr>
            <w:tcW w:w="1350" w:type="dxa"/>
          </w:tcPr>
          <w:p w:rsidRPr="005A039D" w:rsidR="005A039D" w:rsidP="005A039D" w:rsidRDefault="005A039D" w14:paraId="77BBC57F" w14:textId="77777777">
            <w:pPr>
              <w:jc w:val="center"/>
              <w:rPr>
                <w:rFonts w:ascii="Times New Roman" w:hAnsi="Times New Roman" w:eastAsia="Times New Roman" w:cs="Courier New"/>
                <w:sz w:val="24"/>
                <w:szCs w:val="24"/>
              </w:rPr>
            </w:pPr>
            <w:r w:rsidRPr="005A039D">
              <w:rPr>
                <w:rFonts w:ascii="Times New Roman" w:hAnsi="Times New Roman" w:eastAsia="Times New Roman" w:cs="Courier New"/>
                <w:sz w:val="24"/>
                <w:szCs w:val="24"/>
              </w:rPr>
              <w:t>1</w:t>
            </w:r>
          </w:p>
        </w:tc>
        <w:tc>
          <w:tcPr>
            <w:tcW w:w="1530" w:type="dxa"/>
          </w:tcPr>
          <w:p w:rsidRPr="005A039D" w:rsidR="005A039D" w:rsidP="005A039D" w:rsidRDefault="005A039D" w14:paraId="799499DC" w14:textId="77777777">
            <w:pPr>
              <w:rPr>
                <w:rFonts w:ascii="Times New Roman" w:hAnsi="Times New Roman" w:eastAsia="Times New Roman" w:cs="Courier New"/>
                <w:sz w:val="24"/>
                <w:szCs w:val="24"/>
              </w:rPr>
            </w:pPr>
            <w:r w:rsidRPr="005A039D">
              <w:rPr>
                <w:rFonts w:ascii="Times New Roman" w:hAnsi="Times New Roman" w:eastAsia="Times New Roman" w:cs="Courier New"/>
                <w:sz w:val="24"/>
                <w:szCs w:val="24"/>
              </w:rPr>
              <w:t>30/60</w:t>
            </w:r>
          </w:p>
        </w:tc>
        <w:tc>
          <w:tcPr>
            <w:tcW w:w="1260" w:type="dxa"/>
          </w:tcPr>
          <w:p w:rsidRPr="005A039D" w:rsidR="005A039D" w:rsidP="005A039D" w:rsidRDefault="005A039D" w14:paraId="54DF8F85" w14:textId="77777777">
            <w:pPr>
              <w:rPr>
                <w:rFonts w:ascii="Times New Roman" w:hAnsi="Times New Roman" w:eastAsia="Times New Roman" w:cs="Courier New"/>
                <w:sz w:val="24"/>
                <w:szCs w:val="24"/>
              </w:rPr>
            </w:pPr>
            <w:r w:rsidRPr="005A039D">
              <w:rPr>
                <w:rFonts w:ascii="Times New Roman" w:hAnsi="Times New Roman" w:eastAsia="Times New Roman" w:cs="Courier New"/>
                <w:sz w:val="24"/>
                <w:szCs w:val="24"/>
              </w:rPr>
              <w:t>$50.13</w:t>
            </w:r>
          </w:p>
        </w:tc>
        <w:tc>
          <w:tcPr>
            <w:tcW w:w="1530" w:type="dxa"/>
          </w:tcPr>
          <w:p w:rsidRPr="005A039D" w:rsidR="005A039D" w:rsidP="005A039D" w:rsidRDefault="005A039D" w14:paraId="1F91D23C" w14:textId="77777777">
            <w:pPr>
              <w:rPr>
                <w:rFonts w:ascii="Times New Roman" w:hAnsi="Times New Roman" w:eastAsia="Times New Roman" w:cs="Courier New"/>
                <w:sz w:val="24"/>
                <w:szCs w:val="24"/>
              </w:rPr>
            </w:pPr>
            <w:r w:rsidRPr="005A039D">
              <w:rPr>
                <w:rFonts w:ascii="Times New Roman" w:hAnsi="Times New Roman" w:eastAsia="Times New Roman" w:cs="Courier New"/>
                <w:sz w:val="24"/>
                <w:szCs w:val="24"/>
              </w:rPr>
              <w:t>$25.07</w:t>
            </w:r>
          </w:p>
        </w:tc>
      </w:tr>
      <w:tr w:rsidRPr="005A039D" w:rsidR="005A039D" w:rsidTr="00AF3746" w14:paraId="3B1E5001" w14:textId="77777777">
        <w:trPr>
          <w:trHeight w:val="161"/>
        </w:trPr>
        <w:tc>
          <w:tcPr>
            <w:tcW w:w="7825" w:type="dxa"/>
            <w:gridSpan w:val="6"/>
          </w:tcPr>
          <w:p w:rsidRPr="005A039D" w:rsidR="005A039D" w:rsidP="005A039D" w:rsidRDefault="005A039D" w14:paraId="4DFC6D9B" w14:textId="77777777">
            <w:pPr>
              <w:rPr>
                <w:rFonts w:ascii="Times New Roman" w:hAnsi="Times New Roman" w:eastAsia="Times New Roman" w:cs="Courier New"/>
                <w:b/>
                <w:sz w:val="24"/>
                <w:szCs w:val="24"/>
              </w:rPr>
            </w:pPr>
            <w:r w:rsidRPr="005A039D">
              <w:rPr>
                <w:rFonts w:ascii="Times New Roman" w:hAnsi="Times New Roman" w:eastAsia="Times New Roman" w:cs="Courier New"/>
                <w:b/>
                <w:sz w:val="24"/>
                <w:szCs w:val="24"/>
              </w:rPr>
              <w:t>Total</w:t>
            </w:r>
          </w:p>
        </w:tc>
        <w:tc>
          <w:tcPr>
            <w:tcW w:w="1530" w:type="dxa"/>
          </w:tcPr>
          <w:p w:rsidRPr="005A039D" w:rsidR="005A039D" w:rsidP="005A039D" w:rsidRDefault="005A039D" w14:paraId="6805A1D5" w14:textId="77777777">
            <w:pPr>
              <w:rPr>
                <w:rFonts w:ascii="Times New Roman" w:hAnsi="Times New Roman" w:eastAsia="Times New Roman" w:cs="Courier New"/>
                <w:b/>
                <w:sz w:val="24"/>
                <w:szCs w:val="24"/>
              </w:rPr>
            </w:pPr>
            <w:r w:rsidRPr="005A039D">
              <w:rPr>
                <w:rFonts w:ascii="Times New Roman" w:hAnsi="Times New Roman" w:eastAsia="Times New Roman" w:cs="Courier New"/>
                <w:b/>
                <w:sz w:val="24"/>
                <w:szCs w:val="24"/>
              </w:rPr>
              <w:t>$158.91</w:t>
            </w:r>
          </w:p>
        </w:tc>
      </w:tr>
    </w:tbl>
    <w:p w:rsidRPr="000E4706" w:rsidR="0067539D" w:rsidP="0067539D" w:rsidRDefault="0067539D" w14:paraId="003BFA33" w14:textId="77777777">
      <w:pPr>
        <w:rPr>
          <w:rFonts w:cs="Courier New"/>
          <w:b/>
          <w:sz w:val="24"/>
          <w:szCs w:val="24"/>
        </w:rPr>
      </w:pPr>
    </w:p>
    <w:p w:rsidRPr="000E4706" w:rsidR="0067539D" w:rsidP="0067539D" w:rsidRDefault="0067539D" w14:paraId="17FA2729" w14:textId="77777777">
      <w:pPr>
        <w:rPr>
          <w:rFonts w:cs="Courier New"/>
          <w:b/>
          <w:sz w:val="24"/>
          <w:szCs w:val="24"/>
        </w:rPr>
      </w:pPr>
      <w:r w:rsidRPr="000E4706">
        <w:rPr>
          <w:rFonts w:cs="Courier New"/>
          <w:b/>
          <w:sz w:val="24"/>
          <w:szCs w:val="24"/>
        </w:rPr>
        <w:t>A13.</w:t>
      </w:r>
    </w:p>
    <w:p w:rsidRPr="000E4706" w:rsidR="0067539D" w:rsidP="0067539D" w:rsidRDefault="0067539D" w14:paraId="72BCFEF3" w14:textId="77777777">
      <w:pPr>
        <w:rPr>
          <w:rFonts w:cs="Courier New"/>
          <w:b/>
          <w:sz w:val="24"/>
          <w:szCs w:val="24"/>
        </w:rPr>
      </w:pPr>
      <w:r w:rsidRPr="000E4706">
        <w:rPr>
          <w:rFonts w:cs="Courier New"/>
          <w:b/>
          <w:sz w:val="24"/>
          <w:szCs w:val="24"/>
        </w:rPr>
        <w:t xml:space="preserve">Estimates of Other Total Annual Cost Burden to Respondents and Record Keepers  </w:t>
      </w:r>
    </w:p>
    <w:p w:rsidRPr="000E4706" w:rsidR="0067539D" w:rsidP="0067539D" w:rsidRDefault="0067539D" w14:paraId="578D9B2E" w14:textId="77777777">
      <w:pPr>
        <w:rPr>
          <w:rFonts w:cs="Courier New"/>
          <w:sz w:val="24"/>
          <w:szCs w:val="24"/>
        </w:rPr>
      </w:pPr>
      <w:r w:rsidRPr="000E4706">
        <w:rPr>
          <w:rFonts w:cs="Courier New"/>
          <w:sz w:val="24"/>
          <w:szCs w:val="24"/>
        </w:rPr>
        <w:t>No capital or maintenance costs are expected. Ther</w:t>
      </w:r>
      <w:r>
        <w:rPr>
          <w:rFonts w:cs="Courier New"/>
          <w:sz w:val="24"/>
          <w:szCs w:val="24"/>
        </w:rPr>
        <w:t>e a</w:t>
      </w:r>
      <w:r w:rsidRPr="000E4706">
        <w:rPr>
          <w:rFonts w:cs="Courier New"/>
          <w:sz w:val="24"/>
          <w:szCs w:val="24"/>
        </w:rPr>
        <w:t>re no additional start-up, hardware or software costs.</w:t>
      </w:r>
    </w:p>
    <w:p w:rsidRPr="000E4706" w:rsidR="0067539D" w:rsidP="0067539D" w:rsidRDefault="0067539D" w14:paraId="6E871D22" w14:textId="77777777">
      <w:pPr>
        <w:rPr>
          <w:rFonts w:cs="Courier New"/>
          <w:b/>
          <w:sz w:val="24"/>
          <w:szCs w:val="24"/>
        </w:rPr>
      </w:pPr>
      <w:r w:rsidRPr="000E4706">
        <w:rPr>
          <w:rFonts w:cs="Courier New"/>
          <w:b/>
          <w:sz w:val="24"/>
          <w:szCs w:val="24"/>
        </w:rPr>
        <w:t>A14.</w:t>
      </w:r>
    </w:p>
    <w:p w:rsidRPr="000E4706" w:rsidR="0067539D" w:rsidP="0067539D" w:rsidRDefault="0067539D" w14:paraId="507590FE" w14:textId="77777777">
      <w:pPr>
        <w:rPr>
          <w:rFonts w:cs="Courier New"/>
          <w:b/>
          <w:sz w:val="24"/>
          <w:szCs w:val="24"/>
        </w:rPr>
      </w:pPr>
      <w:r w:rsidRPr="000E4706">
        <w:rPr>
          <w:rFonts w:cs="Courier New"/>
          <w:b/>
          <w:sz w:val="24"/>
          <w:szCs w:val="24"/>
        </w:rPr>
        <w:t>Annualized Cost to the Federal Government</w:t>
      </w:r>
    </w:p>
    <w:p w:rsidRPr="000E4706" w:rsidR="0067539D" w:rsidP="0067539D" w:rsidRDefault="0067539D" w14:paraId="494852FD" w14:textId="77777777">
      <w:pPr>
        <w:rPr>
          <w:rFonts w:cs="Courier New"/>
          <w:sz w:val="24"/>
          <w:szCs w:val="24"/>
        </w:rPr>
      </w:pPr>
      <w:r w:rsidRPr="000E4706">
        <w:rPr>
          <w:rFonts w:cs="Courier New"/>
          <w:sz w:val="24"/>
          <w:szCs w:val="24"/>
        </w:rPr>
        <w:t>Costs to the Federal government include the cost of CDC personnel time for project oversight and contractor costs for data site collection set up and maintenance.</w:t>
      </w:r>
    </w:p>
    <w:p w:rsidRPr="00F67DF3" w:rsidR="0067539D" w:rsidP="0067539D" w:rsidRDefault="0067539D" w14:paraId="76A49145" w14:textId="14F01839">
      <w:pPr>
        <w:rPr>
          <w:rFonts w:cs="Courier New"/>
          <w:b/>
          <w:sz w:val="24"/>
          <w:szCs w:val="24"/>
        </w:rPr>
      </w:pPr>
      <w:r w:rsidRPr="000E4706">
        <w:rPr>
          <w:rFonts w:cs="Courier New"/>
          <w:sz w:val="24"/>
          <w:szCs w:val="24"/>
        </w:rPr>
        <w:t xml:space="preserve">A summary of costs is presented in </w:t>
      </w:r>
      <w:r w:rsidRPr="000E4706">
        <w:rPr>
          <w:rFonts w:cs="Courier New"/>
          <w:b/>
          <w:sz w:val="24"/>
          <w:szCs w:val="24"/>
        </w:rPr>
        <w:t>Table</w:t>
      </w:r>
      <w:r>
        <w:rPr>
          <w:rFonts w:cs="Courier New"/>
          <w:b/>
          <w:sz w:val="24"/>
          <w:szCs w:val="24"/>
        </w:rPr>
        <w:t xml:space="preserve"> A.14-A</w:t>
      </w:r>
      <w:r w:rsidRPr="000E4706">
        <w:rPr>
          <w:rFonts w:cs="Courier New"/>
          <w:sz w:val="24"/>
          <w:szCs w:val="24"/>
        </w:rPr>
        <w:t>. The total estimated annualized cost to the Government is</w:t>
      </w:r>
      <w:r>
        <w:rPr>
          <w:rFonts w:cs="Courier New"/>
          <w:sz w:val="24"/>
          <w:szCs w:val="24"/>
        </w:rPr>
        <w:t xml:space="preserve"> </w:t>
      </w:r>
      <w:r w:rsidRPr="00276A3A">
        <w:rPr>
          <w:rFonts w:cs="Courier New"/>
          <w:sz w:val="24"/>
          <w:szCs w:val="24"/>
        </w:rPr>
        <w:t>$</w:t>
      </w:r>
      <w:r>
        <w:rPr>
          <w:rFonts w:cs="Courier New"/>
          <w:sz w:val="24"/>
          <w:szCs w:val="24"/>
        </w:rPr>
        <w:t>144,835.64</w:t>
      </w:r>
      <w:r w:rsidRPr="000E4706">
        <w:rPr>
          <w:rFonts w:cs="Courier New"/>
          <w:sz w:val="24"/>
          <w:szCs w:val="24"/>
        </w:rPr>
        <w:t>.</w:t>
      </w:r>
      <w:r w:rsidR="005A039D">
        <w:rPr>
          <w:rFonts w:cs="Courier New"/>
          <w:sz w:val="24"/>
          <w:szCs w:val="24"/>
        </w:rPr>
        <w:t xml:space="preserve"> </w:t>
      </w:r>
      <w:r w:rsidRPr="00F67DF3">
        <w:rPr>
          <w:rFonts w:cs="Courier New"/>
          <w:b/>
          <w:sz w:val="24"/>
          <w:szCs w:val="24"/>
        </w:rPr>
        <w:t>Table A.14-A</w:t>
      </w:r>
    </w:p>
    <w:tbl>
      <w:tblPr>
        <w:tblStyle w:val="TableGrid"/>
        <w:tblW w:w="0" w:type="auto"/>
        <w:tblLook w:val="04A0" w:firstRow="1" w:lastRow="0" w:firstColumn="1" w:lastColumn="0" w:noHBand="0" w:noVBand="1"/>
      </w:tblPr>
      <w:tblGrid>
        <w:gridCol w:w="4675"/>
        <w:gridCol w:w="4675"/>
      </w:tblGrid>
      <w:tr w:rsidRPr="000E4706" w:rsidR="0067539D" w:rsidTr="00C209CE" w14:paraId="266799C1" w14:textId="77777777">
        <w:tc>
          <w:tcPr>
            <w:tcW w:w="4675" w:type="dxa"/>
          </w:tcPr>
          <w:p w:rsidRPr="000E4706" w:rsidR="0067539D" w:rsidP="00C209CE" w:rsidRDefault="0067539D" w14:paraId="2265EA58" w14:textId="77777777">
            <w:pPr>
              <w:jc w:val="center"/>
              <w:rPr>
                <w:rFonts w:cs="Courier New"/>
                <w:b/>
                <w:sz w:val="24"/>
                <w:szCs w:val="24"/>
              </w:rPr>
            </w:pPr>
            <w:r w:rsidRPr="000E4706">
              <w:rPr>
                <w:rFonts w:cs="Courier New"/>
                <w:b/>
                <w:sz w:val="24"/>
                <w:szCs w:val="24"/>
              </w:rPr>
              <w:lastRenderedPageBreak/>
              <w:t>Cost Type</w:t>
            </w:r>
          </w:p>
        </w:tc>
        <w:tc>
          <w:tcPr>
            <w:tcW w:w="4675" w:type="dxa"/>
          </w:tcPr>
          <w:p w:rsidRPr="000E4706" w:rsidR="0067539D" w:rsidP="00C209CE" w:rsidRDefault="0067539D" w14:paraId="3ADC0990" w14:textId="77777777">
            <w:pPr>
              <w:jc w:val="center"/>
              <w:rPr>
                <w:rFonts w:cs="Courier New"/>
                <w:b/>
                <w:sz w:val="24"/>
                <w:szCs w:val="24"/>
              </w:rPr>
            </w:pPr>
            <w:r w:rsidRPr="000E4706">
              <w:rPr>
                <w:rFonts w:cs="Courier New"/>
                <w:b/>
                <w:sz w:val="24"/>
                <w:szCs w:val="24"/>
              </w:rPr>
              <w:t>Cost</w:t>
            </w:r>
          </w:p>
        </w:tc>
      </w:tr>
      <w:tr w:rsidRPr="000E4706" w:rsidR="0067539D" w:rsidTr="00C209CE" w14:paraId="3940FEC6" w14:textId="77777777">
        <w:tc>
          <w:tcPr>
            <w:tcW w:w="4675" w:type="dxa"/>
          </w:tcPr>
          <w:p w:rsidRPr="000E4706" w:rsidR="0067539D" w:rsidP="00C209CE" w:rsidRDefault="0067539D" w14:paraId="6F823CAE" w14:textId="77777777">
            <w:pPr>
              <w:rPr>
                <w:rFonts w:cs="Courier New"/>
                <w:sz w:val="24"/>
                <w:szCs w:val="24"/>
              </w:rPr>
            </w:pPr>
            <w:r w:rsidRPr="000E4706">
              <w:rPr>
                <w:rFonts w:cs="Courier New"/>
                <w:sz w:val="24"/>
                <w:szCs w:val="24"/>
              </w:rPr>
              <w:t xml:space="preserve">CDC staff. </w:t>
            </w:r>
            <w:r>
              <w:rPr>
                <w:rFonts w:cs="Courier New"/>
                <w:sz w:val="24"/>
                <w:szCs w:val="24"/>
              </w:rPr>
              <w:t>4% o</w:t>
            </w:r>
            <w:r w:rsidRPr="000E4706">
              <w:rPr>
                <w:rFonts w:cs="Courier New"/>
                <w:sz w:val="24"/>
                <w:szCs w:val="24"/>
              </w:rPr>
              <w:t>f GS-1</w:t>
            </w:r>
            <w:r>
              <w:rPr>
                <w:rFonts w:cs="Courier New"/>
                <w:sz w:val="24"/>
                <w:szCs w:val="24"/>
              </w:rPr>
              <w:t>5</w:t>
            </w:r>
            <w:r w:rsidRPr="000E4706">
              <w:rPr>
                <w:rFonts w:cs="Courier New"/>
                <w:sz w:val="24"/>
                <w:szCs w:val="24"/>
              </w:rPr>
              <w:t xml:space="preserve"> for system oversight</w:t>
            </w:r>
          </w:p>
        </w:tc>
        <w:tc>
          <w:tcPr>
            <w:tcW w:w="4675" w:type="dxa"/>
          </w:tcPr>
          <w:p w:rsidRPr="000E4706" w:rsidR="0067539D" w:rsidP="00C209CE" w:rsidRDefault="0067539D" w14:paraId="725EC88F" w14:textId="77777777">
            <w:pPr>
              <w:jc w:val="center"/>
              <w:rPr>
                <w:rFonts w:cs="Courier New"/>
                <w:sz w:val="24"/>
                <w:szCs w:val="24"/>
              </w:rPr>
            </w:pPr>
            <w:r w:rsidRPr="000E4706">
              <w:rPr>
                <w:rFonts w:cs="Courier New"/>
                <w:sz w:val="24"/>
                <w:szCs w:val="24"/>
              </w:rPr>
              <w:t>$</w:t>
            </w:r>
            <w:r>
              <w:rPr>
                <w:rFonts w:cs="Courier New"/>
                <w:sz w:val="24"/>
                <w:szCs w:val="24"/>
              </w:rPr>
              <w:t>4,835.64</w:t>
            </w:r>
          </w:p>
        </w:tc>
      </w:tr>
      <w:tr w:rsidRPr="000E4706" w:rsidR="0067539D" w:rsidTr="00C209CE" w14:paraId="4D2ACCFD" w14:textId="77777777">
        <w:tc>
          <w:tcPr>
            <w:tcW w:w="4675" w:type="dxa"/>
          </w:tcPr>
          <w:p w:rsidRPr="000E4706" w:rsidR="0067539D" w:rsidP="00C209CE" w:rsidRDefault="0067539D" w14:paraId="0D7AD045" w14:textId="77777777">
            <w:pPr>
              <w:rPr>
                <w:rFonts w:cs="Courier New"/>
                <w:sz w:val="24"/>
                <w:szCs w:val="24"/>
              </w:rPr>
            </w:pPr>
            <w:r>
              <w:rPr>
                <w:rFonts w:cs="Courier New"/>
                <w:sz w:val="24"/>
                <w:szCs w:val="24"/>
              </w:rPr>
              <w:t xml:space="preserve">Funded partner costs for website </w:t>
            </w:r>
            <w:r w:rsidRPr="000E4706">
              <w:rPr>
                <w:rFonts w:cs="Courier New"/>
                <w:sz w:val="24"/>
                <w:szCs w:val="24"/>
              </w:rPr>
              <w:t>devel</w:t>
            </w:r>
            <w:r>
              <w:rPr>
                <w:rFonts w:cs="Courier New"/>
                <w:sz w:val="24"/>
                <w:szCs w:val="24"/>
              </w:rPr>
              <w:t>opment and review of attestation of data submission and background checks</w:t>
            </w:r>
          </w:p>
        </w:tc>
        <w:tc>
          <w:tcPr>
            <w:tcW w:w="4675" w:type="dxa"/>
          </w:tcPr>
          <w:p w:rsidRPr="000E4706" w:rsidR="0067539D" w:rsidP="00C209CE" w:rsidRDefault="0067539D" w14:paraId="3B948E7B" w14:textId="77777777">
            <w:pPr>
              <w:jc w:val="center"/>
              <w:rPr>
                <w:rFonts w:cs="Courier New"/>
                <w:sz w:val="24"/>
                <w:szCs w:val="24"/>
              </w:rPr>
            </w:pPr>
            <w:r w:rsidRPr="000E4706">
              <w:rPr>
                <w:rFonts w:cs="Courier New"/>
                <w:sz w:val="24"/>
                <w:szCs w:val="24"/>
              </w:rPr>
              <w:t>$</w:t>
            </w:r>
            <w:r>
              <w:rPr>
                <w:rFonts w:cs="Courier New"/>
                <w:sz w:val="24"/>
                <w:szCs w:val="24"/>
              </w:rPr>
              <w:t>40</w:t>
            </w:r>
            <w:r w:rsidRPr="000E4706">
              <w:rPr>
                <w:rFonts w:cs="Courier New"/>
                <w:sz w:val="24"/>
                <w:szCs w:val="24"/>
              </w:rPr>
              <w:t>,000</w:t>
            </w:r>
          </w:p>
        </w:tc>
      </w:tr>
      <w:tr w:rsidRPr="000E4706" w:rsidR="0067539D" w:rsidTr="00C209CE" w14:paraId="028CF4D9" w14:textId="77777777">
        <w:tc>
          <w:tcPr>
            <w:tcW w:w="4675" w:type="dxa"/>
          </w:tcPr>
          <w:p w:rsidRPr="000E4706" w:rsidR="0067539D" w:rsidP="00C209CE" w:rsidRDefault="0067539D" w14:paraId="7E06EA9C" w14:textId="77777777">
            <w:pPr>
              <w:rPr>
                <w:rFonts w:cs="Courier New"/>
                <w:sz w:val="24"/>
                <w:szCs w:val="24"/>
              </w:rPr>
            </w:pPr>
            <w:r>
              <w:rPr>
                <w:rFonts w:cs="Courier New"/>
                <w:sz w:val="24"/>
                <w:szCs w:val="24"/>
              </w:rPr>
              <w:t>Costs for 3 separate funded partners  to provide day to day management and delivery of project</w:t>
            </w:r>
          </w:p>
        </w:tc>
        <w:tc>
          <w:tcPr>
            <w:tcW w:w="4675" w:type="dxa"/>
          </w:tcPr>
          <w:p w:rsidRPr="00276A3A" w:rsidR="0067539D" w:rsidP="00C209CE" w:rsidRDefault="0067539D" w14:paraId="6A6367AB" w14:textId="77777777">
            <w:pPr>
              <w:jc w:val="center"/>
              <w:rPr>
                <w:rFonts w:cs="Courier New"/>
                <w:sz w:val="24"/>
                <w:szCs w:val="24"/>
              </w:rPr>
            </w:pPr>
            <w:r w:rsidRPr="00276A3A">
              <w:rPr>
                <w:rFonts w:cs="Courier New"/>
                <w:sz w:val="24"/>
                <w:szCs w:val="24"/>
              </w:rPr>
              <w:t>$100,000</w:t>
            </w:r>
          </w:p>
        </w:tc>
      </w:tr>
      <w:tr w:rsidRPr="000E4706" w:rsidR="0067539D" w:rsidTr="00C209CE" w14:paraId="6FC26664" w14:textId="77777777">
        <w:tc>
          <w:tcPr>
            <w:tcW w:w="4675" w:type="dxa"/>
          </w:tcPr>
          <w:p w:rsidRPr="000E4706" w:rsidR="0067539D" w:rsidP="00C209CE" w:rsidRDefault="0067539D" w14:paraId="7499E79E" w14:textId="77777777">
            <w:pPr>
              <w:jc w:val="center"/>
              <w:rPr>
                <w:rFonts w:cs="Courier New"/>
                <w:b/>
                <w:sz w:val="24"/>
                <w:szCs w:val="24"/>
              </w:rPr>
            </w:pPr>
            <w:r w:rsidRPr="000E4706">
              <w:rPr>
                <w:rFonts w:cs="Courier New"/>
                <w:b/>
                <w:sz w:val="24"/>
                <w:szCs w:val="24"/>
              </w:rPr>
              <w:t>Total</w:t>
            </w:r>
          </w:p>
        </w:tc>
        <w:tc>
          <w:tcPr>
            <w:tcW w:w="4675" w:type="dxa"/>
          </w:tcPr>
          <w:p w:rsidRPr="00276A3A" w:rsidR="0067539D" w:rsidP="00C209CE" w:rsidRDefault="0067539D" w14:paraId="4F57A0D8" w14:textId="77777777">
            <w:pPr>
              <w:jc w:val="center"/>
              <w:rPr>
                <w:rFonts w:cs="Courier New"/>
                <w:sz w:val="24"/>
                <w:szCs w:val="24"/>
              </w:rPr>
            </w:pPr>
            <w:r w:rsidRPr="00276A3A">
              <w:rPr>
                <w:rFonts w:cs="Courier New"/>
                <w:sz w:val="24"/>
                <w:szCs w:val="24"/>
              </w:rPr>
              <w:t>$</w:t>
            </w:r>
            <w:r>
              <w:rPr>
                <w:rFonts w:cs="Courier New"/>
                <w:sz w:val="24"/>
                <w:szCs w:val="24"/>
              </w:rPr>
              <w:t>144,835.64</w:t>
            </w:r>
          </w:p>
        </w:tc>
      </w:tr>
    </w:tbl>
    <w:p w:rsidR="0067539D" w:rsidP="0067539D" w:rsidRDefault="0067539D" w14:paraId="0FDF0810" w14:textId="77777777">
      <w:pPr>
        <w:rPr>
          <w:rFonts w:cs="Courier New"/>
          <w:sz w:val="24"/>
          <w:szCs w:val="24"/>
        </w:rPr>
      </w:pPr>
    </w:p>
    <w:p w:rsidRPr="00276A3A" w:rsidR="0067539D" w:rsidP="0067539D" w:rsidRDefault="0067539D" w14:paraId="7A44F97E" w14:textId="77777777">
      <w:pPr>
        <w:rPr>
          <w:rFonts w:cs="Courier New"/>
          <w:b/>
          <w:sz w:val="24"/>
          <w:szCs w:val="24"/>
        </w:rPr>
      </w:pPr>
      <w:r w:rsidRPr="00276A3A">
        <w:rPr>
          <w:rFonts w:cs="Courier New"/>
          <w:b/>
          <w:sz w:val="24"/>
          <w:szCs w:val="24"/>
        </w:rPr>
        <w:t>CDC Points of Contact</w:t>
      </w:r>
    </w:p>
    <w:p w:rsidRPr="000E4706" w:rsidR="0067539D" w:rsidP="0067539D" w:rsidRDefault="0067539D" w14:paraId="43245301" w14:textId="77777777">
      <w:pPr>
        <w:contextualSpacing/>
      </w:pPr>
      <w:r w:rsidRPr="000E4706">
        <w:t>Judy Hannan, MPH, RN, Senior Advisor to Director on Million Hearts</w:t>
      </w:r>
    </w:p>
    <w:p w:rsidRPr="000E4706" w:rsidR="0067539D" w:rsidP="0067539D" w:rsidRDefault="0067539D" w14:paraId="63912D7F" w14:textId="77777777">
      <w:pPr>
        <w:contextualSpacing/>
      </w:pPr>
      <w:r w:rsidRPr="000E4706">
        <w:t>Division for Heart Disease and Stroke Prevention, CDC</w:t>
      </w:r>
    </w:p>
    <w:p w:rsidRPr="000E4706" w:rsidR="0067539D" w:rsidP="0067539D" w:rsidRDefault="0067539D" w14:paraId="538B3CB3" w14:textId="77777777">
      <w:pPr>
        <w:contextualSpacing/>
      </w:pPr>
      <w:r w:rsidRPr="000E4706">
        <w:t xml:space="preserve">Telephone (770) 488-4572, </w:t>
      </w:r>
      <w:hyperlink w:history="1" r:id="rId14">
        <w:r w:rsidRPr="000E4706">
          <w:rPr>
            <w:color w:val="0000FF"/>
            <w:u w:val="single"/>
          </w:rPr>
          <w:t>jat5@cdc.gov</w:t>
        </w:r>
      </w:hyperlink>
    </w:p>
    <w:p w:rsidRPr="000E4706" w:rsidR="0067539D" w:rsidP="0067539D" w:rsidRDefault="0067539D" w14:paraId="1FA47785" w14:textId="77777777">
      <w:pPr>
        <w:ind w:left="720"/>
      </w:pPr>
    </w:p>
    <w:p w:rsidRPr="000E4706" w:rsidR="0067539D" w:rsidP="0067539D" w:rsidRDefault="0067539D" w14:paraId="0389F0A7" w14:textId="77777777">
      <w:pPr>
        <w:contextualSpacing/>
      </w:pPr>
      <w:r w:rsidRPr="000E4706">
        <w:t xml:space="preserve">Hilary Wall, MS, Million Hearts Science Lead </w:t>
      </w:r>
    </w:p>
    <w:p w:rsidRPr="000E4706" w:rsidR="0067539D" w:rsidP="0067539D" w:rsidRDefault="0067539D" w14:paraId="5DE1E725" w14:textId="77777777">
      <w:pPr>
        <w:contextualSpacing/>
      </w:pPr>
      <w:r w:rsidRPr="000E4706">
        <w:t>Division for Heart Disease and Stroke Prevention, CDC</w:t>
      </w:r>
    </w:p>
    <w:p w:rsidRPr="000E4706" w:rsidR="0067539D" w:rsidP="0067539D" w:rsidRDefault="0067539D" w14:paraId="3E6D6449" w14:textId="77777777">
      <w:pPr>
        <w:contextualSpacing/>
      </w:pPr>
      <w:r w:rsidRPr="000E4706">
        <w:t xml:space="preserve">Telephone (770) 488-8172, </w:t>
      </w:r>
      <w:hyperlink w:history="1" r:id="rId15">
        <w:r w:rsidRPr="000E4706">
          <w:rPr>
            <w:u w:val="single"/>
          </w:rPr>
          <w:t>ifx0@cdc.gov</w:t>
        </w:r>
      </w:hyperlink>
    </w:p>
    <w:p w:rsidRPr="00276A3A" w:rsidR="0067539D" w:rsidP="0067539D" w:rsidRDefault="0067539D" w14:paraId="4B1BEFD4" w14:textId="77777777">
      <w:pPr>
        <w:contextualSpacing/>
        <w:rPr>
          <w:b/>
        </w:rPr>
      </w:pPr>
    </w:p>
    <w:p w:rsidR="0067539D" w:rsidP="0067539D" w:rsidRDefault="0067539D" w14:paraId="09CC8843" w14:textId="77777777">
      <w:pPr>
        <w:contextualSpacing/>
        <w:rPr>
          <w:rFonts w:cs="Courier New"/>
          <w:b/>
          <w:sz w:val="24"/>
          <w:szCs w:val="24"/>
        </w:rPr>
      </w:pPr>
      <w:r w:rsidRPr="00276A3A">
        <w:rPr>
          <w:rFonts w:cs="Courier New"/>
          <w:b/>
          <w:sz w:val="24"/>
          <w:szCs w:val="24"/>
        </w:rPr>
        <w:t>NACDD Points of Contact</w:t>
      </w:r>
    </w:p>
    <w:p w:rsidR="0067539D" w:rsidP="0067539D" w:rsidRDefault="0067539D" w14:paraId="06942991" w14:textId="77777777">
      <w:pPr>
        <w:contextualSpacing/>
        <w:rPr>
          <w:rFonts w:cs="Courier New"/>
          <w:sz w:val="24"/>
          <w:szCs w:val="24"/>
        </w:rPr>
      </w:pPr>
    </w:p>
    <w:p w:rsidR="0067539D" w:rsidP="0067539D" w:rsidRDefault="0067539D" w14:paraId="7D0B4E21" w14:textId="77777777">
      <w:pPr>
        <w:contextualSpacing/>
      </w:pPr>
      <w:r>
        <w:t>Susan Svencer, MPH</w:t>
      </w:r>
    </w:p>
    <w:p w:rsidRPr="008448D3" w:rsidR="0067539D" w:rsidP="0067539D" w:rsidRDefault="0067539D" w14:paraId="35C13981" w14:textId="77777777">
      <w:pPr>
        <w:contextualSpacing/>
      </w:pPr>
      <w:r w:rsidRPr="008448D3">
        <w:t>Public Health Consultant, Cardiovascular Health Team</w:t>
      </w:r>
    </w:p>
    <w:p w:rsidRPr="008448D3" w:rsidR="0067539D" w:rsidP="0067539D" w:rsidRDefault="0067539D" w14:paraId="50C7EAE5" w14:textId="77777777">
      <w:pPr>
        <w:contextualSpacing/>
      </w:pPr>
      <w:r w:rsidRPr="008448D3">
        <w:t>National Association of Chronic Disease Directors</w:t>
      </w:r>
    </w:p>
    <w:p w:rsidRPr="008448D3" w:rsidR="0067539D" w:rsidP="0067539D" w:rsidRDefault="0067539D" w14:paraId="208B35A6" w14:textId="77777777">
      <w:pPr>
        <w:contextualSpacing/>
      </w:pPr>
      <w:r>
        <w:t>Telephone (</w:t>
      </w:r>
      <w:r w:rsidRPr="008448D3">
        <w:t>508</w:t>
      </w:r>
      <w:r>
        <w:t>)-982-756</w:t>
      </w:r>
      <w:r w:rsidRPr="008448D3">
        <w:t xml:space="preserve">0, </w:t>
      </w:r>
      <w:hyperlink w:history="1" r:id="rId16">
        <w:r w:rsidRPr="008448D3">
          <w:rPr>
            <w:rStyle w:val="Hyperlink"/>
          </w:rPr>
          <w:t>ssvencer@chronicdisease.org</w:t>
        </w:r>
      </w:hyperlink>
    </w:p>
    <w:p w:rsidR="0067539D" w:rsidP="0067539D" w:rsidRDefault="0067539D" w14:paraId="1795EEB5" w14:textId="77777777">
      <w:pPr>
        <w:contextualSpacing/>
      </w:pPr>
    </w:p>
    <w:p w:rsidRPr="008448D3" w:rsidR="0067539D" w:rsidP="0067539D" w:rsidRDefault="0067539D" w14:paraId="6DF36194" w14:textId="77777777">
      <w:pPr>
        <w:contextualSpacing/>
      </w:pPr>
      <w:r w:rsidRPr="008448D3">
        <w:t>Julia Schneider</w:t>
      </w:r>
    </w:p>
    <w:p w:rsidRPr="008448D3" w:rsidR="0067539D" w:rsidP="0067539D" w:rsidRDefault="0067539D" w14:paraId="2CF36413" w14:textId="77777777">
      <w:pPr>
        <w:contextualSpacing/>
      </w:pPr>
      <w:r w:rsidRPr="008448D3">
        <w:t>National Association of Chronic Disease Directors</w:t>
      </w:r>
    </w:p>
    <w:p w:rsidRPr="008448D3" w:rsidR="0067539D" w:rsidP="0067539D" w:rsidRDefault="0067539D" w14:paraId="105309BE" w14:textId="77777777">
      <w:pPr>
        <w:contextualSpacing/>
      </w:pPr>
      <w:r w:rsidRPr="008448D3">
        <w:t>Telephone (</w:t>
      </w:r>
      <w:r w:rsidRPr="008448D3">
        <w:rPr>
          <w:rFonts w:cs="Arial"/>
        </w:rPr>
        <w:t>410)-804-6270</w:t>
      </w:r>
      <w:r w:rsidRPr="008448D3">
        <w:t xml:space="preserve">, </w:t>
      </w:r>
      <w:hyperlink w:history="1" r:id="rId17">
        <w:r w:rsidRPr="008448D3">
          <w:rPr>
            <w:rStyle w:val="Hyperlink"/>
          </w:rPr>
          <w:t>jschneider@chronicdisease.org</w:t>
        </w:r>
      </w:hyperlink>
    </w:p>
    <w:p w:rsidR="0067539D" w:rsidP="0067539D" w:rsidRDefault="0067539D" w14:paraId="5CA97385" w14:textId="77777777">
      <w:pPr>
        <w:contextualSpacing/>
      </w:pPr>
    </w:p>
    <w:p w:rsidRPr="008448D3" w:rsidR="0067539D" w:rsidP="0067539D" w:rsidRDefault="0067539D" w14:paraId="6BC1A9AD" w14:textId="77777777">
      <w:pPr>
        <w:contextualSpacing/>
      </w:pPr>
      <w:r w:rsidRPr="008448D3">
        <w:t>Miriam Patanian</w:t>
      </w:r>
    </w:p>
    <w:p w:rsidRPr="008448D3" w:rsidR="0067539D" w:rsidP="0067539D" w:rsidRDefault="0067539D" w14:paraId="7F97556B" w14:textId="77777777">
      <w:pPr>
        <w:contextualSpacing/>
      </w:pPr>
      <w:r w:rsidRPr="008448D3">
        <w:t>National Association of Chronic Disease Directors</w:t>
      </w:r>
    </w:p>
    <w:p w:rsidR="0067539D" w:rsidP="0067539D" w:rsidRDefault="0067539D" w14:paraId="6BB4E893" w14:textId="77777777">
      <w:pPr>
        <w:contextualSpacing/>
      </w:pPr>
      <w:r w:rsidRPr="008448D3">
        <w:t xml:space="preserve">Telephone </w:t>
      </w:r>
      <w:r>
        <w:t>(</w:t>
      </w:r>
      <w:r>
        <w:rPr>
          <w:rFonts w:cs="Arial"/>
        </w:rPr>
        <w:t>678)-</w:t>
      </w:r>
      <w:r w:rsidRPr="008448D3">
        <w:rPr>
          <w:rFonts w:cs="Arial"/>
        </w:rPr>
        <w:t>373-1487</w:t>
      </w:r>
      <w:r w:rsidRPr="008448D3">
        <w:t xml:space="preserve">, </w:t>
      </w:r>
      <w:hyperlink w:history="1" r:id="rId18">
        <w:r w:rsidRPr="008448D3">
          <w:rPr>
            <w:rStyle w:val="Hyperlink"/>
          </w:rPr>
          <w:t>mpatanian@chronicdisease.org</w:t>
        </w:r>
      </w:hyperlink>
    </w:p>
    <w:p w:rsidRPr="000E4706" w:rsidR="0067539D" w:rsidP="0067539D" w:rsidRDefault="0067539D" w14:paraId="164B2F3D" w14:textId="77777777">
      <w:pPr>
        <w:rPr>
          <w:rFonts w:cs="Courier New"/>
          <w:sz w:val="24"/>
          <w:szCs w:val="24"/>
        </w:rPr>
      </w:pPr>
    </w:p>
    <w:p w:rsidRPr="000E4706" w:rsidR="0067539D" w:rsidP="0067539D" w:rsidRDefault="0067539D" w14:paraId="5D5FF6EC" w14:textId="77777777">
      <w:pPr>
        <w:rPr>
          <w:rFonts w:cs="Courier New"/>
          <w:b/>
          <w:sz w:val="24"/>
          <w:szCs w:val="24"/>
        </w:rPr>
      </w:pPr>
      <w:r w:rsidRPr="000E4706">
        <w:rPr>
          <w:rFonts w:cs="Courier New"/>
          <w:b/>
          <w:sz w:val="24"/>
          <w:szCs w:val="24"/>
        </w:rPr>
        <w:t xml:space="preserve">A15. </w:t>
      </w:r>
    </w:p>
    <w:p w:rsidRPr="000E4706" w:rsidR="0067539D" w:rsidP="0067539D" w:rsidRDefault="0067539D" w14:paraId="4590ABAD" w14:textId="77777777">
      <w:pPr>
        <w:rPr>
          <w:rFonts w:cs="Courier New"/>
          <w:b/>
          <w:sz w:val="24"/>
          <w:szCs w:val="24"/>
        </w:rPr>
      </w:pPr>
      <w:r w:rsidRPr="000E4706">
        <w:rPr>
          <w:rFonts w:cs="Courier New"/>
          <w:b/>
          <w:sz w:val="24"/>
          <w:szCs w:val="24"/>
        </w:rPr>
        <w:t>Explanation for Program Changes or Adjustments</w:t>
      </w:r>
    </w:p>
    <w:p w:rsidRPr="00B078C8" w:rsidR="005A039D" w:rsidP="005A039D" w:rsidRDefault="0067539D" w14:paraId="556E939B" w14:textId="1CEF3DC8">
      <w:pPr>
        <w:spacing w:after="120"/>
        <w:ind w:left="720"/>
        <w:rPr>
          <w:rFonts w:cstheme="minorHAnsi"/>
          <w:sz w:val="24"/>
          <w:szCs w:val="24"/>
        </w:rPr>
      </w:pPr>
      <w:r w:rsidRPr="00B078C8">
        <w:rPr>
          <w:rFonts w:cstheme="minorHAnsi"/>
          <w:sz w:val="24"/>
          <w:szCs w:val="24"/>
        </w:rPr>
        <w:t xml:space="preserve">This is a </w:t>
      </w:r>
      <w:r w:rsidRPr="00B078C8" w:rsidR="00453F9E">
        <w:rPr>
          <w:rFonts w:cstheme="minorHAnsi"/>
          <w:sz w:val="24"/>
          <w:szCs w:val="24"/>
        </w:rPr>
        <w:t>revision</w:t>
      </w:r>
      <w:r w:rsidRPr="00B078C8">
        <w:rPr>
          <w:rFonts w:cstheme="minorHAnsi"/>
          <w:sz w:val="24"/>
          <w:szCs w:val="24"/>
        </w:rPr>
        <w:t xml:space="preserve"> data collection request.</w:t>
      </w:r>
      <w:r w:rsidRPr="00B078C8" w:rsidR="005A039D">
        <w:rPr>
          <w:rFonts w:cstheme="minorHAnsi"/>
          <w:sz w:val="24"/>
          <w:szCs w:val="24"/>
        </w:rPr>
        <w:t xml:space="preserve"> OMB approval is requested for 3 years. Proposed changes are outlined below.</w:t>
      </w:r>
    </w:p>
    <w:p w:rsidR="0067539D" w:rsidP="0067539D" w:rsidRDefault="0067539D" w14:paraId="5A16F3EC" w14:textId="600F516A">
      <w:pPr>
        <w:rPr>
          <w:rFonts w:cs="Courier New"/>
          <w:sz w:val="24"/>
          <w:szCs w:val="24"/>
        </w:rPr>
      </w:pPr>
      <w:r w:rsidRPr="000E4706">
        <w:rPr>
          <w:rFonts w:cs="Courier New"/>
          <w:sz w:val="24"/>
          <w:szCs w:val="24"/>
        </w:rPr>
        <w:lastRenderedPageBreak/>
        <w:t xml:space="preserve"> </w:t>
      </w:r>
      <w:r>
        <w:rPr>
          <w:rFonts w:cs="Courier New"/>
          <w:sz w:val="24"/>
          <w:szCs w:val="24"/>
        </w:rPr>
        <w:t>Since the release of the 60-Day FRN, t</w:t>
      </w:r>
      <w:r w:rsidRPr="0080559A">
        <w:rPr>
          <w:rFonts w:cs="Courier New"/>
          <w:sz w:val="24"/>
          <w:szCs w:val="24"/>
        </w:rPr>
        <w:t>he wording of some application questions</w:t>
      </w:r>
      <w:r>
        <w:rPr>
          <w:rFonts w:cs="Courier New"/>
          <w:sz w:val="24"/>
          <w:szCs w:val="24"/>
        </w:rPr>
        <w:t xml:space="preserve"> in </w:t>
      </w:r>
      <w:r w:rsidRPr="0080559A">
        <w:rPr>
          <w:rFonts w:cs="Courier New"/>
          <w:b/>
          <w:sz w:val="24"/>
          <w:szCs w:val="24"/>
        </w:rPr>
        <w:t>Attachment 2a</w:t>
      </w:r>
      <w:r w:rsidRPr="0080559A">
        <w:rPr>
          <w:rFonts w:cs="Courier New"/>
          <w:sz w:val="24"/>
          <w:szCs w:val="24"/>
        </w:rPr>
        <w:t xml:space="preserve"> w</w:t>
      </w:r>
      <w:r w:rsidR="005A039D">
        <w:rPr>
          <w:rFonts w:cs="Courier New"/>
          <w:sz w:val="24"/>
          <w:szCs w:val="24"/>
        </w:rPr>
        <w:t>as</w:t>
      </w:r>
      <w:r w:rsidRPr="0080559A">
        <w:rPr>
          <w:rFonts w:cs="Courier New"/>
          <w:sz w:val="24"/>
          <w:szCs w:val="24"/>
        </w:rPr>
        <w:t xml:space="preserve"> revised </w:t>
      </w:r>
      <w:r w:rsidR="005A039D">
        <w:rPr>
          <w:rFonts w:cs="Courier New"/>
          <w:sz w:val="24"/>
          <w:szCs w:val="24"/>
        </w:rPr>
        <w:t>in order to reflect the updated language of the Million Hearts 2027 priorities</w:t>
      </w:r>
      <w:r w:rsidRPr="0080559A">
        <w:rPr>
          <w:rFonts w:cs="Courier New"/>
          <w:sz w:val="24"/>
          <w:szCs w:val="24"/>
        </w:rPr>
        <w:t xml:space="preserve">. </w:t>
      </w:r>
      <w:r w:rsidR="00B078C8">
        <w:rPr>
          <w:rFonts w:cs="Courier New"/>
          <w:sz w:val="24"/>
          <w:szCs w:val="24"/>
        </w:rPr>
        <w:t xml:space="preserve">See </w:t>
      </w:r>
      <w:r w:rsidRPr="00B078C8" w:rsidR="00B078C8">
        <w:rPr>
          <w:rFonts w:cs="Courier New"/>
          <w:b/>
          <w:bCs/>
          <w:sz w:val="24"/>
          <w:szCs w:val="24"/>
        </w:rPr>
        <w:t>Attachment 2b</w:t>
      </w:r>
      <w:r w:rsidR="00B078C8">
        <w:rPr>
          <w:rFonts w:cs="Courier New"/>
          <w:sz w:val="24"/>
          <w:szCs w:val="24"/>
        </w:rPr>
        <w:t xml:space="preserve">. </w:t>
      </w:r>
      <w:r w:rsidRPr="0080559A">
        <w:rPr>
          <w:rFonts w:cs="Courier New"/>
          <w:sz w:val="24"/>
          <w:szCs w:val="24"/>
        </w:rPr>
        <w:t>This data collection tool was not revised in a way that would increase or decrease burden to the applicant.</w:t>
      </w:r>
    </w:p>
    <w:p w:rsidRPr="000F5517" w:rsidR="000F5517" w:rsidP="000F5517" w:rsidRDefault="000F5517" w14:paraId="29593116" w14:textId="205F5AFC">
      <w:pPr>
        <w:numPr>
          <w:ilvl w:val="0"/>
          <w:numId w:val="10"/>
        </w:numPr>
        <w:spacing w:after="120" w:line="276" w:lineRule="auto"/>
        <w:contextualSpacing/>
        <w:rPr>
          <w:rFonts w:eastAsiaTheme="minorEastAsia" w:cstheme="minorHAnsi"/>
          <w:sz w:val="24"/>
          <w:szCs w:val="24"/>
        </w:rPr>
      </w:pPr>
      <w:r w:rsidRPr="000F5517">
        <w:rPr>
          <w:rFonts w:eastAsiaTheme="minorEastAsia" w:cstheme="minorHAnsi"/>
          <w:sz w:val="24"/>
          <w:szCs w:val="24"/>
        </w:rPr>
        <w:t>Non-substantive changes will be made to several of the listed Priority Area titles and strategies in the Application form as outlined</w:t>
      </w:r>
      <w:r w:rsidR="00B56BDF">
        <w:rPr>
          <w:rFonts w:eastAsiaTheme="minorEastAsia" w:cstheme="minorHAnsi"/>
          <w:sz w:val="24"/>
          <w:szCs w:val="24"/>
        </w:rPr>
        <w:t xml:space="preserve"> in </w:t>
      </w:r>
      <w:r w:rsidRPr="00B56BDF">
        <w:rPr>
          <w:rFonts w:eastAsiaTheme="minorEastAsia" w:cstheme="minorHAnsi"/>
          <w:b/>
          <w:sz w:val="24"/>
          <w:szCs w:val="24"/>
        </w:rPr>
        <w:t xml:space="preserve">Attachment </w:t>
      </w:r>
      <w:r w:rsidRPr="00B56BDF" w:rsidR="00B56BDF">
        <w:rPr>
          <w:rFonts w:eastAsiaTheme="minorEastAsia" w:cstheme="minorHAnsi"/>
          <w:b/>
          <w:sz w:val="24"/>
          <w:szCs w:val="24"/>
        </w:rPr>
        <w:t>8</w:t>
      </w:r>
      <w:r w:rsidRPr="000F5517">
        <w:rPr>
          <w:rFonts w:eastAsiaTheme="minorEastAsia" w:cstheme="minorHAnsi"/>
          <w:sz w:val="24"/>
          <w:szCs w:val="24"/>
        </w:rPr>
        <w:t>.</w:t>
      </w:r>
    </w:p>
    <w:p w:rsidR="005A039D" w:rsidP="000F5517" w:rsidRDefault="000F5517" w14:paraId="172475F7" w14:textId="71C6CC8E">
      <w:pPr>
        <w:pStyle w:val="ListParagraph"/>
        <w:numPr>
          <w:ilvl w:val="0"/>
          <w:numId w:val="10"/>
        </w:numPr>
        <w:rPr>
          <w:rFonts w:cstheme="minorHAnsi"/>
          <w:sz w:val="24"/>
          <w:szCs w:val="24"/>
        </w:rPr>
      </w:pPr>
      <w:r w:rsidRPr="000F5517">
        <w:rPr>
          <w:rFonts w:cstheme="minorHAnsi"/>
          <w:sz w:val="24"/>
          <w:szCs w:val="24"/>
        </w:rPr>
        <w:t xml:space="preserve">Burden tables have been updated to reflect a reduced number of anticipated applications. These estimates are based </w:t>
      </w:r>
      <w:r w:rsidRPr="000F5517" w:rsidR="00B56BDF">
        <w:rPr>
          <w:rFonts w:cstheme="minorHAnsi"/>
          <w:sz w:val="24"/>
          <w:szCs w:val="24"/>
        </w:rPr>
        <w:t>off</w:t>
      </w:r>
      <w:r w:rsidRPr="000F5517">
        <w:rPr>
          <w:rFonts w:cstheme="minorHAnsi"/>
          <w:sz w:val="24"/>
          <w:szCs w:val="24"/>
        </w:rPr>
        <w:t xml:space="preserve"> the number of applications received since the program’s launch in 2020.</w:t>
      </w:r>
    </w:p>
    <w:p w:rsidRPr="000F5517" w:rsidR="000F5517" w:rsidP="000F5517" w:rsidRDefault="000F5517" w14:paraId="64CA7EC0" w14:textId="2EF54F2A">
      <w:pPr>
        <w:pStyle w:val="ListParagraph"/>
        <w:rPr>
          <w:rFonts w:ascii="Times New Roman" w:hAnsi="Times New Roman" w:cs="Times New Roman"/>
        </w:rPr>
      </w:pPr>
    </w:p>
    <w:p w:rsidR="000F5517" w:rsidP="000F5517" w:rsidRDefault="000F5517" w14:paraId="476D6969" w14:textId="5D808FD9">
      <w:pPr>
        <w:rPr>
          <w:rFonts w:ascii="Times New Roman" w:hAnsi="Times New Roman" w:cs="Times New Roman"/>
        </w:rPr>
      </w:pPr>
      <w:bookmarkStart w:name="_Hlk99667043" w:id="6"/>
      <w:r w:rsidRPr="000F5517">
        <w:rPr>
          <w:rFonts w:ascii="Times New Roman" w:hAnsi="Times New Roman" w:cs="Times New Roman"/>
        </w:rPr>
        <w:t>Table A.15-1.</w:t>
      </w:r>
    </w:p>
    <w:p w:rsidRPr="000F5517" w:rsidR="000F5517" w:rsidP="000F5517" w:rsidRDefault="000F5517" w14:paraId="281B67ED" w14:textId="2B105136">
      <w:pPr>
        <w:rPr>
          <w:rFonts w:ascii="Times New Roman" w:hAnsi="Times New Roman" w:cs="Times New Roman"/>
        </w:rPr>
      </w:pPr>
      <w:r w:rsidRPr="00DA59FB">
        <w:rPr>
          <w:rFonts w:ascii="Times New Roman" w:hAnsi="Times New Roman" w:cs="Times New Roman"/>
        </w:rPr>
        <w:t xml:space="preserve">Changes to Annualized burden hours for </w:t>
      </w:r>
      <w:r>
        <w:rPr>
          <w:rFonts w:ascii="Times New Roman" w:hAnsi="Times New Roman" w:cs="Times New Roman"/>
        </w:rPr>
        <w:t>R</w:t>
      </w:r>
      <w:r w:rsidRPr="00DA59FB">
        <w:rPr>
          <w:rFonts w:ascii="Times New Roman" w:hAnsi="Times New Roman" w:cs="Times New Roman"/>
        </w:rPr>
        <w:t>espondents</w:t>
      </w:r>
    </w:p>
    <w:bookmarkEnd w:id="6"/>
    <w:tbl>
      <w:tblPr>
        <w:tblStyle w:val="TableGrid"/>
        <w:tblW w:w="10003" w:type="dxa"/>
        <w:tblInd w:w="-5" w:type="dxa"/>
        <w:tblLook w:val="04A0" w:firstRow="1" w:lastRow="0" w:firstColumn="1" w:lastColumn="0" w:noHBand="0" w:noVBand="1"/>
      </w:tblPr>
      <w:tblGrid>
        <w:gridCol w:w="1642"/>
        <w:gridCol w:w="1777"/>
        <w:gridCol w:w="1145"/>
        <w:gridCol w:w="1151"/>
        <w:gridCol w:w="1145"/>
        <w:gridCol w:w="1066"/>
        <w:gridCol w:w="1080"/>
        <w:gridCol w:w="984"/>
        <w:gridCol w:w="13"/>
      </w:tblGrid>
      <w:tr w:rsidRPr="00DA59FB" w:rsidR="000F5517" w:rsidTr="00AF3746" w14:paraId="28A1EBF2" w14:textId="77777777">
        <w:tc>
          <w:tcPr>
            <w:tcW w:w="1642" w:type="dxa"/>
          </w:tcPr>
          <w:p w:rsidRPr="00DA59FB" w:rsidR="000F5517" w:rsidP="00AF3746" w:rsidRDefault="000F5517" w14:paraId="4B71BCEE" w14:textId="77777777">
            <w:pPr>
              <w:spacing w:after="120"/>
              <w:rPr>
                <w:rFonts w:ascii="Times New Roman" w:hAnsi="Times New Roman" w:cs="Times New Roman"/>
              </w:rPr>
            </w:pPr>
          </w:p>
        </w:tc>
        <w:tc>
          <w:tcPr>
            <w:tcW w:w="1777" w:type="dxa"/>
          </w:tcPr>
          <w:p w:rsidRPr="00DA59FB" w:rsidR="000F5517" w:rsidP="00AF3746" w:rsidRDefault="000F5517" w14:paraId="6569E3DB" w14:textId="77777777">
            <w:pPr>
              <w:spacing w:after="120"/>
              <w:rPr>
                <w:rFonts w:ascii="Times New Roman" w:hAnsi="Times New Roman" w:cs="Times New Roman"/>
              </w:rPr>
            </w:pPr>
          </w:p>
        </w:tc>
        <w:tc>
          <w:tcPr>
            <w:tcW w:w="2296" w:type="dxa"/>
            <w:gridSpan w:val="2"/>
          </w:tcPr>
          <w:p w:rsidRPr="00DA59FB" w:rsidR="000F5517" w:rsidP="00AF3746" w:rsidRDefault="000F5517" w14:paraId="2A5729E4" w14:textId="77777777">
            <w:pPr>
              <w:spacing w:after="120"/>
              <w:rPr>
                <w:rFonts w:ascii="Times New Roman" w:hAnsi="Times New Roman" w:cs="Times New Roman"/>
              </w:rPr>
            </w:pPr>
            <w:r w:rsidRPr="00DA59FB">
              <w:rPr>
                <w:rFonts w:ascii="Times New Roman" w:hAnsi="Times New Roman" w:cs="Times New Roman"/>
              </w:rPr>
              <w:t>Previous OMB Approval Period</w:t>
            </w:r>
          </w:p>
        </w:tc>
        <w:tc>
          <w:tcPr>
            <w:tcW w:w="2211" w:type="dxa"/>
            <w:gridSpan w:val="2"/>
          </w:tcPr>
          <w:p w:rsidRPr="00DA59FB" w:rsidR="000F5517" w:rsidP="00AF3746" w:rsidRDefault="000F5517" w14:paraId="6CEEE7CB" w14:textId="77777777">
            <w:pPr>
              <w:spacing w:after="120"/>
              <w:rPr>
                <w:rFonts w:ascii="Times New Roman" w:hAnsi="Times New Roman" w:cs="Times New Roman"/>
              </w:rPr>
            </w:pPr>
            <w:r w:rsidRPr="00DA59FB">
              <w:rPr>
                <w:rFonts w:ascii="Times New Roman" w:hAnsi="Times New Roman" w:cs="Times New Roman"/>
              </w:rPr>
              <w:t>Proposed for This Revision</w:t>
            </w:r>
          </w:p>
        </w:tc>
        <w:tc>
          <w:tcPr>
            <w:tcW w:w="2077" w:type="dxa"/>
            <w:gridSpan w:val="3"/>
          </w:tcPr>
          <w:p w:rsidRPr="00DA59FB" w:rsidR="000F5517" w:rsidP="00AF3746" w:rsidRDefault="000F5517" w14:paraId="243F3A07" w14:textId="77777777">
            <w:pPr>
              <w:spacing w:after="120"/>
              <w:rPr>
                <w:rFonts w:ascii="Times New Roman" w:hAnsi="Times New Roman" w:cs="Times New Roman"/>
              </w:rPr>
            </w:pPr>
            <w:r w:rsidRPr="00DA59FB">
              <w:rPr>
                <w:rFonts w:ascii="Times New Roman" w:hAnsi="Times New Roman" w:cs="Times New Roman"/>
              </w:rPr>
              <w:t>Net Change</w:t>
            </w:r>
          </w:p>
        </w:tc>
      </w:tr>
      <w:tr w:rsidRPr="00DA59FB" w:rsidR="000F5517" w:rsidTr="00AF3746" w14:paraId="37DE359C" w14:textId="77777777">
        <w:trPr>
          <w:gridAfter w:val="1"/>
          <w:wAfter w:w="13" w:type="dxa"/>
        </w:trPr>
        <w:tc>
          <w:tcPr>
            <w:tcW w:w="1642" w:type="dxa"/>
          </w:tcPr>
          <w:p w:rsidRPr="00DA59FB" w:rsidR="000F5517" w:rsidP="00AF3746" w:rsidRDefault="000F5517" w14:paraId="66E56EBD" w14:textId="77777777">
            <w:pPr>
              <w:spacing w:after="120"/>
              <w:rPr>
                <w:rFonts w:ascii="Times New Roman" w:hAnsi="Times New Roman" w:cs="Times New Roman"/>
              </w:rPr>
            </w:pPr>
            <w:r w:rsidRPr="00DA59FB">
              <w:rPr>
                <w:rFonts w:ascii="Times New Roman" w:hAnsi="Times New Roman" w:cs="Times New Roman"/>
              </w:rPr>
              <w:t>Type of Respondents</w:t>
            </w:r>
          </w:p>
        </w:tc>
        <w:tc>
          <w:tcPr>
            <w:tcW w:w="1777" w:type="dxa"/>
          </w:tcPr>
          <w:p w:rsidRPr="00DA59FB" w:rsidR="000F5517" w:rsidP="00AF3746" w:rsidRDefault="000F5517" w14:paraId="0AD641F9" w14:textId="77777777">
            <w:pPr>
              <w:spacing w:after="120"/>
              <w:rPr>
                <w:rFonts w:ascii="Times New Roman" w:hAnsi="Times New Roman" w:cs="Times New Roman"/>
              </w:rPr>
            </w:pPr>
            <w:r w:rsidRPr="00DA59FB">
              <w:rPr>
                <w:rFonts w:ascii="Times New Roman" w:hAnsi="Times New Roman" w:cs="Times New Roman"/>
              </w:rPr>
              <w:t>Form Name</w:t>
            </w:r>
          </w:p>
        </w:tc>
        <w:tc>
          <w:tcPr>
            <w:tcW w:w="1145" w:type="dxa"/>
          </w:tcPr>
          <w:p w:rsidRPr="00DA59FB" w:rsidR="000F5517" w:rsidP="00AF3746" w:rsidRDefault="000F5517" w14:paraId="58ADA3DB" w14:textId="77777777">
            <w:pPr>
              <w:spacing w:after="120"/>
              <w:rPr>
                <w:rFonts w:ascii="Times New Roman" w:hAnsi="Times New Roman" w:cs="Times New Roman"/>
              </w:rPr>
            </w:pPr>
            <w:r w:rsidRPr="00DA59FB">
              <w:rPr>
                <w:rFonts w:ascii="Times New Roman" w:hAnsi="Times New Roman" w:cs="Times New Roman"/>
              </w:rPr>
              <w:t xml:space="preserve">No. of </w:t>
            </w:r>
            <w:r w:rsidRPr="00DA59FB">
              <w:rPr>
                <w:rFonts w:ascii="Times New Roman" w:hAnsi="Times New Roman" w:cs="Times New Roman"/>
              </w:rPr>
              <w:br/>
              <w:t>Responses</w:t>
            </w:r>
          </w:p>
        </w:tc>
        <w:tc>
          <w:tcPr>
            <w:tcW w:w="1151" w:type="dxa"/>
          </w:tcPr>
          <w:p w:rsidRPr="00DA59FB" w:rsidR="000F5517" w:rsidP="00AF3746" w:rsidRDefault="000F5517" w14:paraId="1873DD75" w14:textId="77777777">
            <w:pPr>
              <w:spacing w:after="120"/>
              <w:rPr>
                <w:rFonts w:ascii="Times New Roman" w:hAnsi="Times New Roman" w:cs="Times New Roman"/>
              </w:rPr>
            </w:pPr>
            <w:r w:rsidRPr="00DA59FB">
              <w:rPr>
                <w:rFonts w:ascii="Times New Roman" w:hAnsi="Times New Roman" w:cs="Times New Roman"/>
              </w:rPr>
              <w:t xml:space="preserve">Total burden </w:t>
            </w:r>
            <w:r w:rsidRPr="00DA59FB">
              <w:rPr>
                <w:rFonts w:ascii="Times New Roman" w:hAnsi="Times New Roman" w:cs="Times New Roman"/>
              </w:rPr>
              <w:br/>
              <w:t>(in hours)</w:t>
            </w:r>
          </w:p>
        </w:tc>
        <w:tc>
          <w:tcPr>
            <w:tcW w:w="1145" w:type="dxa"/>
          </w:tcPr>
          <w:p w:rsidRPr="00DA59FB" w:rsidR="000F5517" w:rsidP="00AF3746" w:rsidRDefault="000F5517" w14:paraId="30037D43" w14:textId="77777777">
            <w:pPr>
              <w:spacing w:after="120"/>
              <w:rPr>
                <w:rFonts w:ascii="Times New Roman" w:hAnsi="Times New Roman" w:cs="Times New Roman"/>
              </w:rPr>
            </w:pPr>
            <w:r w:rsidRPr="00DA59FB">
              <w:rPr>
                <w:rFonts w:ascii="Times New Roman" w:hAnsi="Times New Roman" w:cs="Times New Roman"/>
              </w:rPr>
              <w:t xml:space="preserve">No. of </w:t>
            </w:r>
            <w:r w:rsidRPr="00DA59FB">
              <w:rPr>
                <w:rFonts w:ascii="Times New Roman" w:hAnsi="Times New Roman" w:cs="Times New Roman"/>
              </w:rPr>
              <w:br/>
              <w:t>Responses</w:t>
            </w:r>
          </w:p>
        </w:tc>
        <w:tc>
          <w:tcPr>
            <w:tcW w:w="1066" w:type="dxa"/>
          </w:tcPr>
          <w:p w:rsidRPr="00DA59FB" w:rsidR="000F5517" w:rsidP="00AF3746" w:rsidRDefault="000F5517" w14:paraId="10E9502E" w14:textId="77777777">
            <w:pPr>
              <w:spacing w:after="120"/>
              <w:rPr>
                <w:rFonts w:ascii="Times New Roman" w:hAnsi="Times New Roman" w:cs="Times New Roman"/>
              </w:rPr>
            </w:pPr>
            <w:r w:rsidRPr="00DA59FB">
              <w:rPr>
                <w:rFonts w:ascii="Times New Roman" w:hAnsi="Times New Roman" w:cs="Times New Roman"/>
              </w:rPr>
              <w:t xml:space="preserve">Total burden </w:t>
            </w:r>
            <w:r w:rsidRPr="00DA59FB">
              <w:rPr>
                <w:rFonts w:ascii="Times New Roman" w:hAnsi="Times New Roman" w:cs="Times New Roman"/>
              </w:rPr>
              <w:br/>
              <w:t>(in hours)</w:t>
            </w:r>
          </w:p>
        </w:tc>
        <w:tc>
          <w:tcPr>
            <w:tcW w:w="1080" w:type="dxa"/>
          </w:tcPr>
          <w:p w:rsidRPr="00DA59FB" w:rsidR="000F5517" w:rsidP="00AF3746" w:rsidRDefault="000F5517" w14:paraId="61B5AA35" w14:textId="77777777">
            <w:pPr>
              <w:spacing w:after="120"/>
              <w:rPr>
                <w:rFonts w:ascii="Times New Roman" w:hAnsi="Times New Roman" w:cs="Times New Roman"/>
              </w:rPr>
            </w:pPr>
            <w:r w:rsidRPr="00DA59FB">
              <w:rPr>
                <w:rFonts w:ascii="Times New Roman" w:hAnsi="Times New Roman" w:cs="Times New Roman"/>
              </w:rPr>
              <w:t>Change in responses</w:t>
            </w:r>
          </w:p>
        </w:tc>
        <w:tc>
          <w:tcPr>
            <w:tcW w:w="984" w:type="dxa"/>
          </w:tcPr>
          <w:p w:rsidRPr="00DA59FB" w:rsidR="000F5517" w:rsidP="00AF3746" w:rsidRDefault="000F5517" w14:paraId="114FA79F" w14:textId="77777777">
            <w:pPr>
              <w:spacing w:after="120"/>
              <w:rPr>
                <w:rFonts w:ascii="Times New Roman" w:hAnsi="Times New Roman" w:cs="Times New Roman"/>
              </w:rPr>
            </w:pPr>
            <w:r w:rsidRPr="00DA59FB">
              <w:rPr>
                <w:rFonts w:ascii="Times New Roman" w:hAnsi="Times New Roman" w:cs="Times New Roman"/>
              </w:rPr>
              <w:t>Change in burden hours</w:t>
            </w:r>
          </w:p>
        </w:tc>
      </w:tr>
      <w:tr w:rsidRPr="00DA59FB" w:rsidR="000F5517" w:rsidTr="00AF3746" w14:paraId="1FBF6D10" w14:textId="77777777">
        <w:trPr>
          <w:gridAfter w:val="1"/>
          <w:wAfter w:w="13" w:type="dxa"/>
        </w:trPr>
        <w:tc>
          <w:tcPr>
            <w:tcW w:w="1642" w:type="dxa"/>
          </w:tcPr>
          <w:p w:rsidRPr="00781211" w:rsidR="000F5517" w:rsidP="00AF3746" w:rsidRDefault="000F5517" w14:paraId="62BB7A03" w14:textId="77777777">
            <w:pPr>
              <w:spacing w:after="120"/>
              <w:rPr>
                <w:rFonts w:ascii="Times New Roman" w:hAnsi="Times New Roman" w:cs="Times New Roman"/>
              </w:rPr>
            </w:pPr>
            <w:r w:rsidRPr="00781211">
              <w:rPr>
                <w:rFonts w:ascii="Times New Roman" w:hAnsi="Times New Roman" w:cs="Times New Roman"/>
              </w:rPr>
              <w:t>Medical &amp; Health Service Manager</w:t>
            </w:r>
          </w:p>
        </w:tc>
        <w:tc>
          <w:tcPr>
            <w:tcW w:w="1777" w:type="dxa"/>
          </w:tcPr>
          <w:p w:rsidRPr="00DA59FB" w:rsidR="000F5517" w:rsidP="00AF3746" w:rsidRDefault="000F5517" w14:paraId="4D44A4D9" w14:textId="77777777">
            <w:pPr>
              <w:spacing w:after="120"/>
              <w:rPr>
                <w:rFonts w:ascii="Times New Roman" w:hAnsi="Times New Roman" w:cs="Times New Roman"/>
              </w:rPr>
            </w:pPr>
            <w:r w:rsidRPr="00DA59FB">
              <w:rPr>
                <w:rFonts w:ascii="Times New Roman" w:hAnsi="Times New Roman" w:cs="Times New Roman"/>
              </w:rPr>
              <w:t xml:space="preserve">Million Hearts ® </w:t>
            </w:r>
            <w:r>
              <w:rPr>
                <w:rFonts w:ascii="Times New Roman" w:hAnsi="Times New Roman" w:cs="Times New Roman"/>
              </w:rPr>
              <w:t xml:space="preserve">Hospitals &amp; Health Systems </w:t>
            </w:r>
            <w:r w:rsidRPr="00DA59FB">
              <w:rPr>
                <w:rFonts w:ascii="Times New Roman" w:hAnsi="Times New Roman" w:cs="Times New Roman"/>
              </w:rPr>
              <w:t>Application Form</w:t>
            </w:r>
          </w:p>
        </w:tc>
        <w:tc>
          <w:tcPr>
            <w:tcW w:w="1145" w:type="dxa"/>
            <w:vAlign w:val="center"/>
          </w:tcPr>
          <w:p w:rsidRPr="00DA59FB" w:rsidR="000F5517" w:rsidP="00AF3746" w:rsidRDefault="000F5517" w14:paraId="5D74F7EA" w14:textId="77777777">
            <w:pPr>
              <w:spacing w:after="120"/>
              <w:jc w:val="center"/>
              <w:rPr>
                <w:rFonts w:ascii="Times New Roman" w:hAnsi="Times New Roman" w:cs="Times New Roman"/>
              </w:rPr>
            </w:pPr>
            <w:r>
              <w:rPr>
                <w:rFonts w:ascii="Times New Roman" w:hAnsi="Times New Roman" w:cs="Times New Roman"/>
              </w:rPr>
              <w:t>100</w:t>
            </w:r>
          </w:p>
        </w:tc>
        <w:tc>
          <w:tcPr>
            <w:tcW w:w="1151" w:type="dxa"/>
            <w:vAlign w:val="center"/>
          </w:tcPr>
          <w:p w:rsidRPr="00DA59FB" w:rsidR="000F5517" w:rsidP="00AF3746" w:rsidRDefault="000F5517" w14:paraId="6B57B91A" w14:textId="77777777">
            <w:pPr>
              <w:spacing w:after="120"/>
              <w:jc w:val="center"/>
              <w:rPr>
                <w:rFonts w:ascii="Times New Roman" w:hAnsi="Times New Roman" w:cs="Times New Roman"/>
              </w:rPr>
            </w:pPr>
            <w:r>
              <w:rPr>
                <w:rFonts w:ascii="Times New Roman" w:hAnsi="Times New Roman" w:cs="Times New Roman"/>
              </w:rPr>
              <w:t>267</w:t>
            </w:r>
          </w:p>
        </w:tc>
        <w:tc>
          <w:tcPr>
            <w:tcW w:w="1145" w:type="dxa"/>
            <w:vAlign w:val="center"/>
          </w:tcPr>
          <w:p w:rsidRPr="00DA59FB" w:rsidR="000F5517" w:rsidP="00AF3746" w:rsidRDefault="000F5517" w14:paraId="1F650645" w14:textId="77777777">
            <w:pPr>
              <w:spacing w:after="120"/>
              <w:jc w:val="center"/>
              <w:rPr>
                <w:rFonts w:ascii="Times New Roman" w:hAnsi="Times New Roman" w:cs="Times New Roman"/>
              </w:rPr>
            </w:pPr>
            <w:r>
              <w:rPr>
                <w:rFonts w:ascii="Times New Roman" w:hAnsi="Times New Roman" w:cs="Times New Roman"/>
              </w:rPr>
              <w:t>50</w:t>
            </w:r>
          </w:p>
        </w:tc>
        <w:tc>
          <w:tcPr>
            <w:tcW w:w="1066" w:type="dxa"/>
            <w:vAlign w:val="center"/>
          </w:tcPr>
          <w:p w:rsidRPr="00DA59FB" w:rsidR="000F5517" w:rsidP="00AF3746" w:rsidRDefault="000F5517" w14:paraId="01AE473B" w14:textId="77777777">
            <w:pPr>
              <w:spacing w:after="120"/>
              <w:jc w:val="center"/>
              <w:rPr>
                <w:rFonts w:ascii="Times New Roman" w:hAnsi="Times New Roman" w:cs="Times New Roman"/>
              </w:rPr>
            </w:pPr>
            <w:r w:rsidRPr="00DA59FB">
              <w:rPr>
                <w:rFonts w:ascii="Times New Roman" w:hAnsi="Times New Roman" w:cs="Times New Roman"/>
              </w:rPr>
              <w:t>1</w:t>
            </w:r>
            <w:r>
              <w:rPr>
                <w:rFonts w:ascii="Times New Roman" w:hAnsi="Times New Roman" w:cs="Times New Roman"/>
              </w:rPr>
              <w:t>34</w:t>
            </w:r>
          </w:p>
        </w:tc>
        <w:tc>
          <w:tcPr>
            <w:tcW w:w="1080" w:type="dxa"/>
            <w:vAlign w:val="center"/>
          </w:tcPr>
          <w:p w:rsidRPr="00DA59FB" w:rsidR="000F5517" w:rsidP="00AF3746" w:rsidRDefault="000F5517" w14:paraId="15EF64D3" w14:textId="77777777">
            <w:pPr>
              <w:spacing w:after="120"/>
              <w:jc w:val="center"/>
              <w:rPr>
                <w:rFonts w:ascii="Times New Roman" w:hAnsi="Times New Roman" w:cs="Times New Roman"/>
              </w:rPr>
            </w:pPr>
            <w:r w:rsidRPr="00DA59FB">
              <w:rPr>
                <w:rFonts w:ascii="Times New Roman" w:hAnsi="Times New Roman" w:cs="Times New Roman"/>
              </w:rPr>
              <w:t>-</w:t>
            </w:r>
            <w:r>
              <w:rPr>
                <w:rFonts w:ascii="Times New Roman" w:hAnsi="Times New Roman" w:cs="Times New Roman"/>
              </w:rPr>
              <w:t>50</w:t>
            </w:r>
          </w:p>
        </w:tc>
        <w:tc>
          <w:tcPr>
            <w:tcW w:w="984" w:type="dxa"/>
            <w:vAlign w:val="center"/>
          </w:tcPr>
          <w:p w:rsidRPr="00DA59FB" w:rsidR="000F5517" w:rsidP="00AF3746" w:rsidRDefault="000F5517" w14:paraId="1BFBA396" w14:textId="77777777">
            <w:pPr>
              <w:spacing w:after="120"/>
              <w:jc w:val="center"/>
              <w:rPr>
                <w:rFonts w:ascii="Times New Roman" w:hAnsi="Times New Roman" w:cs="Times New Roman"/>
              </w:rPr>
            </w:pPr>
            <w:r w:rsidRPr="00DA59FB">
              <w:rPr>
                <w:rFonts w:ascii="Times New Roman" w:hAnsi="Times New Roman" w:cs="Times New Roman"/>
              </w:rPr>
              <w:t>-1</w:t>
            </w:r>
            <w:r>
              <w:rPr>
                <w:rFonts w:ascii="Times New Roman" w:hAnsi="Times New Roman" w:cs="Times New Roman"/>
              </w:rPr>
              <w:t>34</w:t>
            </w:r>
          </w:p>
        </w:tc>
      </w:tr>
      <w:tr w:rsidRPr="00DA59FB" w:rsidR="000F5517" w:rsidTr="00AF3746" w14:paraId="2A2E8F02" w14:textId="77777777">
        <w:trPr>
          <w:gridAfter w:val="1"/>
          <w:wAfter w:w="13" w:type="dxa"/>
        </w:trPr>
        <w:tc>
          <w:tcPr>
            <w:tcW w:w="1642" w:type="dxa"/>
          </w:tcPr>
          <w:p w:rsidRPr="00781211" w:rsidR="000F5517" w:rsidP="00AF3746" w:rsidRDefault="000F5517" w14:paraId="0DC7C1CD" w14:textId="77777777">
            <w:pPr>
              <w:spacing w:after="120"/>
              <w:rPr>
                <w:rFonts w:ascii="Times New Roman" w:hAnsi="Times New Roman" w:cs="Times New Roman"/>
                <w:highlight w:val="yellow"/>
              </w:rPr>
            </w:pPr>
            <w:r w:rsidRPr="00781211">
              <w:rPr>
                <w:rFonts w:ascii="Times New Roman" w:hAnsi="Times New Roman" w:cs="Times New Roman"/>
              </w:rPr>
              <w:t>Medical &amp; Health Service Manager</w:t>
            </w:r>
          </w:p>
        </w:tc>
        <w:tc>
          <w:tcPr>
            <w:tcW w:w="1777" w:type="dxa"/>
          </w:tcPr>
          <w:p w:rsidRPr="00DA59FB" w:rsidR="000F5517" w:rsidP="00AF3746" w:rsidRDefault="000F5517" w14:paraId="436297C9" w14:textId="77777777">
            <w:pPr>
              <w:spacing w:after="120"/>
              <w:rPr>
                <w:rFonts w:ascii="Times New Roman" w:hAnsi="Times New Roman" w:cs="Times New Roman"/>
              </w:rPr>
            </w:pPr>
            <w:r w:rsidRPr="00DA59FB">
              <w:rPr>
                <w:rFonts w:ascii="Times New Roman" w:hAnsi="Times New Roman" w:cs="Times New Roman"/>
              </w:rPr>
              <w:t>Million Hearts ® H</w:t>
            </w:r>
            <w:r>
              <w:rPr>
                <w:rFonts w:ascii="Times New Roman" w:hAnsi="Times New Roman" w:cs="Times New Roman"/>
              </w:rPr>
              <w:t>ospitals &amp; Health Systems Interview Guide</w:t>
            </w:r>
          </w:p>
        </w:tc>
        <w:tc>
          <w:tcPr>
            <w:tcW w:w="1145" w:type="dxa"/>
            <w:vAlign w:val="center"/>
          </w:tcPr>
          <w:p w:rsidRPr="00DA59FB" w:rsidR="000F5517" w:rsidP="00AF3746" w:rsidRDefault="000F5517" w14:paraId="3865CA58" w14:textId="77777777">
            <w:pPr>
              <w:spacing w:after="120"/>
              <w:jc w:val="center"/>
              <w:rPr>
                <w:rFonts w:ascii="Times New Roman" w:hAnsi="Times New Roman" w:cs="Times New Roman"/>
              </w:rPr>
            </w:pPr>
            <w:r>
              <w:rPr>
                <w:rFonts w:ascii="Times New Roman" w:hAnsi="Times New Roman" w:cs="Times New Roman"/>
              </w:rPr>
              <w:t>60</w:t>
            </w:r>
          </w:p>
        </w:tc>
        <w:tc>
          <w:tcPr>
            <w:tcW w:w="1151" w:type="dxa"/>
            <w:vAlign w:val="center"/>
          </w:tcPr>
          <w:p w:rsidRPr="00DA59FB" w:rsidR="000F5517" w:rsidP="00AF3746" w:rsidRDefault="000F5517" w14:paraId="34106105" w14:textId="77777777">
            <w:pPr>
              <w:spacing w:after="120"/>
              <w:jc w:val="center"/>
              <w:rPr>
                <w:rFonts w:ascii="Times New Roman" w:hAnsi="Times New Roman" w:cs="Times New Roman"/>
              </w:rPr>
            </w:pPr>
            <w:r>
              <w:rPr>
                <w:rFonts w:ascii="Times New Roman" w:hAnsi="Times New Roman" w:cs="Times New Roman"/>
              </w:rPr>
              <w:t>30</w:t>
            </w:r>
          </w:p>
        </w:tc>
        <w:tc>
          <w:tcPr>
            <w:tcW w:w="1145" w:type="dxa"/>
            <w:vAlign w:val="center"/>
          </w:tcPr>
          <w:p w:rsidRPr="00DA59FB" w:rsidR="000F5517" w:rsidP="00AF3746" w:rsidRDefault="000F5517" w14:paraId="7366C87E" w14:textId="77777777">
            <w:pPr>
              <w:spacing w:after="120"/>
              <w:jc w:val="center"/>
              <w:rPr>
                <w:rFonts w:ascii="Times New Roman" w:hAnsi="Times New Roman" w:cs="Times New Roman"/>
              </w:rPr>
            </w:pPr>
            <w:r w:rsidRPr="00DA59FB">
              <w:rPr>
                <w:rFonts w:ascii="Times New Roman" w:hAnsi="Times New Roman" w:cs="Times New Roman"/>
              </w:rPr>
              <w:t>3</w:t>
            </w:r>
            <w:r>
              <w:rPr>
                <w:rFonts w:ascii="Times New Roman" w:hAnsi="Times New Roman" w:cs="Times New Roman"/>
              </w:rPr>
              <w:t>0</w:t>
            </w:r>
          </w:p>
        </w:tc>
        <w:tc>
          <w:tcPr>
            <w:tcW w:w="1066" w:type="dxa"/>
            <w:vAlign w:val="center"/>
          </w:tcPr>
          <w:p w:rsidRPr="00DA59FB" w:rsidR="000F5517" w:rsidP="00AF3746" w:rsidRDefault="000F5517" w14:paraId="49267525" w14:textId="77777777">
            <w:pPr>
              <w:spacing w:after="120"/>
              <w:jc w:val="center"/>
              <w:rPr>
                <w:rFonts w:ascii="Times New Roman" w:hAnsi="Times New Roman" w:cs="Times New Roman"/>
              </w:rPr>
            </w:pPr>
            <w:r>
              <w:rPr>
                <w:rFonts w:ascii="Times New Roman" w:hAnsi="Times New Roman" w:cs="Times New Roman"/>
              </w:rPr>
              <w:t>15</w:t>
            </w:r>
          </w:p>
        </w:tc>
        <w:tc>
          <w:tcPr>
            <w:tcW w:w="1080" w:type="dxa"/>
            <w:vAlign w:val="center"/>
          </w:tcPr>
          <w:p w:rsidRPr="00DA59FB" w:rsidR="000F5517" w:rsidP="00AF3746" w:rsidRDefault="000F5517" w14:paraId="6368F185" w14:textId="77777777">
            <w:pPr>
              <w:spacing w:after="120"/>
              <w:jc w:val="center"/>
              <w:rPr>
                <w:rFonts w:ascii="Times New Roman" w:hAnsi="Times New Roman" w:cs="Times New Roman"/>
              </w:rPr>
            </w:pPr>
            <w:r w:rsidRPr="00DA59FB">
              <w:rPr>
                <w:rFonts w:ascii="Times New Roman" w:hAnsi="Times New Roman" w:cs="Times New Roman"/>
              </w:rPr>
              <w:t>-</w:t>
            </w:r>
            <w:r>
              <w:rPr>
                <w:rFonts w:ascii="Times New Roman" w:hAnsi="Times New Roman" w:cs="Times New Roman"/>
              </w:rPr>
              <w:t>30</w:t>
            </w:r>
          </w:p>
        </w:tc>
        <w:tc>
          <w:tcPr>
            <w:tcW w:w="984" w:type="dxa"/>
            <w:vAlign w:val="center"/>
          </w:tcPr>
          <w:p w:rsidRPr="00DA59FB" w:rsidR="000F5517" w:rsidP="00AF3746" w:rsidRDefault="000F5517" w14:paraId="4C06566E" w14:textId="77777777">
            <w:pPr>
              <w:spacing w:after="120"/>
              <w:jc w:val="center"/>
              <w:rPr>
                <w:rFonts w:ascii="Times New Roman" w:hAnsi="Times New Roman" w:cs="Times New Roman"/>
                <w:highlight w:val="yellow"/>
              </w:rPr>
            </w:pPr>
            <w:r w:rsidRPr="00DA59FB">
              <w:rPr>
                <w:rFonts w:ascii="Times New Roman" w:hAnsi="Times New Roman" w:cs="Times New Roman"/>
              </w:rPr>
              <w:t>-</w:t>
            </w:r>
            <w:r>
              <w:rPr>
                <w:rFonts w:ascii="Times New Roman" w:hAnsi="Times New Roman" w:cs="Times New Roman"/>
              </w:rPr>
              <w:t>1</w:t>
            </w:r>
            <w:r w:rsidRPr="00DA59FB">
              <w:rPr>
                <w:rFonts w:ascii="Times New Roman" w:hAnsi="Times New Roman" w:cs="Times New Roman"/>
              </w:rPr>
              <w:t>5</w:t>
            </w:r>
          </w:p>
        </w:tc>
      </w:tr>
      <w:tr w:rsidRPr="00DA59FB" w:rsidR="000F5517" w:rsidTr="00AF3746" w14:paraId="503A3059" w14:textId="77777777">
        <w:trPr>
          <w:gridAfter w:val="1"/>
          <w:wAfter w:w="13" w:type="dxa"/>
        </w:trPr>
        <w:tc>
          <w:tcPr>
            <w:tcW w:w="1642" w:type="dxa"/>
          </w:tcPr>
          <w:p w:rsidRPr="00DA59FB" w:rsidR="000F5517" w:rsidP="00AF3746" w:rsidRDefault="000F5517" w14:paraId="5730F96C" w14:textId="77777777">
            <w:pPr>
              <w:spacing w:after="120"/>
              <w:jc w:val="right"/>
              <w:rPr>
                <w:rFonts w:ascii="Times New Roman" w:hAnsi="Times New Roman" w:cs="Times New Roman"/>
              </w:rPr>
            </w:pPr>
            <w:r w:rsidRPr="00DA59FB">
              <w:rPr>
                <w:rFonts w:ascii="Times New Roman" w:hAnsi="Times New Roman" w:cs="Times New Roman"/>
              </w:rPr>
              <w:t>Total</w:t>
            </w:r>
          </w:p>
        </w:tc>
        <w:tc>
          <w:tcPr>
            <w:tcW w:w="1777" w:type="dxa"/>
          </w:tcPr>
          <w:p w:rsidRPr="00DA59FB" w:rsidR="000F5517" w:rsidP="00AF3746" w:rsidRDefault="000F5517" w14:paraId="0CDD78D5" w14:textId="77777777">
            <w:pPr>
              <w:spacing w:after="120"/>
              <w:rPr>
                <w:rFonts w:ascii="Times New Roman" w:hAnsi="Times New Roman" w:cs="Times New Roman"/>
              </w:rPr>
            </w:pPr>
          </w:p>
        </w:tc>
        <w:tc>
          <w:tcPr>
            <w:tcW w:w="1145" w:type="dxa"/>
          </w:tcPr>
          <w:p w:rsidRPr="00DA59FB" w:rsidR="000F5517" w:rsidP="00AF3746" w:rsidRDefault="000F5517" w14:paraId="277139A1" w14:textId="77777777">
            <w:pPr>
              <w:spacing w:after="120"/>
              <w:jc w:val="center"/>
              <w:rPr>
                <w:rFonts w:ascii="Times New Roman" w:hAnsi="Times New Roman" w:cs="Times New Roman"/>
              </w:rPr>
            </w:pPr>
            <w:r>
              <w:rPr>
                <w:rFonts w:ascii="Times New Roman" w:hAnsi="Times New Roman" w:cs="Times New Roman"/>
              </w:rPr>
              <w:t>160</w:t>
            </w:r>
          </w:p>
        </w:tc>
        <w:tc>
          <w:tcPr>
            <w:tcW w:w="1151" w:type="dxa"/>
          </w:tcPr>
          <w:p w:rsidRPr="00DA59FB" w:rsidR="000F5517" w:rsidP="00AF3746" w:rsidRDefault="000F5517" w14:paraId="3DBC9C72" w14:textId="77777777">
            <w:pPr>
              <w:spacing w:after="120"/>
              <w:jc w:val="center"/>
              <w:rPr>
                <w:rFonts w:ascii="Times New Roman" w:hAnsi="Times New Roman" w:cs="Times New Roman"/>
              </w:rPr>
            </w:pPr>
            <w:r>
              <w:rPr>
                <w:rFonts w:ascii="Times New Roman" w:hAnsi="Times New Roman" w:cs="Times New Roman"/>
              </w:rPr>
              <w:t>297</w:t>
            </w:r>
          </w:p>
        </w:tc>
        <w:tc>
          <w:tcPr>
            <w:tcW w:w="1145" w:type="dxa"/>
          </w:tcPr>
          <w:p w:rsidRPr="00DA59FB" w:rsidR="000F5517" w:rsidP="00AF3746" w:rsidRDefault="000F5517" w14:paraId="07CA9BC8" w14:textId="77777777">
            <w:pPr>
              <w:spacing w:after="120"/>
              <w:jc w:val="center"/>
              <w:rPr>
                <w:rFonts w:ascii="Times New Roman" w:hAnsi="Times New Roman" w:cs="Times New Roman"/>
              </w:rPr>
            </w:pPr>
            <w:r>
              <w:rPr>
                <w:rFonts w:ascii="Times New Roman" w:hAnsi="Times New Roman" w:cs="Times New Roman"/>
              </w:rPr>
              <w:t>80</w:t>
            </w:r>
          </w:p>
        </w:tc>
        <w:tc>
          <w:tcPr>
            <w:tcW w:w="1066" w:type="dxa"/>
          </w:tcPr>
          <w:p w:rsidRPr="00DA59FB" w:rsidR="000F5517" w:rsidP="00AF3746" w:rsidRDefault="000F5517" w14:paraId="02C6FD62" w14:textId="77777777">
            <w:pPr>
              <w:spacing w:after="120"/>
              <w:rPr>
                <w:rFonts w:ascii="Times New Roman" w:hAnsi="Times New Roman" w:cs="Times New Roman"/>
              </w:rPr>
            </w:pPr>
            <w:r>
              <w:rPr>
                <w:rFonts w:ascii="Times New Roman" w:hAnsi="Times New Roman" w:cs="Times New Roman"/>
              </w:rPr>
              <w:t>149</w:t>
            </w:r>
          </w:p>
        </w:tc>
        <w:tc>
          <w:tcPr>
            <w:tcW w:w="1080" w:type="dxa"/>
          </w:tcPr>
          <w:p w:rsidRPr="00DA59FB" w:rsidR="000F5517" w:rsidP="00AF3746" w:rsidRDefault="000F5517" w14:paraId="26F35525" w14:textId="77777777">
            <w:pPr>
              <w:spacing w:after="120"/>
              <w:jc w:val="center"/>
              <w:rPr>
                <w:rFonts w:ascii="Times New Roman" w:hAnsi="Times New Roman" w:cs="Times New Roman"/>
              </w:rPr>
            </w:pPr>
            <w:r w:rsidRPr="00DA59FB">
              <w:rPr>
                <w:rFonts w:ascii="Times New Roman" w:hAnsi="Times New Roman" w:cs="Times New Roman"/>
              </w:rPr>
              <w:t>-</w:t>
            </w:r>
            <w:r>
              <w:rPr>
                <w:rFonts w:ascii="Times New Roman" w:hAnsi="Times New Roman" w:cs="Times New Roman"/>
              </w:rPr>
              <w:t>80</w:t>
            </w:r>
          </w:p>
        </w:tc>
        <w:tc>
          <w:tcPr>
            <w:tcW w:w="984" w:type="dxa"/>
          </w:tcPr>
          <w:p w:rsidRPr="00DA59FB" w:rsidR="000F5517" w:rsidP="00AF3746" w:rsidRDefault="000F5517" w14:paraId="60163D4A" w14:textId="77777777">
            <w:pPr>
              <w:spacing w:after="120"/>
              <w:jc w:val="center"/>
              <w:rPr>
                <w:rFonts w:ascii="Times New Roman" w:hAnsi="Times New Roman" w:cs="Times New Roman"/>
              </w:rPr>
            </w:pPr>
            <w:r w:rsidRPr="00DA59FB">
              <w:rPr>
                <w:rFonts w:ascii="Times New Roman" w:hAnsi="Times New Roman" w:cs="Times New Roman"/>
              </w:rPr>
              <w:t>-1</w:t>
            </w:r>
            <w:r>
              <w:rPr>
                <w:rFonts w:ascii="Times New Roman" w:hAnsi="Times New Roman" w:cs="Times New Roman"/>
              </w:rPr>
              <w:t>49</w:t>
            </w:r>
          </w:p>
        </w:tc>
      </w:tr>
    </w:tbl>
    <w:p w:rsidR="000F5517" w:rsidP="000F5517" w:rsidRDefault="000F5517" w14:paraId="635DB8D2" w14:textId="7F7C6A03">
      <w:pPr>
        <w:rPr>
          <w:rFonts w:ascii="Times New Roman" w:hAnsi="Times New Roman" w:cs="Times New Roman"/>
        </w:rPr>
      </w:pPr>
    </w:p>
    <w:p w:rsidRPr="000F5517" w:rsidR="000F5517" w:rsidP="000F5517" w:rsidRDefault="000F5517" w14:paraId="697B9DB4" w14:textId="1F1AB874">
      <w:pPr>
        <w:rPr>
          <w:rFonts w:ascii="Times New Roman" w:hAnsi="Times New Roman" w:cs="Times New Roman"/>
        </w:rPr>
      </w:pPr>
      <w:bookmarkStart w:name="_Hlk99667188" w:id="7"/>
      <w:r w:rsidRPr="000F5517">
        <w:rPr>
          <w:rFonts w:ascii="Times New Roman" w:hAnsi="Times New Roman" w:cs="Times New Roman"/>
        </w:rPr>
        <w:t>Table A.15-</w:t>
      </w:r>
      <w:r>
        <w:rPr>
          <w:rFonts w:ascii="Times New Roman" w:hAnsi="Times New Roman" w:cs="Times New Roman"/>
        </w:rPr>
        <w:t>2</w:t>
      </w:r>
      <w:r w:rsidRPr="000F5517">
        <w:rPr>
          <w:rFonts w:ascii="Times New Roman" w:hAnsi="Times New Roman" w:cs="Times New Roman"/>
        </w:rPr>
        <w:t>.</w:t>
      </w:r>
    </w:p>
    <w:p w:rsidRPr="00DA59FB" w:rsidR="000F5517" w:rsidP="000F5517" w:rsidRDefault="000F5517" w14:paraId="43AC1854" w14:textId="77777777">
      <w:pPr>
        <w:rPr>
          <w:rFonts w:ascii="Times New Roman" w:hAnsi="Times New Roman" w:cs="Times New Roman"/>
        </w:rPr>
      </w:pPr>
      <w:r w:rsidRPr="00DA59FB">
        <w:rPr>
          <w:rFonts w:ascii="Times New Roman" w:hAnsi="Times New Roman" w:cs="Times New Roman"/>
        </w:rPr>
        <w:t xml:space="preserve">Adjustment to estimated Annualized cost to Respondents. </w:t>
      </w:r>
    </w:p>
    <w:bookmarkEnd w:id="7"/>
    <w:tbl>
      <w:tblPr>
        <w:tblStyle w:val="TableGrid"/>
        <w:tblW w:w="10003" w:type="dxa"/>
        <w:tblInd w:w="-5" w:type="dxa"/>
        <w:tblLook w:val="04A0" w:firstRow="1" w:lastRow="0" w:firstColumn="1" w:lastColumn="0" w:noHBand="0" w:noVBand="1"/>
      </w:tblPr>
      <w:tblGrid>
        <w:gridCol w:w="1591"/>
        <w:gridCol w:w="1714"/>
        <w:gridCol w:w="1145"/>
        <w:gridCol w:w="1097"/>
        <w:gridCol w:w="1145"/>
        <w:gridCol w:w="1026"/>
        <w:gridCol w:w="1068"/>
        <w:gridCol w:w="1206"/>
        <w:gridCol w:w="11"/>
      </w:tblGrid>
      <w:tr w:rsidRPr="00DA59FB" w:rsidR="000F5517" w:rsidTr="00AF3746" w14:paraId="085B34B9" w14:textId="77777777">
        <w:tc>
          <w:tcPr>
            <w:tcW w:w="1591" w:type="dxa"/>
          </w:tcPr>
          <w:p w:rsidRPr="00DA59FB" w:rsidR="000F5517" w:rsidP="00AF3746" w:rsidRDefault="000F5517" w14:paraId="3C2E1B65" w14:textId="77777777">
            <w:pPr>
              <w:spacing w:after="120"/>
              <w:rPr>
                <w:rFonts w:ascii="Times New Roman" w:hAnsi="Times New Roman" w:cs="Times New Roman"/>
              </w:rPr>
            </w:pPr>
          </w:p>
        </w:tc>
        <w:tc>
          <w:tcPr>
            <w:tcW w:w="1714" w:type="dxa"/>
          </w:tcPr>
          <w:p w:rsidRPr="00DA59FB" w:rsidR="000F5517" w:rsidP="00AF3746" w:rsidRDefault="000F5517" w14:paraId="4FDDCA1B" w14:textId="77777777">
            <w:pPr>
              <w:spacing w:after="120"/>
              <w:rPr>
                <w:rFonts w:ascii="Times New Roman" w:hAnsi="Times New Roman" w:cs="Times New Roman"/>
              </w:rPr>
            </w:pPr>
          </w:p>
        </w:tc>
        <w:tc>
          <w:tcPr>
            <w:tcW w:w="2242" w:type="dxa"/>
            <w:gridSpan w:val="2"/>
          </w:tcPr>
          <w:p w:rsidRPr="00DA59FB" w:rsidR="000F5517" w:rsidP="00AF3746" w:rsidRDefault="000F5517" w14:paraId="0A9F548A" w14:textId="77777777">
            <w:pPr>
              <w:spacing w:after="120"/>
              <w:rPr>
                <w:rFonts w:ascii="Times New Roman" w:hAnsi="Times New Roman" w:cs="Times New Roman"/>
              </w:rPr>
            </w:pPr>
            <w:r w:rsidRPr="00DA59FB">
              <w:rPr>
                <w:rFonts w:ascii="Times New Roman" w:hAnsi="Times New Roman" w:cs="Times New Roman"/>
              </w:rPr>
              <w:t>Previous OMB Approval Period</w:t>
            </w:r>
          </w:p>
        </w:tc>
        <w:tc>
          <w:tcPr>
            <w:tcW w:w="2171" w:type="dxa"/>
            <w:gridSpan w:val="2"/>
          </w:tcPr>
          <w:p w:rsidRPr="00DA59FB" w:rsidR="000F5517" w:rsidP="00AF3746" w:rsidRDefault="000F5517" w14:paraId="1D7AE6BC" w14:textId="77777777">
            <w:pPr>
              <w:spacing w:after="120"/>
              <w:rPr>
                <w:rFonts w:ascii="Times New Roman" w:hAnsi="Times New Roman" w:cs="Times New Roman"/>
              </w:rPr>
            </w:pPr>
            <w:r w:rsidRPr="00DA59FB">
              <w:rPr>
                <w:rFonts w:ascii="Times New Roman" w:hAnsi="Times New Roman" w:cs="Times New Roman"/>
              </w:rPr>
              <w:t>Proposed for This Revision</w:t>
            </w:r>
          </w:p>
        </w:tc>
        <w:tc>
          <w:tcPr>
            <w:tcW w:w="2285" w:type="dxa"/>
            <w:gridSpan w:val="3"/>
          </w:tcPr>
          <w:p w:rsidRPr="00DA59FB" w:rsidR="000F5517" w:rsidP="00AF3746" w:rsidRDefault="000F5517" w14:paraId="0EF28168" w14:textId="77777777">
            <w:pPr>
              <w:spacing w:after="120"/>
              <w:rPr>
                <w:rFonts w:ascii="Times New Roman" w:hAnsi="Times New Roman" w:cs="Times New Roman"/>
              </w:rPr>
            </w:pPr>
            <w:r w:rsidRPr="00DA59FB">
              <w:rPr>
                <w:rFonts w:ascii="Times New Roman" w:hAnsi="Times New Roman" w:cs="Times New Roman"/>
              </w:rPr>
              <w:t>Net Change</w:t>
            </w:r>
          </w:p>
        </w:tc>
      </w:tr>
      <w:tr w:rsidRPr="00DA59FB" w:rsidR="000F5517" w:rsidTr="00AF3746" w14:paraId="72625AA7" w14:textId="77777777">
        <w:trPr>
          <w:gridAfter w:val="1"/>
          <w:wAfter w:w="11" w:type="dxa"/>
        </w:trPr>
        <w:tc>
          <w:tcPr>
            <w:tcW w:w="1591" w:type="dxa"/>
          </w:tcPr>
          <w:p w:rsidRPr="00DA59FB" w:rsidR="000F5517" w:rsidP="00AF3746" w:rsidRDefault="000F5517" w14:paraId="2E024AB1" w14:textId="77777777">
            <w:pPr>
              <w:spacing w:after="120"/>
              <w:rPr>
                <w:rFonts w:ascii="Times New Roman" w:hAnsi="Times New Roman" w:cs="Times New Roman"/>
              </w:rPr>
            </w:pPr>
            <w:r w:rsidRPr="00DA59FB">
              <w:rPr>
                <w:rFonts w:ascii="Times New Roman" w:hAnsi="Times New Roman" w:cs="Times New Roman"/>
              </w:rPr>
              <w:t>Type of Respondents</w:t>
            </w:r>
          </w:p>
        </w:tc>
        <w:tc>
          <w:tcPr>
            <w:tcW w:w="1714" w:type="dxa"/>
          </w:tcPr>
          <w:p w:rsidRPr="00DA59FB" w:rsidR="000F5517" w:rsidP="00AF3746" w:rsidRDefault="000F5517" w14:paraId="28F82598" w14:textId="77777777">
            <w:pPr>
              <w:spacing w:after="120"/>
              <w:rPr>
                <w:rFonts w:ascii="Times New Roman" w:hAnsi="Times New Roman" w:cs="Times New Roman"/>
              </w:rPr>
            </w:pPr>
            <w:r w:rsidRPr="00DA59FB">
              <w:rPr>
                <w:rFonts w:ascii="Times New Roman" w:hAnsi="Times New Roman" w:cs="Times New Roman"/>
              </w:rPr>
              <w:t>Form Name</w:t>
            </w:r>
          </w:p>
        </w:tc>
        <w:tc>
          <w:tcPr>
            <w:tcW w:w="1145" w:type="dxa"/>
          </w:tcPr>
          <w:p w:rsidRPr="00DA59FB" w:rsidR="000F5517" w:rsidP="00AF3746" w:rsidRDefault="000F5517" w14:paraId="52C70206" w14:textId="77777777">
            <w:pPr>
              <w:spacing w:after="120"/>
              <w:rPr>
                <w:rFonts w:ascii="Times New Roman" w:hAnsi="Times New Roman" w:cs="Times New Roman"/>
              </w:rPr>
            </w:pPr>
            <w:r w:rsidRPr="00DA59FB">
              <w:rPr>
                <w:rFonts w:ascii="Times New Roman" w:hAnsi="Times New Roman" w:cs="Times New Roman"/>
              </w:rPr>
              <w:t xml:space="preserve">No. of </w:t>
            </w:r>
            <w:r w:rsidRPr="00DA59FB">
              <w:rPr>
                <w:rFonts w:ascii="Times New Roman" w:hAnsi="Times New Roman" w:cs="Times New Roman"/>
              </w:rPr>
              <w:br/>
              <w:t>Responses</w:t>
            </w:r>
          </w:p>
        </w:tc>
        <w:tc>
          <w:tcPr>
            <w:tcW w:w="1097" w:type="dxa"/>
          </w:tcPr>
          <w:p w:rsidRPr="00DA59FB" w:rsidR="000F5517" w:rsidP="00AF3746" w:rsidRDefault="000F5517" w14:paraId="37A576CC" w14:textId="77777777">
            <w:pPr>
              <w:spacing w:after="120"/>
              <w:rPr>
                <w:rFonts w:ascii="Times New Roman" w:hAnsi="Times New Roman" w:cs="Times New Roman"/>
              </w:rPr>
            </w:pPr>
            <w:r w:rsidRPr="00DA59FB">
              <w:rPr>
                <w:rFonts w:ascii="Times New Roman" w:hAnsi="Times New Roman" w:cs="Times New Roman"/>
              </w:rPr>
              <w:t xml:space="preserve">Total burden </w:t>
            </w:r>
            <w:r w:rsidRPr="00DA59FB">
              <w:rPr>
                <w:rFonts w:ascii="Times New Roman" w:hAnsi="Times New Roman" w:cs="Times New Roman"/>
              </w:rPr>
              <w:br/>
              <w:t>(in hours)</w:t>
            </w:r>
          </w:p>
        </w:tc>
        <w:tc>
          <w:tcPr>
            <w:tcW w:w="1145" w:type="dxa"/>
          </w:tcPr>
          <w:p w:rsidRPr="00DA59FB" w:rsidR="000F5517" w:rsidP="00AF3746" w:rsidRDefault="000F5517" w14:paraId="61CB490C" w14:textId="77777777">
            <w:pPr>
              <w:spacing w:after="120"/>
              <w:rPr>
                <w:rFonts w:ascii="Times New Roman" w:hAnsi="Times New Roman" w:cs="Times New Roman"/>
              </w:rPr>
            </w:pPr>
            <w:r w:rsidRPr="00DA59FB">
              <w:rPr>
                <w:rFonts w:ascii="Times New Roman" w:hAnsi="Times New Roman" w:cs="Times New Roman"/>
              </w:rPr>
              <w:t xml:space="preserve">No. of </w:t>
            </w:r>
            <w:r w:rsidRPr="00DA59FB">
              <w:rPr>
                <w:rFonts w:ascii="Times New Roman" w:hAnsi="Times New Roman" w:cs="Times New Roman"/>
              </w:rPr>
              <w:br/>
              <w:t>Responses</w:t>
            </w:r>
          </w:p>
        </w:tc>
        <w:tc>
          <w:tcPr>
            <w:tcW w:w="1026" w:type="dxa"/>
          </w:tcPr>
          <w:p w:rsidRPr="00DA59FB" w:rsidR="000F5517" w:rsidP="00AF3746" w:rsidRDefault="000F5517" w14:paraId="4EBE4280" w14:textId="77777777">
            <w:pPr>
              <w:spacing w:after="120"/>
              <w:rPr>
                <w:rFonts w:ascii="Times New Roman" w:hAnsi="Times New Roman" w:cs="Times New Roman"/>
              </w:rPr>
            </w:pPr>
            <w:r w:rsidRPr="00DA59FB">
              <w:rPr>
                <w:rFonts w:ascii="Times New Roman" w:hAnsi="Times New Roman" w:cs="Times New Roman"/>
              </w:rPr>
              <w:t xml:space="preserve">Total burden </w:t>
            </w:r>
            <w:r w:rsidRPr="00DA59FB">
              <w:rPr>
                <w:rFonts w:ascii="Times New Roman" w:hAnsi="Times New Roman" w:cs="Times New Roman"/>
              </w:rPr>
              <w:br/>
              <w:t>(in hours)</w:t>
            </w:r>
          </w:p>
        </w:tc>
        <w:tc>
          <w:tcPr>
            <w:tcW w:w="1068" w:type="dxa"/>
          </w:tcPr>
          <w:p w:rsidRPr="00DA59FB" w:rsidR="000F5517" w:rsidP="00AF3746" w:rsidRDefault="000F5517" w14:paraId="740A0CFA" w14:textId="77777777">
            <w:pPr>
              <w:spacing w:after="120"/>
              <w:rPr>
                <w:rFonts w:ascii="Times New Roman" w:hAnsi="Times New Roman" w:cs="Times New Roman"/>
              </w:rPr>
            </w:pPr>
            <w:r w:rsidRPr="00DA59FB">
              <w:rPr>
                <w:rFonts w:ascii="Times New Roman" w:hAnsi="Times New Roman" w:cs="Times New Roman"/>
              </w:rPr>
              <w:t>Change in weighted hourly wage</w:t>
            </w:r>
          </w:p>
        </w:tc>
        <w:tc>
          <w:tcPr>
            <w:tcW w:w="1206" w:type="dxa"/>
          </w:tcPr>
          <w:p w:rsidRPr="00DA59FB" w:rsidR="000F5517" w:rsidP="00AF3746" w:rsidRDefault="000F5517" w14:paraId="40A0C2EA" w14:textId="77777777">
            <w:pPr>
              <w:spacing w:after="120"/>
              <w:rPr>
                <w:rFonts w:ascii="Times New Roman" w:hAnsi="Times New Roman" w:cs="Times New Roman"/>
              </w:rPr>
            </w:pPr>
            <w:r w:rsidRPr="00DA59FB">
              <w:rPr>
                <w:rFonts w:ascii="Times New Roman" w:hAnsi="Times New Roman" w:cs="Times New Roman"/>
              </w:rPr>
              <w:t>Change in Total Cost</w:t>
            </w:r>
          </w:p>
        </w:tc>
      </w:tr>
      <w:tr w:rsidRPr="00DA59FB" w:rsidR="000F5517" w:rsidTr="00AF3746" w14:paraId="4D18FB31" w14:textId="77777777">
        <w:trPr>
          <w:gridAfter w:val="1"/>
          <w:wAfter w:w="11" w:type="dxa"/>
        </w:trPr>
        <w:tc>
          <w:tcPr>
            <w:tcW w:w="1591" w:type="dxa"/>
          </w:tcPr>
          <w:p w:rsidRPr="00DA59FB" w:rsidR="000F5517" w:rsidP="00AF3746" w:rsidRDefault="000F5517" w14:paraId="423CBC18" w14:textId="77777777">
            <w:pPr>
              <w:spacing w:after="120"/>
              <w:rPr>
                <w:rFonts w:ascii="Times New Roman" w:hAnsi="Times New Roman" w:cs="Times New Roman"/>
              </w:rPr>
            </w:pPr>
            <w:r w:rsidRPr="00781211">
              <w:rPr>
                <w:rFonts w:ascii="Times New Roman" w:hAnsi="Times New Roman" w:cs="Times New Roman"/>
              </w:rPr>
              <w:lastRenderedPageBreak/>
              <w:t>Medical &amp; Health Service Manager</w:t>
            </w:r>
          </w:p>
        </w:tc>
        <w:tc>
          <w:tcPr>
            <w:tcW w:w="1714" w:type="dxa"/>
          </w:tcPr>
          <w:p w:rsidRPr="00DA59FB" w:rsidR="000F5517" w:rsidP="00AF3746" w:rsidRDefault="000F5517" w14:paraId="2F08AF46" w14:textId="77777777">
            <w:pPr>
              <w:spacing w:after="120"/>
              <w:rPr>
                <w:rFonts w:ascii="Times New Roman" w:hAnsi="Times New Roman" w:cs="Times New Roman"/>
              </w:rPr>
            </w:pPr>
            <w:r w:rsidRPr="00DA59FB">
              <w:rPr>
                <w:rFonts w:ascii="Times New Roman" w:hAnsi="Times New Roman" w:cs="Times New Roman"/>
              </w:rPr>
              <w:t xml:space="preserve">Million Hearts ® </w:t>
            </w:r>
            <w:r>
              <w:rPr>
                <w:rFonts w:ascii="Times New Roman" w:hAnsi="Times New Roman" w:cs="Times New Roman"/>
              </w:rPr>
              <w:t xml:space="preserve">Hospitals &amp; Health Systems </w:t>
            </w:r>
            <w:r w:rsidRPr="00DA59FB">
              <w:rPr>
                <w:rFonts w:ascii="Times New Roman" w:hAnsi="Times New Roman" w:cs="Times New Roman"/>
              </w:rPr>
              <w:t>Application Form</w:t>
            </w:r>
          </w:p>
        </w:tc>
        <w:tc>
          <w:tcPr>
            <w:tcW w:w="1145" w:type="dxa"/>
            <w:vAlign w:val="center"/>
          </w:tcPr>
          <w:p w:rsidRPr="00DA59FB" w:rsidR="000F5517" w:rsidP="00AF3746" w:rsidRDefault="000F5517" w14:paraId="7B38E000" w14:textId="77777777">
            <w:pPr>
              <w:spacing w:after="120"/>
              <w:jc w:val="center"/>
              <w:rPr>
                <w:rFonts w:ascii="Times New Roman" w:hAnsi="Times New Roman" w:cs="Times New Roman"/>
              </w:rPr>
            </w:pPr>
            <w:r>
              <w:rPr>
                <w:rFonts w:ascii="Times New Roman" w:hAnsi="Times New Roman" w:cs="Times New Roman"/>
              </w:rPr>
              <w:t>100</w:t>
            </w:r>
          </w:p>
        </w:tc>
        <w:tc>
          <w:tcPr>
            <w:tcW w:w="1097" w:type="dxa"/>
            <w:vAlign w:val="center"/>
          </w:tcPr>
          <w:p w:rsidRPr="00DA59FB" w:rsidR="000F5517" w:rsidP="00AF3746" w:rsidRDefault="000F5517" w14:paraId="4FF65C75" w14:textId="77777777">
            <w:pPr>
              <w:spacing w:after="120"/>
              <w:jc w:val="center"/>
              <w:rPr>
                <w:rFonts w:ascii="Times New Roman" w:hAnsi="Times New Roman" w:cs="Times New Roman"/>
              </w:rPr>
            </w:pPr>
            <w:r w:rsidRPr="00DA59FB">
              <w:rPr>
                <w:rFonts w:ascii="Times New Roman" w:hAnsi="Times New Roman" w:cs="Times New Roman"/>
              </w:rPr>
              <w:t>2</w:t>
            </w:r>
            <w:r>
              <w:rPr>
                <w:rFonts w:ascii="Times New Roman" w:hAnsi="Times New Roman" w:cs="Times New Roman"/>
              </w:rPr>
              <w:t>67</w:t>
            </w:r>
          </w:p>
        </w:tc>
        <w:tc>
          <w:tcPr>
            <w:tcW w:w="1145" w:type="dxa"/>
            <w:vAlign w:val="center"/>
          </w:tcPr>
          <w:p w:rsidRPr="00DA59FB" w:rsidR="000F5517" w:rsidP="00AF3746" w:rsidRDefault="000F5517" w14:paraId="3945C31B" w14:textId="77777777">
            <w:pPr>
              <w:spacing w:after="120"/>
              <w:jc w:val="center"/>
              <w:rPr>
                <w:rFonts w:ascii="Times New Roman" w:hAnsi="Times New Roman" w:cs="Times New Roman"/>
              </w:rPr>
            </w:pPr>
            <w:r>
              <w:rPr>
                <w:rFonts w:ascii="Times New Roman" w:hAnsi="Times New Roman" w:cs="Times New Roman"/>
              </w:rPr>
              <w:t>50</w:t>
            </w:r>
          </w:p>
        </w:tc>
        <w:tc>
          <w:tcPr>
            <w:tcW w:w="1026" w:type="dxa"/>
            <w:vAlign w:val="center"/>
          </w:tcPr>
          <w:p w:rsidRPr="00DA59FB" w:rsidR="000F5517" w:rsidP="00AF3746" w:rsidRDefault="000F5517" w14:paraId="445AAB0A" w14:textId="77777777">
            <w:pPr>
              <w:spacing w:after="120"/>
              <w:jc w:val="center"/>
              <w:rPr>
                <w:rFonts w:ascii="Times New Roman" w:hAnsi="Times New Roman" w:cs="Times New Roman"/>
              </w:rPr>
            </w:pPr>
            <w:r w:rsidRPr="00DA59FB">
              <w:rPr>
                <w:rFonts w:ascii="Times New Roman" w:hAnsi="Times New Roman" w:cs="Times New Roman"/>
              </w:rPr>
              <w:t>1</w:t>
            </w:r>
            <w:r>
              <w:rPr>
                <w:rFonts w:ascii="Times New Roman" w:hAnsi="Times New Roman" w:cs="Times New Roman"/>
              </w:rPr>
              <w:t>34</w:t>
            </w:r>
          </w:p>
        </w:tc>
        <w:tc>
          <w:tcPr>
            <w:tcW w:w="1068" w:type="dxa"/>
            <w:vAlign w:val="center"/>
          </w:tcPr>
          <w:p w:rsidRPr="00DA59FB" w:rsidR="000F5517" w:rsidP="00AF3746" w:rsidRDefault="000F5517" w14:paraId="65607C5E" w14:textId="77777777">
            <w:pPr>
              <w:spacing w:after="120"/>
              <w:jc w:val="center"/>
              <w:rPr>
                <w:rFonts w:ascii="Times New Roman" w:hAnsi="Times New Roman" w:cs="Times New Roman"/>
              </w:rPr>
            </w:pPr>
            <w:r w:rsidRPr="00DA59FB">
              <w:rPr>
                <w:rFonts w:ascii="Times New Roman" w:hAnsi="Times New Roman" w:cs="Times New Roman"/>
              </w:rPr>
              <w:t>From $5</w:t>
            </w:r>
            <w:r>
              <w:rPr>
                <w:rFonts w:ascii="Times New Roman" w:hAnsi="Times New Roman" w:cs="Times New Roman"/>
              </w:rPr>
              <w:t>3.69</w:t>
            </w:r>
            <w:r w:rsidRPr="00DA59FB">
              <w:rPr>
                <w:rFonts w:ascii="Times New Roman" w:hAnsi="Times New Roman" w:cs="Times New Roman"/>
              </w:rPr>
              <w:t xml:space="preserve"> to $</w:t>
            </w:r>
            <w:r>
              <w:rPr>
                <w:rFonts w:ascii="Times New Roman" w:hAnsi="Times New Roman" w:cs="Times New Roman"/>
              </w:rPr>
              <w:t>50.13</w:t>
            </w:r>
          </w:p>
        </w:tc>
        <w:tc>
          <w:tcPr>
            <w:tcW w:w="1206" w:type="dxa"/>
            <w:vAlign w:val="center"/>
          </w:tcPr>
          <w:p w:rsidRPr="00DA59FB" w:rsidR="000F5517" w:rsidP="00AF3746" w:rsidRDefault="000F5517" w14:paraId="419004E7" w14:textId="77777777">
            <w:pPr>
              <w:spacing w:after="120"/>
              <w:jc w:val="center"/>
              <w:rPr>
                <w:rFonts w:ascii="Times New Roman" w:hAnsi="Times New Roman" w:cs="Times New Roman"/>
              </w:rPr>
            </w:pPr>
            <w:r w:rsidRPr="00DA59FB">
              <w:rPr>
                <w:rFonts w:ascii="Times New Roman" w:hAnsi="Times New Roman" w:cs="Times New Roman"/>
              </w:rPr>
              <w:t>From $1</w:t>
            </w:r>
            <w:r>
              <w:rPr>
                <w:rFonts w:ascii="Times New Roman" w:hAnsi="Times New Roman" w:cs="Times New Roman"/>
              </w:rPr>
              <w:t>43.17</w:t>
            </w:r>
            <w:r w:rsidRPr="00DA59FB">
              <w:rPr>
                <w:rFonts w:ascii="Times New Roman" w:hAnsi="Times New Roman" w:cs="Times New Roman"/>
              </w:rPr>
              <w:t xml:space="preserve"> to $</w:t>
            </w:r>
            <w:r>
              <w:rPr>
                <w:rFonts w:ascii="Times New Roman" w:hAnsi="Times New Roman" w:cs="Times New Roman"/>
              </w:rPr>
              <w:t>133.84</w:t>
            </w:r>
          </w:p>
        </w:tc>
      </w:tr>
      <w:tr w:rsidRPr="00DA59FB" w:rsidR="000F5517" w:rsidTr="00AF3746" w14:paraId="1EF92C57" w14:textId="77777777">
        <w:trPr>
          <w:gridAfter w:val="1"/>
          <w:wAfter w:w="11" w:type="dxa"/>
        </w:trPr>
        <w:tc>
          <w:tcPr>
            <w:tcW w:w="1591" w:type="dxa"/>
          </w:tcPr>
          <w:p w:rsidRPr="00DA59FB" w:rsidR="000F5517" w:rsidP="00AF3746" w:rsidRDefault="000F5517" w14:paraId="52696882" w14:textId="77777777">
            <w:pPr>
              <w:spacing w:after="120"/>
              <w:rPr>
                <w:rFonts w:ascii="Times New Roman" w:hAnsi="Times New Roman" w:cs="Times New Roman"/>
                <w:highlight w:val="yellow"/>
              </w:rPr>
            </w:pPr>
            <w:r w:rsidRPr="00781211">
              <w:rPr>
                <w:rFonts w:ascii="Times New Roman" w:hAnsi="Times New Roman" w:cs="Times New Roman"/>
              </w:rPr>
              <w:t>Medical &amp; Health Service Manager</w:t>
            </w:r>
          </w:p>
        </w:tc>
        <w:tc>
          <w:tcPr>
            <w:tcW w:w="1714" w:type="dxa"/>
          </w:tcPr>
          <w:p w:rsidRPr="00DA59FB" w:rsidR="000F5517" w:rsidP="00AF3746" w:rsidRDefault="000F5517" w14:paraId="30DB17AC" w14:textId="77777777">
            <w:pPr>
              <w:spacing w:after="120"/>
              <w:rPr>
                <w:rFonts w:ascii="Times New Roman" w:hAnsi="Times New Roman" w:cs="Times New Roman"/>
              </w:rPr>
            </w:pPr>
            <w:r w:rsidRPr="00DA59FB">
              <w:rPr>
                <w:rFonts w:ascii="Times New Roman" w:hAnsi="Times New Roman" w:cs="Times New Roman"/>
              </w:rPr>
              <w:t>Million Hearts ® H</w:t>
            </w:r>
            <w:r>
              <w:rPr>
                <w:rFonts w:ascii="Times New Roman" w:hAnsi="Times New Roman" w:cs="Times New Roman"/>
              </w:rPr>
              <w:t>ospitals &amp; Health Systems Interview Guide</w:t>
            </w:r>
          </w:p>
        </w:tc>
        <w:tc>
          <w:tcPr>
            <w:tcW w:w="1145" w:type="dxa"/>
            <w:vAlign w:val="center"/>
          </w:tcPr>
          <w:p w:rsidRPr="00DA59FB" w:rsidR="000F5517" w:rsidP="00AF3746" w:rsidRDefault="000F5517" w14:paraId="6027F028" w14:textId="77777777">
            <w:pPr>
              <w:spacing w:after="120"/>
              <w:jc w:val="center"/>
              <w:rPr>
                <w:rFonts w:ascii="Times New Roman" w:hAnsi="Times New Roman" w:cs="Times New Roman"/>
              </w:rPr>
            </w:pPr>
            <w:r>
              <w:rPr>
                <w:rFonts w:ascii="Times New Roman" w:hAnsi="Times New Roman" w:cs="Times New Roman"/>
              </w:rPr>
              <w:t>60</w:t>
            </w:r>
          </w:p>
        </w:tc>
        <w:tc>
          <w:tcPr>
            <w:tcW w:w="1097" w:type="dxa"/>
            <w:vAlign w:val="center"/>
          </w:tcPr>
          <w:p w:rsidRPr="00DA59FB" w:rsidR="000F5517" w:rsidP="00AF3746" w:rsidRDefault="000F5517" w14:paraId="77352417" w14:textId="77777777">
            <w:pPr>
              <w:spacing w:after="120"/>
              <w:jc w:val="center"/>
              <w:rPr>
                <w:rFonts w:ascii="Times New Roman" w:hAnsi="Times New Roman" w:cs="Times New Roman"/>
              </w:rPr>
            </w:pPr>
            <w:r>
              <w:rPr>
                <w:rFonts w:ascii="Times New Roman" w:hAnsi="Times New Roman" w:cs="Times New Roman"/>
              </w:rPr>
              <w:t>30</w:t>
            </w:r>
          </w:p>
        </w:tc>
        <w:tc>
          <w:tcPr>
            <w:tcW w:w="1145" w:type="dxa"/>
            <w:vAlign w:val="center"/>
          </w:tcPr>
          <w:p w:rsidRPr="00DA59FB" w:rsidR="000F5517" w:rsidP="00AF3746" w:rsidRDefault="000F5517" w14:paraId="4CB68655" w14:textId="77777777">
            <w:pPr>
              <w:spacing w:after="120"/>
              <w:jc w:val="center"/>
              <w:rPr>
                <w:rFonts w:ascii="Times New Roman" w:hAnsi="Times New Roman" w:cs="Times New Roman"/>
              </w:rPr>
            </w:pPr>
            <w:r w:rsidRPr="00DA59FB">
              <w:rPr>
                <w:rFonts w:ascii="Times New Roman" w:hAnsi="Times New Roman" w:cs="Times New Roman"/>
              </w:rPr>
              <w:t>3</w:t>
            </w:r>
            <w:r>
              <w:rPr>
                <w:rFonts w:ascii="Times New Roman" w:hAnsi="Times New Roman" w:cs="Times New Roman"/>
              </w:rPr>
              <w:t>0</w:t>
            </w:r>
          </w:p>
        </w:tc>
        <w:tc>
          <w:tcPr>
            <w:tcW w:w="1026" w:type="dxa"/>
            <w:vAlign w:val="center"/>
          </w:tcPr>
          <w:p w:rsidRPr="00DA59FB" w:rsidR="000F5517" w:rsidP="00AF3746" w:rsidRDefault="000F5517" w14:paraId="114C4E03" w14:textId="77777777">
            <w:pPr>
              <w:spacing w:after="120"/>
              <w:jc w:val="center"/>
              <w:rPr>
                <w:rFonts w:ascii="Times New Roman" w:hAnsi="Times New Roman" w:cs="Times New Roman"/>
              </w:rPr>
            </w:pPr>
            <w:r>
              <w:rPr>
                <w:rFonts w:ascii="Times New Roman" w:hAnsi="Times New Roman" w:cs="Times New Roman"/>
              </w:rPr>
              <w:t>1</w:t>
            </w:r>
            <w:r w:rsidRPr="00DA59FB">
              <w:rPr>
                <w:rFonts w:ascii="Times New Roman" w:hAnsi="Times New Roman" w:cs="Times New Roman"/>
              </w:rPr>
              <w:t>5</w:t>
            </w:r>
          </w:p>
        </w:tc>
        <w:tc>
          <w:tcPr>
            <w:tcW w:w="1068" w:type="dxa"/>
            <w:vAlign w:val="center"/>
          </w:tcPr>
          <w:p w:rsidRPr="00DA59FB" w:rsidR="000F5517" w:rsidP="00AF3746" w:rsidRDefault="000F5517" w14:paraId="3759887B" w14:textId="77777777">
            <w:pPr>
              <w:spacing w:after="120"/>
              <w:jc w:val="center"/>
              <w:rPr>
                <w:rFonts w:ascii="Times New Roman" w:hAnsi="Times New Roman" w:cs="Times New Roman"/>
              </w:rPr>
            </w:pPr>
            <w:r w:rsidRPr="00DA59FB">
              <w:rPr>
                <w:rFonts w:ascii="Times New Roman" w:hAnsi="Times New Roman" w:cs="Times New Roman"/>
              </w:rPr>
              <w:t>From $</w:t>
            </w:r>
            <w:r>
              <w:rPr>
                <w:rFonts w:ascii="Times New Roman" w:hAnsi="Times New Roman" w:cs="Times New Roman"/>
              </w:rPr>
              <w:t>53.69</w:t>
            </w:r>
            <w:r w:rsidRPr="00DA59FB">
              <w:rPr>
                <w:rFonts w:ascii="Times New Roman" w:hAnsi="Times New Roman" w:cs="Times New Roman"/>
              </w:rPr>
              <w:t xml:space="preserve"> to $</w:t>
            </w:r>
            <w:r>
              <w:rPr>
                <w:rFonts w:ascii="Times New Roman" w:hAnsi="Times New Roman" w:cs="Times New Roman"/>
              </w:rPr>
              <w:t>50.13</w:t>
            </w:r>
          </w:p>
        </w:tc>
        <w:tc>
          <w:tcPr>
            <w:tcW w:w="1206" w:type="dxa"/>
            <w:vAlign w:val="center"/>
          </w:tcPr>
          <w:p w:rsidRPr="00DA59FB" w:rsidR="000F5517" w:rsidP="00AF3746" w:rsidRDefault="000F5517" w14:paraId="00D5A3CA" w14:textId="77777777">
            <w:pPr>
              <w:spacing w:after="120"/>
              <w:jc w:val="center"/>
              <w:rPr>
                <w:rFonts w:ascii="Times New Roman" w:hAnsi="Times New Roman" w:cs="Times New Roman"/>
                <w:highlight w:val="yellow"/>
              </w:rPr>
            </w:pPr>
            <w:r w:rsidRPr="00DA59FB">
              <w:rPr>
                <w:rFonts w:ascii="Times New Roman" w:hAnsi="Times New Roman" w:cs="Times New Roman"/>
              </w:rPr>
              <w:t>From $</w:t>
            </w:r>
            <w:r>
              <w:rPr>
                <w:rFonts w:ascii="Times New Roman" w:hAnsi="Times New Roman" w:cs="Times New Roman"/>
              </w:rPr>
              <w:t>26.85</w:t>
            </w:r>
            <w:r w:rsidRPr="00DA59FB">
              <w:rPr>
                <w:rFonts w:ascii="Times New Roman" w:hAnsi="Times New Roman" w:cs="Times New Roman"/>
              </w:rPr>
              <w:t xml:space="preserve"> to $</w:t>
            </w:r>
            <w:r>
              <w:rPr>
                <w:rFonts w:ascii="Times New Roman" w:hAnsi="Times New Roman" w:cs="Times New Roman"/>
              </w:rPr>
              <w:t>25.07</w:t>
            </w:r>
          </w:p>
        </w:tc>
      </w:tr>
      <w:tr w:rsidRPr="00DA59FB" w:rsidR="000F5517" w:rsidTr="00AF3746" w14:paraId="20AA9860" w14:textId="77777777">
        <w:trPr>
          <w:gridAfter w:val="1"/>
          <w:wAfter w:w="11" w:type="dxa"/>
        </w:trPr>
        <w:tc>
          <w:tcPr>
            <w:tcW w:w="1591" w:type="dxa"/>
          </w:tcPr>
          <w:p w:rsidRPr="00DA59FB" w:rsidR="000F5517" w:rsidP="00AF3746" w:rsidRDefault="000F5517" w14:paraId="5826C2AC" w14:textId="77777777">
            <w:pPr>
              <w:spacing w:after="120"/>
              <w:jc w:val="right"/>
              <w:rPr>
                <w:rFonts w:ascii="Times New Roman" w:hAnsi="Times New Roman" w:cs="Times New Roman"/>
              </w:rPr>
            </w:pPr>
            <w:r w:rsidRPr="00DA59FB">
              <w:rPr>
                <w:rFonts w:ascii="Times New Roman" w:hAnsi="Times New Roman" w:cs="Times New Roman"/>
              </w:rPr>
              <w:t>Total</w:t>
            </w:r>
          </w:p>
        </w:tc>
        <w:tc>
          <w:tcPr>
            <w:tcW w:w="1714" w:type="dxa"/>
          </w:tcPr>
          <w:p w:rsidRPr="00DA59FB" w:rsidR="000F5517" w:rsidP="00AF3746" w:rsidRDefault="000F5517" w14:paraId="6207273F" w14:textId="77777777">
            <w:pPr>
              <w:spacing w:after="120"/>
              <w:rPr>
                <w:rFonts w:ascii="Times New Roman" w:hAnsi="Times New Roman" w:cs="Times New Roman"/>
              </w:rPr>
            </w:pPr>
          </w:p>
        </w:tc>
        <w:tc>
          <w:tcPr>
            <w:tcW w:w="1145" w:type="dxa"/>
          </w:tcPr>
          <w:p w:rsidRPr="00DA59FB" w:rsidR="000F5517" w:rsidP="00AF3746" w:rsidRDefault="000F5517" w14:paraId="47798D7A" w14:textId="77777777">
            <w:pPr>
              <w:spacing w:after="120"/>
              <w:jc w:val="center"/>
              <w:rPr>
                <w:rFonts w:ascii="Times New Roman" w:hAnsi="Times New Roman" w:cs="Times New Roman"/>
              </w:rPr>
            </w:pPr>
            <w:r>
              <w:rPr>
                <w:rFonts w:ascii="Times New Roman" w:hAnsi="Times New Roman" w:cs="Times New Roman"/>
              </w:rPr>
              <w:t>160</w:t>
            </w:r>
          </w:p>
        </w:tc>
        <w:tc>
          <w:tcPr>
            <w:tcW w:w="1097" w:type="dxa"/>
          </w:tcPr>
          <w:p w:rsidRPr="00DA59FB" w:rsidR="000F5517" w:rsidP="00AF3746" w:rsidRDefault="000F5517" w14:paraId="1D356940" w14:textId="77777777">
            <w:pPr>
              <w:spacing w:after="120"/>
              <w:jc w:val="center"/>
              <w:rPr>
                <w:rFonts w:ascii="Times New Roman" w:hAnsi="Times New Roman" w:cs="Times New Roman"/>
              </w:rPr>
            </w:pPr>
            <w:r w:rsidRPr="00DA59FB">
              <w:rPr>
                <w:rFonts w:ascii="Times New Roman" w:hAnsi="Times New Roman" w:cs="Times New Roman"/>
              </w:rPr>
              <w:t>2</w:t>
            </w:r>
            <w:r>
              <w:rPr>
                <w:rFonts w:ascii="Times New Roman" w:hAnsi="Times New Roman" w:cs="Times New Roman"/>
              </w:rPr>
              <w:t>97</w:t>
            </w:r>
          </w:p>
        </w:tc>
        <w:tc>
          <w:tcPr>
            <w:tcW w:w="1145" w:type="dxa"/>
          </w:tcPr>
          <w:p w:rsidRPr="00DA59FB" w:rsidR="000F5517" w:rsidP="00AF3746" w:rsidRDefault="000F5517" w14:paraId="25136D41" w14:textId="77777777">
            <w:pPr>
              <w:spacing w:after="120"/>
              <w:jc w:val="center"/>
              <w:rPr>
                <w:rFonts w:ascii="Times New Roman" w:hAnsi="Times New Roman" w:cs="Times New Roman"/>
              </w:rPr>
            </w:pPr>
            <w:r>
              <w:rPr>
                <w:rFonts w:ascii="Times New Roman" w:hAnsi="Times New Roman" w:cs="Times New Roman"/>
              </w:rPr>
              <w:t>80</w:t>
            </w:r>
          </w:p>
        </w:tc>
        <w:tc>
          <w:tcPr>
            <w:tcW w:w="1026" w:type="dxa"/>
          </w:tcPr>
          <w:p w:rsidRPr="00DA59FB" w:rsidR="000F5517" w:rsidP="00AF3746" w:rsidRDefault="000F5517" w14:paraId="75532882" w14:textId="77777777">
            <w:pPr>
              <w:spacing w:after="120"/>
              <w:jc w:val="center"/>
              <w:rPr>
                <w:rFonts w:ascii="Times New Roman" w:hAnsi="Times New Roman" w:cs="Times New Roman"/>
              </w:rPr>
            </w:pPr>
            <w:r>
              <w:rPr>
                <w:rFonts w:ascii="Times New Roman" w:hAnsi="Times New Roman" w:cs="Times New Roman"/>
              </w:rPr>
              <w:t>149</w:t>
            </w:r>
          </w:p>
        </w:tc>
        <w:tc>
          <w:tcPr>
            <w:tcW w:w="1068" w:type="dxa"/>
          </w:tcPr>
          <w:p w:rsidRPr="00DA59FB" w:rsidR="000F5517" w:rsidP="00AF3746" w:rsidRDefault="000F5517" w14:paraId="1245F186" w14:textId="77777777">
            <w:pPr>
              <w:spacing w:after="120"/>
              <w:jc w:val="center"/>
              <w:rPr>
                <w:rFonts w:ascii="Times New Roman" w:hAnsi="Times New Roman" w:cs="Times New Roman"/>
              </w:rPr>
            </w:pPr>
            <w:r>
              <w:rPr>
                <w:rFonts w:ascii="Times New Roman" w:hAnsi="Times New Roman" w:cs="Times New Roman"/>
              </w:rPr>
              <w:t>-$3.56</w:t>
            </w:r>
          </w:p>
        </w:tc>
        <w:tc>
          <w:tcPr>
            <w:tcW w:w="1206" w:type="dxa"/>
          </w:tcPr>
          <w:p w:rsidRPr="00DA59FB" w:rsidR="000F5517" w:rsidP="00AF3746" w:rsidRDefault="000F5517" w14:paraId="204F638B" w14:textId="77777777">
            <w:pPr>
              <w:spacing w:after="120"/>
              <w:jc w:val="center"/>
              <w:rPr>
                <w:rFonts w:ascii="Times New Roman" w:hAnsi="Times New Roman" w:cs="Times New Roman"/>
              </w:rPr>
            </w:pPr>
            <w:r>
              <w:rPr>
                <w:rFonts w:ascii="Times New Roman" w:hAnsi="Times New Roman" w:cs="Times New Roman"/>
              </w:rPr>
              <w:t>-$11.11</w:t>
            </w:r>
          </w:p>
        </w:tc>
      </w:tr>
    </w:tbl>
    <w:p w:rsidRPr="000F5517" w:rsidR="000F5517" w:rsidP="000F5517" w:rsidRDefault="000F5517" w14:paraId="62FBFB49" w14:textId="77777777">
      <w:pPr>
        <w:rPr>
          <w:rFonts w:ascii="Times New Roman" w:hAnsi="Times New Roman" w:cs="Times New Roman"/>
        </w:rPr>
      </w:pPr>
    </w:p>
    <w:p w:rsidRPr="000E4706" w:rsidR="0067539D" w:rsidP="0067539D" w:rsidRDefault="0067539D" w14:paraId="3D988A0A" w14:textId="77777777">
      <w:pPr>
        <w:rPr>
          <w:rFonts w:cs="Courier New"/>
          <w:b/>
          <w:sz w:val="24"/>
          <w:szCs w:val="24"/>
        </w:rPr>
      </w:pPr>
      <w:r w:rsidRPr="000E4706">
        <w:rPr>
          <w:rFonts w:cs="Courier New"/>
          <w:b/>
          <w:sz w:val="24"/>
          <w:szCs w:val="24"/>
        </w:rPr>
        <w:t>A16.</w:t>
      </w:r>
    </w:p>
    <w:p w:rsidRPr="000E4706" w:rsidR="0067539D" w:rsidP="0067539D" w:rsidRDefault="0067539D" w14:paraId="1FF46B4A" w14:textId="77777777">
      <w:pPr>
        <w:rPr>
          <w:rFonts w:cs="Courier New"/>
          <w:b/>
          <w:sz w:val="24"/>
          <w:szCs w:val="24"/>
        </w:rPr>
      </w:pPr>
      <w:r w:rsidRPr="000E4706">
        <w:rPr>
          <w:rFonts w:cs="Courier New"/>
          <w:b/>
          <w:sz w:val="24"/>
          <w:szCs w:val="24"/>
        </w:rPr>
        <w:t>Plans for Tabulation and Publication and Project Time Schedule</w:t>
      </w:r>
    </w:p>
    <w:p w:rsidRPr="00E819EF" w:rsidR="0067539D" w:rsidP="0067539D" w:rsidRDefault="0067539D" w14:paraId="7EC4BE8F" w14:textId="192FBD48">
      <w:pPr>
        <w:rPr>
          <w:rFonts w:cstheme="minorHAnsi"/>
          <w:sz w:val="24"/>
          <w:szCs w:val="24"/>
        </w:rPr>
      </w:pPr>
      <w:r w:rsidRPr="009023EA">
        <w:rPr>
          <w:rFonts w:cstheme="minorHAnsi"/>
          <w:sz w:val="24"/>
          <w:szCs w:val="24"/>
        </w:rPr>
        <w:t>OMB approval is requested for three years. Anticipated data collection or nomination period</w:t>
      </w:r>
      <w:r>
        <w:rPr>
          <w:rFonts w:cstheme="minorHAnsi"/>
          <w:sz w:val="24"/>
          <w:szCs w:val="24"/>
        </w:rPr>
        <w:t xml:space="preserve"> will be</w:t>
      </w:r>
      <w:r w:rsidRPr="009023EA">
        <w:rPr>
          <w:rFonts w:cstheme="minorHAnsi"/>
          <w:sz w:val="24"/>
          <w:szCs w:val="24"/>
        </w:rPr>
        <w:t xml:space="preserve"> ongoing for the three years. </w:t>
      </w:r>
      <w:r w:rsidR="000F5517">
        <w:rPr>
          <w:rFonts w:cstheme="minorHAnsi"/>
          <w:sz w:val="24"/>
          <w:szCs w:val="24"/>
        </w:rPr>
        <w:t>Designated hospitals and health systems</w:t>
      </w:r>
      <w:r w:rsidRPr="009023EA">
        <w:rPr>
          <w:rFonts w:cstheme="minorHAnsi"/>
          <w:sz w:val="24"/>
          <w:szCs w:val="24"/>
        </w:rPr>
        <w:t xml:space="preserve"> will be announced on a quarterly basis</w:t>
      </w:r>
      <w:r w:rsidRPr="00E819EF">
        <w:rPr>
          <w:rFonts w:cstheme="minorHAnsi"/>
          <w:sz w:val="24"/>
          <w:szCs w:val="24"/>
        </w:rPr>
        <w:t xml:space="preserve">. </w:t>
      </w:r>
    </w:p>
    <w:p w:rsidRPr="00276A3A" w:rsidR="0067539D" w:rsidP="0067539D" w:rsidRDefault="0067539D" w14:paraId="5CCF7B7E" w14:textId="77777777">
      <w:pPr>
        <w:ind w:right="-360"/>
        <w:rPr>
          <w:rFonts w:cstheme="minorHAnsi"/>
          <w:sz w:val="24"/>
          <w:szCs w:val="24"/>
        </w:rPr>
      </w:pPr>
      <w:r w:rsidRPr="00276A3A">
        <w:rPr>
          <w:rFonts w:cstheme="minorHAnsi"/>
          <w:sz w:val="24"/>
          <w:szCs w:val="24"/>
        </w:rPr>
        <w:t>Million Hearts® designees will be recognized on the Million Hearts® website and promoted via multiple communication channels, listed below. The successes and outcomes of clinical entities which have achieved results will be given additional, focused emphasis in these communications and promotional materials</w:t>
      </w:r>
      <w:r>
        <w:rPr>
          <w:rFonts w:cstheme="minorHAnsi"/>
          <w:sz w:val="24"/>
          <w:szCs w:val="24"/>
        </w:rPr>
        <w:t>. Communication channels:</w:t>
      </w:r>
    </w:p>
    <w:p w:rsidRPr="00276A3A" w:rsidR="0067539D" w:rsidP="0067539D" w:rsidRDefault="0067539D" w14:paraId="1EC1813E" w14:textId="77777777">
      <w:pPr>
        <w:pStyle w:val="ListParagraph"/>
        <w:numPr>
          <w:ilvl w:val="0"/>
          <w:numId w:val="6"/>
        </w:numPr>
        <w:ind w:right="-360"/>
        <w:rPr>
          <w:rFonts w:cstheme="minorHAnsi"/>
          <w:sz w:val="24"/>
          <w:szCs w:val="24"/>
        </w:rPr>
      </w:pPr>
      <w:r>
        <w:rPr>
          <w:rFonts w:cstheme="minorHAnsi"/>
          <w:sz w:val="24"/>
          <w:szCs w:val="24"/>
        </w:rPr>
        <w:t>H</w:t>
      </w:r>
      <w:r w:rsidRPr="00276A3A">
        <w:rPr>
          <w:rFonts w:cstheme="minorHAnsi"/>
          <w:sz w:val="24"/>
          <w:szCs w:val="24"/>
        </w:rPr>
        <w:t>ighlight in the Million Hearts® electronic newsletter;</w:t>
      </w:r>
    </w:p>
    <w:p w:rsidRPr="00276A3A" w:rsidR="0067539D" w:rsidP="0067539D" w:rsidRDefault="0067539D" w14:paraId="0087F3A8" w14:textId="77777777">
      <w:pPr>
        <w:pStyle w:val="ListParagraph"/>
        <w:numPr>
          <w:ilvl w:val="0"/>
          <w:numId w:val="6"/>
        </w:numPr>
        <w:ind w:right="-360"/>
        <w:rPr>
          <w:rFonts w:cstheme="minorHAnsi"/>
          <w:sz w:val="24"/>
          <w:szCs w:val="24"/>
        </w:rPr>
      </w:pPr>
      <w:r>
        <w:rPr>
          <w:rFonts w:cstheme="minorHAnsi"/>
          <w:sz w:val="24"/>
          <w:szCs w:val="24"/>
        </w:rPr>
        <w:t>U</w:t>
      </w:r>
      <w:r w:rsidRPr="00276A3A">
        <w:rPr>
          <w:rFonts w:cstheme="minorHAnsi"/>
          <w:sz w:val="24"/>
          <w:szCs w:val="24"/>
        </w:rPr>
        <w:t xml:space="preserve">se of the </w:t>
      </w:r>
      <w:bookmarkStart w:name="_Hlk506263334" w:id="8"/>
      <w:r w:rsidRPr="00276A3A">
        <w:rPr>
          <w:rFonts w:cstheme="minorHAnsi"/>
          <w:sz w:val="24"/>
          <w:szCs w:val="24"/>
        </w:rPr>
        <w:t xml:space="preserve">Million Hearts® </w:t>
      </w:r>
      <w:bookmarkEnd w:id="8"/>
      <w:r w:rsidRPr="00276A3A">
        <w:rPr>
          <w:rFonts w:cstheme="minorHAnsi"/>
          <w:sz w:val="24"/>
          <w:szCs w:val="24"/>
        </w:rPr>
        <w:t xml:space="preserve">logo on institution’s website; </w:t>
      </w:r>
    </w:p>
    <w:p w:rsidRPr="00276A3A" w:rsidR="0067539D" w:rsidP="0067539D" w:rsidRDefault="0067539D" w14:paraId="7A9B161F" w14:textId="77777777">
      <w:pPr>
        <w:pStyle w:val="ListParagraph"/>
        <w:numPr>
          <w:ilvl w:val="0"/>
          <w:numId w:val="6"/>
        </w:numPr>
        <w:ind w:right="-360"/>
        <w:rPr>
          <w:rFonts w:cstheme="minorHAnsi"/>
          <w:sz w:val="24"/>
          <w:szCs w:val="24"/>
        </w:rPr>
      </w:pPr>
      <w:r>
        <w:rPr>
          <w:rFonts w:cstheme="minorHAnsi"/>
          <w:sz w:val="24"/>
          <w:szCs w:val="24"/>
        </w:rPr>
        <w:t>U</w:t>
      </w:r>
      <w:r w:rsidRPr="00276A3A">
        <w:rPr>
          <w:rFonts w:cstheme="minorHAnsi"/>
          <w:sz w:val="24"/>
          <w:szCs w:val="24"/>
        </w:rPr>
        <w:t xml:space="preserve">se of an icon specific to those strategies where hospital has achieved results; </w:t>
      </w:r>
    </w:p>
    <w:p w:rsidRPr="00276A3A" w:rsidR="0067539D" w:rsidP="0067539D" w:rsidRDefault="0067539D" w14:paraId="2AAC95E8" w14:textId="77777777">
      <w:pPr>
        <w:pStyle w:val="ListParagraph"/>
        <w:numPr>
          <w:ilvl w:val="0"/>
          <w:numId w:val="6"/>
        </w:numPr>
        <w:ind w:right="-360"/>
        <w:rPr>
          <w:rFonts w:cstheme="minorHAnsi"/>
          <w:sz w:val="24"/>
          <w:szCs w:val="24"/>
        </w:rPr>
      </w:pPr>
      <w:r>
        <w:rPr>
          <w:rFonts w:cstheme="minorHAnsi"/>
          <w:sz w:val="24"/>
          <w:szCs w:val="24"/>
        </w:rPr>
        <w:t>T</w:t>
      </w:r>
      <w:r w:rsidRPr="00276A3A">
        <w:rPr>
          <w:rFonts w:cstheme="minorHAnsi"/>
          <w:sz w:val="24"/>
          <w:szCs w:val="24"/>
        </w:rPr>
        <w:t xml:space="preserve">emplate press materials and newsletter announcements; </w:t>
      </w:r>
    </w:p>
    <w:p w:rsidRPr="00276A3A" w:rsidR="0067539D" w:rsidP="0067539D" w:rsidRDefault="0067539D" w14:paraId="39FFA0DA" w14:textId="77777777">
      <w:pPr>
        <w:pStyle w:val="ListParagraph"/>
        <w:numPr>
          <w:ilvl w:val="0"/>
          <w:numId w:val="6"/>
        </w:numPr>
        <w:ind w:right="-360"/>
        <w:rPr>
          <w:rFonts w:cstheme="minorHAnsi"/>
          <w:sz w:val="24"/>
          <w:szCs w:val="24"/>
        </w:rPr>
      </w:pPr>
      <w:r>
        <w:rPr>
          <w:rFonts w:cstheme="minorHAnsi"/>
          <w:sz w:val="24"/>
          <w:szCs w:val="24"/>
        </w:rPr>
        <w:t>R</w:t>
      </w:r>
      <w:r w:rsidRPr="00276A3A">
        <w:rPr>
          <w:rFonts w:cstheme="minorHAnsi"/>
          <w:sz w:val="24"/>
          <w:szCs w:val="24"/>
        </w:rPr>
        <w:t xml:space="preserve">ecognition through Million Hearts® communication and partner channels; </w:t>
      </w:r>
    </w:p>
    <w:p w:rsidRPr="00276A3A" w:rsidR="0067539D" w:rsidP="0067539D" w:rsidRDefault="0067539D" w14:paraId="1ECA8E2F" w14:textId="77777777">
      <w:pPr>
        <w:pStyle w:val="ListParagraph"/>
        <w:numPr>
          <w:ilvl w:val="0"/>
          <w:numId w:val="6"/>
        </w:numPr>
        <w:ind w:right="-360"/>
        <w:rPr>
          <w:rFonts w:cstheme="minorHAnsi"/>
          <w:sz w:val="24"/>
          <w:szCs w:val="24"/>
        </w:rPr>
      </w:pPr>
      <w:r>
        <w:rPr>
          <w:rFonts w:cstheme="minorHAnsi"/>
          <w:sz w:val="24"/>
          <w:szCs w:val="24"/>
        </w:rPr>
        <w:t>A</w:t>
      </w:r>
      <w:r w:rsidRPr="00276A3A">
        <w:rPr>
          <w:rFonts w:cstheme="minorHAnsi"/>
          <w:sz w:val="24"/>
          <w:szCs w:val="24"/>
        </w:rPr>
        <w:t xml:space="preserve">ccess to resources and support, and opportunity to exchange implementation tips and problem-solve with other Million Hearts® Hospitals and Health Systems; </w:t>
      </w:r>
    </w:p>
    <w:p w:rsidRPr="00276A3A" w:rsidR="0067539D" w:rsidP="0067539D" w:rsidRDefault="0067539D" w14:paraId="5BBD6362" w14:textId="77777777">
      <w:pPr>
        <w:pStyle w:val="ListParagraph"/>
        <w:numPr>
          <w:ilvl w:val="0"/>
          <w:numId w:val="6"/>
        </w:numPr>
        <w:ind w:right="-360"/>
        <w:rPr>
          <w:rFonts w:cstheme="minorHAnsi"/>
          <w:sz w:val="24"/>
          <w:szCs w:val="24"/>
        </w:rPr>
      </w:pPr>
      <w:r>
        <w:rPr>
          <w:rFonts w:cstheme="minorHAnsi"/>
          <w:sz w:val="24"/>
          <w:szCs w:val="24"/>
        </w:rPr>
        <w:t>C</w:t>
      </w:r>
      <w:r w:rsidRPr="00276A3A">
        <w:rPr>
          <w:rFonts w:cstheme="minorHAnsi"/>
          <w:sz w:val="24"/>
          <w:szCs w:val="24"/>
        </w:rPr>
        <w:t>onnection to state health department Million Hearts® program</w:t>
      </w:r>
    </w:p>
    <w:p w:rsidRPr="00E520C9" w:rsidR="0067539D" w:rsidP="0067539D" w:rsidRDefault="0067539D" w14:paraId="0B9A9D4B" w14:textId="79C9894B">
      <w:pPr>
        <w:rPr>
          <w:rFonts w:cstheme="minorHAnsi"/>
          <w:b/>
          <w:sz w:val="24"/>
          <w:szCs w:val="24"/>
        </w:rPr>
      </w:pPr>
      <w:r w:rsidRPr="00E819EF">
        <w:rPr>
          <w:rFonts w:cstheme="minorHAnsi"/>
          <w:sz w:val="24"/>
          <w:szCs w:val="24"/>
        </w:rPr>
        <w:t xml:space="preserve">Statistical analyses planned </w:t>
      </w:r>
      <w:r>
        <w:rPr>
          <w:rFonts w:cstheme="minorHAnsi"/>
          <w:sz w:val="24"/>
          <w:szCs w:val="24"/>
        </w:rPr>
        <w:t>for this project</w:t>
      </w:r>
      <w:r w:rsidRPr="00E819EF">
        <w:rPr>
          <w:rFonts w:cstheme="minorHAnsi"/>
          <w:sz w:val="24"/>
          <w:szCs w:val="24"/>
        </w:rPr>
        <w:t xml:space="preserve"> are </w:t>
      </w:r>
      <w:r w:rsidRPr="00E819EF" w:rsidR="000F5517">
        <w:rPr>
          <w:rFonts w:cstheme="minorHAnsi"/>
          <w:sz w:val="24"/>
          <w:szCs w:val="24"/>
        </w:rPr>
        <w:t>descriptive and</w:t>
      </w:r>
      <w:r w:rsidRPr="00E819EF">
        <w:rPr>
          <w:rFonts w:cstheme="minorHAnsi"/>
          <w:sz w:val="24"/>
          <w:szCs w:val="24"/>
        </w:rPr>
        <w:t xml:space="preserve"> include identifying the number of nominations submitted; the type of providers nominated; and a simple computation of the strategies for which applicants are committing to implement, currently implementing, or have previously implemented and have achieved outcomes/results</w:t>
      </w:r>
      <w:r w:rsidRPr="00E520C9">
        <w:rPr>
          <w:rFonts w:cstheme="minorHAnsi"/>
          <w:sz w:val="24"/>
          <w:szCs w:val="24"/>
        </w:rPr>
        <w:t xml:space="preserve">. </w:t>
      </w:r>
    </w:p>
    <w:tbl>
      <w:tblPr>
        <w:tblStyle w:val="TableGrid"/>
        <w:tblW w:w="0" w:type="auto"/>
        <w:tblLook w:val="04A0" w:firstRow="1" w:lastRow="0" w:firstColumn="1" w:lastColumn="0" w:noHBand="0" w:noVBand="1"/>
      </w:tblPr>
      <w:tblGrid>
        <w:gridCol w:w="4675"/>
        <w:gridCol w:w="4675"/>
      </w:tblGrid>
      <w:tr w:rsidRPr="000E4706" w:rsidR="0067539D" w:rsidTr="00C209CE" w14:paraId="642B1280" w14:textId="77777777">
        <w:tc>
          <w:tcPr>
            <w:tcW w:w="9350" w:type="dxa"/>
            <w:gridSpan w:val="2"/>
          </w:tcPr>
          <w:p w:rsidRPr="000E4706" w:rsidR="0067539D" w:rsidP="00C209CE" w:rsidRDefault="0067539D" w14:paraId="4590EEEF" w14:textId="77777777">
            <w:pPr>
              <w:jc w:val="center"/>
              <w:rPr>
                <w:rFonts w:cs="Courier New"/>
                <w:b/>
                <w:sz w:val="24"/>
                <w:szCs w:val="24"/>
              </w:rPr>
            </w:pPr>
            <w:r w:rsidRPr="000E4706">
              <w:rPr>
                <w:rFonts w:cs="Courier New"/>
                <w:b/>
                <w:sz w:val="24"/>
                <w:szCs w:val="24"/>
              </w:rPr>
              <w:t>Project Timeline</w:t>
            </w:r>
          </w:p>
        </w:tc>
      </w:tr>
      <w:tr w:rsidRPr="000E4706" w:rsidR="0067539D" w:rsidTr="00C209CE" w14:paraId="71507898" w14:textId="77777777">
        <w:tc>
          <w:tcPr>
            <w:tcW w:w="4675" w:type="dxa"/>
          </w:tcPr>
          <w:p w:rsidRPr="000E4706" w:rsidR="0067539D" w:rsidP="00C209CE" w:rsidRDefault="0067539D" w14:paraId="6371A3DF" w14:textId="77777777">
            <w:pPr>
              <w:jc w:val="center"/>
              <w:rPr>
                <w:rFonts w:cs="Courier New"/>
                <w:b/>
                <w:sz w:val="24"/>
                <w:szCs w:val="24"/>
              </w:rPr>
            </w:pPr>
            <w:r w:rsidRPr="000E4706">
              <w:rPr>
                <w:rFonts w:cs="Courier New"/>
                <w:b/>
                <w:sz w:val="24"/>
                <w:szCs w:val="24"/>
              </w:rPr>
              <w:t>Activity</w:t>
            </w:r>
          </w:p>
        </w:tc>
        <w:tc>
          <w:tcPr>
            <w:tcW w:w="4675" w:type="dxa"/>
          </w:tcPr>
          <w:p w:rsidRPr="000E4706" w:rsidR="0067539D" w:rsidP="00C209CE" w:rsidRDefault="0067539D" w14:paraId="19A88705" w14:textId="77777777">
            <w:pPr>
              <w:jc w:val="center"/>
              <w:rPr>
                <w:rFonts w:cs="Courier New"/>
                <w:b/>
                <w:sz w:val="24"/>
                <w:szCs w:val="24"/>
              </w:rPr>
            </w:pPr>
            <w:r w:rsidRPr="000E4706">
              <w:rPr>
                <w:rFonts w:cs="Courier New"/>
                <w:b/>
                <w:sz w:val="24"/>
                <w:szCs w:val="24"/>
              </w:rPr>
              <w:t>Time Schedule</w:t>
            </w:r>
          </w:p>
        </w:tc>
      </w:tr>
      <w:tr w:rsidRPr="000E4706" w:rsidR="0067539D" w:rsidTr="00C209CE" w14:paraId="10993B66" w14:textId="77777777">
        <w:tc>
          <w:tcPr>
            <w:tcW w:w="4675" w:type="dxa"/>
          </w:tcPr>
          <w:p w:rsidRPr="000E4706" w:rsidR="0067539D" w:rsidP="00C209CE" w:rsidRDefault="0067539D" w14:paraId="372F5EBF" w14:textId="77777777">
            <w:pPr>
              <w:rPr>
                <w:rFonts w:cs="Courier New"/>
                <w:b/>
                <w:sz w:val="24"/>
                <w:szCs w:val="24"/>
              </w:rPr>
            </w:pPr>
            <w:r w:rsidRPr="000E4706">
              <w:rPr>
                <w:rFonts w:cs="Courier New"/>
                <w:sz w:val="24"/>
                <w:szCs w:val="24"/>
              </w:rPr>
              <w:t xml:space="preserve">Announce the opportunity for hospitals and health systems to </w:t>
            </w:r>
            <w:r>
              <w:rPr>
                <w:rFonts w:cs="Courier New"/>
                <w:sz w:val="24"/>
                <w:szCs w:val="24"/>
              </w:rPr>
              <w:t xml:space="preserve">apply </w:t>
            </w:r>
            <w:r w:rsidRPr="000E4706">
              <w:rPr>
                <w:rFonts w:cs="Courier New"/>
                <w:sz w:val="24"/>
                <w:szCs w:val="24"/>
              </w:rPr>
              <w:t>for the Million Hearts® Hospitals program</w:t>
            </w:r>
          </w:p>
        </w:tc>
        <w:tc>
          <w:tcPr>
            <w:tcW w:w="4675" w:type="dxa"/>
          </w:tcPr>
          <w:p w:rsidRPr="000E4706" w:rsidR="0067539D" w:rsidP="00C209CE" w:rsidRDefault="0067539D" w14:paraId="2F52A539" w14:textId="77777777">
            <w:pPr>
              <w:rPr>
                <w:rFonts w:cs="Courier New"/>
                <w:sz w:val="24"/>
                <w:szCs w:val="24"/>
              </w:rPr>
            </w:pPr>
            <w:r>
              <w:rPr>
                <w:rFonts w:cs="Courier New"/>
                <w:sz w:val="24"/>
                <w:szCs w:val="24"/>
              </w:rPr>
              <w:t>0 to 1 months</w:t>
            </w:r>
            <w:r w:rsidRPr="000E4706">
              <w:rPr>
                <w:rFonts w:cs="Courier New"/>
                <w:sz w:val="24"/>
                <w:szCs w:val="24"/>
              </w:rPr>
              <w:t xml:space="preserve"> after OMB approval</w:t>
            </w:r>
          </w:p>
        </w:tc>
      </w:tr>
      <w:tr w:rsidRPr="000E4706" w:rsidR="0067539D" w:rsidTr="00C209CE" w14:paraId="075BF093" w14:textId="77777777">
        <w:tc>
          <w:tcPr>
            <w:tcW w:w="4675" w:type="dxa"/>
          </w:tcPr>
          <w:p w:rsidRPr="000E4706" w:rsidR="0067539D" w:rsidP="00C209CE" w:rsidRDefault="0067539D" w14:paraId="61887AAA" w14:textId="77777777">
            <w:pPr>
              <w:rPr>
                <w:rFonts w:cs="Courier New"/>
                <w:sz w:val="24"/>
                <w:szCs w:val="24"/>
              </w:rPr>
            </w:pPr>
            <w:r w:rsidRPr="000E4706">
              <w:rPr>
                <w:rFonts w:cs="Courier New"/>
                <w:sz w:val="24"/>
                <w:szCs w:val="24"/>
              </w:rPr>
              <w:t>Data Collection</w:t>
            </w:r>
          </w:p>
        </w:tc>
        <w:tc>
          <w:tcPr>
            <w:tcW w:w="4675" w:type="dxa"/>
          </w:tcPr>
          <w:p w:rsidRPr="000E4706" w:rsidR="0067539D" w:rsidP="00C209CE" w:rsidRDefault="0067539D" w14:paraId="4BD6B7F4" w14:textId="77777777">
            <w:pPr>
              <w:rPr>
                <w:rFonts w:cs="Courier New"/>
                <w:sz w:val="24"/>
                <w:szCs w:val="24"/>
              </w:rPr>
            </w:pPr>
            <w:r w:rsidRPr="000E4706">
              <w:rPr>
                <w:rFonts w:cs="Courier New"/>
                <w:sz w:val="24"/>
                <w:szCs w:val="24"/>
              </w:rPr>
              <w:t>Ongoing during term of OMB approval</w:t>
            </w:r>
          </w:p>
        </w:tc>
      </w:tr>
      <w:tr w:rsidRPr="000E4706" w:rsidR="0067539D" w:rsidTr="00C209CE" w14:paraId="16C02D17" w14:textId="77777777">
        <w:tc>
          <w:tcPr>
            <w:tcW w:w="4675" w:type="dxa"/>
          </w:tcPr>
          <w:p w:rsidRPr="000E4706" w:rsidR="0067539D" w:rsidP="00C209CE" w:rsidRDefault="0067539D" w14:paraId="6D28DE36" w14:textId="77777777">
            <w:pPr>
              <w:rPr>
                <w:rFonts w:cs="Courier New"/>
                <w:sz w:val="24"/>
                <w:szCs w:val="24"/>
              </w:rPr>
            </w:pPr>
            <w:r>
              <w:rPr>
                <w:rFonts w:cs="Courier New"/>
                <w:sz w:val="24"/>
                <w:szCs w:val="24"/>
              </w:rPr>
              <w:lastRenderedPageBreak/>
              <w:t>Selection of Million Hearts® Hospitals and Health Systems</w:t>
            </w:r>
          </w:p>
        </w:tc>
        <w:tc>
          <w:tcPr>
            <w:tcW w:w="4675" w:type="dxa"/>
          </w:tcPr>
          <w:p w:rsidRPr="000E4706" w:rsidR="0067539D" w:rsidP="00C209CE" w:rsidRDefault="0067539D" w14:paraId="53E1C144" w14:textId="77777777">
            <w:pPr>
              <w:rPr>
                <w:rFonts w:cs="Courier New"/>
                <w:sz w:val="24"/>
                <w:szCs w:val="24"/>
              </w:rPr>
            </w:pPr>
            <w:r w:rsidRPr="000E4706">
              <w:rPr>
                <w:rFonts w:cs="Courier New"/>
                <w:sz w:val="24"/>
                <w:szCs w:val="24"/>
              </w:rPr>
              <w:t>Every 3 months</w:t>
            </w:r>
          </w:p>
        </w:tc>
      </w:tr>
      <w:tr w:rsidRPr="000E4706" w:rsidR="0067539D" w:rsidTr="00C209CE" w14:paraId="7672C851" w14:textId="77777777">
        <w:trPr>
          <w:trHeight w:val="143"/>
        </w:trPr>
        <w:tc>
          <w:tcPr>
            <w:tcW w:w="4675" w:type="dxa"/>
          </w:tcPr>
          <w:p w:rsidRPr="000E4706" w:rsidR="0067539D" w:rsidP="00C209CE" w:rsidRDefault="0067539D" w14:paraId="658E8799" w14:textId="77777777">
            <w:pPr>
              <w:rPr>
                <w:rFonts w:cs="Courier New"/>
                <w:sz w:val="24"/>
                <w:szCs w:val="24"/>
              </w:rPr>
            </w:pPr>
            <w:r>
              <w:rPr>
                <w:rFonts w:cs="Courier New"/>
                <w:sz w:val="24"/>
                <w:szCs w:val="24"/>
              </w:rPr>
              <w:t>Announcement and publishing of Million Hearts® Hospitals and Health Systems</w:t>
            </w:r>
          </w:p>
        </w:tc>
        <w:tc>
          <w:tcPr>
            <w:tcW w:w="4675" w:type="dxa"/>
          </w:tcPr>
          <w:p w:rsidRPr="000E4706" w:rsidR="0067539D" w:rsidP="00C209CE" w:rsidRDefault="0067539D" w14:paraId="27F4D3EC" w14:textId="77777777">
            <w:pPr>
              <w:rPr>
                <w:rFonts w:cs="Courier New"/>
                <w:sz w:val="24"/>
                <w:szCs w:val="24"/>
              </w:rPr>
            </w:pPr>
            <w:r>
              <w:rPr>
                <w:rFonts w:cs="Courier New"/>
                <w:sz w:val="24"/>
                <w:szCs w:val="24"/>
              </w:rPr>
              <w:t>Every 3 months</w:t>
            </w:r>
          </w:p>
        </w:tc>
      </w:tr>
    </w:tbl>
    <w:p w:rsidRPr="000E4706" w:rsidR="0067539D" w:rsidP="0067539D" w:rsidRDefault="0067539D" w14:paraId="2C7BC57C" w14:textId="77777777">
      <w:pPr>
        <w:rPr>
          <w:rFonts w:cs="Courier New"/>
          <w:b/>
          <w:sz w:val="24"/>
          <w:szCs w:val="24"/>
        </w:rPr>
      </w:pPr>
    </w:p>
    <w:p w:rsidRPr="003D0F3C" w:rsidR="0067539D" w:rsidP="0067539D" w:rsidRDefault="0067539D" w14:paraId="2353FBD8" w14:textId="77777777">
      <w:pPr>
        <w:spacing w:line="276" w:lineRule="auto"/>
        <w:rPr>
          <w:sz w:val="24"/>
          <w:szCs w:val="24"/>
        </w:rPr>
      </w:pPr>
      <w:r>
        <w:rPr>
          <w:sz w:val="24"/>
          <w:szCs w:val="24"/>
        </w:rPr>
        <w:t xml:space="preserve">The </w:t>
      </w:r>
      <w:r>
        <w:rPr>
          <w:rFonts w:cs="Courier New"/>
          <w:sz w:val="24"/>
          <w:szCs w:val="24"/>
        </w:rPr>
        <w:t xml:space="preserve">application is open to </w:t>
      </w:r>
      <w:r w:rsidRPr="000E4706">
        <w:rPr>
          <w:sz w:val="24"/>
          <w:szCs w:val="24"/>
        </w:rPr>
        <w:t xml:space="preserve">hospitals or healthcare systems that include clinicians and administrators providing direct services to adult patients. </w:t>
      </w:r>
    </w:p>
    <w:p w:rsidRPr="00DE0D69" w:rsidR="0067539D" w:rsidP="0067539D" w:rsidRDefault="0067539D" w14:paraId="67F1401E" w14:textId="57B63257">
      <w:pPr>
        <w:spacing w:line="256" w:lineRule="auto"/>
        <w:ind w:right="-360" w:firstLine="360"/>
        <w:contextualSpacing/>
        <w:rPr>
          <w:rFonts w:cs="Courier New"/>
          <w:sz w:val="24"/>
          <w:szCs w:val="24"/>
        </w:rPr>
      </w:pPr>
      <w:r w:rsidRPr="00DE0D69">
        <w:rPr>
          <w:rFonts w:cs="Courier New"/>
          <w:sz w:val="24"/>
          <w:szCs w:val="24"/>
        </w:rPr>
        <w:t>The applicant</w:t>
      </w:r>
      <w:r>
        <w:rPr>
          <w:rFonts w:cs="Courier New"/>
          <w:sz w:val="24"/>
          <w:szCs w:val="24"/>
        </w:rPr>
        <w:t xml:space="preserve"> must abide by the following eligibility rules </w:t>
      </w:r>
      <w:r>
        <w:rPr>
          <w:rFonts w:cs="Courier New"/>
          <w:b/>
          <w:sz w:val="24"/>
          <w:szCs w:val="24"/>
        </w:rPr>
        <w:t xml:space="preserve">(Attachment </w:t>
      </w:r>
      <w:r w:rsidR="00B56BDF">
        <w:rPr>
          <w:rFonts w:cs="Courier New"/>
          <w:b/>
          <w:sz w:val="24"/>
          <w:szCs w:val="24"/>
        </w:rPr>
        <w:t>6</w:t>
      </w:r>
      <w:r w:rsidRPr="007879D1">
        <w:rPr>
          <w:rFonts w:cs="Courier New"/>
          <w:b/>
          <w:sz w:val="24"/>
          <w:szCs w:val="24"/>
        </w:rPr>
        <w:t>)</w:t>
      </w:r>
      <w:r>
        <w:rPr>
          <w:rFonts w:cs="Courier New"/>
          <w:sz w:val="24"/>
          <w:szCs w:val="24"/>
        </w:rPr>
        <w:t>:</w:t>
      </w:r>
      <w:r w:rsidRPr="00DE0D69">
        <w:rPr>
          <w:rFonts w:cs="Courier New"/>
          <w:sz w:val="24"/>
          <w:szCs w:val="24"/>
        </w:rPr>
        <w:t xml:space="preserve"> </w:t>
      </w:r>
    </w:p>
    <w:p w:rsidRPr="009B3D50" w:rsidR="0067539D" w:rsidP="0067539D" w:rsidRDefault="0067539D" w14:paraId="2D35B703" w14:textId="77777777">
      <w:pPr>
        <w:pStyle w:val="ListParagraph"/>
        <w:numPr>
          <w:ilvl w:val="0"/>
          <w:numId w:val="5"/>
        </w:numPr>
        <w:spacing w:line="256" w:lineRule="auto"/>
        <w:ind w:right="-360"/>
        <w:rPr>
          <w:rFonts w:cs="Courier New"/>
          <w:sz w:val="24"/>
          <w:szCs w:val="24"/>
        </w:rPr>
      </w:pPr>
      <w:r w:rsidRPr="009B3D50">
        <w:rPr>
          <w:rFonts w:cs="Courier New"/>
          <w:sz w:val="24"/>
          <w:szCs w:val="24"/>
        </w:rPr>
        <w:t xml:space="preserve">Shall have completed the application form in its entirety to participate in the competition under the rules developed by HHS/CDC; </w:t>
      </w:r>
    </w:p>
    <w:p w:rsidRPr="009B3D50" w:rsidR="0067539D" w:rsidP="0067539D" w:rsidRDefault="0067539D" w14:paraId="00BAA817" w14:textId="77777777">
      <w:pPr>
        <w:pStyle w:val="ListParagraph"/>
        <w:numPr>
          <w:ilvl w:val="0"/>
          <w:numId w:val="5"/>
        </w:numPr>
        <w:spacing w:line="256" w:lineRule="auto"/>
        <w:ind w:right="-360"/>
        <w:rPr>
          <w:rFonts w:cs="Courier New"/>
          <w:sz w:val="24"/>
          <w:szCs w:val="24"/>
        </w:rPr>
      </w:pPr>
      <w:r w:rsidRPr="009B3D50">
        <w:rPr>
          <w:rFonts w:cs="Courier New"/>
          <w:sz w:val="24"/>
          <w:szCs w:val="24"/>
        </w:rPr>
        <w:t>Must have a data management system (electronic or paper) that allows CDC or their contractor to verify data submitted;</w:t>
      </w:r>
    </w:p>
    <w:p w:rsidRPr="009B3D50" w:rsidR="0067539D" w:rsidP="0067539D" w:rsidRDefault="0067539D" w14:paraId="13CF1E19" w14:textId="77777777">
      <w:pPr>
        <w:pStyle w:val="ListParagraph"/>
        <w:numPr>
          <w:ilvl w:val="0"/>
          <w:numId w:val="5"/>
        </w:numPr>
        <w:spacing w:line="256" w:lineRule="auto"/>
        <w:ind w:right="-360"/>
        <w:rPr>
          <w:rFonts w:cs="Courier New"/>
          <w:sz w:val="24"/>
          <w:szCs w:val="24"/>
        </w:rPr>
      </w:pPr>
      <w:r w:rsidRPr="009B3D50">
        <w:rPr>
          <w:rFonts w:cs="Courier New"/>
          <w:sz w:val="24"/>
          <w:szCs w:val="24"/>
        </w:rPr>
        <w:t>May not be a federal entity or federal employee acting within the scope of their employment;</w:t>
      </w:r>
    </w:p>
    <w:p w:rsidRPr="009B3D50" w:rsidR="0067539D" w:rsidP="0067539D" w:rsidRDefault="0067539D" w14:paraId="0BC27137" w14:textId="77777777">
      <w:pPr>
        <w:pStyle w:val="ListParagraph"/>
        <w:numPr>
          <w:ilvl w:val="0"/>
          <w:numId w:val="5"/>
        </w:numPr>
        <w:spacing w:line="256" w:lineRule="auto"/>
        <w:ind w:right="-360"/>
        <w:rPr>
          <w:rFonts w:cs="Courier New"/>
          <w:sz w:val="24"/>
          <w:szCs w:val="24"/>
        </w:rPr>
      </w:pPr>
      <w:r w:rsidRPr="009B3D50">
        <w:rPr>
          <w:rFonts w:cs="Courier New"/>
          <w:sz w:val="24"/>
          <w:szCs w:val="24"/>
        </w:rPr>
        <w:t>Must not work on their application during assigned duty hours if they are an HHS employee;</w:t>
      </w:r>
    </w:p>
    <w:p w:rsidRPr="009B3D50" w:rsidR="0067539D" w:rsidP="0067539D" w:rsidRDefault="0067539D" w14:paraId="3D7DF893" w14:textId="77777777">
      <w:pPr>
        <w:pStyle w:val="ListParagraph"/>
        <w:numPr>
          <w:ilvl w:val="0"/>
          <w:numId w:val="5"/>
        </w:numPr>
        <w:spacing w:line="256" w:lineRule="auto"/>
        <w:ind w:right="-360"/>
        <w:rPr>
          <w:rFonts w:cs="Courier New"/>
          <w:sz w:val="24"/>
          <w:szCs w:val="24"/>
        </w:rPr>
      </w:pPr>
      <w:r w:rsidRPr="009B3D50">
        <w:rPr>
          <w:rFonts w:cs="Courier New"/>
          <w:sz w:val="24"/>
          <w:szCs w:val="24"/>
        </w:rPr>
        <w:t>Shall not be an employee of or contractor at/within CDC;</w:t>
      </w:r>
    </w:p>
    <w:p w:rsidRPr="009B3D50" w:rsidR="0067539D" w:rsidP="0067539D" w:rsidRDefault="0067539D" w14:paraId="24B5FA54" w14:textId="7B9E8F87">
      <w:pPr>
        <w:pStyle w:val="ListParagraph"/>
        <w:numPr>
          <w:ilvl w:val="0"/>
          <w:numId w:val="5"/>
        </w:numPr>
        <w:spacing w:line="256" w:lineRule="auto"/>
        <w:ind w:right="-360"/>
        <w:rPr>
          <w:rFonts w:cs="Courier New"/>
          <w:sz w:val="24"/>
          <w:szCs w:val="24"/>
        </w:rPr>
      </w:pPr>
      <w:r w:rsidRPr="009B3D50">
        <w:rPr>
          <w:rFonts w:cs="Courier New"/>
          <w:sz w:val="24"/>
          <w:szCs w:val="24"/>
        </w:rPr>
        <w:t xml:space="preserve">Must </w:t>
      </w:r>
      <w:r>
        <w:rPr>
          <w:rFonts w:cs="Courier New"/>
          <w:sz w:val="24"/>
          <w:szCs w:val="24"/>
        </w:rPr>
        <w:t xml:space="preserve">attest to being free from </w:t>
      </w:r>
      <w:r w:rsidRPr="009B3D50">
        <w:rPr>
          <w:rFonts w:cs="Courier New"/>
          <w:sz w:val="24"/>
          <w:szCs w:val="24"/>
        </w:rPr>
        <w:t>sanctions and current investigations for serious institutional misconduct</w:t>
      </w:r>
      <w:r>
        <w:rPr>
          <w:rFonts w:cs="Courier New"/>
          <w:sz w:val="24"/>
          <w:szCs w:val="24"/>
        </w:rPr>
        <w:t xml:space="preserve"> </w:t>
      </w:r>
      <w:r w:rsidRPr="007879D1">
        <w:rPr>
          <w:rFonts w:cs="Courier New"/>
          <w:b/>
          <w:sz w:val="24"/>
          <w:szCs w:val="24"/>
        </w:rPr>
        <w:t>(</w:t>
      </w:r>
      <w:r>
        <w:rPr>
          <w:rFonts w:cs="Courier New"/>
          <w:b/>
          <w:sz w:val="24"/>
          <w:szCs w:val="24"/>
        </w:rPr>
        <w:t xml:space="preserve">Attachment </w:t>
      </w:r>
      <w:r w:rsidR="00B56BDF">
        <w:rPr>
          <w:rFonts w:cs="Courier New"/>
          <w:b/>
          <w:sz w:val="24"/>
          <w:szCs w:val="24"/>
        </w:rPr>
        <w:t>7</w:t>
      </w:r>
      <w:r w:rsidRPr="007879D1">
        <w:rPr>
          <w:rFonts w:cs="Courier New"/>
          <w:b/>
          <w:sz w:val="24"/>
          <w:szCs w:val="24"/>
        </w:rPr>
        <w:t>).</w:t>
      </w:r>
      <w:r w:rsidRPr="009B3D50">
        <w:rPr>
          <w:rFonts w:cs="Courier New"/>
          <w:sz w:val="24"/>
          <w:szCs w:val="24"/>
        </w:rPr>
        <w:t xml:space="preserve"> </w:t>
      </w:r>
    </w:p>
    <w:p w:rsidRPr="000E4706" w:rsidR="0067539D" w:rsidP="0067539D" w:rsidRDefault="0067539D" w14:paraId="74513F48" w14:textId="77777777">
      <w:pPr>
        <w:tabs>
          <w:tab w:val="left" w:pos="8230"/>
        </w:tabs>
        <w:spacing w:line="256" w:lineRule="auto"/>
        <w:ind w:left="720" w:right="-360"/>
        <w:contextualSpacing/>
        <w:rPr>
          <w:rFonts w:cs="Courier New"/>
          <w:sz w:val="24"/>
          <w:szCs w:val="24"/>
        </w:rPr>
      </w:pPr>
      <w:r>
        <w:rPr>
          <w:rFonts w:cs="Courier New"/>
          <w:sz w:val="24"/>
          <w:szCs w:val="24"/>
        </w:rPr>
        <w:tab/>
      </w:r>
    </w:p>
    <w:p w:rsidR="0067539D" w:rsidP="0067539D" w:rsidRDefault="0067539D" w14:paraId="6BF59408" w14:textId="4F0CB5DF">
      <w:pPr>
        <w:rPr>
          <w:rFonts w:cs="Courier New"/>
          <w:sz w:val="24"/>
          <w:szCs w:val="24"/>
        </w:rPr>
      </w:pPr>
      <w:r w:rsidRPr="000E4706">
        <w:rPr>
          <w:rFonts w:cs="Courier New"/>
          <w:sz w:val="24"/>
          <w:szCs w:val="24"/>
        </w:rPr>
        <w:t>Prior to the launch of the Million Hearts® Hospitals</w:t>
      </w:r>
      <w:r w:rsidR="00780EFC">
        <w:rPr>
          <w:rFonts w:cs="Courier New"/>
          <w:sz w:val="24"/>
          <w:szCs w:val="24"/>
        </w:rPr>
        <w:t xml:space="preserve"> &amp;</w:t>
      </w:r>
      <w:r w:rsidRPr="000E4706">
        <w:rPr>
          <w:rFonts w:cs="Courier New"/>
          <w:sz w:val="24"/>
          <w:szCs w:val="24"/>
        </w:rPr>
        <w:t xml:space="preserve">Health System </w:t>
      </w:r>
      <w:r>
        <w:rPr>
          <w:rFonts w:cs="Courier New"/>
          <w:sz w:val="24"/>
          <w:szCs w:val="24"/>
        </w:rPr>
        <w:t xml:space="preserve">Recognition Program, the </w:t>
      </w:r>
      <w:r w:rsidR="000F5517">
        <w:rPr>
          <w:rFonts w:cs="Courier New"/>
          <w:sz w:val="24"/>
          <w:szCs w:val="24"/>
        </w:rPr>
        <w:t xml:space="preserve">updated </w:t>
      </w:r>
      <w:r>
        <w:rPr>
          <w:rFonts w:cs="Courier New"/>
          <w:sz w:val="24"/>
          <w:szCs w:val="24"/>
        </w:rPr>
        <w:t>online application</w:t>
      </w:r>
      <w:r w:rsidRPr="000E4706">
        <w:rPr>
          <w:rFonts w:cs="Courier New"/>
          <w:sz w:val="24"/>
          <w:szCs w:val="24"/>
        </w:rPr>
        <w:t xml:space="preserve"> w</w:t>
      </w:r>
      <w:r>
        <w:rPr>
          <w:rFonts w:cs="Courier New"/>
          <w:sz w:val="24"/>
          <w:szCs w:val="24"/>
        </w:rPr>
        <w:t>ill be</w:t>
      </w:r>
      <w:r w:rsidRPr="000E4706">
        <w:rPr>
          <w:rFonts w:cs="Courier New"/>
          <w:sz w:val="24"/>
          <w:szCs w:val="24"/>
        </w:rPr>
        <w:t xml:space="preserve"> </w:t>
      </w:r>
      <w:r w:rsidRPr="000E4706" w:rsidR="00B56BDF">
        <w:rPr>
          <w:rFonts w:cs="Courier New"/>
          <w:sz w:val="24"/>
          <w:szCs w:val="24"/>
        </w:rPr>
        <w:t>reviewed,</w:t>
      </w:r>
      <w:r w:rsidRPr="000E4706">
        <w:rPr>
          <w:rFonts w:cs="Courier New"/>
          <w:sz w:val="24"/>
          <w:szCs w:val="24"/>
        </w:rPr>
        <w:t xml:space="preserve"> and pilot tested by a small group of </w:t>
      </w:r>
      <w:r>
        <w:rPr>
          <w:rFonts w:cs="Courier New"/>
          <w:sz w:val="24"/>
          <w:szCs w:val="24"/>
        </w:rPr>
        <w:t>prospective applicants</w:t>
      </w:r>
      <w:r w:rsidRPr="000E4706">
        <w:rPr>
          <w:rFonts w:cs="Courier New"/>
          <w:sz w:val="24"/>
          <w:szCs w:val="24"/>
        </w:rPr>
        <w:t xml:space="preserve">. Prior to the release of the web portal, testing </w:t>
      </w:r>
      <w:r>
        <w:rPr>
          <w:rFonts w:cs="Courier New"/>
          <w:sz w:val="24"/>
          <w:szCs w:val="24"/>
        </w:rPr>
        <w:t xml:space="preserve">will </w:t>
      </w:r>
      <w:r w:rsidRPr="000E4706">
        <w:rPr>
          <w:rFonts w:cs="Courier New"/>
          <w:sz w:val="24"/>
          <w:szCs w:val="24"/>
        </w:rPr>
        <w:t>ensure that there are no flaws in the nomination form, form submission</w:t>
      </w:r>
      <w:r>
        <w:rPr>
          <w:rFonts w:cs="Courier New"/>
          <w:sz w:val="24"/>
          <w:szCs w:val="24"/>
        </w:rPr>
        <w:t xml:space="preserve"> </w:t>
      </w:r>
      <w:r w:rsidRPr="000E4706">
        <w:rPr>
          <w:rFonts w:cs="Courier New"/>
          <w:sz w:val="24"/>
          <w:szCs w:val="24"/>
        </w:rPr>
        <w:t>or access. Applications for the Million Hearts® Hospitals</w:t>
      </w:r>
      <w:r w:rsidR="006419C2">
        <w:rPr>
          <w:rFonts w:cs="Courier New"/>
          <w:sz w:val="24"/>
          <w:szCs w:val="24"/>
        </w:rPr>
        <w:t xml:space="preserve"> &amp; </w:t>
      </w:r>
      <w:r>
        <w:rPr>
          <w:rFonts w:cs="Courier New"/>
          <w:sz w:val="24"/>
          <w:szCs w:val="24"/>
        </w:rPr>
        <w:t>Health Systems</w:t>
      </w:r>
      <w:r w:rsidRPr="000E4706">
        <w:rPr>
          <w:rFonts w:cs="Courier New"/>
          <w:sz w:val="24"/>
          <w:szCs w:val="24"/>
        </w:rPr>
        <w:t xml:space="preserve"> </w:t>
      </w:r>
      <w:r>
        <w:rPr>
          <w:rFonts w:cs="Courier New"/>
          <w:sz w:val="24"/>
          <w:szCs w:val="24"/>
        </w:rPr>
        <w:t>Recognition P</w:t>
      </w:r>
      <w:r w:rsidRPr="000E4706">
        <w:rPr>
          <w:rFonts w:cs="Courier New"/>
          <w:sz w:val="24"/>
          <w:szCs w:val="24"/>
        </w:rPr>
        <w:t>rogram have not been used in previous projects or studies.</w:t>
      </w:r>
    </w:p>
    <w:p w:rsidRPr="000E4706" w:rsidR="0067539D" w:rsidP="0067539D" w:rsidRDefault="0067539D" w14:paraId="0565A703" w14:textId="77777777">
      <w:pPr>
        <w:rPr>
          <w:rFonts w:cs="Courier New"/>
          <w:b/>
          <w:sz w:val="24"/>
          <w:szCs w:val="24"/>
        </w:rPr>
      </w:pPr>
      <w:r w:rsidRPr="000E4706">
        <w:rPr>
          <w:rFonts w:cs="Courier New"/>
          <w:b/>
          <w:sz w:val="24"/>
          <w:szCs w:val="24"/>
        </w:rPr>
        <w:t>A17.</w:t>
      </w:r>
    </w:p>
    <w:p w:rsidRPr="000E4706" w:rsidR="0067539D" w:rsidP="0067539D" w:rsidRDefault="0067539D" w14:paraId="27C4E3A0" w14:textId="77777777">
      <w:pPr>
        <w:rPr>
          <w:rFonts w:cs="Courier New"/>
          <w:b/>
          <w:sz w:val="24"/>
          <w:szCs w:val="24"/>
        </w:rPr>
      </w:pPr>
      <w:r w:rsidRPr="000E4706">
        <w:rPr>
          <w:rFonts w:cs="Courier New"/>
          <w:b/>
          <w:sz w:val="24"/>
          <w:szCs w:val="24"/>
        </w:rPr>
        <w:t>Reason(s) Display of OMB Expiration Date is Inappropriate</w:t>
      </w:r>
    </w:p>
    <w:p w:rsidRPr="000E4706" w:rsidR="0067539D" w:rsidP="0067539D" w:rsidRDefault="0067539D" w14:paraId="475D3A2E" w14:textId="77777777">
      <w:pPr>
        <w:rPr>
          <w:rFonts w:cs="Courier New"/>
          <w:sz w:val="24"/>
          <w:szCs w:val="24"/>
        </w:rPr>
      </w:pPr>
      <w:r w:rsidRPr="000E4706">
        <w:rPr>
          <w:rFonts w:cs="Courier New"/>
          <w:sz w:val="24"/>
          <w:szCs w:val="24"/>
        </w:rPr>
        <w:t>The display of the OMB expiration date is not inappropriate.</w:t>
      </w:r>
    </w:p>
    <w:p w:rsidRPr="000E4706" w:rsidR="0067539D" w:rsidP="0067539D" w:rsidRDefault="0067539D" w14:paraId="5E8DD45F" w14:textId="77777777">
      <w:pPr>
        <w:rPr>
          <w:rFonts w:cs="Courier New"/>
          <w:b/>
          <w:sz w:val="24"/>
          <w:szCs w:val="24"/>
        </w:rPr>
      </w:pPr>
      <w:r w:rsidRPr="000E4706">
        <w:rPr>
          <w:rFonts w:cs="Courier New"/>
          <w:b/>
          <w:sz w:val="24"/>
          <w:szCs w:val="24"/>
        </w:rPr>
        <w:t>A18.</w:t>
      </w:r>
    </w:p>
    <w:p w:rsidRPr="000E4706" w:rsidR="0067539D" w:rsidP="0067539D" w:rsidRDefault="0067539D" w14:paraId="02191C4E" w14:textId="77777777">
      <w:pPr>
        <w:rPr>
          <w:rFonts w:cs="Courier New"/>
          <w:b/>
          <w:sz w:val="24"/>
          <w:szCs w:val="24"/>
        </w:rPr>
      </w:pPr>
      <w:r w:rsidRPr="000E4706">
        <w:rPr>
          <w:rFonts w:cs="Courier New"/>
          <w:b/>
          <w:sz w:val="24"/>
          <w:szCs w:val="24"/>
        </w:rPr>
        <w:t>Exceptions to Certification for Paperwork Reduction Act Submissions</w:t>
      </w:r>
    </w:p>
    <w:p w:rsidRPr="000E4706" w:rsidR="0067539D" w:rsidP="0067539D" w:rsidRDefault="0067539D" w14:paraId="185F7D02" w14:textId="77777777">
      <w:pPr>
        <w:rPr>
          <w:rFonts w:cs="Courier New"/>
          <w:sz w:val="24"/>
          <w:szCs w:val="24"/>
        </w:rPr>
      </w:pPr>
      <w:r w:rsidRPr="000E4706">
        <w:rPr>
          <w:rFonts w:cs="Courier New"/>
          <w:sz w:val="24"/>
          <w:szCs w:val="24"/>
        </w:rPr>
        <w:t>There are no exceptions to the certification.</w:t>
      </w:r>
    </w:p>
    <w:p w:rsidRPr="000E4706" w:rsidR="0067539D" w:rsidP="0067539D" w:rsidRDefault="0067539D" w14:paraId="224B70B3" w14:textId="77777777">
      <w:pPr>
        <w:rPr>
          <w:rFonts w:cs="Courier New"/>
          <w:sz w:val="24"/>
          <w:szCs w:val="24"/>
        </w:rPr>
      </w:pPr>
    </w:p>
    <w:p w:rsidRPr="00C052D3" w:rsidR="0067539D" w:rsidP="0067539D" w:rsidRDefault="0067539D" w14:paraId="432F4BA2" w14:textId="77777777">
      <w:pPr>
        <w:rPr>
          <w:rFonts w:cs="Courier New"/>
          <w:b/>
          <w:sz w:val="24"/>
          <w:szCs w:val="24"/>
        </w:rPr>
      </w:pPr>
    </w:p>
    <w:p w:rsidR="001F304C" w:rsidRDefault="007E25C5" w14:paraId="05B9C426" w14:textId="77777777"/>
    <w:sectPr w:rsidR="001F304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885248" w14:textId="77777777" w:rsidR="007E25C5" w:rsidRDefault="007E25C5" w:rsidP="005455F8">
      <w:pPr>
        <w:spacing w:after="0" w:line="240" w:lineRule="auto"/>
      </w:pPr>
      <w:r>
        <w:separator/>
      </w:r>
    </w:p>
  </w:endnote>
  <w:endnote w:type="continuationSeparator" w:id="0">
    <w:p w14:paraId="494236B5" w14:textId="77777777" w:rsidR="007E25C5" w:rsidRDefault="007E25C5" w:rsidP="005455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7068A" w14:textId="77777777" w:rsidR="00D73D1C" w:rsidRDefault="007E25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7816426"/>
      <w:docPartObj>
        <w:docPartGallery w:val="Page Numbers (Bottom of Page)"/>
        <w:docPartUnique/>
      </w:docPartObj>
    </w:sdtPr>
    <w:sdtEndPr>
      <w:rPr>
        <w:noProof/>
      </w:rPr>
    </w:sdtEndPr>
    <w:sdtContent>
      <w:p w14:paraId="7DE5247A" w14:textId="77777777" w:rsidR="00360EC8" w:rsidRDefault="005455F8">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5AB54A8A" w14:textId="77777777" w:rsidR="00360EC8" w:rsidRDefault="007E25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6E97B" w14:textId="77777777" w:rsidR="00D73D1C" w:rsidRDefault="007E25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938FC4" w14:textId="77777777" w:rsidR="007E25C5" w:rsidRDefault="007E25C5" w:rsidP="005455F8">
      <w:pPr>
        <w:spacing w:after="0" w:line="240" w:lineRule="auto"/>
      </w:pPr>
      <w:r>
        <w:separator/>
      </w:r>
    </w:p>
  </w:footnote>
  <w:footnote w:type="continuationSeparator" w:id="0">
    <w:p w14:paraId="251F2F29" w14:textId="77777777" w:rsidR="007E25C5" w:rsidRDefault="007E25C5" w:rsidP="005455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AF312" w14:textId="77777777" w:rsidR="00D73D1C" w:rsidRDefault="007E25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8D666" w14:textId="77777777" w:rsidR="00D73D1C" w:rsidRDefault="007E25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2BA32" w14:textId="77777777" w:rsidR="00D73D1C" w:rsidRDefault="007E25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91862"/>
    <w:multiLevelType w:val="hybridMultilevel"/>
    <w:tmpl w:val="ED521D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AC783D"/>
    <w:multiLevelType w:val="hybridMultilevel"/>
    <w:tmpl w:val="CF2089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EC2B56"/>
    <w:multiLevelType w:val="hybridMultilevel"/>
    <w:tmpl w:val="5E16F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2E6D84"/>
    <w:multiLevelType w:val="hybridMultilevel"/>
    <w:tmpl w:val="B0FE9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CE1840"/>
    <w:multiLevelType w:val="hybridMultilevel"/>
    <w:tmpl w:val="978EA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502CB7"/>
    <w:multiLevelType w:val="hybridMultilevel"/>
    <w:tmpl w:val="5F70A3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FF2877"/>
    <w:multiLevelType w:val="hybridMultilevel"/>
    <w:tmpl w:val="2E221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6273A6"/>
    <w:multiLevelType w:val="hybridMultilevel"/>
    <w:tmpl w:val="6CD472AC"/>
    <w:lvl w:ilvl="0" w:tplc="593E1A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A76B86"/>
    <w:multiLevelType w:val="hybridMultilevel"/>
    <w:tmpl w:val="CA3881B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A115E91"/>
    <w:multiLevelType w:val="hybridMultilevel"/>
    <w:tmpl w:val="764248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8"/>
  </w:num>
  <w:num w:numId="5">
    <w:abstractNumId w:val="7"/>
  </w:num>
  <w:num w:numId="6">
    <w:abstractNumId w:val="6"/>
  </w:num>
  <w:num w:numId="7">
    <w:abstractNumId w:val="9"/>
  </w:num>
  <w:num w:numId="8">
    <w:abstractNumId w:val="0"/>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39D"/>
    <w:rsid w:val="000F5517"/>
    <w:rsid w:val="00165F14"/>
    <w:rsid w:val="001D5C58"/>
    <w:rsid w:val="00256D6C"/>
    <w:rsid w:val="00324C7B"/>
    <w:rsid w:val="00336845"/>
    <w:rsid w:val="00390550"/>
    <w:rsid w:val="00453F9E"/>
    <w:rsid w:val="00480F3D"/>
    <w:rsid w:val="00517F04"/>
    <w:rsid w:val="005455F8"/>
    <w:rsid w:val="00592930"/>
    <w:rsid w:val="005A039D"/>
    <w:rsid w:val="005E3129"/>
    <w:rsid w:val="00632081"/>
    <w:rsid w:val="006419C2"/>
    <w:rsid w:val="0067539D"/>
    <w:rsid w:val="00721D70"/>
    <w:rsid w:val="0073214D"/>
    <w:rsid w:val="007648A6"/>
    <w:rsid w:val="00780EFC"/>
    <w:rsid w:val="007E25C5"/>
    <w:rsid w:val="00810BD3"/>
    <w:rsid w:val="0087722B"/>
    <w:rsid w:val="0091731E"/>
    <w:rsid w:val="00B078C8"/>
    <w:rsid w:val="00B56BDF"/>
    <w:rsid w:val="00BB6AD6"/>
    <w:rsid w:val="00BC0A31"/>
    <w:rsid w:val="00C20528"/>
    <w:rsid w:val="00ED7D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5667B9"/>
  <w15:chartTrackingRefBased/>
  <w15:docId w15:val="{F402F276-AFD8-4F83-8C0B-E816F746F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539D"/>
  </w:style>
  <w:style w:type="paragraph" w:styleId="Heading1">
    <w:name w:val="heading 1"/>
    <w:basedOn w:val="Normal"/>
    <w:next w:val="Normal"/>
    <w:link w:val="Heading1Char"/>
    <w:qFormat/>
    <w:rsid w:val="0067539D"/>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7539D"/>
    <w:rPr>
      <w:rFonts w:ascii="Times New Roman" w:eastAsia="Times New Roman" w:hAnsi="Times New Roman" w:cs="Times New Roman"/>
      <w:b/>
      <w:bCs/>
      <w:sz w:val="24"/>
      <w:szCs w:val="24"/>
    </w:rPr>
  </w:style>
  <w:style w:type="table" w:styleId="TableGrid">
    <w:name w:val="Table Grid"/>
    <w:basedOn w:val="TableNormal"/>
    <w:uiPriority w:val="59"/>
    <w:rsid w:val="006753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7539D"/>
    <w:pPr>
      <w:ind w:left="720"/>
      <w:contextualSpacing/>
    </w:pPr>
  </w:style>
  <w:style w:type="paragraph" w:styleId="Footer">
    <w:name w:val="footer"/>
    <w:basedOn w:val="Normal"/>
    <w:link w:val="FooterChar"/>
    <w:uiPriority w:val="99"/>
    <w:unhideWhenUsed/>
    <w:rsid w:val="0067539D"/>
    <w:pPr>
      <w:tabs>
        <w:tab w:val="center" w:pos="4680"/>
        <w:tab w:val="right" w:pos="9360"/>
      </w:tabs>
      <w:spacing w:after="0" w:line="240" w:lineRule="auto"/>
    </w:pPr>
    <w:rPr>
      <w:rFonts w:eastAsiaTheme="minorEastAsia"/>
    </w:rPr>
  </w:style>
  <w:style w:type="character" w:customStyle="1" w:styleId="FooterChar">
    <w:name w:val="Footer Char"/>
    <w:basedOn w:val="DefaultParagraphFont"/>
    <w:link w:val="Footer"/>
    <w:uiPriority w:val="99"/>
    <w:rsid w:val="0067539D"/>
    <w:rPr>
      <w:rFonts w:eastAsiaTheme="minorEastAsia"/>
    </w:rPr>
  </w:style>
  <w:style w:type="character" w:styleId="Hyperlink">
    <w:name w:val="Hyperlink"/>
    <w:basedOn w:val="DefaultParagraphFont"/>
    <w:rsid w:val="0067539D"/>
    <w:rPr>
      <w:color w:val="0000FF"/>
      <w:u w:val="single"/>
    </w:rPr>
  </w:style>
  <w:style w:type="paragraph" w:styleId="Header">
    <w:name w:val="header"/>
    <w:basedOn w:val="Normal"/>
    <w:link w:val="HeaderChar"/>
    <w:uiPriority w:val="99"/>
    <w:unhideWhenUsed/>
    <w:rsid w:val="006753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539D"/>
  </w:style>
  <w:style w:type="table" w:customStyle="1" w:styleId="TableGrid1">
    <w:name w:val="Table Grid1"/>
    <w:basedOn w:val="TableNormal"/>
    <w:next w:val="TableGrid"/>
    <w:uiPriority w:val="39"/>
    <w:rsid w:val="005A039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mailto:mpatanian@chronicdisease.org" TargetMode="External"/><Relationship Id="rId3" Type="http://schemas.openxmlformats.org/officeDocument/2006/relationships/settings" Target="settings.xml"/><Relationship Id="rId7" Type="http://schemas.openxmlformats.org/officeDocument/2006/relationships/hyperlink" Target="http://doi.org/10.1097/MLR.0000000000000355" TargetMode="External"/><Relationship Id="rId12" Type="http://schemas.openxmlformats.org/officeDocument/2006/relationships/header" Target="header3.xml"/><Relationship Id="rId17" Type="http://schemas.openxmlformats.org/officeDocument/2006/relationships/hyperlink" Target="mailto:jschneider@chronicdisease.org" TargetMode="External"/><Relationship Id="rId2" Type="http://schemas.openxmlformats.org/officeDocument/2006/relationships/styles" Target="styles.xml"/><Relationship Id="rId16" Type="http://schemas.openxmlformats.org/officeDocument/2006/relationships/hyperlink" Target="mailto:ssvencer@chronicdisease.org"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mailto:ifx0@cdc.gov"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mailto:jat5@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433</TotalTime>
  <Pages>14</Pages>
  <Words>4018</Words>
  <Characters>22909</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Barnett, Jessica (CDC/DDNID/NCCDPHP/DHDSP) (CTR)</dc:creator>
  <cp:keywords/>
  <dc:description/>
  <cp:lastModifiedBy>Still-LeMelle, Terri (CDC/DDNID/NCCDPHP/OD)</cp:lastModifiedBy>
  <cp:revision>7</cp:revision>
  <dcterms:created xsi:type="dcterms:W3CDTF">2021-12-10T16:46:00Z</dcterms:created>
  <dcterms:modified xsi:type="dcterms:W3CDTF">2022-05-06T10:32:00Z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2021-12-10T21:18:45Z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2c84b878-6240-413f-ae6b-91627f90de67</vt:lpwstr>
  </property>
  <property fmtid="{D5CDD505-2E9C-101B-9397-08002B2CF9AE}" pid="8" name="MSIP_Label_7b94a7b8-f06c-4dfe-bdcc-9b548fd58c31_ContentBits">
    <vt:lpwstr>0</vt:lpwstr>
  </property>
</Properties>
</file>