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33FA" w:rsidR="005933FA" w:rsidP="005933FA" w:rsidRDefault="005933FA" w14:paraId="735AA000" w14:textId="34550591">
      <w:pPr>
        <w:spacing w:after="0"/>
        <w:jc w:val="right"/>
        <w:rPr>
          <w:rFonts w:ascii="Times New Roman" w:hAnsi="Times New Roman" w:cs="Times New Roman"/>
          <w:w w:val="99"/>
        </w:rPr>
      </w:pPr>
      <w:r w:rsidRPr="005933FA">
        <w:rPr>
          <w:rFonts w:ascii="Times New Roman" w:hAnsi="Times New Roman" w:cs="Times New Roman"/>
        </w:rPr>
        <w:t xml:space="preserve">OMB Control No. </w:t>
      </w:r>
      <w:r w:rsidR="00A23B1D">
        <w:rPr>
          <w:rFonts w:ascii="Times New Roman" w:hAnsi="Times New Roman" w:cs="Times New Roman"/>
        </w:rPr>
        <w:t>XXX</w:t>
      </w:r>
      <w:r w:rsidRPr="005933FA">
        <w:rPr>
          <w:rFonts w:ascii="Times New Roman" w:hAnsi="Times New Roman" w:cs="Times New Roman"/>
        </w:rPr>
        <w:t>-</w:t>
      </w:r>
      <w:r w:rsidR="00A23B1D">
        <w:rPr>
          <w:rFonts w:ascii="Times New Roman" w:hAnsi="Times New Roman" w:cs="Times New Roman"/>
        </w:rPr>
        <w:t>XXXX</w:t>
      </w:r>
      <w:r w:rsidRPr="005933FA" w:rsidR="00A23B1D">
        <w:rPr>
          <w:rFonts w:ascii="Times New Roman" w:hAnsi="Times New Roman" w:cs="Times New Roman"/>
          <w:w w:val="99"/>
        </w:rPr>
        <w:t xml:space="preserve"> </w:t>
      </w:r>
    </w:p>
    <w:p w:rsidR="005933FA" w:rsidP="005933FA" w:rsidRDefault="005933FA" w14:paraId="09B24575" w14:textId="70AE8CC0">
      <w:pPr>
        <w:spacing w:after="0"/>
        <w:jc w:val="right"/>
        <w:rPr>
          <w:rFonts w:ascii="Times New Roman" w:hAnsi="Times New Roman" w:cs="Times New Roman"/>
          <w:b/>
          <w:bCs/>
          <w:sz w:val="24"/>
          <w:szCs w:val="24"/>
        </w:rPr>
      </w:pPr>
      <w:r w:rsidRPr="005933FA">
        <w:rPr>
          <w:rFonts w:ascii="Times New Roman" w:hAnsi="Times New Roman" w:cs="Times New Roman"/>
        </w:rPr>
        <w:t xml:space="preserve">Expiration Date: </w:t>
      </w:r>
      <w:r w:rsidRPr="003F19B8">
        <w:rPr>
          <w:rFonts w:ascii="Times New Roman" w:hAnsi="Times New Roman" w:cs="Times New Roman"/>
        </w:rPr>
        <w:t>XX/XX/XXXX</w:t>
      </w:r>
    </w:p>
    <w:p w:rsidR="005933FA" w:rsidP="00445354" w:rsidRDefault="005933FA" w14:paraId="5FED458F" w14:textId="77777777">
      <w:pPr>
        <w:jc w:val="center"/>
        <w:rPr>
          <w:rFonts w:ascii="Times New Roman" w:hAnsi="Times New Roman" w:cs="Times New Roman"/>
          <w:b/>
          <w:bCs/>
          <w:sz w:val="24"/>
          <w:szCs w:val="24"/>
        </w:rPr>
      </w:pPr>
    </w:p>
    <w:p w:rsidR="00DD188E" w:rsidP="00445354" w:rsidRDefault="000D4ECA" w14:paraId="1598AED5" w14:textId="79D019A8">
      <w:pPr>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561873">
        <w:rPr>
          <w:rFonts w:ascii="Times New Roman" w:hAnsi="Times New Roman" w:cs="Times New Roman"/>
          <w:b/>
          <w:bCs/>
          <w:sz w:val="24"/>
          <w:szCs w:val="24"/>
        </w:rPr>
        <w:t>5</w:t>
      </w:r>
      <w:r>
        <w:rPr>
          <w:rFonts w:ascii="Times New Roman" w:hAnsi="Times New Roman" w:cs="Times New Roman"/>
          <w:b/>
          <w:bCs/>
          <w:sz w:val="24"/>
          <w:szCs w:val="24"/>
        </w:rPr>
        <w:t>:</w:t>
      </w:r>
    </w:p>
    <w:p w:rsidR="000D4ECA" w:rsidP="00BC16A1" w:rsidRDefault="00BC16A1" w14:paraId="1DC4A792" w14:textId="4DAF5882">
      <w:pPr>
        <w:spacing w:line="240" w:lineRule="auto"/>
        <w:contextualSpacing/>
        <w:jc w:val="center"/>
        <w:rPr>
          <w:rFonts w:ascii="Times New Roman" w:hAnsi="Times New Roman" w:cs="Times New Roman"/>
          <w:b/>
          <w:sz w:val="24"/>
        </w:rPr>
      </w:pPr>
      <w:r w:rsidRPr="00BC16A1">
        <w:rPr>
          <w:rFonts w:ascii="Times New Roman" w:hAnsi="Times New Roman" w:cs="Times New Roman"/>
          <w:b/>
          <w:sz w:val="24"/>
        </w:rPr>
        <w:t>Federal</w:t>
      </w:r>
      <w:r w:rsidR="00054019">
        <w:rPr>
          <w:rFonts w:ascii="Times New Roman" w:hAnsi="Times New Roman" w:cs="Times New Roman"/>
          <w:b/>
          <w:sz w:val="24"/>
        </w:rPr>
        <w:t xml:space="preserve"> Certified</w:t>
      </w:r>
      <w:r w:rsidRPr="00BC16A1">
        <w:rPr>
          <w:rFonts w:ascii="Times New Roman" w:hAnsi="Times New Roman" w:cs="Times New Roman"/>
          <w:b/>
          <w:sz w:val="24"/>
        </w:rPr>
        <w:t xml:space="preserve"> Independent Dispute Resolution (IDR) Entity Reporting </w:t>
      </w:r>
    </w:p>
    <w:p w:rsidRPr="00BC16A1" w:rsidR="00BC16A1" w:rsidP="00BC16A1" w:rsidRDefault="00BC16A1" w14:paraId="0CE639D4" w14:textId="063893FE">
      <w:pPr>
        <w:spacing w:line="240" w:lineRule="auto"/>
        <w:contextualSpacing/>
        <w:jc w:val="center"/>
        <w:rPr>
          <w:rFonts w:ascii="Times New Roman" w:hAnsi="Times New Roman" w:cs="Times New Roman"/>
          <w:b/>
          <w:bCs/>
          <w:sz w:val="24"/>
          <w:szCs w:val="24"/>
        </w:rPr>
      </w:pPr>
      <w:r>
        <w:rPr>
          <w:rFonts w:ascii="Times New Roman" w:hAnsi="Times New Roman" w:cs="Times New Roman"/>
          <w:b/>
          <w:sz w:val="24"/>
        </w:rPr>
        <w:t>Data Elements</w:t>
      </w:r>
    </w:p>
    <w:p w:rsidR="000D4ECA" w:rsidP="000D4ECA" w:rsidRDefault="000D4ECA" w14:paraId="59E62DE2" w14:textId="6E7B2099">
      <w:pPr>
        <w:jc w:val="center"/>
        <w:rPr>
          <w:rFonts w:ascii="Times New Roman" w:hAnsi="Times New Roman" w:cs="Times New Roman"/>
          <w:b/>
          <w:bCs/>
          <w:sz w:val="24"/>
          <w:szCs w:val="24"/>
        </w:rPr>
      </w:pPr>
    </w:p>
    <w:p w:rsidR="00054019" w:rsidP="47F87720" w:rsidRDefault="000A41FD" w14:paraId="0E65E52F" w14:textId="73C0E0D2">
      <w:pPr>
        <w:spacing w:line="240" w:lineRule="auto"/>
        <w:contextualSpacing/>
        <w:rPr>
          <w:rFonts w:ascii="Times New Roman" w:hAnsi="Times New Roman" w:cs="Times New Roman"/>
          <w:sz w:val="24"/>
          <w:szCs w:val="24"/>
          <w:lang w:bidi="en-US"/>
        </w:rPr>
      </w:pPr>
      <w:r w:rsidRPr="47F87720">
        <w:rPr>
          <w:rFonts w:ascii="Times New Roman" w:hAnsi="Times New Roman" w:eastAsia="Times New Roman" w:cs="Times New Roman"/>
          <w:sz w:val="24"/>
          <w:szCs w:val="24"/>
          <w:lang w:bidi="en-US"/>
        </w:rPr>
        <w:t xml:space="preserve">The Departments of </w:t>
      </w:r>
      <w:r w:rsidRPr="47F87720" w:rsidR="342FBF99">
        <w:rPr>
          <w:rFonts w:ascii="Times New Roman" w:hAnsi="Times New Roman" w:eastAsia="Times New Roman" w:cs="Times New Roman"/>
          <w:sz w:val="24"/>
          <w:szCs w:val="24"/>
          <w:lang w:bidi="en-US"/>
        </w:rPr>
        <w:t xml:space="preserve">the </w:t>
      </w:r>
      <w:r w:rsidRPr="47F87720" w:rsidR="00E45456">
        <w:rPr>
          <w:rFonts w:ascii="Times New Roman" w:hAnsi="Times New Roman" w:eastAsia="Times New Roman" w:cs="Times New Roman"/>
          <w:sz w:val="24"/>
          <w:szCs w:val="24"/>
          <w:lang w:bidi="en-US"/>
        </w:rPr>
        <w:t xml:space="preserve">Treasury, Labor, and </w:t>
      </w:r>
      <w:r w:rsidRPr="47F87720">
        <w:rPr>
          <w:rFonts w:ascii="Times New Roman" w:hAnsi="Times New Roman" w:eastAsia="Times New Roman" w:cs="Times New Roman"/>
          <w:sz w:val="24"/>
          <w:szCs w:val="24"/>
          <w:lang w:bidi="en-US"/>
        </w:rPr>
        <w:t>Health and Human Services</w:t>
      </w:r>
      <w:r w:rsidRPr="47F87720" w:rsidR="00E45456">
        <w:rPr>
          <w:rFonts w:ascii="Times New Roman" w:hAnsi="Times New Roman" w:eastAsia="Times New Roman" w:cs="Times New Roman"/>
          <w:sz w:val="24"/>
          <w:szCs w:val="24"/>
          <w:lang w:bidi="en-US"/>
        </w:rPr>
        <w:t xml:space="preserve"> (</w:t>
      </w:r>
      <w:r w:rsidRPr="47F87720">
        <w:rPr>
          <w:rFonts w:ascii="Times New Roman" w:hAnsi="Times New Roman" w:eastAsia="Times New Roman" w:cs="Times New Roman"/>
          <w:sz w:val="24"/>
          <w:szCs w:val="24"/>
          <w:lang w:bidi="en-US"/>
        </w:rPr>
        <w:t>Departments</w:t>
      </w:r>
      <w:r w:rsidRPr="47F87720" w:rsidR="00E45456">
        <w:rPr>
          <w:rFonts w:ascii="Times New Roman" w:hAnsi="Times New Roman" w:eastAsia="Times New Roman" w:cs="Times New Roman"/>
          <w:sz w:val="24"/>
          <w:szCs w:val="24"/>
          <w:lang w:bidi="en-US"/>
        </w:rPr>
        <w:t>)</w:t>
      </w:r>
      <w:r w:rsidRPr="47F87720">
        <w:rPr>
          <w:rFonts w:ascii="Times New Roman" w:hAnsi="Times New Roman" w:eastAsia="Times New Roman" w:cs="Times New Roman"/>
          <w:sz w:val="24"/>
          <w:szCs w:val="24"/>
          <w:lang w:bidi="en-US"/>
        </w:rPr>
        <w:t xml:space="preserve"> and the Office of Personnel Management </w:t>
      </w:r>
      <w:r w:rsidRPr="47F87720" w:rsidR="00E45456">
        <w:rPr>
          <w:rFonts w:ascii="Times New Roman" w:hAnsi="Times New Roman" w:eastAsia="Times New Roman" w:cs="Times New Roman"/>
          <w:sz w:val="24"/>
          <w:szCs w:val="24"/>
          <w:lang w:bidi="en-US"/>
        </w:rPr>
        <w:t xml:space="preserve">(OPM) </w:t>
      </w:r>
      <w:r w:rsidRPr="47F87720">
        <w:rPr>
          <w:rFonts w:ascii="Times New Roman" w:hAnsi="Times New Roman" w:eastAsia="Times New Roman" w:cs="Times New Roman"/>
          <w:sz w:val="24"/>
          <w:szCs w:val="24"/>
          <w:lang w:bidi="en-US"/>
        </w:rPr>
        <w:t xml:space="preserve">have issued interim final rules establishing a </w:t>
      </w:r>
      <w:r w:rsidRPr="47F87720" w:rsidR="00F25C27">
        <w:rPr>
          <w:rFonts w:ascii="Times New Roman" w:hAnsi="Times New Roman" w:eastAsia="Times New Roman" w:cs="Times New Roman"/>
          <w:sz w:val="24"/>
          <w:szCs w:val="24"/>
          <w:lang w:bidi="en-US"/>
        </w:rPr>
        <w:t>Federal</w:t>
      </w:r>
      <w:r w:rsidRPr="47F87720">
        <w:rPr>
          <w:rFonts w:ascii="Times New Roman" w:hAnsi="Times New Roman" w:eastAsia="Times New Roman" w:cs="Times New Roman"/>
          <w:sz w:val="24"/>
          <w:szCs w:val="24"/>
          <w:lang w:bidi="en-US"/>
        </w:rPr>
        <w:t xml:space="preserve"> independent dispute resolution</w:t>
      </w:r>
      <w:r w:rsidRPr="47F87720" w:rsidR="0025375E">
        <w:rPr>
          <w:rFonts w:ascii="Times New Roman" w:hAnsi="Times New Roman" w:eastAsia="Times New Roman" w:cs="Times New Roman"/>
          <w:sz w:val="24"/>
          <w:szCs w:val="24"/>
          <w:lang w:bidi="en-US"/>
        </w:rPr>
        <w:t xml:space="preserve"> process</w:t>
      </w:r>
      <w:r w:rsidRPr="47F87720">
        <w:rPr>
          <w:rFonts w:ascii="Times New Roman" w:hAnsi="Times New Roman" w:eastAsia="Times New Roman" w:cs="Times New Roman"/>
          <w:sz w:val="24"/>
          <w:szCs w:val="24"/>
          <w:lang w:bidi="en-US"/>
        </w:rPr>
        <w:t xml:space="preserve"> (</w:t>
      </w:r>
      <w:r w:rsidRPr="47F87720" w:rsidR="00F25C27">
        <w:rPr>
          <w:rFonts w:ascii="Times New Roman" w:hAnsi="Times New Roman" w:eastAsia="Times New Roman" w:cs="Times New Roman"/>
          <w:sz w:val="24"/>
          <w:szCs w:val="24"/>
          <w:lang w:bidi="en-US"/>
        </w:rPr>
        <w:t>Federal</w:t>
      </w:r>
      <w:r w:rsidRPr="47F87720">
        <w:rPr>
          <w:rFonts w:ascii="Times New Roman" w:hAnsi="Times New Roman" w:eastAsia="Times New Roman" w:cs="Times New Roman"/>
          <w:sz w:val="24"/>
          <w:szCs w:val="24"/>
          <w:lang w:bidi="en-US"/>
        </w:rPr>
        <w:t xml:space="preserve"> IDR</w:t>
      </w:r>
      <w:r w:rsidRPr="47F87720" w:rsidR="0025375E">
        <w:rPr>
          <w:rFonts w:ascii="Times New Roman" w:hAnsi="Times New Roman" w:eastAsia="Times New Roman" w:cs="Times New Roman"/>
          <w:sz w:val="24"/>
          <w:szCs w:val="24"/>
          <w:lang w:bidi="en-US"/>
        </w:rPr>
        <w:t xml:space="preserve"> process</w:t>
      </w:r>
      <w:r w:rsidRPr="47F87720">
        <w:rPr>
          <w:rFonts w:ascii="Times New Roman" w:hAnsi="Times New Roman" w:eastAsia="Times New Roman" w:cs="Times New Roman"/>
          <w:sz w:val="24"/>
          <w:szCs w:val="24"/>
          <w:lang w:bidi="en-US"/>
        </w:rPr>
        <w:t xml:space="preserve">) </w:t>
      </w:r>
      <w:r w:rsidRPr="47F87720" w:rsidR="00E45456">
        <w:rPr>
          <w:rFonts w:ascii="Times New Roman" w:hAnsi="Times New Roman" w:eastAsia="Times New Roman" w:cs="Times New Roman"/>
          <w:sz w:val="24"/>
          <w:szCs w:val="24"/>
          <w:lang w:bidi="en-US"/>
        </w:rPr>
        <w:t>that</w:t>
      </w:r>
      <w:r w:rsidRPr="47F87720">
        <w:rPr>
          <w:rFonts w:ascii="Times New Roman" w:hAnsi="Times New Roman" w:eastAsia="Times New Roman" w:cs="Times New Roman"/>
          <w:sz w:val="24"/>
          <w:szCs w:val="24"/>
          <w:lang w:bidi="en-US"/>
        </w:rPr>
        <w:t xml:space="preserve"> nonparticipating providers</w:t>
      </w:r>
      <w:r w:rsidRPr="47F87720" w:rsidR="00E45456">
        <w:rPr>
          <w:rFonts w:ascii="Times New Roman" w:hAnsi="Times New Roman" w:eastAsia="Times New Roman" w:cs="Times New Roman"/>
          <w:sz w:val="24"/>
          <w:szCs w:val="24"/>
          <w:lang w:bidi="en-US"/>
        </w:rPr>
        <w:t xml:space="preserve"> or facilities, nonparticipating </w:t>
      </w:r>
      <w:r w:rsidRPr="47F87720">
        <w:rPr>
          <w:rFonts w:ascii="Times New Roman" w:hAnsi="Times New Roman" w:eastAsia="Times New Roman" w:cs="Times New Roman"/>
          <w:sz w:val="24"/>
          <w:szCs w:val="24"/>
          <w:lang w:bidi="en-US"/>
        </w:rPr>
        <w:t>providers of air ambulance services</w:t>
      </w:r>
      <w:r w:rsidRPr="47F87720" w:rsidR="00E45456">
        <w:rPr>
          <w:rFonts w:ascii="Times New Roman" w:hAnsi="Times New Roman" w:eastAsia="Times New Roman" w:cs="Times New Roman"/>
          <w:sz w:val="24"/>
          <w:szCs w:val="24"/>
          <w:lang w:bidi="en-US"/>
        </w:rPr>
        <w:t>, and group health plans and health insurance issuers in the group and individual market</w:t>
      </w:r>
      <w:r w:rsidRPr="47F87720" w:rsidR="0025375E">
        <w:rPr>
          <w:rFonts w:ascii="Times New Roman" w:hAnsi="Times New Roman" w:eastAsia="Times New Roman" w:cs="Times New Roman"/>
          <w:sz w:val="24"/>
          <w:szCs w:val="24"/>
          <w:lang w:bidi="en-US"/>
        </w:rPr>
        <w:t xml:space="preserve">, or </w:t>
      </w:r>
      <w:r w:rsidRPr="47F87720" w:rsidR="00F25C27">
        <w:rPr>
          <w:rFonts w:ascii="Times New Roman" w:hAnsi="Times New Roman" w:eastAsia="Times New Roman" w:cs="Times New Roman"/>
          <w:sz w:val="24"/>
          <w:szCs w:val="24"/>
          <w:lang w:bidi="en-US"/>
        </w:rPr>
        <w:t>Federal</w:t>
      </w:r>
      <w:r w:rsidRPr="47F87720" w:rsidR="0025375E">
        <w:rPr>
          <w:rFonts w:ascii="Times New Roman" w:hAnsi="Times New Roman" w:eastAsia="Times New Roman" w:cs="Times New Roman"/>
          <w:sz w:val="24"/>
          <w:szCs w:val="24"/>
          <w:lang w:bidi="en-US"/>
        </w:rPr>
        <w:t xml:space="preserve"> </w:t>
      </w:r>
      <w:r w:rsidR="005025AE">
        <w:rPr>
          <w:rFonts w:ascii="Times New Roman" w:hAnsi="Times New Roman" w:eastAsia="Times New Roman" w:cs="Times New Roman"/>
          <w:sz w:val="24"/>
          <w:szCs w:val="24"/>
          <w:lang w:bidi="en-US"/>
        </w:rPr>
        <w:t>E</w:t>
      </w:r>
      <w:r w:rsidRPr="47F87720" w:rsidR="005025AE">
        <w:rPr>
          <w:rFonts w:ascii="Times New Roman" w:hAnsi="Times New Roman" w:eastAsia="Times New Roman" w:cs="Times New Roman"/>
          <w:sz w:val="24"/>
          <w:szCs w:val="24"/>
          <w:lang w:bidi="en-US"/>
        </w:rPr>
        <w:t>mployee</w:t>
      </w:r>
      <w:r w:rsidR="005025AE">
        <w:rPr>
          <w:rFonts w:ascii="Times New Roman" w:hAnsi="Times New Roman" w:eastAsia="Times New Roman" w:cs="Times New Roman"/>
          <w:sz w:val="24"/>
          <w:szCs w:val="24"/>
          <w:lang w:bidi="en-US"/>
        </w:rPr>
        <w:t>s</w:t>
      </w:r>
      <w:r w:rsidRPr="47F87720" w:rsidR="005025AE">
        <w:rPr>
          <w:rFonts w:ascii="Times New Roman" w:hAnsi="Times New Roman" w:eastAsia="Times New Roman" w:cs="Times New Roman"/>
          <w:sz w:val="24"/>
          <w:szCs w:val="24"/>
          <w:lang w:bidi="en-US"/>
        </w:rPr>
        <w:t xml:space="preserve"> </w:t>
      </w:r>
      <w:r w:rsidR="005025AE">
        <w:rPr>
          <w:rFonts w:ascii="Times New Roman" w:hAnsi="Times New Roman" w:eastAsia="Times New Roman" w:cs="Times New Roman"/>
          <w:sz w:val="24"/>
          <w:szCs w:val="24"/>
          <w:lang w:bidi="en-US"/>
        </w:rPr>
        <w:t>H</w:t>
      </w:r>
      <w:r w:rsidRPr="47F87720" w:rsidR="005025AE">
        <w:rPr>
          <w:rFonts w:ascii="Times New Roman" w:hAnsi="Times New Roman" w:eastAsia="Times New Roman" w:cs="Times New Roman"/>
          <w:sz w:val="24"/>
          <w:szCs w:val="24"/>
          <w:lang w:bidi="en-US"/>
        </w:rPr>
        <w:t xml:space="preserve">ealth </w:t>
      </w:r>
      <w:r w:rsidR="005025AE">
        <w:rPr>
          <w:rFonts w:ascii="Times New Roman" w:hAnsi="Times New Roman" w:eastAsia="Times New Roman" w:cs="Times New Roman"/>
          <w:sz w:val="24"/>
          <w:szCs w:val="24"/>
          <w:lang w:bidi="en-US"/>
        </w:rPr>
        <w:t>B</w:t>
      </w:r>
      <w:r w:rsidRPr="47F87720" w:rsidR="005025AE">
        <w:rPr>
          <w:rFonts w:ascii="Times New Roman" w:hAnsi="Times New Roman" w:eastAsia="Times New Roman" w:cs="Times New Roman"/>
          <w:sz w:val="24"/>
          <w:szCs w:val="24"/>
          <w:lang w:bidi="en-US"/>
        </w:rPr>
        <w:t xml:space="preserve">enefits </w:t>
      </w:r>
      <w:r w:rsidRPr="47F87720" w:rsidR="0025375E">
        <w:rPr>
          <w:rFonts w:ascii="Times New Roman" w:hAnsi="Times New Roman" w:eastAsia="Times New Roman" w:cs="Times New Roman"/>
          <w:sz w:val="24"/>
          <w:szCs w:val="24"/>
          <w:lang w:bidi="en-US"/>
        </w:rPr>
        <w:t>(FEHB) carriers</w:t>
      </w:r>
      <w:r w:rsidRPr="47F87720">
        <w:rPr>
          <w:rFonts w:ascii="Times New Roman" w:hAnsi="Times New Roman" w:eastAsia="Times New Roman" w:cs="Times New Roman"/>
          <w:sz w:val="24"/>
          <w:szCs w:val="24"/>
          <w:lang w:bidi="en-US"/>
        </w:rPr>
        <w:t xml:space="preserve"> may </w:t>
      </w:r>
      <w:r w:rsidRPr="47F87720" w:rsidR="00E45456">
        <w:rPr>
          <w:rFonts w:ascii="Times New Roman" w:hAnsi="Times New Roman" w:eastAsia="Times New Roman" w:cs="Times New Roman"/>
          <w:sz w:val="24"/>
          <w:szCs w:val="24"/>
          <w:lang w:bidi="en-US"/>
        </w:rPr>
        <w:t>use</w:t>
      </w:r>
      <w:r w:rsidRPr="47F87720">
        <w:rPr>
          <w:rFonts w:ascii="Times New Roman" w:hAnsi="Times New Roman" w:eastAsia="Times New Roman" w:cs="Times New Roman"/>
          <w:sz w:val="24"/>
          <w:szCs w:val="24"/>
          <w:lang w:bidi="en-US"/>
        </w:rPr>
        <w:t xml:space="preserve"> following the end of an </w:t>
      </w:r>
      <w:r w:rsidRPr="47F87720" w:rsidR="00E45456">
        <w:rPr>
          <w:rFonts w:ascii="Times New Roman" w:hAnsi="Times New Roman" w:eastAsia="Times New Roman" w:cs="Times New Roman"/>
          <w:sz w:val="24"/>
          <w:szCs w:val="24"/>
          <w:lang w:bidi="en-US"/>
        </w:rPr>
        <w:t xml:space="preserve">unsuccessful </w:t>
      </w:r>
      <w:r w:rsidRPr="47F87720">
        <w:rPr>
          <w:rFonts w:ascii="Times New Roman" w:hAnsi="Times New Roman" w:eastAsia="Times New Roman" w:cs="Times New Roman"/>
          <w:sz w:val="24"/>
          <w:szCs w:val="24"/>
          <w:lang w:bidi="en-US"/>
        </w:rPr>
        <w:t>open negotiation period</w:t>
      </w:r>
      <w:r w:rsidRPr="47F87720" w:rsidR="00E45456">
        <w:rPr>
          <w:rFonts w:ascii="Times New Roman" w:hAnsi="Times New Roman" w:eastAsia="Times New Roman" w:cs="Times New Roman"/>
          <w:sz w:val="24"/>
          <w:szCs w:val="24"/>
          <w:lang w:bidi="en-US"/>
        </w:rPr>
        <w:t xml:space="preserve"> to determine the out-of-network rate</w:t>
      </w:r>
      <w:r w:rsidRPr="47F87720">
        <w:rPr>
          <w:rFonts w:ascii="Times New Roman" w:hAnsi="Times New Roman" w:eastAsia="Times New Roman" w:cs="Times New Roman"/>
          <w:sz w:val="24"/>
          <w:szCs w:val="24"/>
          <w:lang w:bidi="en-US"/>
        </w:rPr>
        <w:t xml:space="preserve"> for certain services</w:t>
      </w:r>
      <w:r w:rsidRPr="47F87720" w:rsidR="00E45456">
        <w:rPr>
          <w:rFonts w:ascii="Times New Roman" w:hAnsi="Times New Roman" w:eastAsia="Times New Roman" w:cs="Times New Roman"/>
          <w:sz w:val="24"/>
          <w:szCs w:val="24"/>
          <w:lang w:bidi="en-US"/>
        </w:rPr>
        <w:t xml:space="preserve">.  More specifically, the </w:t>
      </w:r>
      <w:r w:rsidRPr="47F87720" w:rsidR="00050B8D">
        <w:rPr>
          <w:rFonts w:ascii="Times New Roman" w:hAnsi="Times New Roman" w:eastAsia="Times New Roman" w:cs="Times New Roman"/>
          <w:sz w:val="24"/>
          <w:szCs w:val="24"/>
          <w:lang w:bidi="en-US"/>
        </w:rPr>
        <w:t>Federal</w:t>
      </w:r>
      <w:r w:rsidRPr="47F87720" w:rsidR="00E45456">
        <w:rPr>
          <w:rFonts w:ascii="Times New Roman" w:hAnsi="Times New Roman" w:eastAsia="Times New Roman" w:cs="Times New Roman"/>
          <w:sz w:val="24"/>
          <w:szCs w:val="24"/>
          <w:lang w:bidi="en-US"/>
        </w:rPr>
        <w:t xml:space="preserve"> IDR pro</w:t>
      </w:r>
      <w:r w:rsidRPr="47F87720" w:rsidR="0025375E">
        <w:rPr>
          <w:rFonts w:ascii="Times New Roman" w:hAnsi="Times New Roman" w:eastAsia="Times New Roman" w:cs="Times New Roman"/>
          <w:sz w:val="24"/>
          <w:szCs w:val="24"/>
          <w:lang w:bidi="en-US"/>
        </w:rPr>
        <w:t>cess</w:t>
      </w:r>
      <w:r w:rsidRPr="47F87720" w:rsidR="00E45456">
        <w:rPr>
          <w:rFonts w:ascii="Times New Roman" w:hAnsi="Times New Roman" w:eastAsia="Times New Roman" w:cs="Times New Roman"/>
          <w:sz w:val="24"/>
          <w:szCs w:val="24"/>
          <w:lang w:bidi="en-US"/>
        </w:rPr>
        <w:t xml:space="preserve"> may be used to determine the out-of-network rate for certain emergency services, nonemergency items and services furnished by nonparticipating providers at participating health care facilities, </w:t>
      </w:r>
      <w:r w:rsidRPr="47F87720" w:rsidR="00F25C27">
        <w:rPr>
          <w:rFonts w:ascii="Times New Roman" w:hAnsi="Times New Roman" w:eastAsia="Times New Roman" w:cs="Times New Roman"/>
          <w:sz w:val="24"/>
          <w:szCs w:val="24"/>
          <w:lang w:bidi="en-US"/>
        </w:rPr>
        <w:t xml:space="preserve">for air ambulance services furnished by nonparticipating providers of air ambulance services </w:t>
      </w:r>
      <w:r w:rsidRPr="47F87720" w:rsidR="00E45456">
        <w:rPr>
          <w:rFonts w:ascii="Times New Roman" w:hAnsi="Times New Roman" w:eastAsia="Times New Roman" w:cs="Times New Roman"/>
          <w:sz w:val="24"/>
          <w:szCs w:val="24"/>
          <w:lang w:bidi="en-US"/>
        </w:rPr>
        <w:t xml:space="preserve">where an All-Payer Model Agreement or specified state law does not apply. </w:t>
      </w:r>
      <w:r w:rsidR="00C07E9E">
        <w:rPr>
          <w:rFonts w:ascii="Times New Roman" w:hAnsi="Times New Roman" w:eastAsia="Times New Roman" w:cs="Times New Roman"/>
          <w:sz w:val="24"/>
          <w:szCs w:val="24"/>
          <w:lang w:bidi="en-US"/>
        </w:rPr>
        <w:t xml:space="preserve"> </w:t>
      </w:r>
      <w:r w:rsidRPr="005F3969" w:rsidR="00F25C27">
        <w:rPr>
          <w:rFonts w:ascii="Times New Roman" w:hAnsi="Times New Roman" w:eastAsia="Times New Roman" w:cs="Times New Roman"/>
          <w:sz w:val="24"/>
          <w:szCs w:val="24"/>
          <w:lang w:bidi="en-US"/>
        </w:rPr>
        <w:t>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6062E0" w:rsidP="00244D43" w:rsidRDefault="006062E0" w14:paraId="347E35B7" w14:textId="768D175A">
      <w:pPr>
        <w:spacing w:line="240" w:lineRule="auto"/>
        <w:contextualSpacing/>
        <w:rPr>
          <w:rFonts w:ascii="Times New Roman" w:hAnsi="Times New Roman" w:cs="Times New Roman"/>
          <w:sz w:val="24"/>
          <w:szCs w:val="24"/>
          <w:lang w:bidi="en-US"/>
        </w:rPr>
      </w:pPr>
    </w:p>
    <w:p w:rsidR="00244D43" w:rsidP="00244D43" w:rsidRDefault="003A44DC" w14:paraId="758927E6" w14:textId="55092A34">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lang w:bidi="en-US"/>
        </w:rPr>
        <w:t>T</w:t>
      </w:r>
      <w:r w:rsidRPr="00244D43" w:rsidR="00244D43">
        <w:rPr>
          <w:rFonts w:ascii="Times New Roman" w:hAnsi="Times New Roman" w:cs="Times New Roman"/>
          <w:sz w:val="24"/>
          <w:szCs w:val="24"/>
          <w:lang w:bidi="en-US"/>
        </w:rPr>
        <w:t xml:space="preserve">he </w:t>
      </w:r>
      <w:r>
        <w:rPr>
          <w:rFonts w:ascii="Times New Roman" w:hAnsi="Times New Roman" w:cs="Times New Roman"/>
          <w:sz w:val="24"/>
          <w:szCs w:val="24"/>
          <w:lang w:bidi="en-US"/>
        </w:rPr>
        <w:t xml:space="preserve">Departments </w:t>
      </w:r>
      <w:r w:rsidRPr="00244D43" w:rsidR="00244D43">
        <w:rPr>
          <w:rFonts w:ascii="Times New Roman" w:hAnsi="Times New Roman" w:cs="Times New Roman"/>
          <w:sz w:val="24"/>
          <w:szCs w:val="24"/>
          <w:lang w:bidi="en-US"/>
        </w:rPr>
        <w:t>must publish on</w:t>
      </w:r>
      <w:r w:rsidR="0025375E">
        <w:rPr>
          <w:rFonts w:ascii="Times New Roman" w:hAnsi="Times New Roman" w:cs="Times New Roman"/>
          <w:sz w:val="24"/>
          <w:szCs w:val="24"/>
          <w:lang w:bidi="en-US"/>
        </w:rPr>
        <w:t xml:space="preserve"> a</w:t>
      </w:r>
      <w:r w:rsidRPr="00244D43" w:rsidR="00244D43">
        <w:rPr>
          <w:rFonts w:ascii="Times New Roman" w:hAnsi="Times New Roman" w:cs="Times New Roman"/>
          <w:sz w:val="24"/>
          <w:szCs w:val="24"/>
          <w:lang w:bidi="en-US"/>
        </w:rPr>
        <w:t xml:space="preserve"> public website for each calendar quarter in 2022 and subsequent year</w:t>
      </w:r>
      <w:r w:rsidR="002D21BF">
        <w:rPr>
          <w:rFonts w:ascii="Times New Roman" w:hAnsi="Times New Roman" w:cs="Times New Roman"/>
          <w:sz w:val="24"/>
          <w:szCs w:val="24"/>
          <w:lang w:bidi="en-US"/>
        </w:rPr>
        <w:t>s</w:t>
      </w:r>
      <w:r w:rsidRPr="00244D43" w:rsidR="00244D43">
        <w:rPr>
          <w:rFonts w:ascii="Times New Roman" w:hAnsi="Times New Roman" w:cs="Times New Roman"/>
          <w:sz w:val="24"/>
          <w:szCs w:val="24"/>
          <w:lang w:bidi="en-US"/>
        </w:rPr>
        <w:t xml:space="preserve"> certain information regarding the </w:t>
      </w:r>
      <w:r w:rsidR="00C67A0B">
        <w:rPr>
          <w:rFonts w:ascii="Times New Roman" w:hAnsi="Times New Roman" w:cs="Times New Roman"/>
          <w:sz w:val="24"/>
          <w:szCs w:val="24"/>
          <w:lang w:bidi="en-US"/>
        </w:rPr>
        <w:t>Federal</w:t>
      </w:r>
      <w:r w:rsidR="003064FF">
        <w:rPr>
          <w:rFonts w:ascii="Times New Roman" w:hAnsi="Times New Roman" w:cs="Times New Roman"/>
          <w:sz w:val="24"/>
          <w:szCs w:val="24"/>
          <w:lang w:bidi="en-US"/>
        </w:rPr>
        <w:t xml:space="preserve"> </w:t>
      </w:r>
      <w:r w:rsidRPr="00244D43" w:rsidR="00244D43">
        <w:rPr>
          <w:rFonts w:ascii="Times New Roman" w:hAnsi="Times New Roman" w:cs="Times New Roman"/>
          <w:sz w:val="24"/>
          <w:szCs w:val="24"/>
          <w:lang w:bidi="en-US"/>
        </w:rPr>
        <w:t xml:space="preserve">IDR process.  Therefore, under the interim final rules, beginning January 1, 2022, the certified IDR entity must report certain information to the Secretary each calendar month within 30 </w:t>
      </w:r>
      <w:r w:rsidR="00E73C45">
        <w:rPr>
          <w:rFonts w:ascii="Times New Roman" w:hAnsi="Times New Roman" w:cs="Times New Roman"/>
          <w:sz w:val="24"/>
          <w:szCs w:val="24"/>
          <w:lang w:bidi="en-US"/>
        </w:rPr>
        <w:t xml:space="preserve">business </w:t>
      </w:r>
      <w:r w:rsidRPr="00244D43" w:rsidR="00244D43">
        <w:rPr>
          <w:rFonts w:ascii="Times New Roman" w:hAnsi="Times New Roman" w:cs="Times New Roman"/>
          <w:sz w:val="24"/>
          <w:szCs w:val="24"/>
          <w:lang w:bidi="en-US"/>
        </w:rPr>
        <w:t>days of the close of each month, in a format, manner</w:t>
      </w:r>
      <w:r w:rsidR="006B1503">
        <w:rPr>
          <w:rFonts w:ascii="Times New Roman" w:hAnsi="Times New Roman" w:cs="Times New Roman"/>
          <w:sz w:val="24"/>
          <w:szCs w:val="24"/>
          <w:lang w:bidi="en-US"/>
        </w:rPr>
        <w:t>,</w:t>
      </w:r>
      <w:r w:rsidRPr="00244D43" w:rsidR="00244D43">
        <w:rPr>
          <w:rFonts w:ascii="Times New Roman" w:hAnsi="Times New Roman" w:cs="Times New Roman"/>
          <w:sz w:val="24"/>
          <w:szCs w:val="24"/>
          <w:lang w:bidi="en-US"/>
        </w:rPr>
        <w:t xml:space="preserve"> and timeline specified by the </w:t>
      </w:r>
      <w:r w:rsidR="00F763E7">
        <w:rPr>
          <w:rFonts w:ascii="Times New Roman" w:hAnsi="Times New Roman" w:cs="Times New Roman"/>
          <w:sz w:val="24"/>
          <w:szCs w:val="24"/>
          <w:lang w:bidi="en-US"/>
        </w:rPr>
        <w:t>Departments</w:t>
      </w:r>
      <w:r w:rsidRPr="00244D43" w:rsidR="00244D43">
        <w:rPr>
          <w:rFonts w:ascii="Times New Roman" w:hAnsi="Times New Roman" w:cs="Times New Roman"/>
          <w:sz w:val="24"/>
          <w:szCs w:val="24"/>
          <w:lang w:bidi="en-US"/>
        </w:rPr>
        <w:t>.</w:t>
      </w:r>
    </w:p>
    <w:p w:rsidR="006062E0" w:rsidP="00244D43" w:rsidRDefault="006062E0" w14:paraId="7E1DC79E" w14:textId="77777777">
      <w:pPr>
        <w:spacing w:line="240" w:lineRule="auto"/>
        <w:contextualSpacing/>
        <w:rPr>
          <w:rFonts w:ascii="Times New Roman" w:hAnsi="Times New Roman" w:cs="Times New Roman"/>
          <w:sz w:val="24"/>
          <w:szCs w:val="24"/>
          <w:lang w:bidi="en-US"/>
        </w:rPr>
      </w:pPr>
    </w:p>
    <w:p w:rsidRPr="003727C9" w:rsidR="00BC16A1" w:rsidP="00BC16A1" w:rsidRDefault="005D22A7" w14:paraId="41CF4CB3" w14:textId="5F3770FC">
      <w:pPr>
        <w:spacing w:line="240" w:lineRule="auto"/>
        <w:contextualSpacing/>
        <w:rPr>
          <w:rFonts w:ascii="Times New Roman" w:hAnsi="Times New Roman" w:cs="Times New Roman"/>
          <w:sz w:val="24"/>
          <w:szCs w:val="24"/>
          <w:lang w:bidi="en-US"/>
        </w:rPr>
      </w:pPr>
      <w:r>
        <w:rPr>
          <w:rFonts w:ascii="Times New Roman" w:hAnsi="Times New Roman" w:cs="Times New Roman"/>
          <w:sz w:val="24"/>
          <w:szCs w:val="24"/>
        </w:rPr>
        <w:t xml:space="preserve">The table below identifies data elements that certified IDR entities </w:t>
      </w:r>
      <w:r w:rsidR="00F30A0D">
        <w:rPr>
          <w:rFonts w:ascii="Times New Roman" w:hAnsi="Times New Roman" w:cs="Times New Roman"/>
          <w:sz w:val="24"/>
          <w:szCs w:val="24"/>
        </w:rPr>
        <w:t xml:space="preserve">must report to the </w:t>
      </w:r>
      <w:r w:rsidR="00054019">
        <w:rPr>
          <w:rFonts w:ascii="Times New Roman" w:hAnsi="Times New Roman" w:cs="Times New Roman"/>
          <w:sz w:val="24"/>
          <w:szCs w:val="24"/>
        </w:rPr>
        <w:t xml:space="preserve">Departments </w:t>
      </w:r>
      <w:r w:rsidR="007E6CA1">
        <w:rPr>
          <w:rFonts w:ascii="Times New Roman" w:hAnsi="Times New Roman" w:cs="Times New Roman"/>
          <w:sz w:val="24"/>
          <w:szCs w:val="24"/>
        </w:rPr>
        <w:t xml:space="preserve">on </w:t>
      </w:r>
      <w:r w:rsidR="00F30A0D">
        <w:rPr>
          <w:rFonts w:ascii="Times New Roman" w:hAnsi="Times New Roman" w:cs="Times New Roman"/>
          <w:sz w:val="24"/>
          <w:szCs w:val="24"/>
        </w:rPr>
        <w:t xml:space="preserve">a monthly basis. </w:t>
      </w:r>
      <w:r w:rsidRPr="003727C9" w:rsidR="003727C9">
        <w:rPr>
          <w:rFonts w:ascii="Times New Roman" w:hAnsi="Times New Roman" w:cs="Times New Roman"/>
          <w:sz w:val="24"/>
          <w:szCs w:val="24"/>
        </w:rPr>
        <w:t xml:space="preserve">The </w:t>
      </w:r>
      <w:r w:rsidRPr="003137E1" w:rsidR="003727C9">
        <w:rPr>
          <w:rFonts w:ascii="Times New Roman" w:hAnsi="Times New Roman" w:cs="Times New Roman"/>
          <w:sz w:val="24"/>
          <w:szCs w:val="24"/>
        </w:rPr>
        <w:t xml:space="preserve">Departments expect that much of </w:t>
      </w:r>
      <w:r w:rsidR="001B4D19">
        <w:rPr>
          <w:rFonts w:ascii="Times New Roman" w:hAnsi="Times New Roman" w:cs="Times New Roman"/>
          <w:sz w:val="24"/>
          <w:szCs w:val="24"/>
        </w:rPr>
        <w:t>this information</w:t>
      </w:r>
      <w:r w:rsidRPr="003137E1" w:rsidR="003727C9">
        <w:rPr>
          <w:rFonts w:ascii="Times New Roman" w:hAnsi="Times New Roman" w:cs="Times New Roman"/>
          <w:sz w:val="24"/>
          <w:szCs w:val="24"/>
        </w:rPr>
        <w:t xml:space="preserve"> will be</w:t>
      </w:r>
      <w:r w:rsidRPr="003727C9" w:rsidR="003727C9">
        <w:rPr>
          <w:rFonts w:ascii="Times New Roman" w:hAnsi="Times New Roman" w:eastAsia="Times New Roman" w:cs="Times New Roman"/>
          <w:sz w:val="24"/>
          <w:szCs w:val="24"/>
        </w:rPr>
        <w:t xml:space="preserve"> </w:t>
      </w:r>
      <w:r w:rsidR="003727C9">
        <w:rPr>
          <w:rFonts w:ascii="Times New Roman" w:hAnsi="Times New Roman" w:eastAsia="Times New Roman" w:cs="Times New Roman"/>
          <w:sz w:val="24"/>
          <w:szCs w:val="24"/>
        </w:rPr>
        <w:t xml:space="preserve">collected </w:t>
      </w:r>
      <w:r w:rsidRPr="003727C9" w:rsidR="003727C9">
        <w:rPr>
          <w:rFonts w:ascii="Times New Roman" w:hAnsi="Times New Roman" w:cs="Times New Roman"/>
          <w:sz w:val="24"/>
          <w:szCs w:val="24"/>
        </w:rPr>
        <w:t xml:space="preserve">by the certified IDR entities during the normal course of the </w:t>
      </w:r>
      <w:r w:rsidR="00C67A0B">
        <w:rPr>
          <w:rFonts w:ascii="Times New Roman" w:hAnsi="Times New Roman" w:cs="Times New Roman"/>
          <w:sz w:val="24"/>
          <w:szCs w:val="24"/>
        </w:rPr>
        <w:t>Federal</w:t>
      </w:r>
      <w:r w:rsidRPr="003727C9" w:rsidR="003727C9">
        <w:rPr>
          <w:rFonts w:ascii="Times New Roman" w:hAnsi="Times New Roman" w:cs="Times New Roman"/>
          <w:sz w:val="24"/>
          <w:szCs w:val="24"/>
        </w:rPr>
        <w:t xml:space="preserve"> IDR process</w:t>
      </w:r>
      <w:r w:rsidR="003727C9">
        <w:rPr>
          <w:rFonts w:ascii="Times New Roman" w:hAnsi="Times New Roman" w:cs="Times New Roman"/>
          <w:sz w:val="24"/>
          <w:szCs w:val="24"/>
        </w:rPr>
        <w:t xml:space="preserve"> and</w:t>
      </w:r>
      <w:r w:rsidR="006062E0">
        <w:rPr>
          <w:rFonts w:ascii="Times New Roman" w:hAnsi="Times New Roman" w:cs="Times New Roman"/>
          <w:sz w:val="24"/>
          <w:szCs w:val="24"/>
        </w:rPr>
        <w:t xml:space="preserve"> will be </w:t>
      </w:r>
      <w:r w:rsidRPr="003137E1" w:rsidR="003727C9">
        <w:rPr>
          <w:rFonts w:ascii="Times New Roman" w:hAnsi="Times New Roman" w:cs="Times New Roman"/>
          <w:sz w:val="24"/>
          <w:szCs w:val="24"/>
        </w:rPr>
        <w:t xml:space="preserve">captured as information submitted through the </w:t>
      </w:r>
      <w:r w:rsidR="00C67A0B">
        <w:rPr>
          <w:rFonts w:ascii="Times New Roman" w:hAnsi="Times New Roman" w:cs="Times New Roman"/>
          <w:sz w:val="24"/>
          <w:szCs w:val="24"/>
        </w:rPr>
        <w:t>Federal</w:t>
      </w:r>
      <w:r w:rsidRPr="003137E1" w:rsidR="003727C9">
        <w:rPr>
          <w:rFonts w:ascii="Times New Roman" w:hAnsi="Times New Roman" w:cs="Times New Roman"/>
          <w:sz w:val="24"/>
          <w:szCs w:val="24"/>
        </w:rPr>
        <w:t xml:space="preserve"> IDR portal. To the extent the necessary information is captured directly through the portal, the Departments do not intend for certified IDR entities to report duplicative information</w:t>
      </w:r>
      <w:r w:rsidR="002D21BF">
        <w:rPr>
          <w:rFonts w:ascii="Times New Roman" w:hAnsi="Times New Roman" w:cs="Times New Roman"/>
          <w:sz w:val="24"/>
          <w:szCs w:val="24"/>
        </w:rPr>
        <w:t xml:space="preserve"> on a monthly basis</w:t>
      </w:r>
      <w:r w:rsidRPr="003137E1" w:rsidR="003727C9">
        <w:rPr>
          <w:rFonts w:ascii="Times New Roman" w:hAnsi="Times New Roman" w:cs="Times New Roman"/>
          <w:sz w:val="24"/>
          <w:szCs w:val="24"/>
        </w:rPr>
        <w:t>.</w:t>
      </w:r>
    </w:p>
    <w:p w:rsidRPr="000D4ECA" w:rsidR="000D4ECA" w:rsidP="000D4ECA" w:rsidRDefault="000D4ECA" w14:paraId="049E8433" w14:textId="0CC179B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A46643" w:rsidTr="5B3E9528" w14:paraId="07255DAD" w14:textId="77777777">
        <w:trPr>
          <w:tblHeader/>
        </w:trPr>
        <w:tc>
          <w:tcPr>
            <w:tcW w:w="4675" w:type="dxa"/>
          </w:tcPr>
          <w:p w:rsidR="00A46643" w:rsidP="000D4ECA" w:rsidRDefault="00A46643" w14:paraId="1B106B9C" w14:textId="65CF360A">
            <w:pPr>
              <w:jc w:val="center"/>
              <w:rPr>
                <w:rFonts w:ascii="Times New Roman" w:hAnsi="Times New Roman" w:cs="Times New Roman"/>
                <w:b/>
                <w:bCs/>
                <w:sz w:val="24"/>
                <w:szCs w:val="24"/>
              </w:rPr>
            </w:pPr>
            <w:r>
              <w:rPr>
                <w:rFonts w:ascii="Times New Roman" w:hAnsi="Times New Roman" w:cs="Times New Roman"/>
                <w:b/>
                <w:bCs/>
                <w:sz w:val="24"/>
                <w:szCs w:val="24"/>
              </w:rPr>
              <w:t>DATA ELEMENT</w:t>
            </w:r>
          </w:p>
        </w:tc>
        <w:tc>
          <w:tcPr>
            <w:tcW w:w="4675" w:type="dxa"/>
          </w:tcPr>
          <w:p w:rsidR="00A46643" w:rsidP="000D4ECA" w:rsidRDefault="00A46643" w14:paraId="5FFCFA90" w14:textId="2D629AF9">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r>
      <w:tr w:rsidR="00A46643" w:rsidTr="5B3E9528" w14:paraId="1E0AB735" w14:textId="77777777">
        <w:tc>
          <w:tcPr>
            <w:tcW w:w="9350" w:type="dxa"/>
            <w:gridSpan w:val="2"/>
            <w:shd w:val="clear" w:color="auto" w:fill="D9D9D9" w:themeFill="background1" w:themeFillShade="D9"/>
          </w:tcPr>
          <w:p w:rsidRPr="00BC7688" w:rsidR="00A46643" w:rsidP="00BC16A1" w:rsidRDefault="00BC7688" w14:paraId="70203128" w14:textId="6F3CD8EE">
            <w:pPr>
              <w:rPr>
                <w:rFonts w:ascii="Times New Roman" w:hAnsi="Times New Roman" w:cs="Times New Roman"/>
                <w:b/>
                <w:bCs/>
                <w:sz w:val="24"/>
                <w:szCs w:val="24"/>
              </w:rPr>
            </w:pPr>
            <w:r>
              <w:rPr>
                <w:rFonts w:ascii="Times New Roman" w:hAnsi="Times New Roman" w:cs="Times New Roman"/>
                <w:b/>
                <w:bCs/>
                <w:sz w:val="24"/>
                <w:szCs w:val="24"/>
              </w:rPr>
              <w:t>IDR Entity Monthly Reporting Requirements</w:t>
            </w:r>
          </w:p>
        </w:tc>
      </w:tr>
      <w:tr w:rsidR="009D2D69" w:rsidTr="5B3E9528" w14:paraId="70C45C2E" w14:textId="77777777">
        <w:tc>
          <w:tcPr>
            <w:tcW w:w="4675" w:type="dxa"/>
          </w:tcPr>
          <w:p w:rsidR="009D2D69" w:rsidP="001E53B5" w:rsidRDefault="009D2D69" w14:paraId="71B69F7F" w14:textId="42AF521F">
            <w:pPr>
              <w:rPr>
                <w:rFonts w:ascii="Times New Roman" w:hAnsi="Times New Roman" w:cs="Times New Roman"/>
                <w:sz w:val="24"/>
                <w:szCs w:val="24"/>
              </w:rPr>
            </w:pPr>
            <w:r>
              <w:rPr>
                <w:rFonts w:ascii="Times New Roman" w:hAnsi="Times New Roman" w:cs="Times New Roman"/>
                <w:sz w:val="24"/>
                <w:szCs w:val="24"/>
              </w:rPr>
              <w:t xml:space="preserve">The number of </w:t>
            </w:r>
            <w:r w:rsidR="00054019">
              <w:rPr>
                <w:rFonts w:ascii="Times New Roman" w:hAnsi="Times New Roman" w:cs="Times New Roman"/>
                <w:sz w:val="24"/>
                <w:szCs w:val="24"/>
              </w:rPr>
              <w:t xml:space="preserve">notices of </w:t>
            </w:r>
            <w:r>
              <w:rPr>
                <w:rFonts w:ascii="Times New Roman" w:hAnsi="Times New Roman" w:cs="Times New Roman"/>
                <w:sz w:val="24"/>
                <w:szCs w:val="24"/>
              </w:rPr>
              <w:t xml:space="preserve">IDR </w:t>
            </w:r>
            <w:r w:rsidR="00054019">
              <w:rPr>
                <w:rFonts w:ascii="Times New Roman" w:hAnsi="Times New Roman" w:cs="Times New Roman"/>
                <w:sz w:val="24"/>
                <w:szCs w:val="24"/>
              </w:rPr>
              <w:t>initiation</w:t>
            </w:r>
            <w:r w:rsidR="009D0CA4">
              <w:rPr>
                <w:rFonts w:ascii="Times New Roman" w:hAnsi="Times New Roman" w:cs="Times New Roman"/>
                <w:sz w:val="24"/>
                <w:szCs w:val="24"/>
              </w:rPr>
              <w:t xml:space="preserve"> (</w:t>
            </w:r>
            <w:r w:rsidR="008C45AF">
              <w:rPr>
                <w:rFonts w:ascii="Times New Roman" w:hAnsi="Times New Roman" w:cs="Times New Roman"/>
                <w:sz w:val="24"/>
                <w:szCs w:val="24"/>
              </w:rPr>
              <w:t>not including air ambulance notices</w:t>
            </w:r>
            <w:r w:rsidR="009D0CA4">
              <w:rPr>
                <w:rFonts w:ascii="Times New Roman" w:hAnsi="Times New Roman" w:cs="Times New Roman"/>
                <w:sz w:val="24"/>
                <w:szCs w:val="24"/>
              </w:rPr>
              <w:t>)</w:t>
            </w:r>
          </w:p>
        </w:tc>
        <w:tc>
          <w:tcPr>
            <w:tcW w:w="4675" w:type="dxa"/>
          </w:tcPr>
          <w:p w:rsidR="009D2D69" w:rsidP="009A1E24" w:rsidRDefault="009A1E24" w14:paraId="0611B7C9" w14:textId="64B24BBA">
            <w:pPr>
              <w:rPr>
                <w:rFonts w:ascii="Times New Roman" w:hAnsi="Times New Roman" w:cs="Times New Roman"/>
                <w:sz w:val="24"/>
                <w:szCs w:val="24"/>
              </w:rPr>
            </w:pPr>
            <w:r>
              <w:rPr>
                <w:rFonts w:ascii="Times New Roman" w:hAnsi="Times New Roman" w:cs="Times New Roman"/>
                <w:sz w:val="24"/>
                <w:szCs w:val="24"/>
              </w:rPr>
              <w:t>For the immediately preceding month, t</w:t>
            </w:r>
            <w:r w:rsidR="009D2D69">
              <w:rPr>
                <w:rFonts w:ascii="Times New Roman" w:hAnsi="Times New Roman" w:cs="Times New Roman"/>
                <w:sz w:val="24"/>
                <w:szCs w:val="24"/>
              </w:rPr>
              <w:t xml:space="preserve">he number of </w:t>
            </w:r>
            <w:r w:rsidR="00054019">
              <w:rPr>
                <w:rFonts w:ascii="Times New Roman" w:hAnsi="Times New Roman" w:cs="Times New Roman"/>
                <w:sz w:val="24"/>
                <w:szCs w:val="24"/>
              </w:rPr>
              <w:t xml:space="preserve">notices of </w:t>
            </w:r>
            <w:r w:rsidR="009D2D69">
              <w:rPr>
                <w:rFonts w:ascii="Times New Roman" w:hAnsi="Times New Roman" w:cs="Times New Roman"/>
                <w:sz w:val="24"/>
                <w:szCs w:val="24"/>
              </w:rPr>
              <w:t xml:space="preserve">IDR initiation received by the </w:t>
            </w:r>
            <w:r w:rsidR="00054019">
              <w:rPr>
                <w:rFonts w:ascii="Times New Roman" w:hAnsi="Times New Roman" w:cs="Times New Roman"/>
                <w:sz w:val="24"/>
                <w:szCs w:val="24"/>
              </w:rPr>
              <w:t xml:space="preserve">certified </w:t>
            </w:r>
            <w:r w:rsidR="009D2D69">
              <w:rPr>
                <w:rFonts w:ascii="Times New Roman" w:hAnsi="Times New Roman" w:cs="Times New Roman"/>
                <w:sz w:val="24"/>
                <w:szCs w:val="24"/>
              </w:rPr>
              <w:t>IDR entity</w:t>
            </w:r>
            <w:r w:rsidR="008C45AF">
              <w:rPr>
                <w:rFonts w:ascii="Times New Roman" w:hAnsi="Times New Roman" w:cs="Times New Roman"/>
                <w:sz w:val="24"/>
                <w:szCs w:val="24"/>
              </w:rPr>
              <w:t>, not including air ambulance notices</w:t>
            </w:r>
            <w:r w:rsidR="009D2D69">
              <w:rPr>
                <w:rFonts w:ascii="Times New Roman" w:hAnsi="Times New Roman" w:cs="Times New Roman"/>
                <w:sz w:val="24"/>
                <w:szCs w:val="24"/>
              </w:rPr>
              <w:t>.</w:t>
            </w:r>
          </w:p>
        </w:tc>
      </w:tr>
      <w:tr w:rsidR="00054019" w:rsidTr="5B3E9528" w14:paraId="13189969" w14:textId="77777777">
        <w:tc>
          <w:tcPr>
            <w:tcW w:w="4675" w:type="dxa"/>
          </w:tcPr>
          <w:p w:rsidR="00054019" w:rsidP="001E53B5" w:rsidRDefault="00054019" w14:paraId="05CDAE71"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Air ambulance: the number of notices of IDR initiation </w:t>
            </w:r>
          </w:p>
        </w:tc>
        <w:tc>
          <w:tcPr>
            <w:tcW w:w="4675" w:type="dxa"/>
          </w:tcPr>
          <w:p w:rsidRPr="007E6CA1" w:rsidR="00054019" w:rsidP="009A1E24" w:rsidRDefault="009A1E24" w14:paraId="3EA9CC8A" w14:textId="2C65F28C">
            <w:pPr>
              <w:widowControl w:val="0"/>
              <w:autoSpaceDE w:val="0"/>
              <w:autoSpaceDN w:val="0"/>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For the immediately preceding month, t</w:t>
            </w:r>
            <w:r w:rsidR="00054019">
              <w:rPr>
                <w:rFonts w:ascii="Times New Roman" w:hAnsi="Times New Roman" w:eastAsia="Times New Roman" w:cs="Times New Roman"/>
                <w:color w:val="000000"/>
                <w:sz w:val="24"/>
                <w:szCs w:val="24"/>
                <w:lang w:bidi="en-US"/>
              </w:rPr>
              <w:t xml:space="preserve">he number of notices of IDR initiation received by the certified IDR entity </w:t>
            </w:r>
            <w:r w:rsidRPr="00116C03" w:rsidR="00054019">
              <w:rPr>
                <w:rFonts w:ascii="Times New Roman" w:hAnsi="Times New Roman" w:eastAsia="Times New Roman" w:cs="Times New Roman"/>
                <w:color w:val="000000"/>
                <w:sz w:val="24"/>
                <w:szCs w:val="24"/>
                <w:lang w:bidi="en-US"/>
              </w:rPr>
              <w:t>that pertain to air ambulance services</w:t>
            </w:r>
            <w:r w:rsidR="00054019">
              <w:rPr>
                <w:rFonts w:ascii="Times New Roman" w:hAnsi="Times New Roman" w:eastAsia="Times New Roman" w:cs="Times New Roman"/>
                <w:color w:val="000000"/>
                <w:sz w:val="24"/>
                <w:szCs w:val="24"/>
                <w:lang w:bidi="en-US"/>
              </w:rPr>
              <w:t>.</w:t>
            </w:r>
          </w:p>
        </w:tc>
      </w:tr>
      <w:tr w:rsidR="009D2D69" w:rsidTr="5B3E9528" w14:paraId="3F0D4EBF" w14:textId="77777777">
        <w:tc>
          <w:tcPr>
            <w:tcW w:w="4675" w:type="dxa"/>
          </w:tcPr>
          <w:p w:rsidR="009D2D69" w:rsidP="0079383E" w:rsidRDefault="009D2D69" w14:paraId="545C54EB" w14:textId="2984CBDD">
            <w:pPr>
              <w:rPr>
                <w:rFonts w:ascii="Times New Roman" w:hAnsi="Times New Roman" w:cs="Times New Roman"/>
                <w:sz w:val="24"/>
                <w:szCs w:val="24"/>
              </w:rPr>
            </w:pPr>
            <w:r>
              <w:rPr>
                <w:rFonts w:ascii="Times New Roman" w:hAnsi="Times New Roman" w:cs="Times New Roman"/>
                <w:sz w:val="24"/>
                <w:szCs w:val="24"/>
              </w:rPr>
              <w:t xml:space="preserve">The size of the provider practices and/or facilities </w:t>
            </w:r>
          </w:p>
        </w:tc>
        <w:tc>
          <w:tcPr>
            <w:tcW w:w="4675" w:type="dxa"/>
          </w:tcPr>
          <w:p w:rsidR="009D2D69" w:rsidP="002957CB" w:rsidRDefault="00B755BC" w14:paraId="322B37ED" w14:textId="31879A90">
            <w:pPr>
              <w:widowControl w:val="0"/>
              <w:autoSpaceDE w:val="0"/>
              <w:autoSpaceDN w:val="0"/>
              <w:rPr>
                <w:rFonts w:ascii="Times New Roman" w:hAnsi="Times New Roman" w:cs="Times New Roman"/>
                <w:sz w:val="24"/>
                <w:szCs w:val="24"/>
              </w:rPr>
            </w:pPr>
            <w:r w:rsidRPr="00B755BC">
              <w:rPr>
                <w:rFonts w:ascii="Times New Roman" w:hAnsi="Times New Roman" w:eastAsia="Times New Roman" w:cs="Times New Roman"/>
                <w:color w:val="000000"/>
                <w:sz w:val="24"/>
                <w:szCs w:val="24"/>
                <w:lang w:bidi="en-US"/>
              </w:rPr>
              <w:t xml:space="preserve">In instances where the provider or facility submits the initial Notice of IDR Initiation, </w:t>
            </w:r>
            <w:r w:rsidR="002957CB">
              <w:rPr>
                <w:rFonts w:ascii="Times New Roman" w:hAnsi="Times New Roman" w:eastAsia="Times New Roman" w:cs="Times New Roman"/>
                <w:color w:val="000000"/>
                <w:sz w:val="24"/>
                <w:szCs w:val="24"/>
                <w:lang w:bidi="en-US"/>
              </w:rPr>
              <w:t>s</w:t>
            </w:r>
            <w:r w:rsidRPr="007E6CA1" w:rsidR="009D2D69">
              <w:rPr>
                <w:rFonts w:ascii="Times New Roman" w:hAnsi="Times New Roman" w:eastAsia="Times New Roman" w:cs="Times New Roman"/>
                <w:color w:val="000000"/>
                <w:sz w:val="24"/>
                <w:szCs w:val="24"/>
                <w:lang w:bidi="en-US"/>
              </w:rPr>
              <w:t xml:space="preserve">pecify whether </w:t>
            </w:r>
            <w:r w:rsidR="002D21BF">
              <w:rPr>
                <w:rFonts w:ascii="Times New Roman" w:hAnsi="Times New Roman" w:eastAsia="Times New Roman" w:cs="Times New Roman"/>
                <w:color w:val="000000"/>
                <w:sz w:val="24"/>
                <w:szCs w:val="24"/>
                <w:lang w:bidi="en-US"/>
              </w:rPr>
              <w:t>each</w:t>
            </w:r>
            <w:r w:rsidRPr="007E6CA1" w:rsidR="009D2D69">
              <w:rPr>
                <w:rFonts w:ascii="Times New Roman" w:hAnsi="Times New Roman" w:eastAsia="Times New Roman" w:cs="Times New Roman"/>
                <w:color w:val="000000"/>
                <w:sz w:val="24"/>
                <w:szCs w:val="24"/>
                <w:lang w:bidi="en-US"/>
              </w:rPr>
              <w:t xml:space="preserve"> provider</w:t>
            </w:r>
            <w:r w:rsidR="002D21BF">
              <w:rPr>
                <w:rFonts w:ascii="Times New Roman" w:hAnsi="Times New Roman" w:eastAsia="Times New Roman" w:cs="Times New Roman"/>
                <w:color w:val="000000"/>
                <w:sz w:val="24"/>
                <w:szCs w:val="24"/>
                <w:lang w:bidi="en-US"/>
              </w:rPr>
              <w:t>’</w:t>
            </w:r>
            <w:r w:rsidRPr="007E6CA1" w:rsidR="009D2D69">
              <w:rPr>
                <w:rFonts w:ascii="Times New Roman" w:hAnsi="Times New Roman" w:eastAsia="Times New Roman" w:cs="Times New Roman"/>
                <w:color w:val="000000"/>
                <w:sz w:val="24"/>
                <w:szCs w:val="24"/>
                <w:lang w:bidi="en-US"/>
              </w:rPr>
              <w:t>s practice</w:t>
            </w:r>
            <w:r w:rsidR="009D2D69">
              <w:rPr>
                <w:rFonts w:ascii="Times New Roman" w:hAnsi="Times New Roman" w:eastAsia="Times New Roman" w:cs="Times New Roman"/>
                <w:color w:val="000000"/>
                <w:sz w:val="24"/>
                <w:szCs w:val="24"/>
                <w:lang w:bidi="en-US"/>
              </w:rPr>
              <w:t xml:space="preserve"> subject to </w:t>
            </w:r>
            <w:r w:rsidR="002D21BF">
              <w:rPr>
                <w:rFonts w:ascii="Times New Roman" w:hAnsi="Times New Roman" w:eastAsia="Times New Roman" w:cs="Times New Roman"/>
                <w:color w:val="000000"/>
                <w:sz w:val="24"/>
                <w:szCs w:val="24"/>
                <w:lang w:bidi="en-US"/>
              </w:rPr>
              <w:t xml:space="preserve">a </w:t>
            </w:r>
            <w:r w:rsidR="009D2D69">
              <w:rPr>
                <w:rFonts w:ascii="Times New Roman" w:hAnsi="Times New Roman" w:eastAsia="Times New Roman" w:cs="Times New Roman"/>
                <w:color w:val="000000"/>
                <w:sz w:val="24"/>
                <w:szCs w:val="24"/>
                <w:lang w:bidi="en-US"/>
              </w:rPr>
              <w:t>dispute</w:t>
            </w:r>
            <w:r w:rsidRPr="007E6CA1" w:rsidR="009D2D69">
              <w:rPr>
                <w:rFonts w:ascii="Times New Roman" w:hAnsi="Times New Roman" w:eastAsia="Times New Roman" w:cs="Times New Roman"/>
                <w:color w:val="000000"/>
                <w:sz w:val="24"/>
                <w:szCs w:val="24"/>
                <w:lang w:bidi="en-US"/>
              </w:rPr>
              <w:t xml:space="preserve"> </w:t>
            </w:r>
            <w:r w:rsidR="009D2D69">
              <w:rPr>
                <w:rFonts w:ascii="Times New Roman" w:hAnsi="Times New Roman" w:eastAsia="Times New Roman" w:cs="Times New Roman"/>
                <w:color w:val="000000"/>
                <w:sz w:val="24"/>
                <w:szCs w:val="24"/>
                <w:lang w:bidi="en-US"/>
              </w:rPr>
              <w:t>indicated</w:t>
            </w:r>
            <w:r w:rsidRPr="007E6CA1" w:rsidR="009D2D69">
              <w:rPr>
                <w:rFonts w:ascii="Times New Roman" w:hAnsi="Times New Roman" w:eastAsia="Times New Roman" w:cs="Times New Roman"/>
                <w:color w:val="000000"/>
                <w:sz w:val="24"/>
                <w:szCs w:val="24"/>
                <w:lang w:bidi="en-US"/>
              </w:rPr>
              <w:t xml:space="preserve"> </w:t>
            </w:r>
            <w:r w:rsidR="00054019">
              <w:rPr>
                <w:rFonts w:ascii="Times New Roman" w:hAnsi="Times New Roman" w:eastAsia="Times New Roman" w:cs="Times New Roman"/>
                <w:color w:val="000000"/>
                <w:sz w:val="24"/>
                <w:szCs w:val="24"/>
                <w:lang w:bidi="en-US"/>
              </w:rPr>
              <w:t>fewer</w:t>
            </w:r>
            <w:r w:rsidRPr="007E6CA1" w:rsidR="009D2D69">
              <w:rPr>
                <w:rFonts w:ascii="Times New Roman" w:hAnsi="Times New Roman" w:eastAsia="Times New Roman" w:cs="Times New Roman"/>
                <w:color w:val="000000"/>
                <w:sz w:val="24"/>
                <w:szCs w:val="24"/>
                <w:lang w:bidi="en-US"/>
              </w:rPr>
              <w:t xml:space="preserve"> than 20 employees, 20 to 50 employees, 51 to</w:t>
            </w:r>
            <w:r w:rsidR="00CB0C3C">
              <w:rPr>
                <w:rFonts w:ascii="Times New Roman" w:hAnsi="Times New Roman" w:eastAsia="Times New Roman" w:cs="Times New Roman"/>
                <w:color w:val="000000"/>
                <w:sz w:val="24"/>
                <w:szCs w:val="24"/>
                <w:lang w:bidi="en-US"/>
              </w:rPr>
              <w:t xml:space="preserve"> 100 employees, 101 to</w:t>
            </w:r>
            <w:r w:rsidRPr="007E6CA1" w:rsidR="009D2D69">
              <w:rPr>
                <w:rFonts w:ascii="Times New Roman" w:hAnsi="Times New Roman" w:eastAsia="Times New Roman" w:cs="Times New Roman"/>
                <w:color w:val="000000"/>
                <w:sz w:val="24"/>
                <w:szCs w:val="24"/>
                <w:lang w:bidi="en-US"/>
              </w:rPr>
              <w:t xml:space="preserve"> 500 employees, or more than 500 employees. For </w:t>
            </w:r>
            <w:r w:rsidR="002D21BF">
              <w:rPr>
                <w:rFonts w:ascii="Times New Roman" w:hAnsi="Times New Roman" w:eastAsia="Times New Roman" w:cs="Times New Roman"/>
                <w:color w:val="000000"/>
                <w:sz w:val="24"/>
                <w:szCs w:val="24"/>
                <w:lang w:bidi="en-US"/>
              </w:rPr>
              <w:t xml:space="preserve">each </w:t>
            </w:r>
            <w:r w:rsidRPr="007E6CA1" w:rsidR="009D2D69">
              <w:rPr>
                <w:rFonts w:ascii="Times New Roman" w:hAnsi="Times New Roman" w:eastAsia="Times New Roman" w:cs="Times New Roman"/>
                <w:color w:val="000000"/>
                <w:sz w:val="24"/>
                <w:szCs w:val="24"/>
                <w:lang w:bidi="en-US"/>
              </w:rPr>
              <w:t>facilit</w:t>
            </w:r>
            <w:r w:rsidR="002D21BF">
              <w:rPr>
                <w:rFonts w:ascii="Times New Roman" w:hAnsi="Times New Roman" w:eastAsia="Times New Roman" w:cs="Times New Roman"/>
                <w:color w:val="000000"/>
                <w:sz w:val="24"/>
                <w:szCs w:val="24"/>
                <w:lang w:bidi="en-US"/>
              </w:rPr>
              <w:t>y</w:t>
            </w:r>
            <w:r w:rsidR="009D2D69">
              <w:rPr>
                <w:rFonts w:ascii="Times New Roman" w:hAnsi="Times New Roman" w:eastAsia="Times New Roman" w:cs="Times New Roman"/>
                <w:color w:val="000000"/>
                <w:sz w:val="24"/>
                <w:szCs w:val="24"/>
                <w:lang w:bidi="en-US"/>
              </w:rPr>
              <w:t xml:space="preserve"> subject to disputes</w:t>
            </w:r>
            <w:r w:rsidRPr="007E6CA1" w:rsidR="009D2D69">
              <w:rPr>
                <w:rFonts w:ascii="Times New Roman" w:hAnsi="Times New Roman" w:eastAsia="Times New Roman" w:cs="Times New Roman"/>
                <w:color w:val="000000"/>
                <w:sz w:val="24"/>
                <w:szCs w:val="24"/>
                <w:lang w:bidi="en-US"/>
              </w:rPr>
              <w:t xml:space="preserve">, </w:t>
            </w:r>
            <w:r w:rsidR="009D2D69">
              <w:rPr>
                <w:rFonts w:ascii="Times New Roman" w:hAnsi="Times New Roman" w:eastAsia="Times New Roman" w:cs="Times New Roman"/>
                <w:color w:val="000000"/>
                <w:sz w:val="24"/>
                <w:szCs w:val="24"/>
                <w:lang w:bidi="en-US"/>
              </w:rPr>
              <w:t>indicate</w:t>
            </w:r>
            <w:r w:rsidRPr="007E6CA1" w:rsidR="009D2D69">
              <w:rPr>
                <w:rFonts w:ascii="Times New Roman" w:hAnsi="Times New Roman" w:eastAsia="Times New Roman" w:cs="Times New Roman"/>
                <w:color w:val="000000"/>
                <w:sz w:val="24"/>
                <w:szCs w:val="24"/>
                <w:lang w:bidi="en-US"/>
              </w:rPr>
              <w:t xml:space="preserve"> whether the facility ha</w:t>
            </w:r>
            <w:r w:rsidR="00523AC2">
              <w:rPr>
                <w:rFonts w:ascii="Times New Roman" w:hAnsi="Times New Roman" w:eastAsia="Times New Roman" w:cs="Times New Roman"/>
                <w:color w:val="000000"/>
                <w:sz w:val="24"/>
                <w:szCs w:val="24"/>
                <w:lang w:bidi="en-US"/>
              </w:rPr>
              <w:t xml:space="preserve">s 50 or </w:t>
            </w:r>
            <w:r w:rsidRPr="007E6CA1" w:rsidR="009D2D69">
              <w:rPr>
                <w:rFonts w:ascii="Times New Roman" w:hAnsi="Times New Roman" w:eastAsia="Times New Roman" w:cs="Times New Roman"/>
                <w:color w:val="000000"/>
                <w:sz w:val="24"/>
                <w:szCs w:val="24"/>
                <w:lang w:bidi="en-US"/>
              </w:rPr>
              <w:t xml:space="preserve"> </w:t>
            </w:r>
            <w:r w:rsidR="00054019">
              <w:rPr>
                <w:rFonts w:ascii="Times New Roman" w:hAnsi="Times New Roman" w:eastAsia="Times New Roman" w:cs="Times New Roman"/>
                <w:color w:val="000000"/>
                <w:sz w:val="24"/>
                <w:szCs w:val="24"/>
                <w:lang w:bidi="en-US"/>
              </w:rPr>
              <w:t>fewer</w:t>
            </w:r>
            <w:r w:rsidR="0079383E">
              <w:rPr>
                <w:rFonts w:ascii="Times New Roman" w:hAnsi="Times New Roman" w:eastAsia="Times New Roman" w:cs="Times New Roman"/>
                <w:color w:val="000000"/>
                <w:sz w:val="24"/>
                <w:szCs w:val="24"/>
                <w:lang w:bidi="en-US"/>
              </w:rPr>
              <w:t xml:space="preserve"> </w:t>
            </w:r>
            <w:r w:rsidRPr="007E6CA1" w:rsidR="009D2D69">
              <w:rPr>
                <w:rFonts w:ascii="Times New Roman" w:hAnsi="Times New Roman" w:eastAsia="Times New Roman" w:cs="Times New Roman"/>
                <w:color w:val="000000"/>
                <w:sz w:val="24"/>
                <w:szCs w:val="24"/>
                <w:lang w:bidi="en-US"/>
              </w:rPr>
              <w:t>employees, 51 to</w:t>
            </w:r>
            <w:r w:rsidR="00CB0C3C">
              <w:rPr>
                <w:rFonts w:ascii="Times New Roman" w:hAnsi="Times New Roman" w:eastAsia="Times New Roman" w:cs="Times New Roman"/>
                <w:color w:val="000000"/>
                <w:sz w:val="24"/>
                <w:szCs w:val="24"/>
                <w:lang w:bidi="en-US"/>
              </w:rPr>
              <w:t xml:space="preserve"> 100 employees, 101-</w:t>
            </w:r>
            <w:r w:rsidRPr="007E6CA1" w:rsidR="009D2D69">
              <w:rPr>
                <w:rFonts w:ascii="Times New Roman" w:hAnsi="Times New Roman" w:eastAsia="Times New Roman" w:cs="Times New Roman"/>
                <w:color w:val="000000"/>
                <w:sz w:val="24"/>
                <w:szCs w:val="24"/>
                <w:lang w:bidi="en-US"/>
              </w:rPr>
              <w:t xml:space="preserve">500 employees, or more than 500 employees. </w:t>
            </w:r>
          </w:p>
        </w:tc>
      </w:tr>
      <w:tr w:rsidR="00D53470" w:rsidTr="5B3E9528" w14:paraId="7E69A262" w14:textId="77777777">
        <w:tc>
          <w:tcPr>
            <w:tcW w:w="4675" w:type="dxa"/>
          </w:tcPr>
          <w:p w:rsidR="00D53470" w:rsidP="00BC16A1" w:rsidRDefault="00C44DEE" w14:paraId="10C46E3F" w14:textId="3A415656">
            <w:pPr>
              <w:rPr>
                <w:rFonts w:ascii="Times New Roman" w:hAnsi="Times New Roman" w:cs="Times New Roman"/>
                <w:sz w:val="24"/>
                <w:szCs w:val="24"/>
              </w:rPr>
            </w:pPr>
            <w:r>
              <w:rPr>
                <w:rFonts w:ascii="Times New Roman" w:hAnsi="Times New Roman" w:cs="Times New Roman"/>
                <w:sz w:val="24"/>
                <w:szCs w:val="24"/>
              </w:rPr>
              <w:t xml:space="preserve">The number of </w:t>
            </w:r>
            <w:r w:rsidR="00981D68">
              <w:rPr>
                <w:rFonts w:ascii="Times New Roman" w:hAnsi="Times New Roman" w:cs="Times New Roman"/>
                <w:sz w:val="24"/>
                <w:szCs w:val="24"/>
              </w:rPr>
              <w:t xml:space="preserve">written </w:t>
            </w:r>
            <w:r w:rsidR="008152D7">
              <w:rPr>
                <w:rFonts w:ascii="Times New Roman" w:hAnsi="Times New Roman" w:cs="Times New Roman"/>
                <w:sz w:val="24"/>
                <w:szCs w:val="24"/>
              </w:rPr>
              <w:t xml:space="preserve">notices of IDR initiation for which a final </w:t>
            </w:r>
            <w:r w:rsidR="009A53E6">
              <w:rPr>
                <w:rFonts w:ascii="Times New Roman" w:hAnsi="Times New Roman" w:cs="Times New Roman"/>
                <w:sz w:val="24"/>
                <w:szCs w:val="24"/>
              </w:rPr>
              <w:t>determination</w:t>
            </w:r>
            <w:r w:rsidR="008152D7">
              <w:rPr>
                <w:rFonts w:ascii="Times New Roman" w:hAnsi="Times New Roman" w:cs="Times New Roman"/>
                <w:sz w:val="24"/>
                <w:szCs w:val="24"/>
              </w:rPr>
              <w:t xml:space="preserve"> was made</w:t>
            </w:r>
            <w:r>
              <w:rPr>
                <w:rFonts w:ascii="Times New Roman" w:hAnsi="Times New Roman" w:cs="Times New Roman"/>
                <w:sz w:val="24"/>
                <w:szCs w:val="24"/>
              </w:rPr>
              <w:t xml:space="preserve"> </w:t>
            </w:r>
            <w:r w:rsidR="009D0CA4">
              <w:rPr>
                <w:rFonts w:ascii="Times New Roman" w:hAnsi="Times New Roman" w:cs="Times New Roman"/>
                <w:sz w:val="24"/>
                <w:szCs w:val="24"/>
              </w:rPr>
              <w:t>(not including air ambulance notices)</w:t>
            </w:r>
          </w:p>
        </w:tc>
        <w:tc>
          <w:tcPr>
            <w:tcW w:w="4675" w:type="dxa"/>
          </w:tcPr>
          <w:p w:rsidR="00D53470" w:rsidP="0072764F" w:rsidRDefault="009A1E24" w14:paraId="5AC62440" w14:textId="7C9239E7">
            <w:pPr>
              <w:rPr>
                <w:rFonts w:ascii="Times New Roman" w:hAnsi="Times New Roman" w:cs="Times New Roman"/>
                <w:sz w:val="24"/>
                <w:szCs w:val="24"/>
              </w:rPr>
            </w:pPr>
            <w:r>
              <w:rPr>
                <w:rFonts w:ascii="Times New Roman" w:hAnsi="Times New Roman" w:cs="Times New Roman"/>
                <w:sz w:val="24"/>
                <w:szCs w:val="24"/>
              </w:rPr>
              <w:t xml:space="preserve">For </w:t>
            </w:r>
            <w:r w:rsidRPr="00116C03">
              <w:rPr>
                <w:rFonts w:ascii="Times New Roman" w:hAnsi="Times New Roman" w:eastAsia="Times New Roman" w:cs="Times New Roman"/>
                <w:color w:val="000000"/>
                <w:sz w:val="24"/>
                <w:szCs w:val="24"/>
                <w:lang w:bidi="en-US"/>
              </w:rPr>
              <w:t>the immediately preceding month</w:t>
            </w:r>
            <w:r>
              <w:rPr>
                <w:rFonts w:ascii="Times New Roman" w:hAnsi="Times New Roman" w:cs="Times New Roman"/>
                <w:sz w:val="24"/>
                <w:szCs w:val="24"/>
              </w:rPr>
              <w:t>, t</w:t>
            </w:r>
            <w:r w:rsidR="00402879">
              <w:rPr>
                <w:rFonts w:ascii="Times New Roman" w:hAnsi="Times New Roman" w:cs="Times New Roman"/>
                <w:sz w:val="24"/>
                <w:szCs w:val="24"/>
              </w:rPr>
              <w:t xml:space="preserve">he </w:t>
            </w:r>
            <w:r w:rsidR="00E621B0">
              <w:rPr>
                <w:rFonts w:ascii="Times New Roman" w:hAnsi="Times New Roman" w:cs="Times New Roman"/>
                <w:sz w:val="24"/>
                <w:szCs w:val="24"/>
              </w:rPr>
              <w:t xml:space="preserve">number of </w:t>
            </w:r>
            <w:r w:rsidR="00402879">
              <w:rPr>
                <w:rFonts w:ascii="Times New Roman" w:hAnsi="Times New Roman" w:cs="Times New Roman"/>
                <w:sz w:val="24"/>
                <w:szCs w:val="24"/>
              </w:rPr>
              <w:t>w</w:t>
            </w:r>
            <w:r w:rsidR="00822D20">
              <w:rPr>
                <w:rFonts w:ascii="Times New Roman" w:hAnsi="Times New Roman" w:cs="Times New Roman"/>
                <w:sz w:val="24"/>
                <w:szCs w:val="24"/>
              </w:rPr>
              <w:t xml:space="preserve">ritten </w:t>
            </w:r>
            <w:r w:rsidR="004A16E1">
              <w:rPr>
                <w:rFonts w:ascii="Times New Roman" w:hAnsi="Times New Roman" w:cs="Times New Roman"/>
                <w:sz w:val="24"/>
                <w:szCs w:val="24"/>
              </w:rPr>
              <w:t>notices of IDR initiation</w:t>
            </w:r>
            <w:r w:rsidR="00822D20">
              <w:rPr>
                <w:rFonts w:ascii="Times New Roman" w:hAnsi="Times New Roman" w:cs="Times New Roman"/>
                <w:sz w:val="24"/>
                <w:szCs w:val="24"/>
              </w:rPr>
              <w:t xml:space="preserve"> for </w:t>
            </w:r>
            <w:r w:rsidR="007E6CA1">
              <w:rPr>
                <w:rFonts w:ascii="Times New Roman" w:hAnsi="Times New Roman" w:cs="Times New Roman"/>
                <w:sz w:val="24"/>
                <w:szCs w:val="24"/>
              </w:rPr>
              <w:t xml:space="preserve">which a </w:t>
            </w:r>
            <w:r w:rsidR="009A53E6">
              <w:rPr>
                <w:rFonts w:ascii="Times New Roman" w:hAnsi="Times New Roman" w:cs="Times New Roman"/>
                <w:sz w:val="24"/>
                <w:szCs w:val="24"/>
              </w:rPr>
              <w:t xml:space="preserve">final </w:t>
            </w:r>
            <w:r w:rsidR="007E6CA1">
              <w:rPr>
                <w:rFonts w:ascii="Times New Roman" w:hAnsi="Times New Roman" w:cs="Times New Roman"/>
                <w:sz w:val="24"/>
                <w:szCs w:val="24"/>
              </w:rPr>
              <w:t xml:space="preserve">determination was made by the </w:t>
            </w:r>
            <w:r w:rsidR="000E747A">
              <w:rPr>
                <w:rFonts w:ascii="Times New Roman" w:hAnsi="Times New Roman" w:cs="Times New Roman"/>
                <w:sz w:val="24"/>
                <w:szCs w:val="24"/>
              </w:rPr>
              <w:t xml:space="preserve">certified </w:t>
            </w:r>
            <w:r w:rsidR="00822D20">
              <w:rPr>
                <w:rFonts w:ascii="Times New Roman" w:hAnsi="Times New Roman" w:cs="Times New Roman"/>
                <w:sz w:val="24"/>
                <w:szCs w:val="24"/>
              </w:rPr>
              <w:t>IDR</w:t>
            </w:r>
            <w:r w:rsidR="00063B74">
              <w:rPr>
                <w:rFonts w:ascii="Times New Roman" w:hAnsi="Times New Roman" w:cs="Times New Roman"/>
                <w:sz w:val="24"/>
                <w:szCs w:val="24"/>
              </w:rPr>
              <w:t xml:space="preserve"> </w:t>
            </w:r>
            <w:r w:rsidR="007E6CA1">
              <w:rPr>
                <w:rFonts w:ascii="Times New Roman" w:hAnsi="Times New Roman" w:cs="Times New Roman"/>
                <w:sz w:val="24"/>
                <w:szCs w:val="24"/>
              </w:rPr>
              <w:t>entity.</w:t>
            </w:r>
          </w:p>
        </w:tc>
      </w:tr>
      <w:tr w:rsidR="009A53E6" w:rsidTr="5B3E9528" w14:paraId="07B07FB8" w14:textId="77777777">
        <w:tc>
          <w:tcPr>
            <w:tcW w:w="4675" w:type="dxa"/>
          </w:tcPr>
          <w:p w:rsidR="009A53E6" w:rsidP="001E53B5" w:rsidRDefault="009A53E6" w14:paraId="0D2A1027" w14:textId="00B3B3A9">
            <w:pPr>
              <w:rPr>
                <w:rFonts w:ascii="Times New Roman" w:hAnsi="Times New Roman" w:cs="Times New Roman"/>
                <w:sz w:val="24"/>
                <w:szCs w:val="24"/>
              </w:rPr>
            </w:pPr>
            <w:r>
              <w:rPr>
                <w:rFonts w:ascii="Times New Roman" w:hAnsi="Times New Roman" w:cs="Times New Roman"/>
                <w:sz w:val="24"/>
                <w:szCs w:val="24"/>
              </w:rPr>
              <w:t xml:space="preserve">Air ambulance: the number of written </w:t>
            </w:r>
            <w:r w:rsidR="00DB59A2">
              <w:rPr>
                <w:rFonts w:ascii="Times New Roman" w:hAnsi="Times New Roman" w:cs="Times New Roman"/>
                <w:sz w:val="24"/>
                <w:szCs w:val="24"/>
              </w:rPr>
              <w:t>notices of IDR initiation for which a final determination was made</w:t>
            </w:r>
          </w:p>
        </w:tc>
        <w:tc>
          <w:tcPr>
            <w:tcW w:w="4675" w:type="dxa"/>
          </w:tcPr>
          <w:p w:rsidR="009A53E6" w:rsidP="009A1E24" w:rsidRDefault="009A1E24" w14:paraId="21BA6B3B" w14:textId="2FCB1B4E">
            <w:pPr>
              <w:rPr>
                <w:rFonts w:ascii="Times New Roman" w:hAnsi="Times New Roman" w:cs="Times New Roman"/>
                <w:sz w:val="24"/>
                <w:szCs w:val="24"/>
              </w:rPr>
            </w:pPr>
            <w:r>
              <w:rPr>
                <w:rFonts w:ascii="Times New Roman" w:hAnsi="Times New Roman" w:cs="Times New Roman"/>
                <w:sz w:val="24"/>
                <w:szCs w:val="24"/>
              </w:rPr>
              <w:t xml:space="preserve">For </w:t>
            </w:r>
            <w:r w:rsidRPr="00116C03">
              <w:rPr>
                <w:rFonts w:ascii="Times New Roman" w:hAnsi="Times New Roman" w:eastAsia="Times New Roman" w:cs="Times New Roman"/>
                <w:color w:val="000000"/>
                <w:sz w:val="24"/>
                <w:szCs w:val="24"/>
                <w:lang w:bidi="en-US"/>
              </w:rPr>
              <w:t>the immediately preceding month</w:t>
            </w:r>
            <w:r>
              <w:rPr>
                <w:rFonts w:ascii="Times New Roman" w:hAnsi="Times New Roman" w:cs="Times New Roman"/>
                <w:sz w:val="24"/>
                <w:szCs w:val="24"/>
              </w:rPr>
              <w:t>, t</w:t>
            </w:r>
            <w:r w:rsidR="009A53E6">
              <w:rPr>
                <w:rFonts w:ascii="Times New Roman" w:hAnsi="Times New Roman" w:cs="Times New Roman"/>
                <w:sz w:val="24"/>
                <w:szCs w:val="24"/>
              </w:rPr>
              <w:t xml:space="preserve">he number of written </w:t>
            </w:r>
            <w:r w:rsidR="00461AD2">
              <w:rPr>
                <w:rFonts w:ascii="Times New Roman" w:hAnsi="Times New Roman" w:cs="Times New Roman"/>
                <w:sz w:val="24"/>
                <w:szCs w:val="24"/>
              </w:rPr>
              <w:t>notices of IDR initiation</w:t>
            </w:r>
            <w:r w:rsidR="009A53E6">
              <w:rPr>
                <w:rFonts w:ascii="Times New Roman" w:hAnsi="Times New Roman" w:cs="Times New Roman"/>
                <w:sz w:val="24"/>
                <w:szCs w:val="24"/>
              </w:rPr>
              <w:t xml:space="preserve"> for which a final determination was made under </w:t>
            </w:r>
            <w:r w:rsidRPr="009F3373" w:rsidR="009F3373">
              <w:rPr>
                <w:rFonts w:ascii="Times New Roman" w:hAnsi="Times New Roman" w:cs="Times New Roman"/>
                <w:sz w:val="24"/>
                <w:szCs w:val="24"/>
              </w:rPr>
              <w:t>26 CFR 54.9816-8T</w:t>
            </w:r>
            <w:r w:rsidR="009F3373">
              <w:rPr>
                <w:rFonts w:ascii="Times New Roman" w:hAnsi="Times New Roman" w:cs="Times New Roman"/>
                <w:sz w:val="24"/>
                <w:szCs w:val="24"/>
              </w:rPr>
              <w:t>(c)(4)(ii),</w:t>
            </w:r>
            <w:r w:rsidRPr="009F3373" w:rsidR="009F3373">
              <w:rPr>
                <w:rFonts w:ascii="Times New Roman" w:hAnsi="Times New Roman" w:cs="Times New Roman"/>
                <w:sz w:val="24"/>
                <w:szCs w:val="24"/>
              </w:rPr>
              <w:t xml:space="preserve"> </w:t>
            </w:r>
            <w:r w:rsidR="009A53E6">
              <w:rPr>
                <w:rFonts w:ascii="Times New Roman" w:hAnsi="Times New Roman" w:cs="Times New Roman"/>
                <w:sz w:val="24"/>
                <w:szCs w:val="24"/>
              </w:rPr>
              <w:t>29 CFR</w:t>
            </w:r>
            <w:r w:rsidRPr="009A5FA3" w:rsidR="009A53E6">
              <w:rPr>
                <w:rFonts w:ascii="Times New Roman" w:hAnsi="Times New Roman" w:cs="Times New Roman"/>
                <w:sz w:val="24"/>
                <w:szCs w:val="24"/>
              </w:rPr>
              <w:t xml:space="preserve"> 2590.716-8(c)(4)(ii)</w:t>
            </w:r>
            <w:r w:rsidR="009F3373">
              <w:rPr>
                <w:rFonts w:ascii="Times New Roman" w:hAnsi="Times New Roman" w:cs="Times New Roman"/>
                <w:sz w:val="24"/>
                <w:szCs w:val="24"/>
              </w:rPr>
              <w:t xml:space="preserve">, and </w:t>
            </w:r>
            <w:r w:rsidRPr="009F3373" w:rsidR="009F3373">
              <w:rPr>
                <w:rFonts w:ascii="Times New Roman" w:hAnsi="Times New Roman" w:cs="Times New Roman"/>
                <w:sz w:val="24"/>
                <w:szCs w:val="24"/>
              </w:rPr>
              <w:t>45 CFR 149.</w:t>
            </w:r>
            <w:r w:rsidR="009D0CA4">
              <w:rPr>
                <w:rFonts w:ascii="Times New Roman" w:hAnsi="Times New Roman" w:cs="Times New Roman"/>
                <w:sz w:val="24"/>
                <w:szCs w:val="24"/>
              </w:rPr>
              <w:t>510</w:t>
            </w:r>
            <w:r w:rsidR="009F3373">
              <w:rPr>
                <w:rFonts w:ascii="Times New Roman" w:hAnsi="Times New Roman" w:cs="Times New Roman"/>
                <w:sz w:val="24"/>
                <w:szCs w:val="24"/>
              </w:rPr>
              <w:t>(c)(4)(ii)</w:t>
            </w:r>
            <w:r w:rsidR="00E73C45">
              <w:rPr>
                <w:rFonts w:ascii="Times New Roman" w:hAnsi="Times New Roman" w:cs="Times New Roman"/>
                <w:sz w:val="24"/>
                <w:szCs w:val="24"/>
              </w:rPr>
              <w:t xml:space="preserve"> for air ambulance </w:t>
            </w:r>
            <w:r w:rsidR="000E747A">
              <w:rPr>
                <w:rFonts w:ascii="Times New Roman" w:hAnsi="Times New Roman" w:cs="Times New Roman"/>
                <w:sz w:val="24"/>
                <w:szCs w:val="24"/>
              </w:rPr>
              <w:t>services</w:t>
            </w:r>
            <w:r w:rsidR="009A53E6">
              <w:rPr>
                <w:rFonts w:ascii="Times New Roman" w:hAnsi="Times New Roman" w:cs="Times New Roman"/>
                <w:sz w:val="24"/>
                <w:szCs w:val="24"/>
              </w:rPr>
              <w:t xml:space="preserve"> by the </w:t>
            </w:r>
            <w:r w:rsidR="000E747A">
              <w:rPr>
                <w:rFonts w:ascii="Times New Roman" w:hAnsi="Times New Roman" w:cs="Times New Roman"/>
                <w:sz w:val="24"/>
                <w:szCs w:val="24"/>
              </w:rPr>
              <w:t xml:space="preserve">certified </w:t>
            </w:r>
            <w:r w:rsidR="009A53E6">
              <w:rPr>
                <w:rFonts w:ascii="Times New Roman" w:hAnsi="Times New Roman" w:cs="Times New Roman"/>
                <w:sz w:val="24"/>
                <w:szCs w:val="24"/>
              </w:rPr>
              <w:t>IDR entity.</w:t>
            </w:r>
          </w:p>
        </w:tc>
      </w:tr>
      <w:tr w:rsidR="00892CD3" w:rsidTr="5B3E9528" w14:paraId="672155BF" w14:textId="77777777">
        <w:tc>
          <w:tcPr>
            <w:tcW w:w="4675" w:type="dxa"/>
          </w:tcPr>
          <w:p w:rsidR="00892CD3" w:rsidP="00BC16A1" w:rsidRDefault="00587290" w14:paraId="394800AF" w14:textId="3A68399C">
            <w:pPr>
              <w:rPr>
                <w:rFonts w:ascii="Times New Roman" w:hAnsi="Times New Roman" w:cs="Times New Roman"/>
                <w:sz w:val="24"/>
                <w:szCs w:val="24"/>
              </w:rPr>
            </w:pPr>
            <w:r>
              <w:rPr>
                <w:rFonts w:ascii="Times New Roman" w:hAnsi="Times New Roman" w:cs="Times New Roman"/>
                <w:sz w:val="24"/>
                <w:szCs w:val="24"/>
              </w:rPr>
              <w:t xml:space="preserve">Items </w:t>
            </w:r>
            <w:r w:rsidR="002D21BF">
              <w:rPr>
                <w:rFonts w:ascii="Times New Roman" w:hAnsi="Times New Roman" w:cs="Times New Roman"/>
                <w:sz w:val="24"/>
                <w:szCs w:val="24"/>
              </w:rPr>
              <w:t>or</w:t>
            </w:r>
            <w:r>
              <w:rPr>
                <w:rFonts w:ascii="Times New Roman" w:hAnsi="Times New Roman" w:cs="Times New Roman"/>
                <w:sz w:val="24"/>
                <w:szCs w:val="24"/>
              </w:rPr>
              <w:t xml:space="preserve"> services subject to determinations</w:t>
            </w:r>
          </w:p>
        </w:tc>
        <w:tc>
          <w:tcPr>
            <w:tcW w:w="4675" w:type="dxa"/>
          </w:tcPr>
          <w:p w:rsidR="00892CD3" w:rsidP="009A1E24" w:rsidRDefault="009A1E24" w14:paraId="1A4F1690" w14:textId="49169B69">
            <w:pPr>
              <w:rPr>
                <w:rFonts w:ascii="Times New Roman" w:hAnsi="Times New Roman" w:cs="Times New Roman"/>
                <w:sz w:val="24"/>
                <w:szCs w:val="24"/>
              </w:rPr>
            </w:pPr>
            <w:r>
              <w:rPr>
                <w:rFonts w:ascii="Times New Roman" w:hAnsi="Times New Roman" w:cs="Times New Roman"/>
                <w:sz w:val="24"/>
                <w:szCs w:val="24"/>
              </w:rPr>
              <w:t>For the immediately preceding month, a</w:t>
            </w:r>
            <w:r w:rsidR="00587290">
              <w:rPr>
                <w:rFonts w:ascii="Times New Roman" w:hAnsi="Times New Roman" w:cs="Times New Roman"/>
                <w:sz w:val="24"/>
                <w:szCs w:val="24"/>
              </w:rPr>
              <w:t xml:space="preserve"> description of</w:t>
            </w:r>
            <w:r w:rsidR="00CC32D2">
              <w:rPr>
                <w:rFonts w:ascii="Times New Roman" w:hAnsi="Times New Roman" w:cs="Times New Roman"/>
                <w:sz w:val="24"/>
                <w:szCs w:val="24"/>
              </w:rPr>
              <w:t xml:space="preserve"> each of</w:t>
            </w:r>
            <w:r w:rsidR="00587290">
              <w:rPr>
                <w:rFonts w:ascii="Times New Roman" w:hAnsi="Times New Roman" w:cs="Times New Roman"/>
                <w:sz w:val="24"/>
                <w:szCs w:val="24"/>
              </w:rPr>
              <w:t xml:space="preserve"> the items </w:t>
            </w:r>
            <w:r w:rsidR="002D21BF">
              <w:rPr>
                <w:rFonts w:ascii="Times New Roman" w:hAnsi="Times New Roman" w:cs="Times New Roman"/>
                <w:sz w:val="24"/>
                <w:szCs w:val="24"/>
              </w:rPr>
              <w:t>or</w:t>
            </w:r>
            <w:r w:rsidR="00587290">
              <w:rPr>
                <w:rFonts w:ascii="Times New Roman" w:hAnsi="Times New Roman" w:cs="Times New Roman"/>
                <w:sz w:val="24"/>
                <w:szCs w:val="24"/>
              </w:rPr>
              <w:t xml:space="preserve"> services included in the </w:t>
            </w:r>
            <w:r w:rsidR="009A53E6">
              <w:rPr>
                <w:rFonts w:ascii="Times New Roman" w:hAnsi="Times New Roman" w:cs="Times New Roman"/>
                <w:sz w:val="24"/>
                <w:szCs w:val="24"/>
              </w:rPr>
              <w:t xml:space="preserve">notices of IDR initiation </w:t>
            </w:r>
            <w:r w:rsidR="0025375E">
              <w:rPr>
                <w:rFonts w:ascii="Times New Roman" w:hAnsi="Times New Roman" w:cs="Times New Roman"/>
                <w:sz w:val="24"/>
                <w:szCs w:val="24"/>
              </w:rPr>
              <w:t xml:space="preserve">received, </w:t>
            </w:r>
            <w:r w:rsidR="00587290">
              <w:rPr>
                <w:rFonts w:ascii="Times New Roman" w:hAnsi="Times New Roman" w:cs="Times New Roman"/>
                <w:sz w:val="24"/>
                <w:szCs w:val="24"/>
              </w:rPr>
              <w:t xml:space="preserve">including the relevant billing codes (such as </w:t>
            </w:r>
            <w:r w:rsidR="00CC32D2">
              <w:rPr>
                <w:rFonts w:ascii="Times New Roman" w:hAnsi="Times New Roman" w:cs="Times New Roman"/>
                <w:sz w:val="24"/>
                <w:szCs w:val="24"/>
              </w:rPr>
              <w:t>Current Procedural Terminology (</w:t>
            </w:r>
            <w:r w:rsidR="00587290">
              <w:rPr>
                <w:rFonts w:ascii="Times New Roman" w:hAnsi="Times New Roman" w:cs="Times New Roman"/>
                <w:sz w:val="24"/>
                <w:szCs w:val="24"/>
              </w:rPr>
              <w:t xml:space="preserve">CPT, </w:t>
            </w:r>
            <w:r w:rsidR="00CC32D2">
              <w:rPr>
                <w:rFonts w:ascii="Times New Roman" w:hAnsi="Times New Roman" w:cs="Times New Roman"/>
                <w:sz w:val="24"/>
                <w:szCs w:val="24"/>
              </w:rPr>
              <w:t>Healthcare Common Procedure Coding System (</w:t>
            </w:r>
            <w:r w:rsidR="00587290">
              <w:rPr>
                <w:rFonts w:ascii="Times New Roman" w:hAnsi="Times New Roman" w:cs="Times New Roman"/>
                <w:sz w:val="24"/>
                <w:szCs w:val="24"/>
              </w:rPr>
              <w:t>HCPCS</w:t>
            </w:r>
            <w:r w:rsidR="00CC32D2">
              <w:rPr>
                <w:rFonts w:ascii="Times New Roman" w:hAnsi="Times New Roman" w:cs="Times New Roman"/>
                <w:sz w:val="24"/>
                <w:szCs w:val="24"/>
              </w:rPr>
              <w:t>)</w:t>
            </w:r>
            <w:r w:rsidR="00587290">
              <w:rPr>
                <w:rFonts w:ascii="Times New Roman" w:hAnsi="Times New Roman" w:cs="Times New Roman"/>
                <w:sz w:val="24"/>
                <w:szCs w:val="24"/>
              </w:rPr>
              <w:t xml:space="preserve">, </w:t>
            </w:r>
            <w:r w:rsidR="00CC32D2">
              <w:rPr>
                <w:rFonts w:ascii="Times New Roman" w:hAnsi="Times New Roman" w:cs="Times New Roman"/>
                <w:sz w:val="24"/>
                <w:szCs w:val="24"/>
              </w:rPr>
              <w:t>Diagnosis-Related Group (</w:t>
            </w:r>
            <w:r w:rsidR="00587290">
              <w:rPr>
                <w:rFonts w:ascii="Times New Roman" w:hAnsi="Times New Roman" w:cs="Times New Roman"/>
                <w:sz w:val="24"/>
                <w:szCs w:val="24"/>
              </w:rPr>
              <w:t>DRG</w:t>
            </w:r>
            <w:r w:rsidR="00CC32D2">
              <w:rPr>
                <w:rFonts w:ascii="Times New Roman" w:hAnsi="Times New Roman" w:cs="Times New Roman"/>
                <w:sz w:val="24"/>
                <w:szCs w:val="24"/>
              </w:rPr>
              <w:t>)</w:t>
            </w:r>
            <w:r w:rsidR="00587290">
              <w:rPr>
                <w:rFonts w:ascii="Times New Roman" w:hAnsi="Times New Roman" w:cs="Times New Roman"/>
                <w:sz w:val="24"/>
                <w:szCs w:val="24"/>
              </w:rPr>
              <w:t>, or N</w:t>
            </w:r>
            <w:r w:rsidR="00462AF4">
              <w:rPr>
                <w:rFonts w:ascii="Times New Roman" w:hAnsi="Times New Roman" w:cs="Times New Roman"/>
                <w:sz w:val="24"/>
                <w:szCs w:val="24"/>
              </w:rPr>
              <w:t xml:space="preserve">ational </w:t>
            </w:r>
            <w:r w:rsidR="00587290">
              <w:rPr>
                <w:rFonts w:ascii="Times New Roman" w:hAnsi="Times New Roman" w:cs="Times New Roman"/>
                <w:sz w:val="24"/>
                <w:szCs w:val="24"/>
              </w:rPr>
              <w:t>D</w:t>
            </w:r>
            <w:r w:rsidR="00462AF4">
              <w:rPr>
                <w:rFonts w:ascii="Times New Roman" w:hAnsi="Times New Roman" w:cs="Times New Roman"/>
                <w:sz w:val="24"/>
                <w:szCs w:val="24"/>
              </w:rPr>
              <w:t xml:space="preserve">rug </w:t>
            </w:r>
            <w:r w:rsidR="00C75382">
              <w:rPr>
                <w:rFonts w:ascii="Times New Roman" w:hAnsi="Times New Roman" w:cs="Times New Roman"/>
                <w:sz w:val="24"/>
                <w:szCs w:val="24"/>
              </w:rPr>
              <w:t xml:space="preserve">(NDC) </w:t>
            </w:r>
            <w:r w:rsidR="00587290">
              <w:rPr>
                <w:rFonts w:ascii="Times New Roman" w:hAnsi="Times New Roman" w:cs="Times New Roman"/>
                <w:sz w:val="24"/>
                <w:szCs w:val="24"/>
              </w:rPr>
              <w:t>C</w:t>
            </w:r>
            <w:r w:rsidR="00462AF4">
              <w:rPr>
                <w:rFonts w:ascii="Times New Roman" w:hAnsi="Times New Roman" w:cs="Times New Roman"/>
                <w:sz w:val="24"/>
                <w:szCs w:val="24"/>
              </w:rPr>
              <w:t>odes)</w:t>
            </w:r>
            <w:r w:rsidR="00587290">
              <w:rPr>
                <w:rFonts w:ascii="Times New Roman" w:hAnsi="Times New Roman" w:cs="Times New Roman"/>
                <w:sz w:val="24"/>
                <w:szCs w:val="24"/>
              </w:rPr>
              <w:t xml:space="preserve"> furnished to the patient subject to dispute</w:t>
            </w:r>
            <w:r w:rsidR="008C45AF">
              <w:rPr>
                <w:rFonts w:ascii="Times New Roman" w:hAnsi="Times New Roman" w:cs="Times New Roman"/>
                <w:sz w:val="24"/>
                <w:szCs w:val="24"/>
              </w:rPr>
              <w:t>.</w:t>
            </w:r>
          </w:p>
        </w:tc>
      </w:tr>
      <w:tr w:rsidR="009A53E6" w:rsidTr="5B3E9528" w14:paraId="61405235" w14:textId="77777777">
        <w:tc>
          <w:tcPr>
            <w:tcW w:w="4675" w:type="dxa"/>
          </w:tcPr>
          <w:p w:rsidR="009A53E6" w:rsidP="001E53B5" w:rsidRDefault="009A53E6" w14:paraId="1EB3EBA9" w14:textId="77777777">
            <w:pPr>
              <w:rPr>
                <w:rFonts w:ascii="Times New Roman" w:hAnsi="Times New Roman" w:cs="Times New Roman"/>
                <w:sz w:val="24"/>
                <w:szCs w:val="24"/>
              </w:rPr>
            </w:pPr>
            <w:r>
              <w:rPr>
                <w:rFonts w:ascii="Times New Roman" w:hAnsi="Times New Roman" w:cs="Times New Roman"/>
                <w:sz w:val="24"/>
                <w:szCs w:val="24"/>
              </w:rPr>
              <w:t>The relevant geographic region</w:t>
            </w:r>
          </w:p>
        </w:tc>
        <w:tc>
          <w:tcPr>
            <w:tcW w:w="4675" w:type="dxa"/>
          </w:tcPr>
          <w:p w:rsidR="009A53E6" w:rsidP="009A1E24" w:rsidRDefault="009A1E24" w14:paraId="7764633F" w14:textId="746114C7">
            <w:pPr>
              <w:rPr>
                <w:rFonts w:ascii="Times New Roman" w:hAnsi="Times New Roman" w:cs="Times New Roman"/>
                <w:sz w:val="24"/>
                <w:szCs w:val="24"/>
              </w:rPr>
            </w:pPr>
            <w:r>
              <w:rPr>
                <w:rFonts w:ascii="Times New Roman" w:hAnsi="Times New Roman" w:cs="Times New Roman"/>
                <w:sz w:val="24"/>
                <w:szCs w:val="24"/>
              </w:rPr>
              <w:t>For the immediately preceding month, t</w:t>
            </w:r>
            <w:r w:rsidRPr="009D1C83" w:rsidR="009A53E6">
              <w:rPr>
                <w:rFonts w:ascii="Times New Roman" w:hAnsi="Times New Roman" w:cs="Times New Roman"/>
                <w:sz w:val="24"/>
                <w:szCs w:val="24"/>
              </w:rPr>
              <w:t>he relevant geographic region for purposes of the qualifying payment amount </w:t>
            </w:r>
            <w:r w:rsidR="0067260A">
              <w:rPr>
                <w:rFonts w:ascii="Times New Roman" w:hAnsi="Times New Roman" w:cs="Times New Roman"/>
                <w:sz w:val="24"/>
                <w:szCs w:val="24"/>
              </w:rPr>
              <w:t xml:space="preserve">(QPA) </w:t>
            </w:r>
            <w:r w:rsidRPr="009D1C83" w:rsidR="009A53E6">
              <w:rPr>
                <w:rFonts w:ascii="Times New Roman" w:hAnsi="Times New Roman" w:cs="Times New Roman"/>
                <w:sz w:val="24"/>
                <w:szCs w:val="24"/>
              </w:rPr>
              <w:t xml:space="preserve">for the items and services </w:t>
            </w:r>
            <w:r w:rsidR="009A53E6">
              <w:rPr>
                <w:rFonts w:ascii="Times New Roman" w:hAnsi="Times New Roman" w:cs="Times New Roman"/>
                <w:sz w:val="24"/>
                <w:szCs w:val="24"/>
              </w:rPr>
              <w:t>with respect to the notices</w:t>
            </w:r>
            <w:r w:rsidRPr="009D1C83" w:rsidR="009A53E6">
              <w:rPr>
                <w:rFonts w:ascii="Times New Roman" w:hAnsi="Times New Roman" w:cs="Times New Roman"/>
                <w:sz w:val="24"/>
                <w:szCs w:val="24"/>
              </w:rPr>
              <w:t xml:space="preserve"> </w:t>
            </w:r>
            <w:r w:rsidR="009A53E6">
              <w:rPr>
                <w:rFonts w:ascii="Times New Roman" w:hAnsi="Times New Roman" w:cs="Times New Roman"/>
                <w:sz w:val="24"/>
                <w:szCs w:val="24"/>
              </w:rPr>
              <w:t>of IDR initiation</w:t>
            </w:r>
            <w:r w:rsidR="0025375E">
              <w:rPr>
                <w:rFonts w:ascii="Times New Roman" w:hAnsi="Times New Roman" w:cs="Times New Roman"/>
                <w:sz w:val="24"/>
                <w:szCs w:val="24"/>
              </w:rPr>
              <w:t xml:space="preserve"> received</w:t>
            </w:r>
            <w:r w:rsidR="009A53E6">
              <w:rPr>
                <w:rFonts w:ascii="Times New Roman" w:hAnsi="Times New Roman" w:cs="Times New Roman"/>
                <w:sz w:val="24"/>
                <w:szCs w:val="24"/>
              </w:rPr>
              <w:t>.</w:t>
            </w:r>
          </w:p>
        </w:tc>
      </w:tr>
      <w:tr w:rsidR="00462AF4" w:rsidTr="00107944" w14:paraId="33858421" w14:textId="77777777">
        <w:trPr>
          <w:trHeight w:val="1637"/>
        </w:trPr>
        <w:tc>
          <w:tcPr>
            <w:tcW w:w="4675" w:type="dxa"/>
          </w:tcPr>
          <w:p w:rsidR="00462AF4" w:rsidP="00BC16A1" w:rsidRDefault="006B46C5" w14:paraId="0FAEF9A1" w14:textId="2B4CCECC">
            <w:pPr>
              <w:rPr>
                <w:rFonts w:ascii="Times New Roman" w:hAnsi="Times New Roman" w:cs="Times New Roman"/>
                <w:sz w:val="24"/>
                <w:szCs w:val="24"/>
              </w:rPr>
            </w:pPr>
            <w:r>
              <w:rPr>
                <w:rFonts w:ascii="Times New Roman" w:hAnsi="Times New Roman" w:cs="Times New Roman"/>
                <w:sz w:val="24"/>
                <w:szCs w:val="24"/>
              </w:rPr>
              <w:lastRenderedPageBreak/>
              <w:t>The offers submitted by each party</w:t>
            </w:r>
          </w:p>
        </w:tc>
        <w:tc>
          <w:tcPr>
            <w:tcW w:w="4675" w:type="dxa"/>
          </w:tcPr>
          <w:p w:rsidR="00462AF4" w:rsidP="0025375E" w:rsidRDefault="006B46C5" w14:paraId="46AB4511" w14:textId="6CF65E51">
            <w:pPr>
              <w:rPr>
                <w:rFonts w:ascii="Times New Roman" w:hAnsi="Times New Roman" w:cs="Times New Roman"/>
                <w:sz w:val="24"/>
                <w:szCs w:val="24"/>
              </w:rPr>
            </w:pPr>
            <w:r>
              <w:rPr>
                <w:rFonts w:ascii="Times New Roman" w:hAnsi="Times New Roman" w:cs="Times New Roman"/>
                <w:sz w:val="24"/>
                <w:szCs w:val="24"/>
              </w:rPr>
              <w:t>For each determination</w:t>
            </w:r>
            <w:r w:rsidR="0025375E">
              <w:rPr>
                <w:rFonts w:ascii="Times New Roman" w:hAnsi="Times New Roman" w:cs="Times New Roman"/>
                <w:sz w:val="24"/>
                <w:szCs w:val="24"/>
              </w:rPr>
              <w:t xml:space="preserve"> issued </w:t>
            </w:r>
            <w:r w:rsidRPr="00116C03" w:rsidR="0025375E">
              <w:rPr>
                <w:rFonts w:ascii="Times New Roman" w:hAnsi="Times New Roman" w:eastAsia="Times New Roman" w:cs="Times New Roman"/>
                <w:color w:val="000000"/>
                <w:sz w:val="24"/>
                <w:szCs w:val="24"/>
                <w:lang w:bidi="en-US"/>
              </w:rPr>
              <w:t>during the immediately preceding month</w:t>
            </w:r>
            <w:r>
              <w:rPr>
                <w:rFonts w:ascii="Times New Roman" w:hAnsi="Times New Roman" w:cs="Times New Roman"/>
                <w:sz w:val="24"/>
                <w:szCs w:val="24"/>
              </w:rPr>
              <w:t>, the amount of the offers submitted by each party expressed as both a dollar amount and as a percentage of the QPA, and whether the offer selected was submitted by the plan</w:t>
            </w:r>
            <w:r w:rsidR="00A84982">
              <w:rPr>
                <w:rFonts w:ascii="Times New Roman" w:hAnsi="Times New Roman" w:cs="Times New Roman"/>
                <w:sz w:val="24"/>
                <w:szCs w:val="24"/>
              </w:rPr>
              <w:t>,</w:t>
            </w:r>
            <w:r>
              <w:rPr>
                <w:rFonts w:ascii="Times New Roman" w:hAnsi="Times New Roman" w:cs="Times New Roman"/>
                <w:sz w:val="24"/>
                <w:szCs w:val="24"/>
              </w:rPr>
              <w:t xml:space="preserve"> issuer,</w:t>
            </w:r>
            <w:r w:rsidR="00A84982">
              <w:rPr>
                <w:rFonts w:ascii="Times New Roman" w:hAnsi="Times New Roman" w:cs="Times New Roman"/>
                <w:sz w:val="24"/>
                <w:szCs w:val="24"/>
              </w:rPr>
              <w:t xml:space="preserve"> or FEHB carrier,</w:t>
            </w:r>
            <w:r>
              <w:rPr>
                <w:rFonts w:ascii="Times New Roman" w:hAnsi="Times New Roman" w:cs="Times New Roman"/>
                <w:sz w:val="24"/>
                <w:szCs w:val="24"/>
              </w:rPr>
              <w:t xml:space="preserve"> or provider or facility</w:t>
            </w:r>
            <w:r w:rsidR="00D23D96">
              <w:rPr>
                <w:rFonts w:ascii="Times New Roman" w:hAnsi="Times New Roman" w:cs="Times New Roman"/>
                <w:sz w:val="24"/>
                <w:szCs w:val="24"/>
              </w:rPr>
              <w:t>.</w:t>
            </w:r>
          </w:p>
        </w:tc>
      </w:tr>
      <w:tr w:rsidR="006B46C5" w:rsidTr="5B3E9528" w14:paraId="09141928" w14:textId="77777777">
        <w:tc>
          <w:tcPr>
            <w:tcW w:w="4675" w:type="dxa"/>
          </w:tcPr>
          <w:p w:rsidR="006B46C5" w:rsidP="001E53B5" w:rsidRDefault="006B46C5" w14:paraId="7C73F60E" w14:textId="77777777">
            <w:pPr>
              <w:rPr>
                <w:rFonts w:ascii="Times New Roman" w:hAnsi="Times New Roman" w:cs="Times New Roman"/>
                <w:sz w:val="24"/>
                <w:szCs w:val="24"/>
              </w:rPr>
            </w:pPr>
            <w:r>
              <w:rPr>
                <w:rFonts w:ascii="Times New Roman" w:hAnsi="Times New Roman" w:cs="Times New Roman"/>
                <w:sz w:val="24"/>
                <w:szCs w:val="24"/>
              </w:rPr>
              <w:t>The rationale for choosing the selected offer</w:t>
            </w:r>
          </w:p>
        </w:tc>
        <w:tc>
          <w:tcPr>
            <w:tcW w:w="4675" w:type="dxa"/>
          </w:tcPr>
          <w:p w:rsidR="006B46C5" w:rsidP="0025375E" w:rsidRDefault="006B46C5" w14:paraId="07B36AC7" w14:textId="2ECC671F">
            <w:pPr>
              <w:rPr>
                <w:rFonts w:ascii="Times New Roman" w:hAnsi="Times New Roman" w:cs="Times New Roman"/>
                <w:sz w:val="24"/>
                <w:szCs w:val="24"/>
              </w:rPr>
            </w:pPr>
            <w:r>
              <w:rPr>
                <w:rFonts w:ascii="Times New Roman" w:hAnsi="Times New Roman" w:cs="Times New Roman"/>
                <w:sz w:val="24"/>
                <w:szCs w:val="24"/>
              </w:rPr>
              <w:t>For each determination</w:t>
            </w:r>
            <w:r w:rsidR="0025375E">
              <w:rPr>
                <w:rFonts w:ascii="Times New Roman" w:hAnsi="Times New Roman" w:cs="Times New Roman"/>
                <w:sz w:val="24"/>
                <w:szCs w:val="24"/>
              </w:rPr>
              <w:t xml:space="preserve"> issued </w:t>
            </w:r>
            <w:r w:rsidRPr="00116C03" w:rsidR="0025375E">
              <w:rPr>
                <w:rFonts w:ascii="Times New Roman" w:hAnsi="Times New Roman" w:eastAsia="Times New Roman" w:cs="Times New Roman"/>
                <w:color w:val="000000"/>
                <w:sz w:val="24"/>
                <w:szCs w:val="24"/>
                <w:lang w:bidi="en-US"/>
              </w:rPr>
              <w:t>during the immediately preceding month</w:t>
            </w:r>
            <w:r>
              <w:rPr>
                <w:rFonts w:ascii="Times New Roman" w:hAnsi="Times New Roman" w:cs="Times New Roman"/>
                <w:sz w:val="24"/>
                <w:szCs w:val="24"/>
              </w:rPr>
              <w:t xml:space="preserve">, the rationale for the </w:t>
            </w:r>
            <w:r w:rsidR="009A53E6">
              <w:rPr>
                <w:rFonts w:ascii="Times New Roman" w:hAnsi="Times New Roman" w:cs="Times New Roman"/>
                <w:sz w:val="24"/>
                <w:szCs w:val="24"/>
              </w:rPr>
              <w:t xml:space="preserve">certified </w:t>
            </w:r>
            <w:r>
              <w:rPr>
                <w:rFonts w:ascii="Times New Roman" w:hAnsi="Times New Roman" w:cs="Times New Roman"/>
                <w:sz w:val="24"/>
                <w:szCs w:val="24"/>
              </w:rPr>
              <w:t>IDR</w:t>
            </w:r>
            <w:r w:rsidR="002D21BF">
              <w:rPr>
                <w:rFonts w:ascii="Times New Roman" w:hAnsi="Times New Roman" w:cs="Times New Roman"/>
                <w:sz w:val="24"/>
                <w:szCs w:val="24"/>
              </w:rPr>
              <w:t xml:space="preserve"> entity</w:t>
            </w:r>
            <w:r>
              <w:rPr>
                <w:rFonts w:ascii="Times New Roman" w:hAnsi="Times New Roman" w:cs="Times New Roman"/>
                <w:sz w:val="24"/>
                <w:szCs w:val="24"/>
              </w:rPr>
              <w:t>’s selection of offer, including the extent to which a decision relied on criteria other than the QPA</w:t>
            </w:r>
            <w:r w:rsidR="00231D6A">
              <w:rPr>
                <w:rFonts w:ascii="Times New Roman" w:hAnsi="Times New Roman" w:cs="Times New Roman"/>
                <w:sz w:val="24"/>
                <w:szCs w:val="24"/>
              </w:rPr>
              <w:t>.</w:t>
            </w:r>
          </w:p>
        </w:tc>
      </w:tr>
      <w:tr w:rsidR="006B46C5" w:rsidTr="5B3E9528" w14:paraId="29D301C1" w14:textId="77777777">
        <w:tc>
          <w:tcPr>
            <w:tcW w:w="4675" w:type="dxa"/>
          </w:tcPr>
          <w:p w:rsidR="006B46C5" w:rsidP="001E53B5" w:rsidRDefault="006B46C5" w14:paraId="6AE0349F" w14:textId="05AC09FB">
            <w:pPr>
              <w:rPr>
                <w:rFonts w:ascii="Times New Roman" w:hAnsi="Times New Roman" w:cs="Times New Roman"/>
                <w:sz w:val="24"/>
                <w:szCs w:val="24"/>
              </w:rPr>
            </w:pPr>
            <w:r>
              <w:rPr>
                <w:rFonts w:ascii="Times New Roman" w:hAnsi="Times New Roman" w:cs="Times New Roman"/>
                <w:sz w:val="24"/>
                <w:szCs w:val="24"/>
              </w:rPr>
              <w:t>Additional information on the parties involve</w:t>
            </w:r>
            <w:r w:rsidR="002D21BF">
              <w:rPr>
                <w:rFonts w:ascii="Times New Roman" w:hAnsi="Times New Roman" w:cs="Times New Roman"/>
                <w:sz w:val="24"/>
                <w:szCs w:val="24"/>
              </w:rPr>
              <w:t>d</w:t>
            </w:r>
          </w:p>
        </w:tc>
        <w:tc>
          <w:tcPr>
            <w:tcW w:w="4675" w:type="dxa"/>
          </w:tcPr>
          <w:p w:rsidR="006B46C5" w:rsidP="00B555F1" w:rsidRDefault="002957CB" w14:paraId="364FAE00" w14:textId="75E02957">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hAnsi="Times New Roman" w:eastAsia="Times New Roman" w:cs="Times New Roman"/>
                <w:color w:val="000000"/>
                <w:sz w:val="24"/>
                <w:szCs w:val="24"/>
                <w:lang w:bidi="en-US"/>
              </w:rPr>
              <w:t>during the immediately preceding month</w:t>
            </w:r>
            <w:r>
              <w:rPr>
                <w:rFonts w:ascii="Times New Roman" w:hAnsi="Times New Roman" w:eastAsia="Times New Roman" w:cs="Times New Roman"/>
                <w:color w:val="000000"/>
                <w:sz w:val="24"/>
                <w:szCs w:val="24"/>
                <w:lang w:bidi="en-US"/>
              </w:rPr>
              <w:t xml:space="preserve">, </w:t>
            </w:r>
            <w:r>
              <w:rPr>
                <w:rFonts w:ascii="Times New Roman" w:hAnsi="Times New Roman" w:cs="Times New Roman"/>
                <w:sz w:val="24"/>
                <w:szCs w:val="24"/>
              </w:rPr>
              <w:t>t</w:t>
            </w:r>
            <w:r w:rsidR="006B46C5">
              <w:rPr>
                <w:rFonts w:ascii="Times New Roman" w:hAnsi="Times New Roman" w:cs="Times New Roman"/>
                <w:sz w:val="24"/>
                <w:szCs w:val="24"/>
              </w:rPr>
              <w:t xml:space="preserve">he </w:t>
            </w:r>
            <w:r w:rsidR="002D21BF">
              <w:rPr>
                <w:rFonts w:ascii="Times New Roman" w:hAnsi="Times New Roman" w:cs="Times New Roman"/>
                <w:sz w:val="24"/>
                <w:szCs w:val="24"/>
              </w:rPr>
              <w:t xml:space="preserve">practice </w:t>
            </w:r>
            <w:r w:rsidR="006B46C5">
              <w:rPr>
                <w:rFonts w:ascii="Times New Roman" w:hAnsi="Times New Roman" w:cs="Times New Roman"/>
                <w:sz w:val="24"/>
                <w:szCs w:val="24"/>
              </w:rPr>
              <w:t>specialty and type of each provider or facility, as well as identifying information for each plan</w:t>
            </w:r>
            <w:r w:rsidR="00CC32D2">
              <w:rPr>
                <w:rFonts w:ascii="Times New Roman" w:hAnsi="Times New Roman" w:cs="Times New Roman"/>
                <w:sz w:val="24"/>
                <w:szCs w:val="24"/>
              </w:rPr>
              <w:t xml:space="preserve">, </w:t>
            </w:r>
            <w:r w:rsidR="001D4631">
              <w:rPr>
                <w:rFonts w:ascii="Times New Roman" w:hAnsi="Times New Roman" w:cs="Times New Roman"/>
                <w:sz w:val="24"/>
                <w:szCs w:val="24"/>
              </w:rPr>
              <w:t>FEHB carrier</w:t>
            </w:r>
            <w:r w:rsidR="00CC32D2">
              <w:rPr>
                <w:rFonts w:ascii="Times New Roman" w:hAnsi="Times New Roman" w:cs="Times New Roman"/>
                <w:sz w:val="24"/>
                <w:szCs w:val="24"/>
              </w:rPr>
              <w:t xml:space="preserve">, </w:t>
            </w:r>
            <w:r w:rsidR="006B46C5">
              <w:rPr>
                <w:rFonts w:ascii="Times New Roman" w:hAnsi="Times New Roman" w:cs="Times New Roman"/>
                <w:sz w:val="24"/>
                <w:szCs w:val="24"/>
              </w:rPr>
              <w:t>or issuer, or provider or facility, such as each party’s name</w:t>
            </w:r>
            <w:r w:rsidR="004976BB">
              <w:rPr>
                <w:rFonts w:ascii="Times New Roman" w:hAnsi="Times New Roman" w:cs="Times New Roman"/>
                <w:sz w:val="24"/>
                <w:szCs w:val="24"/>
              </w:rPr>
              <w:t xml:space="preserve"> and</w:t>
            </w:r>
            <w:r w:rsidR="006B46C5">
              <w:rPr>
                <w:rFonts w:ascii="Times New Roman" w:hAnsi="Times New Roman" w:cs="Times New Roman"/>
                <w:sz w:val="24"/>
                <w:szCs w:val="24"/>
              </w:rPr>
              <w:t xml:space="preserve"> address, as applicable</w:t>
            </w:r>
            <w:r w:rsidR="008C45AF">
              <w:rPr>
                <w:rFonts w:ascii="Times New Roman" w:hAnsi="Times New Roman" w:cs="Times New Roman"/>
                <w:sz w:val="24"/>
                <w:szCs w:val="24"/>
              </w:rPr>
              <w:t>.</w:t>
            </w:r>
          </w:p>
        </w:tc>
      </w:tr>
      <w:tr w:rsidR="00B340EE" w:rsidTr="5B3E9528" w14:paraId="0D3EB6AD" w14:textId="77777777">
        <w:tc>
          <w:tcPr>
            <w:tcW w:w="4675" w:type="dxa"/>
          </w:tcPr>
          <w:p w:rsidR="00B340EE" w:rsidP="001E53B5" w:rsidRDefault="00B340EE" w14:paraId="56D12823" w14:textId="77777777">
            <w:pPr>
              <w:rPr>
                <w:rFonts w:ascii="Times New Roman" w:hAnsi="Times New Roman" w:cs="Times New Roman"/>
                <w:sz w:val="24"/>
                <w:szCs w:val="24"/>
              </w:rPr>
            </w:pPr>
            <w:r>
              <w:rPr>
                <w:rFonts w:ascii="Times New Roman" w:hAnsi="Times New Roman" w:cs="Times New Roman"/>
                <w:sz w:val="24"/>
                <w:szCs w:val="24"/>
              </w:rPr>
              <w:t>The number of days elapsed between selection of the certified IDR entity and the selection of the payment amount by the certified IDR entity</w:t>
            </w:r>
          </w:p>
        </w:tc>
        <w:tc>
          <w:tcPr>
            <w:tcW w:w="4675" w:type="dxa"/>
          </w:tcPr>
          <w:p w:rsidR="00B340EE" w:rsidP="009A1E24" w:rsidRDefault="002957CB" w14:paraId="30FDA20E" w14:textId="71BB1E46">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hAnsi="Times New Roman" w:eastAsia="Times New Roman" w:cs="Times New Roman"/>
                <w:color w:val="000000"/>
                <w:sz w:val="24"/>
                <w:szCs w:val="24"/>
                <w:lang w:bidi="en-US"/>
              </w:rPr>
              <w:t>during the immediately preceding month</w:t>
            </w:r>
            <w:r>
              <w:rPr>
                <w:rFonts w:ascii="Times New Roman" w:hAnsi="Times New Roman" w:eastAsia="Times New Roman" w:cs="Times New Roman"/>
                <w:color w:val="000000"/>
                <w:sz w:val="24"/>
                <w:szCs w:val="24"/>
                <w:lang w:bidi="en-US"/>
              </w:rPr>
              <w:t>, the number of b</w:t>
            </w:r>
            <w:r w:rsidR="00D23D96">
              <w:rPr>
                <w:rFonts w:ascii="Times New Roman" w:hAnsi="Times New Roman" w:cs="Times New Roman"/>
                <w:sz w:val="24"/>
                <w:szCs w:val="24"/>
              </w:rPr>
              <w:t>usiness d</w:t>
            </w:r>
            <w:r w:rsidR="00B340EE">
              <w:rPr>
                <w:rFonts w:ascii="Times New Roman" w:hAnsi="Times New Roman" w:cs="Times New Roman"/>
                <w:sz w:val="24"/>
                <w:szCs w:val="24"/>
              </w:rPr>
              <w:t>ay</w:t>
            </w:r>
            <w:r>
              <w:rPr>
                <w:rFonts w:ascii="Times New Roman" w:hAnsi="Times New Roman" w:cs="Times New Roman"/>
                <w:sz w:val="24"/>
                <w:szCs w:val="24"/>
              </w:rPr>
              <w:t>s</w:t>
            </w:r>
            <w:r w:rsidR="00B340EE">
              <w:rPr>
                <w:rFonts w:ascii="Times New Roman" w:hAnsi="Times New Roman" w:cs="Times New Roman"/>
                <w:sz w:val="24"/>
                <w:szCs w:val="24"/>
              </w:rPr>
              <w:t xml:space="preserve"> </w:t>
            </w:r>
            <w:r>
              <w:rPr>
                <w:rFonts w:ascii="Times New Roman" w:hAnsi="Times New Roman" w:cs="Times New Roman"/>
                <w:sz w:val="24"/>
                <w:szCs w:val="24"/>
              </w:rPr>
              <w:t xml:space="preserve">taken </w:t>
            </w:r>
            <w:r w:rsidR="00B340EE">
              <w:rPr>
                <w:rFonts w:ascii="Times New Roman" w:hAnsi="Times New Roman" w:cs="Times New Roman"/>
                <w:sz w:val="24"/>
                <w:szCs w:val="24"/>
              </w:rPr>
              <w:t>between the selection of the certified IDR entity and the selection of the payment amount by the certified IDR entity</w:t>
            </w:r>
            <w:r w:rsidR="008C45AF">
              <w:rPr>
                <w:rFonts w:ascii="Times New Roman" w:hAnsi="Times New Roman" w:cs="Times New Roman"/>
                <w:sz w:val="24"/>
                <w:szCs w:val="24"/>
              </w:rPr>
              <w:t>.</w:t>
            </w:r>
          </w:p>
        </w:tc>
      </w:tr>
      <w:tr w:rsidR="00496C67" w:rsidTr="5B3E9528" w14:paraId="131502A6" w14:textId="77777777">
        <w:tc>
          <w:tcPr>
            <w:tcW w:w="4675" w:type="dxa"/>
          </w:tcPr>
          <w:p w:rsidR="00496C67" w:rsidP="0072764F" w:rsidRDefault="00097FF0" w14:paraId="695FA086" w14:textId="328552ED">
            <w:pPr>
              <w:rPr>
                <w:rFonts w:ascii="Times New Roman" w:hAnsi="Times New Roman" w:cs="Times New Roman"/>
                <w:sz w:val="24"/>
                <w:szCs w:val="24"/>
              </w:rPr>
            </w:pPr>
            <w:r w:rsidRPr="5B3E9528">
              <w:rPr>
                <w:rFonts w:ascii="Times New Roman" w:hAnsi="Times New Roman" w:cs="Times New Roman"/>
                <w:sz w:val="24"/>
                <w:szCs w:val="24"/>
              </w:rPr>
              <w:t xml:space="preserve">The number of times </w:t>
            </w:r>
            <w:r w:rsidRPr="5B3E9528" w:rsidR="005A2432">
              <w:rPr>
                <w:rFonts w:ascii="Times New Roman" w:hAnsi="Times New Roman" w:cs="Times New Roman"/>
                <w:sz w:val="24"/>
                <w:szCs w:val="24"/>
              </w:rPr>
              <w:t xml:space="preserve">during the month that the payment amount determined </w:t>
            </w:r>
            <w:r w:rsidRPr="5B3E9528" w:rsidR="004A46AC">
              <w:rPr>
                <w:rFonts w:ascii="Times New Roman" w:hAnsi="Times New Roman" w:cs="Times New Roman"/>
                <w:sz w:val="24"/>
                <w:szCs w:val="24"/>
              </w:rPr>
              <w:t xml:space="preserve">exceeded </w:t>
            </w:r>
            <w:r w:rsidRPr="5B3E9528" w:rsidR="00A86871">
              <w:rPr>
                <w:rFonts w:ascii="Times New Roman" w:hAnsi="Times New Roman" w:cs="Times New Roman"/>
                <w:sz w:val="24"/>
                <w:szCs w:val="24"/>
              </w:rPr>
              <w:t xml:space="preserve">the </w:t>
            </w:r>
            <w:r w:rsidRPr="5B3E9528" w:rsidR="00B340EE">
              <w:rPr>
                <w:rFonts w:ascii="Times New Roman" w:hAnsi="Times New Roman" w:cs="Times New Roman"/>
                <w:sz w:val="24"/>
                <w:szCs w:val="24"/>
              </w:rPr>
              <w:t xml:space="preserve">QPA </w:t>
            </w:r>
            <w:r w:rsidRPr="5B3E9528" w:rsidR="004A46AC">
              <w:rPr>
                <w:rFonts w:ascii="Times New Roman" w:hAnsi="Times New Roman" w:cs="Times New Roman"/>
                <w:sz w:val="24"/>
                <w:szCs w:val="24"/>
              </w:rPr>
              <w:t xml:space="preserve">specified by items </w:t>
            </w:r>
            <w:r w:rsidRPr="5B3E9528" w:rsidR="00B340EE">
              <w:rPr>
                <w:rFonts w:ascii="Times New Roman" w:hAnsi="Times New Roman" w:cs="Times New Roman"/>
                <w:sz w:val="24"/>
                <w:szCs w:val="24"/>
              </w:rPr>
              <w:t xml:space="preserve">or </w:t>
            </w:r>
            <w:r w:rsidRPr="5B3E9528" w:rsidR="004A46AC">
              <w:rPr>
                <w:rFonts w:ascii="Times New Roman" w:hAnsi="Times New Roman" w:cs="Times New Roman"/>
                <w:sz w:val="24"/>
                <w:szCs w:val="24"/>
              </w:rPr>
              <w:t>services</w:t>
            </w:r>
            <w:r w:rsidRPr="5B3E9528" w:rsidR="697F0E41">
              <w:rPr>
                <w:rFonts w:ascii="Times New Roman" w:hAnsi="Times New Roman" w:cs="Times New Roman"/>
                <w:sz w:val="24"/>
                <w:szCs w:val="24"/>
              </w:rPr>
              <w:t xml:space="preserve"> </w:t>
            </w:r>
          </w:p>
        </w:tc>
        <w:tc>
          <w:tcPr>
            <w:tcW w:w="4675" w:type="dxa"/>
          </w:tcPr>
          <w:p w:rsidR="00496C67" w:rsidP="00B555F1" w:rsidRDefault="00B555F1" w14:paraId="149E2C45" w14:textId="5FAAE08C">
            <w:pPr>
              <w:rPr>
                <w:rFonts w:ascii="Times New Roman" w:hAnsi="Times New Roman" w:cs="Times New Roman"/>
                <w:sz w:val="24"/>
                <w:szCs w:val="24"/>
              </w:rPr>
            </w:pPr>
            <w:r>
              <w:rPr>
                <w:rFonts w:ascii="Times New Roman" w:hAnsi="Times New Roman" w:cs="Times New Roman"/>
                <w:sz w:val="24"/>
                <w:szCs w:val="24"/>
              </w:rPr>
              <w:t xml:space="preserve">For each determination issued </w:t>
            </w:r>
            <w:r w:rsidRPr="00116C03">
              <w:rPr>
                <w:rFonts w:ascii="Times New Roman" w:hAnsi="Times New Roman" w:eastAsia="Times New Roman" w:cs="Times New Roman"/>
                <w:color w:val="000000"/>
                <w:sz w:val="24"/>
                <w:szCs w:val="24"/>
                <w:lang w:bidi="en-US"/>
              </w:rPr>
              <w:t>during the immediately preceding month</w:t>
            </w:r>
            <w:r>
              <w:rPr>
                <w:rFonts w:ascii="Times New Roman" w:hAnsi="Times New Roman" w:eastAsia="Times New Roman" w:cs="Times New Roman"/>
                <w:color w:val="000000"/>
                <w:sz w:val="24"/>
                <w:szCs w:val="24"/>
                <w:lang w:bidi="en-US"/>
              </w:rPr>
              <w:t>, t</w:t>
            </w:r>
            <w:r w:rsidR="00090CC0">
              <w:rPr>
                <w:rFonts w:ascii="Times New Roman" w:hAnsi="Times New Roman" w:cs="Times New Roman"/>
                <w:sz w:val="24"/>
                <w:szCs w:val="24"/>
              </w:rPr>
              <w:t xml:space="preserve">he </w:t>
            </w:r>
            <w:r w:rsidR="009A53E6">
              <w:rPr>
                <w:rFonts w:ascii="Times New Roman" w:hAnsi="Times New Roman" w:cs="Times New Roman"/>
                <w:sz w:val="24"/>
                <w:szCs w:val="24"/>
              </w:rPr>
              <w:t xml:space="preserve">number </w:t>
            </w:r>
            <w:r w:rsidR="00063B74">
              <w:rPr>
                <w:rFonts w:ascii="Times New Roman" w:hAnsi="Times New Roman" w:cs="Times New Roman"/>
                <w:sz w:val="24"/>
                <w:szCs w:val="24"/>
              </w:rPr>
              <w:t>of times the</w:t>
            </w:r>
            <w:r w:rsidR="00090CC0">
              <w:rPr>
                <w:rFonts w:ascii="Times New Roman" w:hAnsi="Times New Roman" w:cs="Times New Roman"/>
                <w:sz w:val="24"/>
                <w:szCs w:val="24"/>
              </w:rPr>
              <w:t xml:space="preserve"> </w:t>
            </w:r>
            <w:r w:rsidR="008A4649">
              <w:rPr>
                <w:rFonts w:ascii="Times New Roman" w:hAnsi="Times New Roman" w:cs="Times New Roman"/>
                <w:sz w:val="24"/>
                <w:szCs w:val="24"/>
              </w:rPr>
              <w:t xml:space="preserve">payment amount determined </w:t>
            </w:r>
            <w:r>
              <w:rPr>
                <w:rFonts w:ascii="Times New Roman" w:hAnsi="Times New Roman" w:cs="Times New Roman"/>
                <w:sz w:val="24"/>
                <w:szCs w:val="24"/>
              </w:rPr>
              <w:t xml:space="preserve">or agreed to </w:t>
            </w:r>
            <w:r w:rsidR="008A4649">
              <w:rPr>
                <w:rFonts w:ascii="Times New Roman" w:hAnsi="Times New Roman" w:cs="Times New Roman"/>
                <w:sz w:val="24"/>
                <w:szCs w:val="24"/>
              </w:rPr>
              <w:t xml:space="preserve">was higher than </w:t>
            </w:r>
            <w:r w:rsidR="00063B74">
              <w:rPr>
                <w:rFonts w:ascii="Times New Roman" w:hAnsi="Times New Roman" w:cs="Times New Roman"/>
                <w:sz w:val="24"/>
                <w:szCs w:val="24"/>
              </w:rPr>
              <w:t xml:space="preserve">the </w:t>
            </w:r>
            <w:r w:rsidR="002D21BF">
              <w:rPr>
                <w:rFonts w:ascii="Times New Roman" w:hAnsi="Times New Roman" w:cs="Times New Roman"/>
                <w:sz w:val="24"/>
                <w:szCs w:val="24"/>
              </w:rPr>
              <w:t>QPA</w:t>
            </w:r>
            <w:r>
              <w:rPr>
                <w:rFonts w:ascii="Times New Roman" w:hAnsi="Times New Roman" w:cs="Times New Roman"/>
                <w:sz w:val="24"/>
                <w:szCs w:val="24"/>
              </w:rPr>
              <w:t>,</w:t>
            </w:r>
            <w:r w:rsidR="008A4649">
              <w:rPr>
                <w:rFonts w:ascii="Times New Roman" w:hAnsi="Times New Roman" w:cs="Times New Roman"/>
                <w:sz w:val="24"/>
                <w:szCs w:val="24"/>
              </w:rPr>
              <w:t xml:space="preserve"> as specified by items </w:t>
            </w:r>
            <w:r w:rsidR="00063B74">
              <w:rPr>
                <w:rFonts w:ascii="Times New Roman" w:hAnsi="Times New Roman" w:cs="Times New Roman"/>
                <w:sz w:val="24"/>
                <w:szCs w:val="24"/>
              </w:rPr>
              <w:t>or</w:t>
            </w:r>
            <w:r w:rsidR="008A4649">
              <w:rPr>
                <w:rFonts w:ascii="Times New Roman" w:hAnsi="Times New Roman" w:cs="Times New Roman"/>
                <w:sz w:val="24"/>
                <w:szCs w:val="24"/>
              </w:rPr>
              <w:t xml:space="preserve"> services</w:t>
            </w:r>
            <w:r w:rsidR="008C45AF">
              <w:rPr>
                <w:rFonts w:ascii="Times New Roman" w:hAnsi="Times New Roman" w:cs="Times New Roman"/>
                <w:sz w:val="24"/>
                <w:szCs w:val="24"/>
              </w:rPr>
              <w:t>.</w:t>
            </w:r>
          </w:p>
        </w:tc>
      </w:tr>
      <w:tr w:rsidR="00B340EE" w:rsidTr="5B3E9528" w14:paraId="42752DB9" w14:textId="77777777">
        <w:tc>
          <w:tcPr>
            <w:tcW w:w="4675" w:type="dxa"/>
          </w:tcPr>
          <w:p w:rsidR="00B340EE" w:rsidP="001E53B5" w:rsidRDefault="00B340EE" w14:paraId="6FB0A762" w14:textId="777AF57A">
            <w:pPr>
              <w:rPr>
                <w:rFonts w:ascii="Times New Roman" w:hAnsi="Times New Roman" w:cs="Times New Roman"/>
                <w:sz w:val="24"/>
                <w:szCs w:val="24"/>
              </w:rPr>
            </w:pPr>
            <w:r>
              <w:rPr>
                <w:rFonts w:ascii="Times New Roman" w:hAnsi="Times New Roman" w:cs="Times New Roman"/>
                <w:sz w:val="24"/>
                <w:szCs w:val="24"/>
              </w:rPr>
              <w:t>The compensation paid to the certified IDR entity in settlement or determination</w:t>
            </w:r>
          </w:p>
        </w:tc>
        <w:tc>
          <w:tcPr>
            <w:tcW w:w="4675" w:type="dxa"/>
          </w:tcPr>
          <w:p w:rsidR="00B340EE" w:rsidP="00063048" w:rsidRDefault="008515BD" w14:paraId="671241DA" w14:textId="397538BF">
            <w:pPr>
              <w:rPr>
                <w:rFonts w:ascii="Times New Roman" w:hAnsi="Times New Roman" w:cs="Times New Roman"/>
                <w:sz w:val="24"/>
                <w:szCs w:val="24"/>
              </w:rPr>
            </w:pPr>
            <w:r>
              <w:rPr>
                <w:rFonts w:ascii="Times New Roman" w:hAnsi="Times New Roman" w:cs="Times New Roman"/>
                <w:sz w:val="24"/>
                <w:szCs w:val="24"/>
              </w:rPr>
              <w:t>T</w:t>
            </w:r>
            <w:r w:rsidR="00B57C37">
              <w:rPr>
                <w:rFonts w:ascii="Times New Roman" w:hAnsi="Times New Roman" w:cs="Times New Roman"/>
                <w:sz w:val="24"/>
                <w:szCs w:val="24"/>
              </w:rPr>
              <w:t>he t</w:t>
            </w:r>
            <w:r>
              <w:rPr>
                <w:rFonts w:ascii="Times New Roman" w:hAnsi="Times New Roman" w:cs="Times New Roman"/>
                <w:sz w:val="24"/>
                <w:szCs w:val="24"/>
              </w:rPr>
              <w:t xml:space="preserve">otal amount of compensation paid to the certified IDR entity during the </w:t>
            </w:r>
            <w:r w:rsidR="0025375E">
              <w:rPr>
                <w:rFonts w:ascii="Times New Roman" w:hAnsi="Times New Roman" w:cs="Times New Roman"/>
                <w:sz w:val="24"/>
                <w:szCs w:val="24"/>
              </w:rPr>
              <w:t xml:space="preserve">immediately preceding </w:t>
            </w:r>
            <w:r>
              <w:rPr>
                <w:rFonts w:ascii="Times New Roman" w:hAnsi="Times New Roman" w:cs="Times New Roman"/>
                <w:sz w:val="24"/>
                <w:szCs w:val="24"/>
              </w:rPr>
              <w:t>month</w:t>
            </w:r>
            <w:r w:rsidRPr="006938B8" w:rsidR="00E73C45">
              <w:rPr>
                <w:rFonts w:ascii="Times New Roman" w:hAnsi="Times New Roman" w:cs="Times New Roman"/>
                <w:sz w:val="24"/>
                <w:szCs w:val="24"/>
              </w:rPr>
              <w:t xml:space="preserve">, not taking into account amounts refunded to the </w:t>
            </w:r>
            <w:r w:rsidR="00063048">
              <w:rPr>
                <w:rFonts w:ascii="Times New Roman" w:hAnsi="Times New Roman" w:cs="Times New Roman"/>
                <w:sz w:val="24"/>
                <w:szCs w:val="24"/>
              </w:rPr>
              <w:t>prevailing</w:t>
            </w:r>
            <w:r w:rsidRPr="006938B8" w:rsidR="00E73C45">
              <w:rPr>
                <w:rFonts w:ascii="Times New Roman" w:hAnsi="Times New Roman" w:cs="Times New Roman"/>
                <w:sz w:val="24"/>
                <w:szCs w:val="24"/>
              </w:rPr>
              <w:t xml:space="preserve"> parties</w:t>
            </w:r>
            <w:r w:rsidR="00063048">
              <w:rPr>
                <w:rFonts w:ascii="Times New Roman" w:hAnsi="Times New Roman" w:cs="Times New Roman"/>
                <w:sz w:val="24"/>
                <w:szCs w:val="24"/>
              </w:rPr>
              <w:t xml:space="preserve"> or administrative fees collected</w:t>
            </w:r>
            <w:r w:rsidR="008C45AF">
              <w:rPr>
                <w:rFonts w:ascii="Times New Roman" w:hAnsi="Times New Roman" w:cs="Times New Roman"/>
                <w:sz w:val="24"/>
                <w:szCs w:val="24"/>
              </w:rPr>
              <w:t>.</w:t>
            </w:r>
          </w:p>
        </w:tc>
      </w:tr>
      <w:tr w:rsidR="00344B2C" w:rsidTr="5B3E9528" w14:paraId="721F57DB" w14:textId="77777777">
        <w:tc>
          <w:tcPr>
            <w:tcW w:w="4675" w:type="dxa"/>
          </w:tcPr>
          <w:p w:rsidRPr="000A1130" w:rsidR="00344B2C" w:rsidP="00344B2C" w:rsidRDefault="00FA45A9" w14:paraId="29042D7B" w14:textId="19023CF1">
            <w:pPr>
              <w:pStyle w:val="NoSpacing"/>
              <w:rPr>
                <w:rFonts w:ascii="Times New Roman" w:hAnsi="Times New Roman" w:cs="Times New Roman"/>
                <w:sz w:val="24"/>
                <w:szCs w:val="24"/>
              </w:rPr>
            </w:pPr>
            <w:r>
              <w:rPr>
                <w:rFonts w:ascii="Times New Roman" w:hAnsi="Times New Roman" w:cs="Times New Roman"/>
                <w:sz w:val="24"/>
                <w:szCs w:val="24"/>
              </w:rPr>
              <w:t>Air Ambulance</w:t>
            </w:r>
            <w:r w:rsidR="009A53E6">
              <w:rPr>
                <w:rFonts w:ascii="Times New Roman" w:hAnsi="Times New Roman" w:cs="Times New Roman"/>
                <w:sz w:val="24"/>
                <w:szCs w:val="24"/>
              </w:rPr>
              <w:t>:</w:t>
            </w:r>
            <w:r>
              <w:rPr>
                <w:rFonts w:ascii="Times New Roman" w:hAnsi="Times New Roman" w:cs="Times New Roman"/>
                <w:sz w:val="24"/>
                <w:szCs w:val="24"/>
              </w:rPr>
              <w:t xml:space="preserve"> </w:t>
            </w:r>
            <w:r w:rsidR="009A53E6">
              <w:rPr>
                <w:rFonts w:ascii="Times New Roman" w:hAnsi="Times New Roman" w:cs="Times New Roman"/>
                <w:sz w:val="24"/>
                <w:szCs w:val="24"/>
              </w:rPr>
              <w:t>information about the air ambulance</w:t>
            </w:r>
            <w:r>
              <w:rPr>
                <w:rFonts w:ascii="Times New Roman" w:hAnsi="Times New Roman" w:cs="Times New Roman"/>
                <w:sz w:val="24"/>
                <w:szCs w:val="24"/>
              </w:rPr>
              <w:t xml:space="preserve"> </w:t>
            </w:r>
            <w:r w:rsidRPr="000A1130" w:rsidR="00CA4DF2">
              <w:rPr>
                <w:rFonts w:ascii="Times New Roman" w:hAnsi="Times New Roman" w:cs="Times New Roman"/>
                <w:sz w:val="24"/>
                <w:szCs w:val="24"/>
              </w:rPr>
              <w:t xml:space="preserve"> </w:t>
            </w:r>
          </w:p>
        </w:tc>
        <w:tc>
          <w:tcPr>
            <w:tcW w:w="4675" w:type="dxa"/>
          </w:tcPr>
          <w:p w:rsidR="009A53E6" w:rsidP="009A53E6" w:rsidRDefault="00B57C37" w14:paraId="447B295C" w14:textId="0C45060D">
            <w:pPr>
              <w:rPr>
                <w:rFonts w:ascii="Times New Roman" w:hAnsi="Times New Roman" w:cs="Times New Roman"/>
                <w:sz w:val="24"/>
                <w:szCs w:val="24"/>
              </w:rPr>
            </w:pPr>
            <w:r>
              <w:rPr>
                <w:rFonts w:ascii="Times New Roman" w:hAnsi="Times New Roman" w:cs="Times New Roman"/>
                <w:sz w:val="24"/>
                <w:szCs w:val="24"/>
              </w:rPr>
              <w:t>For the immediately preceding month, f</w:t>
            </w:r>
            <w:r w:rsidR="009A53E6">
              <w:rPr>
                <w:rFonts w:ascii="Times New Roman" w:hAnsi="Times New Roman" w:cs="Times New Roman"/>
                <w:sz w:val="24"/>
                <w:szCs w:val="24"/>
              </w:rPr>
              <w:t>or each notice of IDR initiation related to air ambulance services</w:t>
            </w:r>
            <w:r w:rsidR="0025375E">
              <w:rPr>
                <w:rFonts w:ascii="Times New Roman" w:hAnsi="Times New Roman" w:cs="Times New Roman"/>
                <w:sz w:val="24"/>
                <w:szCs w:val="24"/>
              </w:rPr>
              <w:t xml:space="preserve"> received</w:t>
            </w:r>
            <w:r w:rsidR="009A53E6">
              <w:rPr>
                <w:rFonts w:ascii="Times New Roman" w:hAnsi="Times New Roman" w:cs="Times New Roman"/>
                <w:sz w:val="24"/>
                <w:szCs w:val="24"/>
              </w:rPr>
              <w:t xml:space="preserve">: </w:t>
            </w:r>
          </w:p>
          <w:p w:rsidR="009A53E6" w:rsidP="009A53E6" w:rsidRDefault="009A53E6" w14:paraId="43EE8F4E" w14:textId="2BCD4FAB">
            <w:pPr>
              <w:rPr>
                <w:rFonts w:ascii="Times New Roman" w:hAnsi="Times New Roman" w:cs="Times New Roman"/>
                <w:sz w:val="24"/>
                <w:szCs w:val="24"/>
              </w:rPr>
            </w:pPr>
            <w:r>
              <w:rPr>
                <w:rFonts w:ascii="Times New Roman" w:hAnsi="Times New Roman" w:cs="Times New Roman"/>
                <w:sz w:val="24"/>
                <w:szCs w:val="24"/>
              </w:rPr>
              <w:t xml:space="preserve">1. </w:t>
            </w:r>
            <w:r w:rsidRPr="00513F35">
              <w:rPr>
                <w:rFonts w:ascii="Times New Roman" w:hAnsi="Times New Roman" w:cs="Times New Roman"/>
                <w:sz w:val="24"/>
                <w:szCs w:val="24"/>
              </w:rPr>
              <w:t xml:space="preserve">A description of each air ambulance service, including the relevant billing </w:t>
            </w:r>
            <w:r w:rsidR="0016324D">
              <w:rPr>
                <w:rFonts w:ascii="Times New Roman" w:hAnsi="Times New Roman" w:cs="Times New Roman"/>
                <w:sz w:val="24"/>
                <w:szCs w:val="24"/>
              </w:rPr>
              <w:t>and service</w:t>
            </w:r>
            <w:r w:rsidRPr="00513F35">
              <w:rPr>
                <w:rFonts w:ascii="Times New Roman" w:hAnsi="Times New Roman" w:cs="Times New Roman"/>
                <w:sz w:val="24"/>
                <w:szCs w:val="24"/>
              </w:rPr>
              <w:t xml:space="preserve"> codes</w:t>
            </w:r>
            <w:r>
              <w:rPr>
                <w:rFonts w:ascii="Times New Roman" w:hAnsi="Times New Roman" w:cs="Times New Roman"/>
                <w:sz w:val="24"/>
                <w:szCs w:val="24"/>
              </w:rPr>
              <w:t>;</w:t>
            </w:r>
          </w:p>
          <w:p w:rsidR="009A53E6" w:rsidP="009A53E6" w:rsidRDefault="009A53E6" w14:paraId="31FC77DB" w14:textId="77777777">
            <w:pPr>
              <w:rPr>
                <w:rFonts w:ascii="Times New Roman" w:hAnsi="Times New Roman" w:cs="Times New Roman"/>
                <w:sz w:val="24"/>
                <w:szCs w:val="24"/>
              </w:rPr>
            </w:pPr>
            <w:r>
              <w:rPr>
                <w:rFonts w:ascii="Times New Roman" w:hAnsi="Times New Roman" w:cs="Times New Roman"/>
                <w:sz w:val="24"/>
                <w:szCs w:val="24"/>
              </w:rPr>
              <w:t xml:space="preserve">2. </w:t>
            </w:r>
            <w:r w:rsidRPr="00513F35">
              <w:rPr>
                <w:rFonts w:ascii="Times New Roman" w:hAnsi="Times New Roman" w:cs="Times New Roman"/>
                <w:sz w:val="24"/>
                <w:szCs w:val="24"/>
              </w:rPr>
              <w:t>The point of pick-up (as defined in 42 CFR 414.605) for the services included in such notification;</w:t>
            </w:r>
          </w:p>
          <w:p w:rsidR="009A53E6" w:rsidP="009A53E6" w:rsidRDefault="009A53E6" w14:paraId="3D8EE234" w14:textId="4CD4A461">
            <w:pP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DC0F0F">
              <w:rPr>
                <w:rFonts w:ascii="Times New Roman" w:hAnsi="Times New Roman" w:cs="Times New Roman"/>
                <w:sz w:val="24"/>
                <w:szCs w:val="24"/>
              </w:rPr>
              <w:t>The amount of the offer submitted under</w:t>
            </w:r>
            <w:r w:rsidR="004A523E">
              <w:rPr>
                <w:rFonts w:ascii="Times New Roman" w:hAnsi="Times New Roman" w:cs="Times New Roman"/>
                <w:sz w:val="24"/>
                <w:szCs w:val="24"/>
              </w:rPr>
              <w:t xml:space="preserve"> </w:t>
            </w:r>
            <w:r w:rsidRPr="009F3373" w:rsidR="004A523E">
              <w:rPr>
                <w:rFonts w:ascii="Times New Roman" w:hAnsi="Times New Roman" w:cs="Times New Roman"/>
                <w:sz w:val="24"/>
                <w:szCs w:val="24"/>
              </w:rPr>
              <w:t>26 CFR 54.9816-8T</w:t>
            </w:r>
            <w:r w:rsidR="004A523E">
              <w:rPr>
                <w:rFonts w:ascii="Times New Roman" w:hAnsi="Times New Roman" w:cs="Times New Roman"/>
                <w:sz w:val="24"/>
                <w:szCs w:val="24"/>
              </w:rPr>
              <w:t>(c)(4)(i),</w:t>
            </w:r>
            <w:r w:rsidRPr="00DC0F0F">
              <w:rPr>
                <w:rFonts w:ascii="Times New Roman" w:hAnsi="Times New Roman" w:cs="Times New Roman"/>
                <w:sz w:val="24"/>
                <w:szCs w:val="24"/>
              </w:rPr>
              <w:t xml:space="preserve"> </w:t>
            </w:r>
            <w:r>
              <w:rPr>
                <w:rFonts w:ascii="Times New Roman" w:hAnsi="Times New Roman" w:cs="Times New Roman"/>
                <w:sz w:val="24"/>
                <w:szCs w:val="24"/>
              </w:rPr>
              <w:t>29 CFR</w:t>
            </w:r>
            <w:r w:rsidRPr="00DC0F0F">
              <w:rPr>
                <w:rFonts w:ascii="Times New Roman" w:hAnsi="Times New Roman" w:cs="Times New Roman"/>
                <w:sz w:val="24"/>
                <w:szCs w:val="24"/>
              </w:rPr>
              <w:t xml:space="preserve"> 2590.716-8(c)(4)(i)</w:t>
            </w:r>
            <w:r w:rsidR="004A523E">
              <w:rPr>
                <w:rFonts w:ascii="Times New Roman" w:hAnsi="Times New Roman" w:cs="Times New Roman"/>
                <w:sz w:val="24"/>
                <w:szCs w:val="24"/>
              </w:rPr>
              <w:t xml:space="preserve">, and </w:t>
            </w:r>
            <w:r w:rsidRPr="009F3373" w:rsidR="004A523E">
              <w:rPr>
                <w:rFonts w:ascii="Times New Roman" w:hAnsi="Times New Roman" w:cs="Times New Roman"/>
                <w:sz w:val="24"/>
                <w:szCs w:val="24"/>
              </w:rPr>
              <w:t>45 CFR 149.</w:t>
            </w:r>
            <w:r w:rsidR="009D0CA4">
              <w:rPr>
                <w:rFonts w:ascii="Times New Roman" w:hAnsi="Times New Roman" w:cs="Times New Roman"/>
                <w:sz w:val="24"/>
                <w:szCs w:val="24"/>
              </w:rPr>
              <w:t>510</w:t>
            </w:r>
            <w:r w:rsidR="004A523E">
              <w:rPr>
                <w:rFonts w:ascii="Times New Roman" w:hAnsi="Times New Roman" w:cs="Times New Roman"/>
                <w:sz w:val="24"/>
                <w:szCs w:val="24"/>
              </w:rPr>
              <w:t xml:space="preserve">(c)(4)(i) </w:t>
            </w:r>
            <w:r w:rsidRPr="00DC0F0F">
              <w:rPr>
                <w:rFonts w:ascii="Times New Roman" w:hAnsi="Times New Roman" w:cs="Times New Roman"/>
                <w:sz w:val="24"/>
                <w:szCs w:val="24"/>
              </w:rPr>
              <w:t>(as applied by paragraph (b)(1)</w:t>
            </w:r>
            <w:r w:rsidR="00D70A0B">
              <w:rPr>
                <w:rFonts w:ascii="Times New Roman" w:hAnsi="Times New Roman" w:cs="Times New Roman"/>
                <w:sz w:val="24"/>
                <w:szCs w:val="24"/>
              </w:rPr>
              <w:t xml:space="preserve"> of </w:t>
            </w:r>
            <w:r w:rsidRPr="004A523E" w:rsidR="004A523E">
              <w:rPr>
                <w:rFonts w:ascii="Times New Roman" w:hAnsi="Times New Roman" w:cs="Times New Roman"/>
                <w:sz w:val="24"/>
                <w:szCs w:val="24"/>
              </w:rPr>
              <w:t>26 CFR 54.9817-2T</w:t>
            </w:r>
            <w:r w:rsidR="004A523E">
              <w:rPr>
                <w:rFonts w:ascii="Times New Roman" w:hAnsi="Times New Roman" w:cs="Times New Roman"/>
                <w:sz w:val="24"/>
                <w:szCs w:val="24"/>
              </w:rPr>
              <w:t>,</w:t>
            </w:r>
            <w:r w:rsidRPr="004A523E" w:rsidR="004A523E">
              <w:rPr>
                <w:rFonts w:ascii="Times New Roman" w:hAnsi="Times New Roman" w:cs="Times New Roman"/>
                <w:sz w:val="24"/>
                <w:szCs w:val="24"/>
              </w:rPr>
              <w:t xml:space="preserve"> </w:t>
            </w:r>
            <w:r w:rsidR="00D70A0B">
              <w:rPr>
                <w:rFonts w:ascii="Times New Roman" w:hAnsi="Times New Roman" w:cs="Times New Roman"/>
                <w:sz w:val="24"/>
                <w:szCs w:val="24"/>
              </w:rPr>
              <w:t>29 CFR 2590.717-2</w:t>
            </w:r>
            <w:r w:rsidR="004A523E">
              <w:rPr>
                <w:rFonts w:ascii="Times New Roman" w:hAnsi="Times New Roman" w:cs="Times New Roman"/>
                <w:sz w:val="24"/>
                <w:szCs w:val="24"/>
              </w:rPr>
              <w:t xml:space="preserve">, and </w:t>
            </w:r>
            <w:r w:rsidRPr="004A523E" w:rsidR="004A523E">
              <w:rPr>
                <w:rFonts w:ascii="Times New Roman" w:hAnsi="Times New Roman" w:cs="Times New Roman"/>
                <w:sz w:val="24"/>
                <w:szCs w:val="24"/>
              </w:rPr>
              <w:t xml:space="preserve">45 CFR </w:t>
            </w:r>
            <w:r w:rsidR="009D0CA4">
              <w:rPr>
                <w:rFonts w:ascii="Times New Roman" w:hAnsi="Times New Roman" w:cs="Times New Roman"/>
                <w:sz w:val="24"/>
                <w:szCs w:val="24"/>
              </w:rPr>
              <w:t>520</w:t>
            </w:r>
            <w:r w:rsidR="00D70A0B">
              <w:rPr>
                <w:rFonts w:ascii="Times New Roman" w:hAnsi="Times New Roman" w:cs="Times New Roman"/>
                <w:sz w:val="24"/>
                <w:szCs w:val="24"/>
              </w:rPr>
              <w:t>)</w:t>
            </w:r>
            <w:r w:rsidRPr="00DC0F0F">
              <w:rPr>
                <w:rFonts w:ascii="Times New Roman" w:hAnsi="Times New Roman" w:cs="Times New Roman"/>
                <w:sz w:val="24"/>
                <w:szCs w:val="24"/>
              </w:rPr>
              <w:t xml:space="preserve"> by the group health plan</w:t>
            </w:r>
            <w:r w:rsidRPr="426521DE" w:rsidR="005025AE">
              <w:rPr>
                <w:rFonts w:ascii="Times New Roman" w:hAnsi="Times New Roman" w:cs="Times New Roman"/>
                <w:sz w:val="24"/>
                <w:szCs w:val="24"/>
              </w:rPr>
              <w:t>, FEHB carrier</w:t>
            </w:r>
            <w:r w:rsidR="005025AE">
              <w:rPr>
                <w:rFonts w:ascii="Times New Roman" w:hAnsi="Times New Roman" w:cs="Times New Roman"/>
                <w:sz w:val="24"/>
                <w:szCs w:val="24"/>
              </w:rPr>
              <w:t>,</w:t>
            </w:r>
            <w:r w:rsidRPr="00DC0F0F">
              <w:rPr>
                <w:rFonts w:ascii="Times New Roman" w:hAnsi="Times New Roman" w:cs="Times New Roman"/>
                <w:sz w:val="24"/>
                <w:szCs w:val="24"/>
              </w:rPr>
              <w:t xml:space="preserve"> or health insurance issuer (as applicable) and by the nonparticipating provider expressed as a percentage of the </w:t>
            </w:r>
            <w:r w:rsidR="00AA29D4">
              <w:rPr>
                <w:rFonts w:ascii="Times New Roman" w:hAnsi="Times New Roman" w:cs="Times New Roman"/>
                <w:sz w:val="24"/>
                <w:szCs w:val="24"/>
              </w:rPr>
              <w:t>QPA</w:t>
            </w:r>
            <w:r w:rsidRPr="00DC0F0F">
              <w:rPr>
                <w:rFonts w:ascii="Times New Roman" w:hAnsi="Times New Roman" w:cs="Times New Roman"/>
                <w:sz w:val="24"/>
                <w:szCs w:val="24"/>
              </w:rPr>
              <w:t>;</w:t>
            </w:r>
          </w:p>
          <w:p w:rsidR="009A53E6" w:rsidP="009A53E6" w:rsidRDefault="009A53E6" w14:paraId="2D88AFF8" w14:textId="0E1F0CC5">
            <w:pPr>
              <w:rPr>
                <w:rFonts w:ascii="Times New Roman" w:hAnsi="Times New Roman" w:cs="Times New Roman"/>
                <w:sz w:val="24"/>
                <w:szCs w:val="24"/>
              </w:rPr>
            </w:pPr>
            <w:r>
              <w:rPr>
                <w:rFonts w:ascii="Times New Roman" w:hAnsi="Times New Roman" w:cs="Times New Roman"/>
                <w:sz w:val="24"/>
                <w:szCs w:val="24"/>
              </w:rPr>
              <w:t xml:space="preserve">4. </w:t>
            </w:r>
            <w:r w:rsidRPr="00DC0F0F">
              <w:rPr>
                <w:rFonts w:ascii="Times New Roman" w:hAnsi="Times New Roman" w:cs="Times New Roman"/>
                <w:sz w:val="24"/>
                <w:szCs w:val="24"/>
              </w:rPr>
              <w:t xml:space="preserve">Whether the offer selected by the certified IDR entity to be the </w:t>
            </w:r>
            <w:r w:rsidR="00C12DC7">
              <w:rPr>
                <w:rFonts w:ascii="Times New Roman" w:hAnsi="Times New Roman" w:cs="Times New Roman"/>
                <w:sz w:val="24"/>
                <w:szCs w:val="24"/>
              </w:rPr>
              <w:t>out-of-network rate</w:t>
            </w:r>
            <w:r w:rsidRPr="00DC0F0F">
              <w:rPr>
                <w:rFonts w:ascii="Times New Roman" w:hAnsi="Times New Roman" w:cs="Times New Roman"/>
                <w:sz w:val="24"/>
                <w:szCs w:val="24"/>
              </w:rPr>
              <w:t xml:space="preserve"> was the offer submitted by </w:t>
            </w:r>
            <w:r w:rsidR="0016324D">
              <w:rPr>
                <w:rFonts w:ascii="Times New Roman" w:hAnsi="Times New Roman" w:cs="Times New Roman"/>
                <w:sz w:val="24"/>
                <w:szCs w:val="24"/>
              </w:rPr>
              <w:t>the</w:t>
            </w:r>
            <w:r w:rsidRPr="00DC0F0F" w:rsidR="0016324D">
              <w:rPr>
                <w:rFonts w:ascii="Times New Roman" w:hAnsi="Times New Roman" w:cs="Times New Roman"/>
                <w:sz w:val="24"/>
                <w:szCs w:val="24"/>
              </w:rPr>
              <w:t xml:space="preserve"> </w:t>
            </w:r>
            <w:r w:rsidRPr="00DC0F0F">
              <w:rPr>
                <w:rFonts w:ascii="Times New Roman" w:hAnsi="Times New Roman" w:cs="Times New Roman"/>
                <w:sz w:val="24"/>
                <w:szCs w:val="24"/>
              </w:rPr>
              <w:t xml:space="preserve">plan or issuer (as applicable) or by the provider of air ambulance services; </w:t>
            </w:r>
          </w:p>
          <w:p w:rsidR="009A53E6" w:rsidP="009A53E6" w:rsidRDefault="009A53E6" w14:paraId="6FD39714" w14:textId="1F2F3D40">
            <w:pPr>
              <w:rPr>
                <w:rFonts w:ascii="Times New Roman" w:hAnsi="Times New Roman" w:cs="Times New Roman"/>
                <w:sz w:val="24"/>
                <w:szCs w:val="24"/>
              </w:rPr>
            </w:pPr>
            <w:r>
              <w:rPr>
                <w:rFonts w:ascii="Times New Roman" w:hAnsi="Times New Roman" w:cs="Times New Roman"/>
                <w:sz w:val="24"/>
                <w:szCs w:val="24"/>
              </w:rPr>
              <w:t xml:space="preserve">5. </w:t>
            </w:r>
            <w:r w:rsidRPr="00DC0F0F">
              <w:rPr>
                <w:rFonts w:ascii="Times New Roman" w:hAnsi="Times New Roman" w:cs="Times New Roman"/>
                <w:sz w:val="24"/>
                <w:szCs w:val="24"/>
              </w:rPr>
              <w:t xml:space="preserve">The extent to which the decision relied on the criteria in </w:t>
            </w:r>
            <w:r w:rsidRPr="00CE4D69" w:rsidR="00E73C45">
              <w:rPr>
                <w:rFonts w:ascii="Times New Roman" w:hAnsi="Times New Roman" w:cs="Times New Roman"/>
                <w:sz w:val="24"/>
                <w:szCs w:val="24"/>
              </w:rPr>
              <w:t xml:space="preserve">other than the </w:t>
            </w:r>
            <w:r w:rsidR="00AA29D4">
              <w:rPr>
                <w:rFonts w:ascii="Times New Roman" w:hAnsi="Times New Roman" w:cs="Times New Roman"/>
                <w:sz w:val="24"/>
                <w:szCs w:val="24"/>
              </w:rPr>
              <w:t>QPA</w:t>
            </w:r>
            <w:bookmarkStart w:name="_GoBack" w:id="0"/>
            <w:bookmarkEnd w:id="0"/>
            <w:r w:rsidR="00EB14C2">
              <w:rPr>
                <w:rFonts w:ascii="Times New Roman" w:hAnsi="Times New Roman" w:cs="Times New Roman"/>
                <w:sz w:val="24"/>
                <w:szCs w:val="24"/>
              </w:rPr>
              <w:t>;</w:t>
            </w:r>
          </w:p>
          <w:p w:rsidR="009A53E6" w:rsidP="009A53E6" w:rsidRDefault="009A53E6" w14:paraId="2357E03D" w14:textId="2C05625C">
            <w:pPr>
              <w:rPr>
                <w:rFonts w:ascii="Times New Roman" w:hAnsi="Times New Roman" w:cs="Times New Roman"/>
                <w:sz w:val="24"/>
                <w:szCs w:val="24"/>
              </w:rPr>
            </w:pPr>
            <w:r>
              <w:rPr>
                <w:rFonts w:ascii="Times New Roman" w:hAnsi="Times New Roman" w:cs="Times New Roman"/>
                <w:sz w:val="24"/>
                <w:szCs w:val="24"/>
              </w:rPr>
              <w:t xml:space="preserve">6. </w:t>
            </w:r>
            <w:r w:rsidRPr="00DC0F0F">
              <w:rPr>
                <w:rFonts w:ascii="Times New Roman" w:hAnsi="Times New Roman" w:cs="Times New Roman"/>
                <w:sz w:val="24"/>
                <w:szCs w:val="24"/>
              </w:rPr>
              <w:t>Air ambulance vehicle type, including the clinical capability level of such vehicle (</w:t>
            </w:r>
            <w:r w:rsidR="0016324D">
              <w:rPr>
                <w:rFonts w:ascii="Times New Roman" w:hAnsi="Times New Roman" w:cs="Times New Roman"/>
                <w:sz w:val="24"/>
                <w:szCs w:val="24"/>
              </w:rPr>
              <w:t>to the extent</w:t>
            </w:r>
            <w:r w:rsidRPr="00DC0F0F">
              <w:rPr>
                <w:rFonts w:ascii="Times New Roman" w:hAnsi="Times New Roman" w:cs="Times New Roman"/>
                <w:sz w:val="24"/>
                <w:szCs w:val="24"/>
              </w:rPr>
              <w:t xml:space="preserve"> the parties have provided such information);</w:t>
            </w:r>
          </w:p>
          <w:p w:rsidR="009A53E6" w:rsidP="009A53E6" w:rsidRDefault="009A53E6" w14:paraId="7D42554E" w14:textId="0C9A8E24">
            <w:pPr>
              <w:rPr>
                <w:rFonts w:ascii="Times New Roman" w:hAnsi="Times New Roman" w:cs="Times New Roman"/>
                <w:sz w:val="24"/>
                <w:szCs w:val="24"/>
              </w:rPr>
            </w:pPr>
            <w:r>
              <w:rPr>
                <w:rFonts w:ascii="Times New Roman" w:hAnsi="Times New Roman" w:cs="Times New Roman"/>
                <w:sz w:val="24"/>
                <w:szCs w:val="24"/>
              </w:rPr>
              <w:t xml:space="preserve">7. </w:t>
            </w:r>
            <w:r w:rsidRPr="00DC0F0F">
              <w:rPr>
                <w:rFonts w:ascii="Times New Roman" w:hAnsi="Times New Roman" w:cs="Times New Roman"/>
                <w:sz w:val="24"/>
                <w:szCs w:val="24"/>
              </w:rPr>
              <w:t xml:space="preserve">The identity </w:t>
            </w:r>
            <w:r w:rsidR="0016324D">
              <w:rPr>
                <w:rFonts w:ascii="Times New Roman" w:hAnsi="Times New Roman" w:cs="Times New Roman"/>
                <w:sz w:val="24"/>
                <w:szCs w:val="24"/>
              </w:rPr>
              <w:t>for each</w:t>
            </w:r>
            <w:r w:rsidRPr="00DC0F0F">
              <w:rPr>
                <w:rFonts w:ascii="Times New Roman" w:hAnsi="Times New Roman" w:cs="Times New Roman"/>
                <w:sz w:val="24"/>
                <w:szCs w:val="24"/>
              </w:rPr>
              <w:t xml:space="preserve"> plan</w:t>
            </w:r>
            <w:r w:rsidRPr="426521DE" w:rsidR="005025AE">
              <w:rPr>
                <w:rFonts w:ascii="Times New Roman" w:hAnsi="Times New Roman" w:cs="Times New Roman"/>
                <w:sz w:val="24"/>
                <w:szCs w:val="24"/>
              </w:rPr>
              <w:t>, FEHB carrier</w:t>
            </w:r>
            <w:r w:rsidR="005025AE">
              <w:rPr>
                <w:rFonts w:ascii="Times New Roman" w:hAnsi="Times New Roman" w:cs="Times New Roman"/>
                <w:sz w:val="24"/>
                <w:szCs w:val="24"/>
              </w:rPr>
              <w:t>,</w:t>
            </w:r>
            <w:r w:rsidR="0016324D">
              <w:rPr>
                <w:rFonts w:ascii="Times New Roman" w:hAnsi="Times New Roman" w:cs="Times New Roman"/>
                <w:sz w:val="24"/>
                <w:szCs w:val="24"/>
              </w:rPr>
              <w:t xml:space="preserve"> or</w:t>
            </w:r>
            <w:r w:rsidRPr="00DC0F0F">
              <w:rPr>
                <w:rFonts w:ascii="Times New Roman" w:hAnsi="Times New Roman" w:cs="Times New Roman"/>
                <w:sz w:val="24"/>
                <w:szCs w:val="24"/>
              </w:rPr>
              <w:t xml:space="preserve"> issuer </w:t>
            </w:r>
            <w:r w:rsidR="0016324D">
              <w:rPr>
                <w:rFonts w:ascii="Times New Roman" w:hAnsi="Times New Roman" w:cs="Times New Roman"/>
                <w:sz w:val="24"/>
                <w:szCs w:val="24"/>
              </w:rPr>
              <w:t>and</w:t>
            </w:r>
            <w:r w:rsidRPr="00DC0F0F">
              <w:rPr>
                <w:rFonts w:ascii="Times New Roman" w:hAnsi="Times New Roman" w:cs="Times New Roman"/>
                <w:sz w:val="24"/>
                <w:szCs w:val="24"/>
              </w:rPr>
              <w:t xml:space="preserve"> provider of air ambulance services</w:t>
            </w:r>
            <w:r w:rsidR="0016324D">
              <w:rPr>
                <w:rFonts w:ascii="Times New Roman" w:hAnsi="Times New Roman" w:cs="Times New Roman"/>
                <w:sz w:val="24"/>
                <w:szCs w:val="24"/>
              </w:rPr>
              <w:t>,</w:t>
            </w:r>
            <w:r w:rsidRPr="00DC0F0F">
              <w:rPr>
                <w:rFonts w:ascii="Times New Roman" w:hAnsi="Times New Roman" w:cs="Times New Roman"/>
                <w:sz w:val="24"/>
                <w:szCs w:val="24"/>
              </w:rPr>
              <w:t xml:space="preserve"> with respect to the notification; and</w:t>
            </w:r>
            <w:r w:rsidRPr="00DC0F0F" w:rsidDel="00513F35">
              <w:rPr>
                <w:rFonts w:ascii="Times New Roman" w:hAnsi="Times New Roman" w:cs="Times New Roman"/>
                <w:sz w:val="24"/>
                <w:szCs w:val="24"/>
              </w:rPr>
              <w:t xml:space="preserve"> </w:t>
            </w:r>
          </w:p>
          <w:p w:rsidRPr="000A1130" w:rsidR="00344B2C" w:rsidP="009A53E6" w:rsidRDefault="009A53E6" w14:paraId="2051831B" w14:textId="5B0172BD">
            <w:pPr>
              <w:rPr>
                <w:rFonts w:ascii="Times New Roman" w:hAnsi="Times New Roman" w:cs="Times New Roman"/>
                <w:sz w:val="24"/>
                <w:szCs w:val="24"/>
              </w:rPr>
            </w:pPr>
            <w:r>
              <w:rPr>
                <w:rFonts w:ascii="Times New Roman" w:hAnsi="Times New Roman" w:cs="Times New Roman"/>
                <w:sz w:val="24"/>
                <w:szCs w:val="24"/>
              </w:rPr>
              <w:t xml:space="preserve">8. </w:t>
            </w:r>
            <w:r w:rsidRPr="00DC0F0F">
              <w:rPr>
                <w:rFonts w:ascii="Times New Roman" w:hAnsi="Times New Roman" w:cs="Times New Roman"/>
                <w:sz w:val="24"/>
                <w:szCs w:val="24"/>
              </w:rPr>
              <w:t>For each determination, the number of days elapsed between selection of the certified IDR entity and the selection of the payment amount by the certified IDR entity</w:t>
            </w:r>
            <w:r>
              <w:rPr>
                <w:rFonts w:ascii="Times New Roman" w:hAnsi="Times New Roman" w:cs="Times New Roman"/>
                <w:sz w:val="24"/>
                <w:szCs w:val="24"/>
              </w:rPr>
              <w:t>.</w:t>
            </w:r>
          </w:p>
        </w:tc>
      </w:tr>
      <w:tr w:rsidR="009A53E6" w:rsidTr="5B3E9528" w14:paraId="44733EBC" w14:textId="77777777">
        <w:tc>
          <w:tcPr>
            <w:tcW w:w="4675" w:type="dxa"/>
          </w:tcPr>
          <w:p w:rsidR="009A53E6" w:rsidDel="00513F35" w:rsidP="001E53B5" w:rsidRDefault="009A53E6" w14:paraId="3DFAA78B" w14:textId="77777777">
            <w:pPr>
              <w:pStyle w:val="NoSpacing"/>
              <w:rPr>
                <w:rFonts w:ascii="Times New Roman" w:hAnsi="Times New Roman" w:cs="Times New Roman"/>
                <w:sz w:val="24"/>
                <w:szCs w:val="24"/>
              </w:rPr>
            </w:pPr>
            <w:r>
              <w:rPr>
                <w:rFonts w:ascii="Times New Roman" w:hAnsi="Times New Roman" w:cs="Times New Roman"/>
                <w:sz w:val="24"/>
                <w:szCs w:val="24"/>
              </w:rPr>
              <w:lastRenderedPageBreak/>
              <w:t>Air ambulance: compensation to certified IDR entity</w:t>
            </w:r>
          </w:p>
        </w:tc>
        <w:tc>
          <w:tcPr>
            <w:tcW w:w="4675" w:type="dxa"/>
          </w:tcPr>
          <w:p w:rsidR="009A53E6" w:rsidP="00B57C37" w:rsidRDefault="00B57C37" w14:paraId="53FA4D45" w14:textId="1AAB15B2">
            <w:pPr>
              <w:rPr>
                <w:rFonts w:ascii="Times New Roman" w:hAnsi="Times New Roman" w:cs="Times New Roman"/>
                <w:sz w:val="24"/>
                <w:szCs w:val="24"/>
              </w:rPr>
            </w:pPr>
            <w:r>
              <w:rPr>
                <w:rFonts w:ascii="Times New Roman" w:hAnsi="Times New Roman" w:cs="Times New Roman"/>
                <w:sz w:val="24"/>
                <w:szCs w:val="24"/>
              </w:rPr>
              <w:t>For the immediately preceding month, t</w:t>
            </w:r>
            <w:r w:rsidRPr="008E4020" w:rsidR="009A53E6">
              <w:rPr>
                <w:rFonts w:ascii="Times New Roman" w:hAnsi="Times New Roman" w:cs="Times New Roman"/>
                <w:sz w:val="24"/>
                <w:szCs w:val="24"/>
              </w:rPr>
              <w:t>he total amount of compensation paid to the certified IDR entity</w:t>
            </w:r>
            <w:r w:rsidRPr="00100B9F" w:rsidR="00E73C45">
              <w:rPr>
                <w:rFonts w:ascii="Times New Roman" w:hAnsi="Times New Roman" w:cs="Times New Roman"/>
                <w:sz w:val="24"/>
                <w:szCs w:val="24"/>
              </w:rPr>
              <w:t xml:space="preserve">, not including amounts returned to the </w:t>
            </w:r>
            <w:r w:rsidR="00D61D28">
              <w:rPr>
                <w:rFonts w:ascii="Times New Roman" w:hAnsi="Times New Roman" w:cs="Times New Roman"/>
                <w:sz w:val="24"/>
                <w:szCs w:val="24"/>
              </w:rPr>
              <w:t xml:space="preserve">prevailing </w:t>
            </w:r>
            <w:r w:rsidRPr="006938B8" w:rsidR="00D61D28">
              <w:rPr>
                <w:rFonts w:ascii="Times New Roman" w:hAnsi="Times New Roman" w:cs="Times New Roman"/>
                <w:sz w:val="24"/>
                <w:szCs w:val="24"/>
              </w:rPr>
              <w:t>parties</w:t>
            </w:r>
            <w:r w:rsidR="00D61D28">
              <w:rPr>
                <w:rFonts w:ascii="Times New Roman" w:hAnsi="Times New Roman" w:cs="Times New Roman"/>
                <w:sz w:val="24"/>
                <w:szCs w:val="24"/>
              </w:rPr>
              <w:t xml:space="preserve"> or administrative fees collected</w:t>
            </w:r>
            <w:r w:rsidRPr="008E4020" w:rsidR="009A53E6">
              <w:rPr>
                <w:rFonts w:ascii="Times New Roman" w:hAnsi="Times New Roman" w:cs="Times New Roman"/>
                <w:sz w:val="24"/>
                <w:szCs w:val="24"/>
              </w:rPr>
              <w:t>.</w:t>
            </w:r>
          </w:p>
        </w:tc>
      </w:tr>
    </w:tbl>
    <w:p w:rsidR="0017114F" w:rsidP="00A078D0" w:rsidRDefault="0017114F" w14:paraId="535BEEDC" w14:textId="77777777">
      <w:pPr>
        <w:pStyle w:val="paragraph"/>
        <w:spacing w:before="0" w:beforeAutospacing="0" w:after="0" w:afterAutospacing="0"/>
        <w:ind w:left="120"/>
        <w:textAlignment w:val="baseline"/>
        <w:rPr>
          <w:rStyle w:val="normaltextrun"/>
          <w:b/>
          <w:bCs/>
        </w:rPr>
      </w:pPr>
    </w:p>
    <w:p w:rsidRPr="00C66884" w:rsidR="00B67936" w:rsidP="00B67936" w:rsidRDefault="00B67936" w14:paraId="0406C0E5" w14:textId="77777777">
      <w:pPr>
        <w:rPr>
          <w:rFonts w:ascii="Times New Roman" w:hAnsi="Times New Roman" w:eastAsia="Times New Roman" w:cs="Times New Roman"/>
          <w:b/>
          <w:bCs/>
          <w:sz w:val="24"/>
          <w:szCs w:val="24"/>
        </w:rPr>
      </w:pPr>
      <w:r w:rsidRPr="00C66884">
        <w:rPr>
          <w:rFonts w:ascii="Times New Roman" w:hAnsi="Times New Roman" w:eastAsia="Times New Roman" w:cs="Times New Roman"/>
          <w:b/>
          <w:bCs/>
          <w:sz w:val="24"/>
          <w:szCs w:val="24"/>
        </w:rPr>
        <w:t>Paperwork Reduction Act Statement</w:t>
      </w:r>
    </w:p>
    <w:p w:rsidR="00B67936" w:rsidP="00B67936" w:rsidRDefault="00B67936" w14:paraId="1222C6FE" w14:textId="428D4369">
      <w:pPr>
        <w:rPr>
          <w:rFonts w:ascii="Times New Roman" w:hAnsi="Times New Roman" w:eastAsia="Times New Roman" w:cs="Times New Roman"/>
          <w:bCs/>
          <w:sz w:val="24"/>
          <w:szCs w:val="24"/>
        </w:rPr>
      </w:pPr>
      <w:r w:rsidRPr="00C66884">
        <w:rPr>
          <w:rFonts w:ascii="Times New Roman" w:hAnsi="Times New Roman" w:eastAsia="Times New Roman" w:cs="Times New Roman"/>
          <w:bCs/>
          <w:sz w:val="24"/>
          <w:szCs w:val="24"/>
        </w:rPr>
        <w:t>According to the Paperwork Reduction Act of 1995 (Pub. L. 104-13) (PRA), no persons are required to respond to a collection of information unless such collection displays a valid Office of Management and Budget (OMB) control number.  The Department</w:t>
      </w:r>
      <w:r w:rsidR="005025AE">
        <w:rPr>
          <w:rFonts w:ascii="Times New Roman" w:hAnsi="Times New Roman" w:eastAsia="Times New Roman" w:cs="Times New Roman"/>
          <w:bCs/>
          <w:sz w:val="24"/>
          <w:szCs w:val="24"/>
        </w:rPr>
        <w:t>s and OPM</w:t>
      </w:r>
      <w:r w:rsidRPr="00C66884">
        <w:rPr>
          <w:rFonts w:ascii="Times New Roman" w:hAnsi="Times New Roman" w:eastAsia="Times New Roman" w:cs="Times New Roman"/>
          <w:bCs/>
          <w:sz w:val="24"/>
          <w:szCs w:val="24"/>
        </w:rPr>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See 44 U.S.C. 3507.</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 xml:space="preserve"> Also, notwithstanding any other provisions of law, no person shall be subject to penalty for failing to comply with a collection of information if the collection of information does not display a currently valid OMB control number.  See 44 U.S.C. 3512.</w:t>
      </w:r>
      <w:r w:rsidRPr="00C66884">
        <w:rPr>
          <w:rFonts w:ascii="Times New Roman" w:hAnsi="Times New Roman" w:eastAsia="Times New Roman" w:cs="Times New Roman"/>
          <w:bCs/>
          <w:sz w:val="24"/>
          <w:szCs w:val="24"/>
        </w:rPr>
        <w:br/>
      </w:r>
      <w:r w:rsidRPr="00C66884">
        <w:rPr>
          <w:rFonts w:ascii="Times New Roman" w:hAnsi="Times New Roman" w:eastAsia="Times New Roman" w:cs="Times New Roman"/>
          <w:bCs/>
          <w:sz w:val="24"/>
          <w:szCs w:val="24"/>
        </w:rPr>
        <w:lastRenderedPageBreak/>
        <w:br/>
        <w:t xml:space="preserve">The public reporting burden for this voluntary collection of information is estimated to be </w:t>
      </w:r>
      <w:r w:rsidRPr="0041231B">
        <w:rPr>
          <w:rFonts w:ascii="Times New Roman" w:hAnsi="Times New Roman" w:eastAsia="Times New Roman" w:cs="Times New Roman"/>
          <w:bCs/>
          <w:sz w:val="24"/>
          <w:szCs w:val="24"/>
        </w:rPr>
        <w:t>1 hour and 15 minutes per response</w:t>
      </w:r>
      <w:r w:rsidRPr="00C66884">
        <w:rPr>
          <w:rFonts w:ascii="Times New Roman" w:hAnsi="Times New Roman" w:eastAsia="Times New Roman" w:cs="Times New Roman"/>
          <w:bCs/>
          <w:sz w:val="24"/>
          <w:szCs w:val="24"/>
        </w:rPr>
        <w:t xml:space="preserv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0">
        <w:r w:rsidRPr="00C66884">
          <w:rPr>
            <w:rFonts w:ascii="Times New Roman" w:hAnsi="Times New Roman" w:eastAsia="Times New Roman" w:cs="Times New Roman"/>
            <w:color w:val="0000FF"/>
            <w:sz w:val="24"/>
            <w:szCs w:val="24"/>
            <w:u w:val="single"/>
          </w:rPr>
          <w:t>ebsa.opr@dol.gov</w:t>
        </w:r>
      </w:hyperlink>
      <w:r w:rsidRPr="00C66884">
        <w:rPr>
          <w:rFonts w:ascii="Times New Roman" w:hAnsi="Times New Roman" w:eastAsia="Times New Roman" w:cs="Times New Roman"/>
          <w:bCs/>
          <w:sz w:val="24"/>
          <w:szCs w:val="24"/>
        </w:rPr>
        <w:t xml:space="preserve"> and reference the OMB Control Number XXXX-XXXX.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Note: Please do not return the completed request for assistance to this address.</w:t>
      </w:r>
    </w:p>
    <w:p w:rsidRPr="00940840" w:rsidR="00A46643" w:rsidP="00F2794E" w:rsidRDefault="00A46643" w14:paraId="0B2EA953" w14:textId="25E8B114">
      <w:pPr>
        <w:pStyle w:val="paragraph"/>
        <w:spacing w:before="0" w:beforeAutospacing="0" w:after="0" w:afterAutospacing="0"/>
        <w:ind w:left="120"/>
        <w:textAlignment w:val="baseline"/>
        <w:rPr>
          <w:rFonts w:ascii="Segoe UI" w:hAnsi="Segoe UI" w:cs="Segoe UI"/>
          <w:sz w:val="18"/>
          <w:szCs w:val="18"/>
        </w:rPr>
      </w:pPr>
    </w:p>
    <w:sectPr w:rsidRPr="00940840" w:rsidR="00A46643">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AAF07" w16cid:durableId="24F42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C833F" w14:textId="77777777" w:rsidR="00C850CC" w:rsidRDefault="00C850CC" w:rsidP="00766CF2">
      <w:pPr>
        <w:spacing w:after="0" w:line="240" w:lineRule="auto"/>
      </w:pPr>
      <w:r>
        <w:separator/>
      </w:r>
    </w:p>
  </w:endnote>
  <w:endnote w:type="continuationSeparator" w:id="0">
    <w:p w14:paraId="4C3D192E" w14:textId="77777777" w:rsidR="00C850CC" w:rsidRDefault="00C850CC" w:rsidP="00766CF2">
      <w:pPr>
        <w:spacing w:after="0" w:line="240" w:lineRule="auto"/>
      </w:pPr>
      <w:r>
        <w:continuationSeparator/>
      </w:r>
    </w:p>
  </w:endnote>
  <w:endnote w:type="continuationNotice" w:id="1">
    <w:p w14:paraId="7BEFF0E9" w14:textId="77777777" w:rsidR="00C850CC" w:rsidRDefault="00C85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871560"/>
      <w:docPartObj>
        <w:docPartGallery w:val="Page Numbers (Bottom of Page)"/>
        <w:docPartUnique/>
      </w:docPartObj>
    </w:sdtPr>
    <w:sdtEndPr>
      <w:rPr>
        <w:rFonts w:ascii="Times New Roman" w:hAnsi="Times New Roman" w:cs="Times New Roman"/>
        <w:noProof/>
      </w:rPr>
    </w:sdtEndPr>
    <w:sdtContent>
      <w:p w14:paraId="3AF51C51" w14:textId="53BAF16B" w:rsidR="00A84982" w:rsidRPr="002F1CCB" w:rsidRDefault="00A84982">
        <w:pPr>
          <w:pStyle w:val="Footer"/>
          <w:jc w:val="center"/>
          <w:rPr>
            <w:rFonts w:ascii="Times New Roman" w:hAnsi="Times New Roman" w:cs="Times New Roman"/>
          </w:rPr>
        </w:pPr>
        <w:r w:rsidRPr="002F1CCB">
          <w:rPr>
            <w:rFonts w:ascii="Times New Roman" w:hAnsi="Times New Roman" w:cs="Times New Roman"/>
          </w:rPr>
          <w:fldChar w:fldCharType="begin"/>
        </w:r>
        <w:r w:rsidRPr="002F1CCB">
          <w:rPr>
            <w:rFonts w:ascii="Times New Roman" w:hAnsi="Times New Roman" w:cs="Times New Roman"/>
          </w:rPr>
          <w:instrText xml:space="preserve"> PAGE   \* MERGEFORMAT </w:instrText>
        </w:r>
        <w:r w:rsidRPr="002F1CCB">
          <w:rPr>
            <w:rFonts w:ascii="Times New Roman" w:hAnsi="Times New Roman" w:cs="Times New Roman"/>
          </w:rPr>
          <w:fldChar w:fldCharType="separate"/>
        </w:r>
        <w:r w:rsidR="003B4014">
          <w:rPr>
            <w:rFonts w:ascii="Times New Roman" w:hAnsi="Times New Roman" w:cs="Times New Roman"/>
            <w:noProof/>
          </w:rPr>
          <w:t>4</w:t>
        </w:r>
        <w:r w:rsidRPr="002F1CCB">
          <w:rPr>
            <w:rFonts w:ascii="Times New Roman" w:hAnsi="Times New Roman" w:cs="Times New Roman"/>
            <w:noProof/>
          </w:rPr>
          <w:fldChar w:fldCharType="end"/>
        </w:r>
      </w:p>
    </w:sdtContent>
  </w:sdt>
  <w:p w14:paraId="7B92968B" w14:textId="77777777" w:rsidR="00A84982" w:rsidRDefault="00A8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3F46" w14:textId="77777777" w:rsidR="00C850CC" w:rsidRDefault="00C850CC" w:rsidP="00766CF2">
      <w:pPr>
        <w:spacing w:after="0" w:line="240" w:lineRule="auto"/>
      </w:pPr>
      <w:r>
        <w:separator/>
      </w:r>
    </w:p>
  </w:footnote>
  <w:footnote w:type="continuationSeparator" w:id="0">
    <w:p w14:paraId="14EB6554" w14:textId="77777777" w:rsidR="00C850CC" w:rsidRDefault="00C850CC" w:rsidP="00766CF2">
      <w:pPr>
        <w:spacing w:after="0" w:line="240" w:lineRule="auto"/>
      </w:pPr>
      <w:r>
        <w:continuationSeparator/>
      </w:r>
    </w:p>
  </w:footnote>
  <w:footnote w:type="continuationNotice" w:id="1">
    <w:p w14:paraId="4930AAB1" w14:textId="77777777" w:rsidR="00C850CC" w:rsidRDefault="00C85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AB6B" w14:textId="77777777" w:rsidR="00A84982" w:rsidRPr="002A3C27" w:rsidRDefault="00A84982" w:rsidP="00445354">
    <w:pPr>
      <w:pStyle w:val="Header"/>
      <w:jc w:val="center"/>
      <w:rPr>
        <w:rFonts w:ascii="Times New Roman" w:hAnsi="Times New Roman" w:cs="Times New Roman"/>
      </w:rPr>
    </w:pPr>
    <w:r w:rsidRPr="002A3C27">
      <w:rPr>
        <w:rFonts w:ascii="Times New Roman" w:hAnsi="Times New Roman" w:cs="Times New Roman"/>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CA"/>
    <w:rsid w:val="00002213"/>
    <w:rsid w:val="0000391E"/>
    <w:rsid w:val="00017169"/>
    <w:rsid w:val="000222C3"/>
    <w:rsid w:val="000352CE"/>
    <w:rsid w:val="0004170C"/>
    <w:rsid w:val="00050B8D"/>
    <w:rsid w:val="00054019"/>
    <w:rsid w:val="00056289"/>
    <w:rsid w:val="000624A7"/>
    <w:rsid w:val="00063048"/>
    <w:rsid w:val="0006389A"/>
    <w:rsid w:val="00063B74"/>
    <w:rsid w:val="00072844"/>
    <w:rsid w:val="000766CA"/>
    <w:rsid w:val="00090CC0"/>
    <w:rsid w:val="00092E92"/>
    <w:rsid w:val="00095D50"/>
    <w:rsid w:val="00097FF0"/>
    <w:rsid w:val="000A1130"/>
    <w:rsid w:val="000A2191"/>
    <w:rsid w:val="000A41FD"/>
    <w:rsid w:val="000C748A"/>
    <w:rsid w:val="000D4ECA"/>
    <w:rsid w:val="000E00A7"/>
    <w:rsid w:val="000E747A"/>
    <w:rsid w:val="001030E3"/>
    <w:rsid w:val="00107944"/>
    <w:rsid w:val="00142EE7"/>
    <w:rsid w:val="00156D57"/>
    <w:rsid w:val="0016324D"/>
    <w:rsid w:val="00170A85"/>
    <w:rsid w:val="0017114F"/>
    <w:rsid w:val="00171CF7"/>
    <w:rsid w:val="001801D5"/>
    <w:rsid w:val="0019752C"/>
    <w:rsid w:val="001B3838"/>
    <w:rsid w:val="001B4D19"/>
    <w:rsid w:val="001C2376"/>
    <w:rsid w:val="001C7C67"/>
    <w:rsid w:val="001D4631"/>
    <w:rsid w:val="001E53B5"/>
    <w:rsid w:val="001F4B02"/>
    <w:rsid w:val="001F7CD2"/>
    <w:rsid w:val="00204B86"/>
    <w:rsid w:val="002259B6"/>
    <w:rsid w:val="0022698A"/>
    <w:rsid w:val="002272F4"/>
    <w:rsid w:val="00231D6A"/>
    <w:rsid w:val="00234BC5"/>
    <w:rsid w:val="00244D43"/>
    <w:rsid w:val="0025375E"/>
    <w:rsid w:val="002553FE"/>
    <w:rsid w:val="00257E26"/>
    <w:rsid w:val="0027395A"/>
    <w:rsid w:val="0027798F"/>
    <w:rsid w:val="002957CB"/>
    <w:rsid w:val="002A3C27"/>
    <w:rsid w:val="002B0CC4"/>
    <w:rsid w:val="002D21BF"/>
    <w:rsid w:val="002D4B65"/>
    <w:rsid w:val="002F04D7"/>
    <w:rsid w:val="002F1CCB"/>
    <w:rsid w:val="003064FF"/>
    <w:rsid w:val="0030720E"/>
    <w:rsid w:val="003137E1"/>
    <w:rsid w:val="00344B2C"/>
    <w:rsid w:val="00352A6D"/>
    <w:rsid w:val="003727C9"/>
    <w:rsid w:val="00377082"/>
    <w:rsid w:val="00380DB3"/>
    <w:rsid w:val="00394127"/>
    <w:rsid w:val="003A44DC"/>
    <w:rsid w:val="003A559C"/>
    <w:rsid w:val="003B4014"/>
    <w:rsid w:val="003D6535"/>
    <w:rsid w:val="003F19B8"/>
    <w:rsid w:val="00402879"/>
    <w:rsid w:val="0040541B"/>
    <w:rsid w:val="0041231B"/>
    <w:rsid w:val="00413145"/>
    <w:rsid w:val="00433F5B"/>
    <w:rsid w:val="00445354"/>
    <w:rsid w:val="004548BE"/>
    <w:rsid w:val="00455806"/>
    <w:rsid w:val="00456435"/>
    <w:rsid w:val="00460497"/>
    <w:rsid w:val="00460D48"/>
    <w:rsid w:val="00461AD2"/>
    <w:rsid w:val="00462AF4"/>
    <w:rsid w:val="00464169"/>
    <w:rsid w:val="00496C67"/>
    <w:rsid w:val="004976BB"/>
    <w:rsid w:val="004A16E1"/>
    <w:rsid w:val="004A28C0"/>
    <w:rsid w:val="004A3A97"/>
    <w:rsid w:val="004A46AC"/>
    <w:rsid w:val="004A523E"/>
    <w:rsid w:val="004F65CF"/>
    <w:rsid w:val="005025AE"/>
    <w:rsid w:val="00512C47"/>
    <w:rsid w:val="00512C62"/>
    <w:rsid w:val="00521878"/>
    <w:rsid w:val="00523AC2"/>
    <w:rsid w:val="00527702"/>
    <w:rsid w:val="00531046"/>
    <w:rsid w:val="00535878"/>
    <w:rsid w:val="005453F4"/>
    <w:rsid w:val="0054679F"/>
    <w:rsid w:val="00550EBE"/>
    <w:rsid w:val="00561873"/>
    <w:rsid w:val="00562BC7"/>
    <w:rsid w:val="005727E1"/>
    <w:rsid w:val="00581FBD"/>
    <w:rsid w:val="00587290"/>
    <w:rsid w:val="005933FA"/>
    <w:rsid w:val="005A0499"/>
    <w:rsid w:val="005A2432"/>
    <w:rsid w:val="005A3C07"/>
    <w:rsid w:val="005B21A0"/>
    <w:rsid w:val="005B56A5"/>
    <w:rsid w:val="005C6E47"/>
    <w:rsid w:val="005D22A7"/>
    <w:rsid w:val="005F0AC5"/>
    <w:rsid w:val="005F3969"/>
    <w:rsid w:val="006062E0"/>
    <w:rsid w:val="0062798C"/>
    <w:rsid w:val="006328E6"/>
    <w:rsid w:val="00632C72"/>
    <w:rsid w:val="00656707"/>
    <w:rsid w:val="0067260A"/>
    <w:rsid w:val="006960CA"/>
    <w:rsid w:val="006B1503"/>
    <w:rsid w:val="006B3C4F"/>
    <w:rsid w:val="006B46C5"/>
    <w:rsid w:val="006E41B0"/>
    <w:rsid w:val="006E5C71"/>
    <w:rsid w:val="006E6127"/>
    <w:rsid w:val="007013E9"/>
    <w:rsid w:val="007152D0"/>
    <w:rsid w:val="00726B11"/>
    <w:rsid w:val="0072764F"/>
    <w:rsid w:val="007278D7"/>
    <w:rsid w:val="00751A4F"/>
    <w:rsid w:val="00752DC5"/>
    <w:rsid w:val="00757C61"/>
    <w:rsid w:val="007652D5"/>
    <w:rsid w:val="00765841"/>
    <w:rsid w:val="00766CF2"/>
    <w:rsid w:val="007766F5"/>
    <w:rsid w:val="0078543E"/>
    <w:rsid w:val="00790635"/>
    <w:rsid w:val="00792DBC"/>
    <w:rsid w:val="0079383E"/>
    <w:rsid w:val="0079489D"/>
    <w:rsid w:val="007A1103"/>
    <w:rsid w:val="007C6831"/>
    <w:rsid w:val="007E02F6"/>
    <w:rsid w:val="007E6CA1"/>
    <w:rsid w:val="00801596"/>
    <w:rsid w:val="008152D7"/>
    <w:rsid w:val="00822D20"/>
    <w:rsid w:val="008410FF"/>
    <w:rsid w:val="008515BD"/>
    <w:rsid w:val="008559E9"/>
    <w:rsid w:val="0086141E"/>
    <w:rsid w:val="00866E78"/>
    <w:rsid w:val="00867C44"/>
    <w:rsid w:val="00880A9A"/>
    <w:rsid w:val="00885054"/>
    <w:rsid w:val="008869E6"/>
    <w:rsid w:val="00890BCE"/>
    <w:rsid w:val="00892CD3"/>
    <w:rsid w:val="008A027E"/>
    <w:rsid w:val="008A4649"/>
    <w:rsid w:val="008C45AF"/>
    <w:rsid w:val="008C546B"/>
    <w:rsid w:val="008E0958"/>
    <w:rsid w:val="008E2377"/>
    <w:rsid w:val="008F4348"/>
    <w:rsid w:val="009025FB"/>
    <w:rsid w:val="00920FE2"/>
    <w:rsid w:val="0093479B"/>
    <w:rsid w:val="00936E71"/>
    <w:rsid w:val="00937573"/>
    <w:rsid w:val="00940840"/>
    <w:rsid w:val="009414E4"/>
    <w:rsid w:val="00941607"/>
    <w:rsid w:val="00947B36"/>
    <w:rsid w:val="0096583C"/>
    <w:rsid w:val="00981D68"/>
    <w:rsid w:val="00994738"/>
    <w:rsid w:val="00996177"/>
    <w:rsid w:val="009A1E24"/>
    <w:rsid w:val="009A53E6"/>
    <w:rsid w:val="009D0CA4"/>
    <w:rsid w:val="009D2D69"/>
    <w:rsid w:val="009D3116"/>
    <w:rsid w:val="009D748F"/>
    <w:rsid w:val="009E28E0"/>
    <w:rsid w:val="009E5FEA"/>
    <w:rsid w:val="009F3373"/>
    <w:rsid w:val="00A04179"/>
    <w:rsid w:val="00A078D0"/>
    <w:rsid w:val="00A111AE"/>
    <w:rsid w:val="00A13BCB"/>
    <w:rsid w:val="00A2252B"/>
    <w:rsid w:val="00A23B1D"/>
    <w:rsid w:val="00A35797"/>
    <w:rsid w:val="00A46643"/>
    <w:rsid w:val="00A504B3"/>
    <w:rsid w:val="00A51287"/>
    <w:rsid w:val="00A554AD"/>
    <w:rsid w:val="00A635AF"/>
    <w:rsid w:val="00A6507A"/>
    <w:rsid w:val="00A7055F"/>
    <w:rsid w:val="00A84982"/>
    <w:rsid w:val="00A86871"/>
    <w:rsid w:val="00AA289D"/>
    <w:rsid w:val="00AA29D4"/>
    <w:rsid w:val="00AD499A"/>
    <w:rsid w:val="00AD6D86"/>
    <w:rsid w:val="00AE29B1"/>
    <w:rsid w:val="00AE7C66"/>
    <w:rsid w:val="00AF497F"/>
    <w:rsid w:val="00B0059D"/>
    <w:rsid w:val="00B01157"/>
    <w:rsid w:val="00B0358E"/>
    <w:rsid w:val="00B0629B"/>
    <w:rsid w:val="00B27790"/>
    <w:rsid w:val="00B33BB3"/>
    <w:rsid w:val="00B340EE"/>
    <w:rsid w:val="00B555F1"/>
    <w:rsid w:val="00B57C37"/>
    <w:rsid w:val="00B63A2C"/>
    <w:rsid w:val="00B641C4"/>
    <w:rsid w:val="00B660CB"/>
    <w:rsid w:val="00B676F2"/>
    <w:rsid w:val="00B67936"/>
    <w:rsid w:val="00B71B13"/>
    <w:rsid w:val="00B755BC"/>
    <w:rsid w:val="00B80B5F"/>
    <w:rsid w:val="00B84E41"/>
    <w:rsid w:val="00B875EF"/>
    <w:rsid w:val="00B925ED"/>
    <w:rsid w:val="00BC16A1"/>
    <w:rsid w:val="00BC624D"/>
    <w:rsid w:val="00BC7688"/>
    <w:rsid w:val="00BE1546"/>
    <w:rsid w:val="00BF3ED6"/>
    <w:rsid w:val="00C02077"/>
    <w:rsid w:val="00C07E9E"/>
    <w:rsid w:val="00C12DC7"/>
    <w:rsid w:val="00C214C0"/>
    <w:rsid w:val="00C218A3"/>
    <w:rsid w:val="00C24250"/>
    <w:rsid w:val="00C33A5E"/>
    <w:rsid w:val="00C44DEE"/>
    <w:rsid w:val="00C537C8"/>
    <w:rsid w:val="00C55AC7"/>
    <w:rsid w:val="00C57E72"/>
    <w:rsid w:val="00C611FE"/>
    <w:rsid w:val="00C6641F"/>
    <w:rsid w:val="00C67A0B"/>
    <w:rsid w:val="00C75382"/>
    <w:rsid w:val="00C76ED7"/>
    <w:rsid w:val="00C850CC"/>
    <w:rsid w:val="00CA19A1"/>
    <w:rsid w:val="00CA3F26"/>
    <w:rsid w:val="00CA4DF2"/>
    <w:rsid w:val="00CA5D4B"/>
    <w:rsid w:val="00CB0C3C"/>
    <w:rsid w:val="00CB2D9D"/>
    <w:rsid w:val="00CB5AAB"/>
    <w:rsid w:val="00CB7CEA"/>
    <w:rsid w:val="00CC32D2"/>
    <w:rsid w:val="00CC5DE1"/>
    <w:rsid w:val="00CC6105"/>
    <w:rsid w:val="00CD0B43"/>
    <w:rsid w:val="00CD200C"/>
    <w:rsid w:val="00D01801"/>
    <w:rsid w:val="00D10C6A"/>
    <w:rsid w:val="00D16C35"/>
    <w:rsid w:val="00D21BAF"/>
    <w:rsid w:val="00D23D96"/>
    <w:rsid w:val="00D4420E"/>
    <w:rsid w:val="00D46540"/>
    <w:rsid w:val="00D51DD4"/>
    <w:rsid w:val="00D53470"/>
    <w:rsid w:val="00D61D28"/>
    <w:rsid w:val="00D70A0B"/>
    <w:rsid w:val="00D80C4E"/>
    <w:rsid w:val="00D92082"/>
    <w:rsid w:val="00D955E8"/>
    <w:rsid w:val="00DB59A2"/>
    <w:rsid w:val="00DC1BE2"/>
    <w:rsid w:val="00DD188E"/>
    <w:rsid w:val="00DD774F"/>
    <w:rsid w:val="00DE43FC"/>
    <w:rsid w:val="00E013F8"/>
    <w:rsid w:val="00E25898"/>
    <w:rsid w:val="00E2717D"/>
    <w:rsid w:val="00E37C6C"/>
    <w:rsid w:val="00E45456"/>
    <w:rsid w:val="00E54FCD"/>
    <w:rsid w:val="00E621B0"/>
    <w:rsid w:val="00E625BF"/>
    <w:rsid w:val="00E73C45"/>
    <w:rsid w:val="00E748CF"/>
    <w:rsid w:val="00E85546"/>
    <w:rsid w:val="00EB14C2"/>
    <w:rsid w:val="00F041B6"/>
    <w:rsid w:val="00F11DCE"/>
    <w:rsid w:val="00F134D3"/>
    <w:rsid w:val="00F15E20"/>
    <w:rsid w:val="00F25C27"/>
    <w:rsid w:val="00F2794E"/>
    <w:rsid w:val="00F30A0D"/>
    <w:rsid w:val="00F44413"/>
    <w:rsid w:val="00F57553"/>
    <w:rsid w:val="00F611EB"/>
    <w:rsid w:val="00F763E7"/>
    <w:rsid w:val="00F80509"/>
    <w:rsid w:val="00F96EDC"/>
    <w:rsid w:val="00FA45A9"/>
    <w:rsid w:val="00FA79AC"/>
    <w:rsid w:val="00FB3E7F"/>
    <w:rsid w:val="00FD52D7"/>
    <w:rsid w:val="00FF126C"/>
    <w:rsid w:val="2AA9416B"/>
    <w:rsid w:val="342FBF99"/>
    <w:rsid w:val="47F87720"/>
    <w:rsid w:val="516C5F0C"/>
    <w:rsid w:val="56EFCB23"/>
    <w:rsid w:val="5B3E9528"/>
    <w:rsid w:val="697F0E41"/>
    <w:rsid w:val="6ADF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AB6CF"/>
  <w15:chartTrackingRefBased/>
  <w15:docId w15:val="{BE4BD3CD-FF3C-4DAB-9EC8-D41B43D8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95D50"/>
    <w:rPr>
      <w:sz w:val="16"/>
      <w:szCs w:val="16"/>
    </w:rPr>
  </w:style>
  <w:style w:type="paragraph" w:styleId="CommentText">
    <w:name w:val="annotation text"/>
    <w:basedOn w:val="Normal"/>
    <w:link w:val="CommentTextChar"/>
    <w:uiPriority w:val="99"/>
    <w:unhideWhenUsed/>
    <w:rsid w:val="00095D50"/>
    <w:pPr>
      <w:spacing w:line="240" w:lineRule="auto"/>
    </w:pPr>
    <w:rPr>
      <w:sz w:val="20"/>
      <w:szCs w:val="20"/>
    </w:rPr>
  </w:style>
  <w:style w:type="character" w:customStyle="1" w:styleId="CommentTextChar">
    <w:name w:val="Comment Text Char"/>
    <w:basedOn w:val="DefaultParagraphFont"/>
    <w:link w:val="CommentText"/>
    <w:uiPriority w:val="99"/>
    <w:semiHidden/>
    <w:rsid w:val="00095D50"/>
    <w:rPr>
      <w:sz w:val="20"/>
      <w:szCs w:val="20"/>
    </w:rPr>
  </w:style>
  <w:style w:type="paragraph" w:styleId="CommentSubject">
    <w:name w:val="annotation subject"/>
    <w:basedOn w:val="CommentText"/>
    <w:next w:val="CommentText"/>
    <w:link w:val="CommentSubjectChar"/>
    <w:uiPriority w:val="99"/>
    <w:semiHidden/>
    <w:unhideWhenUsed/>
    <w:rsid w:val="00095D50"/>
    <w:rPr>
      <w:b/>
      <w:bCs/>
    </w:rPr>
  </w:style>
  <w:style w:type="character" w:customStyle="1" w:styleId="CommentSubjectChar">
    <w:name w:val="Comment Subject Char"/>
    <w:basedOn w:val="CommentTextChar"/>
    <w:link w:val="CommentSubject"/>
    <w:uiPriority w:val="99"/>
    <w:semiHidden/>
    <w:rsid w:val="00095D50"/>
    <w:rPr>
      <w:b/>
      <w:bCs/>
      <w:sz w:val="20"/>
      <w:szCs w:val="20"/>
    </w:rPr>
  </w:style>
  <w:style w:type="character" w:customStyle="1" w:styleId="UnresolvedMention1">
    <w:name w:val="Unresolved Mention1"/>
    <w:basedOn w:val="DefaultParagraphFont"/>
    <w:uiPriority w:val="99"/>
    <w:unhideWhenUsed/>
    <w:rsid w:val="00994738"/>
    <w:rPr>
      <w:color w:val="605E5C"/>
      <w:shd w:val="clear" w:color="auto" w:fill="E1DFDD"/>
    </w:rPr>
  </w:style>
  <w:style w:type="character" w:customStyle="1" w:styleId="Mention1">
    <w:name w:val="Mention1"/>
    <w:basedOn w:val="DefaultParagraphFont"/>
    <w:uiPriority w:val="99"/>
    <w:unhideWhenUsed/>
    <w:rsid w:val="00994738"/>
    <w:rPr>
      <w:color w:val="2B579A"/>
      <w:shd w:val="clear" w:color="auto" w:fill="E1DFDD"/>
    </w:rPr>
  </w:style>
  <w:style w:type="paragraph" w:styleId="NoSpacing">
    <w:name w:val="No Spacing"/>
    <w:uiPriority w:val="1"/>
    <w:qFormat/>
    <w:rsid w:val="00512C62"/>
    <w:pPr>
      <w:spacing w:after="0" w:line="240" w:lineRule="auto"/>
    </w:pPr>
  </w:style>
  <w:style w:type="paragraph" w:styleId="Header">
    <w:name w:val="header"/>
    <w:basedOn w:val="Normal"/>
    <w:link w:val="HeaderChar"/>
    <w:uiPriority w:val="99"/>
    <w:unhideWhenUsed/>
    <w:rsid w:val="0076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CF2"/>
  </w:style>
  <w:style w:type="paragraph" w:styleId="Footer">
    <w:name w:val="footer"/>
    <w:basedOn w:val="Normal"/>
    <w:link w:val="FooterChar"/>
    <w:uiPriority w:val="99"/>
    <w:unhideWhenUsed/>
    <w:rsid w:val="0076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F2"/>
  </w:style>
  <w:style w:type="character" w:customStyle="1" w:styleId="CommentTextChar1">
    <w:name w:val="Comment Text Char1"/>
    <w:uiPriority w:val="99"/>
    <w:locked/>
    <w:rsid w:val="006E41B0"/>
    <w:rPr>
      <w:rFonts w:ascii="Times New Roman" w:eastAsia="Times New Roman" w:hAnsi="Times New Roman" w:cs="Times New Roman"/>
      <w:sz w:val="20"/>
      <w:szCs w:val="20"/>
    </w:rPr>
  </w:style>
  <w:style w:type="paragraph" w:customStyle="1" w:styleId="paragraph">
    <w:name w:val="paragraph"/>
    <w:basedOn w:val="Normal"/>
    <w:rsid w:val="00A07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078D0"/>
  </w:style>
  <w:style w:type="character" w:customStyle="1" w:styleId="eop">
    <w:name w:val="eop"/>
    <w:basedOn w:val="DefaultParagraphFont"/>
    <w:rsid w:val="00A078D0"/>
  </w:style>
  <w:style w:type="paragraph" w:styleId="BalloonText">
    <w:name w:val="Balloon Text"/>
    <w:basedOn w:val="Normal"/>
    <w:link w:val="BalloonTextChar"/>
    <w:uiPriority w:val="99"/>
    <w:semiHidden/>
    <w:unhideWhenUsed/>
    <w:rsid w:val="003A4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4DC"/>
    <w:rPr>
      <w:rFonts w:ascii="Segoe UI" w:hAnsi="Segoe UI" w:cs="Segoe UI"/>
      <w:sz w:val="18"/>
      <w:szCs w:val="18"/>
    </w:rPr>
  </w:style>
  <w:style w:type="paragraph" w:styleId="Revision">
    <w:name w:val="Revision"/>
    <w:hidden/>
    <w:uiPriority w:val="99"/>
    <w:semiHidden/>
    <w:rsid w:val="00890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359">
      <w:bodyDiv w:val="1"/>
      <w:marLeft w:val="0"/>
      <w:marRight w:val="0"/>
      <w:marTop w:val="0"/>
      <w:marBottom w:val="0"/>
      <w:divBdr>
        <w:top w:val="none" w:sz="0" w:space="0" w:color="auto"/>
        <w:left w:val="none" w:sz="0" w:space="0" w:color="auto"/>
        <w:bottom w:val="none" w:sz="0" w:space="0" w:color="auto"/>
        <w:right w:val="none" w:sz="0" w:space="0" w:color="auto"/>
      </w:divBdr>
    </w:div>
    <w:div w:id="89394402">
      <w:bodyDiv w:val="1"/>
      <w:marLeft w:val="0"/>
      <w:marRight w:val="0"/>
      <w:marTop w:val="0"/>
      <w:marBottom w:val="0"/>
      <w:divBdr>
        <w:top w:val="none" w:sz="0" w:space="0" w:color="auto"/>
        <w:left w:val="none" w:sz="0" w:space="0" w:color="auto"/>
        <w:bottom w:val="none" w:sz="0" w:space="0" w:color="auto"/>
        <w:right w:val="none" w:sz="0" w:space="0" w:color="auto"/>
      </w:divBdr>
    </w:div>
    <w:div w:id="1266108557">
      <w:bodyDiv w:val="1"/>
      <w:marLeft w:val="0"/>
      <w:marRight w:val="0"/>
      <w:marTop w:val="0"/>
      <w:marBottom w:val="0"/>
      <w:divBdr>
        <w:top w:val="none" w:sz="0" w:space="0" w:color="auto"/>
        <w:left w:val="none" w:sz="0" w:space="0" w:color="auto"/>
        <w:bottom w:val="none" w:sz="0" w:space="0" w:color="auto"/>
        <w:right w:val="none" w:sz="0" w:space="0" w:color="auto"/>
      </w:divBdr>
    </w:div>
    <w:div w:id="1814564426">
      <w:bodyDiv w:val="1"/>
      <w:marLeft w:val="0"/>
      <w:marRight w:val="0"/>
      <w:marTop w:val="0"/>
      <w:marBottom w:val="0"/>
      <w:divBdr>
        <w:top w:val="none" w:sz="0" w:space="0" w:color="auto"/>
        <w:left w:val="none" w:sz="0" w:space="0" w:color="auto"/>
        <w:bottom w:val="none" w:sz="0" w:space="0" w:color="auto"/>
        <w:right w:val="none" w:sz="0" w:space="0" w:color="auto"/>
      </w:divBdr>
    </w:div>
    <w:div w:id="21152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bsa.opr@dol.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EFD6-DE23-4C85-9F9A-0BF0D74E31D2}">
  <ds:schemaRefs>
    <ds:schemaRef ds:uri="http://schemas.microsoft.com/sharepoint/v3/contenttype/forms"/>
  </ds:schemaRefs>
</ds:datastoreItem>
</file>

<file path=customXml/itemProps2.xml><?xml version="1.0" encoding="utf-8"?>
<ds:datastoreItem xmlns:ds="http://schemas.openxmlformats.org/officeDocument/2006/customXml" ds:itemID="{4FA72BAE-661A-46AA-9ACD-EF24B930B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C0A1B-20FC-41AE-8429-24D14C42A9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F6E27-8486-43FA-933B-72468EBE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dc:description/>
  <cp:lastModifiedBy>HHS</cp:lastModifiedBy>
  <cp:revision>2</cp:revision>
  <dcterms:created xsi:type="dcterms:W3CDTF">2021-09-30T12:58:00Z</dcterms:created>
  <dcterms:modified xsi:type="dcterms:W3CDTF">2021-09-30T12:58:00Z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