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1CC9" w:rsidR="001F047B" w:rsidP="001F047B" w:rsidRDefault="001F047B" w14:paraId="3DA21555" w14:textId="77777777">
      <w:pPr>
        <w:jc w:val="center"/>
        <w:rPr>
          <w:b/>
          <w:sz w:val="28"/>
          <w:szCs w:val="28"/>
        </w:rPr>
      </w:pPr>
      <w:r w:rsidRPr="00281CC9">
        <w:rPr>
          <w:b/>
          <w:sz w:val="28"/>
          <w:szCs w:val="28"/>
        </w:rPr>
        <w:t xml:space="preserve">Request for a Non-Substantive Change </w:t>
      </w:r>
    </w:p>
    <w:p w:rsidRPr="00281CC9" w:rsidR="001F047B" w:rsidP="001F047B" w:rsidRDefault="001F047B" w14:paraId="0E192B35" w14:textId="1F07DF3C">
      <w:pPr>
        <w:jc w:val="center"/>
        <w:rPr>
          <w:b/>
          <w:sz w:val="28"/>
          <w:szCs w:val="28"/>
        </w:rPr>
      </w:pPr>
      <w:r w:rsidRPr="00281CC9">
        <w:rPr>
          <w:b/>
          <w:sz w:val="28"/>
          <w:szCs w:val="28"/>
        </w:rPr>
        <w:t>to an Existing Approved Information Collection</w:t>
      </w:r>
    </w:p>
    <w:p w:rsidRPr="00AD09C0" w:rsidR="001F047B" w:rsidP="001F047B" w:rsidRDefault="001F047B" w14:paraId="769B551C" w14:textId="3E4247E1">
      <w:pPr>
        <w:jc w:val="center"/>
        <w:rPr>
          <w:sz w:val="22"/>
          <w:szCs w:val="22"/>
        </w:rPr>
      </w:pPr>
      <w:r w:rsidRPr="00AD09C0">
        <w:rPr>
          <w:sz w:val="22"/>
          <w:szCs w:val="22"/>
        </w:rPr>
        <w:t>(OMB Control No. 0938-1221</w:t>
      </w:r>
      <w:r w:rsidR="002E31A2">
        <w:rPr>
          <w:sz w:val="22"/>
          <w:szCs w:val="22"/>
        </w:rPr>
        <w:t>)</w:t>
      </w:r>
    </w:p>
    <w:p w:rsidRPr="000731F7" w:rsidR="001F047B" w:rsidP="001F047B" w:rsidRDefault="001F047B" w14:paraId="122822C0" w14:textId="65FBEF50">
      <w:pPr>
        <w:rPr>
          <w:b/>
          <w:sz w:val="20"/>
          <w:szCs w:val="20"/>
        </w:rPr>
      </w:pPr>
    </w:p>
    <w:p w:rsidRPr="00281CC9" w:rsidR="001F047B" w:rsidP="001F047B" w:rsidRDefault="001F047B" w14:paraId="28C9D028" w14:textId="77777777">
      <w:pPr>
        <w:outlineLvl w:val="0"/>
        <w:rPr>
          <w:b/>
        </w:rPr>
      </w:pPr>
      <w:bookmarkStart w:name="_Toc510480230" w:id="0"/>
      <w:r w:rsidRPr="00281CC9">
        <w:rPr>
          <w:b/>
        </w:rPr>
        <w:t>I.  Introduction</w:t>
      </w:r>
      <w:bookmarkEnd w:id="0"/>
    </w:p>
    <w:p w:rsidRPr="00614781" w:rsidR="001F047B" w:rsidP="001F047B" w:rsidRDefault="001F047B" w14:paraId="6E3C41E5" w14:textId="02649B65">
      <w:pPr>
        <w:outlineLvl w:val="1"/>
        <w:rPr>
          <w:i/>
        </w:rPr>
      </w:pPr>
      <w:bookmarkStart w:name="_Toc510480231" w:id="1"/>
      <w:r w:rsidRPr="00614781">
        <w:rPr>
          <w:i/>
        </w:rPr>
        <w:t>Why is CMS Requesting a Non-Substantive Change?</w:t>
      </w:r>
      <w:bookmarkEnd w:id="1"/>
    </w:p>
    <w:p w:rsidR="008A6290" w:rsidP="008A6290" w:rsidRDefault="008A6290" w14:paraId="77B81B16" w14:textId="7E87A8C9">
      <w:pPr>
        <w:rPr>
          <w:sz w:val="22"/>
          <w:szCs w:val="22"/>
        </w:rPr>
      </w:pPr>
      <w:r>
        <w:rPr>
          <w:sz w:val="22"/>
          <w:szCs w:val="22"/>
        </w:rPr>
        <w:t>This non-substantive change request updates</w:t>
      </w:r>
      <w:r w:rsidDel="00822E7C">
        <w:rPr>
          <w:sz w:val="22"/>
          <w:szCs w:val="22"/>
        </w:rPr>
        <w:t xml:space="preserve"> </w:t>
      </w:r>
      <w:r>
        <w:rPr>
          <w:sz w:val="22"/>
          <w:szCs w:val="22"/>
        </w:rPr>
        <w:t>the information collection burdens associated with the 2023 Q</w:t>
      </w:r>
      <w:r w:rsidR="00ED40F6">
        <w:rPr>
          <w:sz w:val="22"/>
          <w:szCs w:val="22"/>
        </w:rPr>
        <w:t xml:space="preserve">ualified </w:t>
      </w:r>
      <w:r>
        <w:rPr>
          <w:sz w:val="22"/>
          <w:szCs w:val="22"/>
        </w:rPr>
        <w:t>H</w:t>
      </w:r>
      <w:r w:rsidR="00ED40F6">
        <w:rPr>
          <w:sz w:val="22"/>
          <w:szCs w:val="22"/>
        </w:rPr>
        <w:t xml:space="preserve">ealth </w:t>
      </w:r>
      <w:r>
        <w:rPr>
          <w:sz w:val="22"/>
          <w:szCs w:val="22"/>
        </w:rPr>
        <w:t>P</w:t>
      </w:r>
      <w:r w:rsidR="00ED40F6">
        <w:rPr>
          <w:sz w:val="22"/>
          <w:szCs w:val="22"/>
        </w:rPr>
        <w:t>lan</w:t>
      </w:r>
      <w:r>
        <w:rPr>
          <w:sz w:val="22"/>
          <w:szCs w:val="22"/>
        </w:rPr>
        <w:t xml:space="preserve"> Enrollee Experience Survey (QHP Enrollee Survey) approved under OMB Control Number 0938-1221. The changes described in this request do not introduce new policy or any fundamental program changes.</w:t>
      </w:r>
    </w:p>
    <w:p w:rsidR="008A6290" w:rsidP="008A6290" w:rsidRDefault="008A6290" w14:paraId="6CF40D08" w14:textId="7DFF333B">
      <w:pPr>
        <w:spacing w:before="240"/>
      </w:pPr>
      <w:r>
        <w:rPr>
          <w:sz w:val="22"/>
          <w:szCs w:val="22"/>
        </w:rPr>
        <w:t xml:space="preserve">Section 1311(c)(4) of the Patient Protection and Affordable Care Act requires health plans with more than 500 enrollees </w:t>
      </w:r>
      <w:r w:rsidR="00822E7C">
        <w:rPr>
          <w:sz w:val="22"/>
          <w:szCs w:val="22"/>
        </w:rPr>
        <w:t xml:space="preserve">to </w:t>
      </w:r>
      <w:r>
        <w:rPr>
          <w:sz w:val="22"/>
          <w:szCs w:val="22"/>
        </w:rPr>
        <w:t>administer the QHP Enrollee Survey. In recent years, there has been an increased number of QHP issuers offering plans through the Health Insurance Marketplace</w:t>
      </w:r>
      <w:r w:rsidR="002A0761">
        <w:rPr>
          <w:sz w:val="22"/>
          <w:szCs w:val="22"/>
        </w:rPr>
        <w:t xml:space="preserve"> and State-Based Exchanges</w:t>
      </w:r>
      <w:r>
        <w:rPr>
          <w:sz w:val="22"/>
          <w:szCs w:val="22"/>
        </w:rPr>
        <w:t xml:space="preserve">. Based on available enrollment data, CMS anticipates up to 350 </w:t>
      </w:r>
      <w:r w:rsidR="001B7D54">
        <w:rPr>
          <w:sz w:val="22"/>
          <w:szCs w:val="22"/>
        </w:rPr>
        <w:t>reporting units</w:t>
      </w:r>
      <w:r>
        <w:rPr>
          <w:sz w:val="22"/>
          <w:szCs w:val="22"/>
        </w:rPr>
        <w:t xml:space="preserve"> may be required to administer the QHP Enrollee Survey. CMS is submitting this non-substantive change request to increase the number of burden hours associated with the 2023 QHP Enrollee Survey.</w:t>
      </w:r>
      <w:r w:rsidR="0045234C">
        <w:rPr>
          <w:sz w:val="22"/>
          <w:szCs w:val="22"/>
        </w:rPr>
        <w:t xml:space="preserve"> </w:t>
      </w:r>
      <w:bookmarkStart w:name="_Hlk103168431" w:id="2"/>
      <w:r w:rsidR="0045234C">
        <w:rPr>
          <w:sz w:val="22"/>
          <w:szCs w:val="22"/>
        </w:rPr>
        <w:t>CMS is also updating the estimated burden cost associated with the 2023 survey administration to reflect increased wages since the ICR was originally submitted.</w:t>
      </w:r>
      <w:bookmarkEnd w:id="2"/>
    </w:p>
    <w:p w:rsidR="003D65A1" w:rsidP="001F047B" w:rsidRDefault="003D65A1" w14:paraId="7C7254A3" w14:textId="77777777"/>
    <w:p w:rsidRPr="00281CC9" w:rsidR="001F047B" w:rsidP="001F047B" w:rsidRDefault="001F047B" w14:paraId="5E532F31" w14:textId="7F134D54">
      <w:pPr>
        <w:outlineLvl w:val="0"/>
        <w:rPr>
          <w:b/>
        </w:rPr>
      </w:pPr>
      <w:bookmarkStart w:name="_Toc510480232" w:id="3"/>
      <w:r w:rsidRPr="00281CC9">
        <w:rPr>
          <w:b/>
        </w:rPr>
        <w:t>II. Description of Non-Substantive Changes</w:t>
      </w:r>
      <w:bookmarkEnd w:id="3"/>
    </w:p>
    <w:p w:rsidRPr="00614781" w:rsidR="00351ED9" w:rsidP="00351ED9" w:rsidRDefault="00351ED9" w14:paraId="463C7529" w14:textId="77777777">
      <w:pPr>
        <w:outlineLvl w:val="1"/>
        <w:rPr>
          <w:i/>
        </w:rPr>
      </w:pPr>
      <w:bookmarkStart w:name="_Toc510480233" w:id="4"/>
      <w:r w:rsidRPr="00614781">
        <w:rPr>
          <w:i/>
        </w:rPr>
        <w:t>What is the current status of this ICR?</w:t>
      </w:r>
      <w:bookmarkEnd w:id="4"/>
      <w:r w:rsidRPr="00614781">
        <w:rPr>
          <w:i/>
        </w:rPr>
        <w:tab/>
      </w:r>
    </w:p>
    <w:p w:rsidR="0092071A" w:rsidP="0092071A" w:rsidRDefault="0092071A" w14:paraId="2E8613A5" w14:textId="77777777">
      <w:pPr>
        <w:rPr>
          <w:sz w:val="22"/>
          <w:szCs w:val="22"/>
        </w:rPr>
      </w:pPr>
    </w:p>
    <w:p w:rsidR="0092071A" w:rsidP="0092071A" w:rsidRDefault="0092071A" w14:paraId="68AC5BE8" w14:textId="29CEB2E0">
      <w:pPr>
        <w:rPr>
          <w:sz w:val="22"/>
          <w:szCs w:val="22"/>
        </w:rPr>
      </w:pPr>
      <w:r>
        <w:rPr>
          <w:sz w:val="22"/>
          <w:szCs w:val="22"/>
        </w:rPr>
        <w:t xml:space="preserve">The Health Insurance Exchange Consumer Experience Survey Data Collection: QHP Enrollee Experience Survey is currently approved through November 30, 2023. The total current annual burden approved for this ICR is 16,516.7 hours, with an estimated 82,510 responses per year. This estimate </w:t>
      </w:r>
      <w:proofErr w:type="gramStart"/>
      <w:r>
        <w:rPr>
          <w:sz w:val="22"/>
          <w:szCs w:val="22"/>
        </w:rPr>
        <w:t>was based on the assumption</w:t>
      </w:r>
      <w:proofErr w:type="gramEnd"/>
      <w:r>
        <w:rPr>
          <w:sz w:val="22"/>
          <w:szCs w:val="22"/>
        </w:rPr>
        <w:t xml:space="preserve"> that 275 </w:t>
      </w:r>
      <w:r w:rsidR="001B7D54">
        <w:rPr>
          <w:sz w:val="22"/>
          <w:szCs w:val="22"/>
        </w:rPr>
        <w:t xml:space="preserve">reporting units </w:t>
      </w:r>
      <w:r>
        <w:rPr>
          <w:sz w:val="22"/>
          <w:szCs w:val="22"/>
        </w:rPr>
        <w:t xml:space="preserve">would be required to administer the survey; however, CMS anticipates that up to 350 </w:t>
      </w:r>
      <w:r w:rsidR="001B7D54">
        <w:rPr>
          <w:sz w:val="22"/>
          <w:szCs w:val="22"/>
        </w:rPr>
        <w:t xml:space="preserve">reporting units </w:t>
      </w:r>
      <w:r>
        <w:rPr>
          <w:sz w:val="22"/>
          <w:szCs w:val="22"/>
        </w:rPr>
        <w:t>may be required to administer the survey.</w:t>
      </w:r>
    </w:p>
    <w:p w:rsidR="0092071A" w:rsidP="0092071A" w:rsidRDefault="0092071A" w14:paraId="374ED19C" w14:textId="77777777">
      <w:pPr>
        <w:spacing w:before="240"/>
        <w:rPr>
          <w:sz w:val="22"/>
          <w:szCs w:val="22"/>
        </w:rPr>
      </w:pPr>
      <w:r>
        <w:rPr>
          <w:sz w:val="22"/>
          <w:szCs w:val="22"/>
        </w:rPr>
        <w:t>CMS will begin the process of submitting a request to renew this ICR later in 2022.</w:t>
      </w:r>
    </w:p>
    <w:p w:rsidR="0092071A" w:rsidP="0092071A" w:rsidRDefault="0092071A" w14:paraId="65CC30F3" w14:textId="77777777">
      <w:pPr>
        <w:spacing w:before="240"/>
        <w:outlineLvl w:val="1"/>
        <w:rPr>
          <w:b/>
        </w:rPr>
      </w:pPr>
      <w:bookmarkStart w:name="_Toc510480234" w:id="5"/>
      <w:r>
        <w:rPr>
          <w:i/>
        </w:rPr>
        <w:t>What are the changes that CMS is making?</w:t>
      </w:r>
      <w:bookmarkEnd w:id="5"/>
    </w:p>
    <w:p w:rsidR="0092071A" w:rsidP="0092071A" w:rsidRDefault="0092071A" w14:paraId="657ECDF7" w14:textId="77777777">
      <w:pPr>
        <w:autoSpaceDE w:val="0"/>
        <w:autoSpaceDN w:val="0"/>
        <w:adjustRightInd w:val="0"/>
        <w:rPr>
          <w:sz w:val="22"/>
          <w:szCs w:val="22"/>
        </w:rPr>
      </w:pPr>
      <w:r>
        <w:rPr>
          <w:sz w:val="22"/>
          <w:szCs w:val="22"/>
        </w:rPr>
        <w:t>CMS is seeking to increase the total burden hours associated with the 2023 QHP Enrollee Survey from 16,516.70 hours to 21,016.7 hours to reflect that up to 350 reporting units may be required to conduct the QHP Enrollee Survey.</w:t>
      </w:r>
    </w:p>
    <w:p w:rsidR="00351ED9" w:rsidP="001F047B" w:rsidRDefault="00351ED9" w14:paraId="228A8BC0" w14:textId="18754834">
      <w:pPr>
        <w:outlineLvl w:val="0"/>
        <w:rPr>
          <w:b/>
          <w:sz w:val="28"/>
          <w:szCs w:val="28"/>
        </w:rPr>
      </w:pPr>
    </w:p>
    <w:p w:rsidRPr="00281CC9" w:rsidR="00351ED9" w:rsidP="001F047B" w:rsidRDefault="00351ED9" w14:paraId="546A1C54" w14:textId="379ACDDA">
      <w:pPr>
        <w:outlineLvl w:val="0"/>
        <w:rPr>
          <w:b/>
        </w:rPr>
      </w:pPr>
      <w:bookmarkStart w:name="_Toc510480237" w:id="6"/>
      <w:r w:rsidRPr="00281CC9">
        <w:rPr>
          <w:b/>
        </w:rPr>
        <w:t>III. Description of Burden Adjustments</w:t>
      </w:r>
      <w:bookmarkEnd w:id="6"/>
      <w:r w:rsidRPr="00281CC9">
        <w:rPr>
          <w:b/>
        </w:rPr>
        <w:t xml:space="preserve"> </w:t>
      </w:r>
    </w:p>
    <w:p w:rsidR="00F662F1" w:rsidP="00F662F1" w:rsidRDefault="00F662F1" w14:paraId="3F9DE499" w14:textId="56C0E4BC">
      <w:pPr>
        <w:rPr>
          <w:sz w:val="22"/>
          <w:szCs w:val="22"/>
        </w:rPr>
      </w:pPr>
      <w:r>
        <w:rPr>
          <w:sz w:val="22"/>
          <w:szCs w:val="22"/>
        </w:rPr>
        <w:t>CMS is requesting to increase the total burden hours associated with the 2023 survey administration by 4,500 hours. Below we include the revised burden tables from Supporting Statement A reflecting these changes.</w:t>
      </w:r>
    </w:p>
    <w:p w:rsidR="00996228" w:rsidP="006A4195" w:rsidRDefault="00996228" w14:paraId="036365BA" w14:textId="77777777"/>
    <w:p w:rsidRPr="008F72E1" w:rsidR="007A2AAB" w:rsidP="007A2AAB" w:rsidRDefault="0045234C" w14:paraId="7000373E" w14:textId="2136F2ED">
      <w:pPr>
        <w:pStyle w:val="paragraph"/>
        <w:spacing w:before="0" w:beforeAutospacing="0" w:after="0" w:afterAutospacing="0"/>
        <w:textAlignment w:val="baseline"/>
        <w:rPr>
          <w:b/>
          <w:bCs/>
          <w:sz w:val="18"/>
          <w:szCs w:val="18"/>
        </w:rPr>
      </w:pPr>
      <w:r>
        <w:rPr>
          <w:rStyle w:val="normaltextrun"/>
          <w:b/>
          <w:bCs/>
          <w:sz w:val="20"/>
          <w:szCs w:val="20"/>
        </w:rPr>
        <w:t xml:space="preserve">Exhibit A1. </w:t>
      </w:r>
      <w:r w:rsidRPr="008F72E1" w:rsidR="007A2AAB">
        <w:rPr>
          <w:rStyle w:val="normaltextrun"/>
          <w:b/>
          <w:bCs/>
          <w:sz w:val="20"/>
          <w:szCs w:val="20"/>
        </w:rPr>
        <w:t>Estimated Burden Hours for 2021-2023 Implementation of QHP Enrollee Survey</w:t>
      </w:r>
      <w:r w:rsidRPr="008F72E1" w:rsidR="007A2AAB">
        <w:rPr>
          <w:rStyle w:val="eop"/>
          <w:b/>
          <w:bCs/>
          <w:sz w:val="20"/>
          <w:szCs w:val="20"/>
        </w:rPr>
        <w:t> </w:t>
      </w:r>
    </w:p>
    <w:tbl>
      <w:tblPr>
        <w:tblW w:w="958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97"/>
        <w:gridCol w:w="1597"/>
        <w:gridCol w:w="1597"/>
        <w:gridCol w:w="1597"/>
        <w:gridCol w:w="1597"/>
        <w:gridCol w:w="1597"/>
      </w:tblGrid>
      <w:tr w:rsidR="007A2AAB" w:rsidTr="00954CAF" w14:paraId="77801070" w14:textId="77777777">
        <w:trPr>
          <w:trHeight w:val="796"/>
        </w:trPr>
        <w:tc>
          <w:tcPr>
            <w:tcW w:w="1597" w:type="dxa"/>
            <w:tcBorders>
              <w:top w:val="single" w:color="auto" w:sz="6" w:space="0"/>
              <w:left w:val="single" w:color="auto" w:sz="6" w:space="0"/>
              <w:bottom w:val="single" w:color="auto" w:sz="6" w:space="0"/>
              <w:right w:val="single" w:color="auto" w:sz="6" w:space="0"/>
            </w:tcBorders>
            <w:shd w:val="clear" w:color="auto" w:fill="44546A" w:themeFill="text2"/>
            <w:vAlign w:val="center"/>
            <w:hideMark/>
          </w:tcPr>
          <w:p w:rsidR="007A2AAB" w:rsidP="007A2AAB" w:rsidRDefault="007A2AAB" w14:paraId="5354352A" w14:textId="77777777">
            <w:pPr>
              <w:pStyle w:val="paragraph"/>
              <w:spacing w:before="0" w:beforeAutospacing="0" w:after="0" w:afterAutospacing="0"/>
              <w:jc w:val="center"/>
              <w:textAlignment w:val="baseline"/>
            </w:pPr>
            <w:r>
              <w:rPr>
                <w:rStyle w:val="normaltextrun"/>
                <w:rFonts w:ascii="Arial Narrow" w:hAnsi="Arial Narrow"/>
                <w:b/>
                <w:bCs/>
                <w:color w:val="FFFFFF"/>
                <w:sz w:val="22"/>
                <w:szCs w:val="22"/>
              </w:rPr>
              <w:t>Source</w:t>
            </w:r>
            <w:r>
              <w:rPr>
                <w:rStyle w:val="eop"/>
                <w:rFonts w:ascii="Arial Narrow" w:hAnsi="Arial Narrow"/>
                <w:color w:val="FFFFFF"/>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44546A" w:themeFill="text2"/>
            <w:vAlign w:val="center"/>
            <w:hideMark/>
          </w:tcPr>
          <w:p w:rsidR="007A2AAB" w:rsidP="007A2AAB" w:rsidRDefault="007A2AAB" w14:paraId="60887EF9" w14:textId="77777777">
            <w:pPr>
              <w:pStyle w:val="paragraph"/>
              <w:spacing w:before="0" w:beforeAutospacing="0" w:after="0" w:afterAutospacing="0"/>
              <w:jc w:val="center"/>
              <w:textAlignment w:val="baseline"/>
            </w:pPr>
            <w:r>
              <w:rPr>
                <w:rStyle w:val="normaltextrun"/>
                <w:rFonts w:ascii="Arial Narrow" w:hAnsi="Arial Narrow"/>
                <w:b/>
                <w:bCs/>
                <w:color w:val="FFFFFF"/>
                <w:sz w:val="22"/>
                <w:szCs w:val="22"/>
              </w:rPr>
              <w:t>Number of Reporting Units/ Survey Vendors</w:t>
            </w:r>
            <w:r>
              <w:rPr>
                <w:rStyle w:val="eop"/>
                <w:rFonts w:ascii="Arial Narrow" w:hAnsi="Arial Narrow"/>
                <w:color w:val="FFFFFF"/>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44546A" w:themeFill="text2"/>
            <w:vAlign w:val="center"/>
            <w:hideMark/>
          </w:tcPr>
          <w:p w:rsidR="007A2AAB" w:rsidP="007A2AAB" w:rsidRDefault="007A2AAB" w14:paraId="6F7BF3D1" w14:textId="77777777">
            <w:pPr>
              <w:pStyle w:val="paragraph"/>
              <w:spacing w:before="0" w:beforeAutospacing="0" w:after="0" w:afterAutospacing="0"/>
              <w:jc w:val="center"/>
              <w:textAlignment w:val="baseline"/>
            </w:pPr>
            <w:r>
              <w:rPr>
                <w:rStyle w:val="normaltextrun"/>
                <w:rFonts w:ascii="Arial Narrow" w:hAnsi="Arial Narrow"/>
                <w:b/>
                <w:bCs/>
                <w:color w:val="FFFFFF"/>
                <w:sz w:val="22"/>
                <w:szCs w:val="22"/>
              </w:rPr>
              <w:t>Completes per Reporting Unit</w:t>
            </w:r>
            <w:r>
              <w:rPr>
                <w:rStyle w:val="eop"/>
                <w:rFonts w:ascii="Arial Narrow" w:hAnsi="Arial Narrow"/>
                <w:color w:val="FFFFFF"/>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44546A" w:themeFill="text2"/>
            <w:vAlign w:val="center"/>
            <w:hideMark/>
          </w:tcPr>
          <w:p w:rsidR="007A2AAB" w:rsidP="007A2AAB" w:rsidRDefault="007A2AAB" w14:paraId="01457F35" w14:textId="77777777">
            <w:pPr>
              <w:pStyle w:val="paragraph"/>
              <w:spacing w:before="0" w:beforeAutospacing="0" w:after="0" w:afterAutospacing="0"/>
              <w:jc w:val="center"/>
              <w:textAlignment w:val="baseline"/>
            </w:pPr>
            <w:r>
              <w:rPr>
                <w:rStyle w:val="normaltextrun"/>
                <w:rFonts w:ascii="Arial Narrow" w:hAnsi="Arial Narrow"/>
                <w:b/>
                <w:bCs/>
                <w:color w:val="FFFFFF"/>
                <w:sz w:val="22"/>
                <w:szCs w:val="22"/>
              </w:rPr>
              <w:t>Total Sample</w:t>
            </w:r>
            <w:r>
              <w:rPr>
                <w:rStyle w:val="normaltextrun"/>
                <w:rFonts w:ascii="Arial Narrow" w:hAnsi="Arial Narrow"/>
                <w:b/>
                <w:bCs/>
                <w:color w:val="FFFFFF"/>
                <w:sz w:val="17"/>
                <w:szCs w:val="17"/>
                <w:vertAlign w:val="superscript"/>
              </w:rPr>
              <w:t>1</w:t>
            </w:r>
            <w:r>
              <w:rPr>
                <w:rStyle w:val="eop"/>
                <w:rFonts w:ascii="Arial Narrow" w:hAnsi="Arial Narrow"/>
                <w:color w:val="FFFFFF"/>
                <w:sz w:val="17"/>
                <w:szCs w:val="17"/>
              </w:rPr>
              <w:t> </w:t>
            </w:r>
          </w:p>
        </w:tc>
        <w:tc>
          <w:tcPr>
            <w:tcW w:w="1597" w:type="dxa"/>
            <w:tcBorders>
              <w:top w:val="single" w:color="auto" w:sz="6" w:space="0"/>
              <w:left w:val="single" w:color="auto" w:sz="6" w:space="0"/>
              <w:bottom w:val="single" w:color="auto" w:sz="6" w:space="0"/>
              <w:right w:val="single" w:color="auto" w:sz="6" w:space="0"/>
            </w:tcBorders>
            <w:shd w:val="clear" w:color="auto" w:fill="44546A" w:themeFill="text2"/>
            <w:vAlign w:val="center"/>
            <w:hideMark/>
          </w:tcPr>
          <w:p w:rsidR="007A2AAB" w:rsidP="007A2AAB" w:rsidRDefault="007A2AAB" w14:paraId="622DC57B" w14:textId="77777777">
            <w:pPr>
              <w:pStyle w:val="paragraph"/>
              <w:spacing w:before="0" w:beforeAutospacing="0" w:after="0" w:afterAutospacing="0"/>
              <w:jc w:val="center"/>
              <w:textAlignment w:val="baseline"/>
            </w:pPr>
            <w:r>
              <w:rPr>
                <w:rStyle w:val="normaltextrun"/>
                <w:rFonts w:ascii="Arial Narrow" w:hAnsi="Arial Narrow"/>
                <w:b/>
                <w:bCs/>
                <w:color w:val="FFFFFF"/>
                <w:sz w:val="22"/>
                <w:szCs w:val="22"/>
              </w:rPr>
              <w:t>Burden Hours</w:t>
            </w:r>
            <w:r>
              <w:rPr>
                <w:rStyle w:val="eop"/>
                <w:rFonts w:ascii="Arial Narrow" w:hAnsi="Arial Narrow"/>
                <w:color w:val="FFFFFF"/>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44546A" w:themeFill="text2"/>
            <w:vAlign w:val="center"/>
            <w:hideMark/>
          </w:tcPr>
          <w:p w:rsidR="007A2AAB" w:rsidP="007A2AAB" w:rsidRDefault="007A2AAB" w14:paraId="10FDE67D" w14:textId="77777777">
            <w:pPr>
              <w:pStyle w:val="paragraph"/>
              <w:spacing w:before="0" w:beforeAutospacing="0" w:after="0" w:afterAutospacing="0"/>
              <w:jc w:val="center"/>
              <w:textAlignment w:val="baseline"/>
            </w:pPr>
            <w:r>
              <w:rPr>
                <w:rStyle w:val="normaltextrun"/>
                <w:rFonts w:ascii="Arial Narrow" w:hAnsi="Arial Narrow"/>
                <w:b/>
                <w:bCs/>
                <w:color w:val="FFFFFF"/>
                <w:sz w:val="22"/>
                <w:szCs w:val="22"/>
              </w:rPr>
              <w:t>Total Burden Hours</w:t>
            </w:r>
            <w:r>
              <w:rPr>
                <w:rStyle w:val="normaltextrun"/>
                <w:rFonts w:ascii="Arial" w:hAnsi="Arial" w:cs="Arial"/>
                <w:color w:val="000000"/>
                <w:sz w:val="22"/>
                <w:szCs w:val="22"/>
              </w:rPr>
              <w:t> </w:t>
            </w:r>
            <w:r>
              <w:rPr>
                <w:rStyle w:val="eop"/>
                <w:rFonts w:ascii="Arial Narrow" w:hAnsi="Arial Narrow"/>
                <w:color w:val="000000"/>
                <w:sz w:val="22"/>
                <w:szCs w:val="22"/>
              </w:rPr>
              <w:t> </w:t>
            </w:r>
          </w:p>
        </w:tc>
      </w:tr>
      <w:tr w:rsidR="007A2AAB" w:rsidTr="00954CAF" w14:paraId="425B88DD" w14:textId="77777777">
        <w:trPr>
          <w:trHeight w:val="328"/>
        </w:trPr>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0703A063" w14:textId="77777777">
            <w:pPr>
              <w:pStyle w:val="paragraph"/>
              <w:spacing w:before="0" w:beforeAutospacing="0" w:after="0" w:afterAutospacing="0"/>
              <w:textAlignment w:val="baseline"/>
            </w:pPr>
            <w:r>
              <w:rPr>
                <w:rStyle w:val="normaltextrun"/>
                <w:rFonts w:ascii="Arial Narrow" w:hAnsi="Arial Narrow"/>
                <w:color w:val="000000"/>
                <w:sz w:val="22"/>
                <w:szCs w:val="22"/>
              </w:rPr>
              <w:t>2021 Survey Respondents</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312CA7A5"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275</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192828D4"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300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34B31639"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82,500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55684DF1"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0.2</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1D82EA19"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16,500.00</w:t>
            </w:r>
            <w:r>
              <w:rPr>
                <w:rStyle w:val="eop"/>
                <w:rFonts w:ascii="Arial Narrow" w:hAnsi="Arial Narrow"/>
                <w:color w:val="000000"/>
                <w:sz w:val="22"/>
                <w:szCs w:val="22"/>
              </w:rPr>
              <w:t> </w:t>
            </w:r>
          </w:p>
        </w:tc>
      </w:tr>
      <w:tr w:rsidR="007A2AAB" w:rsidTr="00954CAF" w14:paraId="2BCD3C80" w14:textId="77777777">
        <w:trPr>
          <w:trHeight w:val="328"/>
        </w:trPr>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4C9E6093" w14:textId="77777777">
            <w:pPr>
              <w:pStyle w:val="paragraph"/>
              <w:spacing w:before="0" w:beforeAutospacing="0" w:after="0" w:afterAutospacing="0"/>
              <w:textAlignment w:val="baseline"/>
            </w:pPr>
            <w:r>
              <w:rPr>
                <w:rStyle w:val="normaltextrun"/>
                <w:rFonts w:ascii="Arial Narrow" w:hAnsi="Arial Narrow"/>
                <w:color w:val="000000"/>
                <w:sz w:val="22"/>
                <w:szCs w:val="22"/>
              </w:rPr>
              <w:t>2021 Survey Vendors</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72EBBC85"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58AC2157"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5E87FD84"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221594E9"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1.670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30FE6DF6"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16.70</w:t>
            </w:r>
            <w:r>
              <w:rPr>
                <w:rStyle w:val="eop"/>
                <w:rFonts w:ascii="Arial Narrow" w:hAnsi="Arial Narrow"/>
                <w:color w:val="000000"/>
                <w:sz w:val="22"/>
                <w:szCs w:val="22"/>
              </w:rPr>
              <w:t> </w:t>
            </w:r>
          </w:p>
        </w:tc>
      </w:tr>
      <w:tr w:rsidR="00954CAF" w:rsidTr="00954CAF" w14:paraId="552F24B7" w14:textId="77777777">
        <w:trPr>
          <w:trHeight w:val="328"/>
        </w:trPr>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7B96D4EF" w14:textId="77777777">
            <w:pPr>
              <w:pStyle w:val="paragraph"/>
              <w:spacing w:before="0" w:beforeAutospacing="0" w:after="0" w:afterAutospacing="0"/>
              <w:textAlignment w:val="baseline"/>
            </w:pPr>
            <w:r>
              <w:rPr>
                <w:rStyle w:val="normaltextrun"/>
                <w:rFonts w:ascii="Arial Narrow" w:hAnsi="Arial Narrow"/>
                <w:b/>
                <w:bCs/>
                <w:color w:val="000000"/>
                <w:sz w:val="22"/>
                <w:szCs w:val="22"/>
              </w:rPr>
              <w:t>2021 TOTAL</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6473DE3E"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285</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4C21CF75" w14:textId="77777777">
            <w:pPr>
              <w:pStyle w:val="paragraph"/>
              <w:spacing w:before="0" w:beforeAutospacing="0" w:after="0" w:afterAutospacing="0"/>
              <w:jc w:val="center"/>
              <w:textAlignment w:val="baseline"/>
            </w:pP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48209AAA"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82,510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25DA3976" w14:textId="77777777">
            <w:pPr>
              <w:pStyle w:val="paragraph"/>
              <w:spacing w:before="0" w:beforeAutospacing="0" w:after="0" w:afterAutospacing="0"/>
              <w:jc w:val="center"/>
              <w:textAlignment w:val="baseline"/>
            </w:pP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3FDB2534"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16,516.70</w:t>
            </w:r>
            <w:r>
              <w:rPr>
                <w:rStyle w:val="eop"/>
                <w:rFonts w:ascii="Arial Narrow" w:hAnsi="Arial Narrow"/>
                <w:color w:val="000000"/>
                <w:sz w:val="22"/>
                <w:szCs w:val="22"/>
              </w:rPr>
              <w:t> </w:t>
            </w:r>
          </w:p>
        </w:tc>
      </w:tr>
      <w:tr w:rsidR="007A2AAB" w:rsidTr="00954CAF" w14:paraId="5340C35E" w14:textId="77777777">
        <w:trPr>
          <w:trHeight w:val="328"/>
        </w:trPr>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0CA05EBE" w14:textId="77777777">
            <w:pPr>
              <w:pStyle w:val="paragraph"/>
              <w:spacing w:before="0" w:beforeAutospacing="0" w:after="0" w:afterAutospacing="0"/>
              <w:textAlignment w:val="baseline"/>
            </w:pPr>
            <w:r>
              <w:rPr>
                <w:rStyle w:val="normaltextrun"/>
                <w:rFonts w:ascii="Arial Narrow" w:hAnsi="Arial Narrow"/>
                <w:color w:val="000000"/>
                <w:sz w:val="22"/>
                <w:szCs w:val="22"/>
              </w:rPr>
              <w:t>2022 Survey Respondents</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7F5F65D4"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275</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09D268CF"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300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680B8B2A"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82,500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1DE6AC6B"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0.2</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35713666"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16,500.00</w:t>
            </w:r>
            <w:r>
              <w:rPr>
                <w:rStyle w:val="eop"/>
                <w:rFonts w:ascii="Arial Narrow" w:hAnsi="Arial Narrow"/>
                <w:color w:val="000000"/>
                <w:sz w:val="22"/>
                <w:szCs w:val="22"/>
              </w:rPr>
              <w:t> </w:t>
            </w:r>
          </w:p>
        </w:tc>
      </w:tr>
      <w:tr w:rsidR="007A2AAB" w:rsidTr="00954CAF" w14:paraId="038DA465" w14:textId="77777777">
        <w:trPr>
          <w:trHeight w:val="328"/>
        </w:trPr>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7693BE98" w14:textId="77777777">
            <w:pPr>
              <w:pStyle w:val="paragraph"/>
              <w:spacing w:before="0" w:beforeAutospacing="0" w:after="0" w:afterAutospacing="0"/>
              <w:textAlignment w:val="baseline"/>
            </w:pPr>
            <w:r>
              <w:rPr>
                <w:rStyle w:val="normaltextrun"/>
                <w:rFonts w:ascii="Arial Narrow" w:hAnsi="Arial Narrow"/>
                <w:color w:val="000000"/>
                <w:sz w:val="22"/>
                <w:szCs w:val="22"/>
              </w:rPr>
              <w:lastRenderedPageBreak/>
              <w:t>2022 Survey Vendors</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1D03B812"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32B93EEA"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07AF6F94"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705828B3"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1.670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011E541E"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16.70</w:t>
            </w:r>
            <w:r>
              <w:rPr>
                <w:rStyle w:val="eop"/>
                <w:rFonts w:ascii="Arial Narrow" w:hAnsi="Arial Narrow"/>
                <w:color w:val="000000"/>
                <w:sz w:val="22"/>
                <w:szCs w:val="22"/>
              </w:rPr>
              <w:t> </w:t>
            </w:r>
          </w:p>
        </w:tc>
      </w:tr>
      <w:tr w:rsidR="00954CAF" w:rsidTr="00954CAF" w14:paraId="1EA37A5E" w14:textId="77777777">
        <w:trPr>
          <w:trHeight w:val="328"/>
        </w:trPr>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6BE87195" w14:textId="77777777">
            <w:pPr>
              <w:pStyle w:val="paragraph"/>
              <w:spacing w:before="0" w:beforeAutospacing="0" w:after="0" w:afterAutospacing="0"/>
              <w:textAlignment w:val="baseline"/>
            </w:pPr>
            <w:r>
              <w:rPr>
                <w:rStyle w:val="normaltextrun"/>
                <w:rFonts w:ascii="Arial Narrow" w:hAnsi="Arial Narrow"/>
                <w:b/>
                <w:bCs/>
                <w:color w:val="000000"/>
                <w:sz w:val="22"/>
                <w:szCs w:val="22"/>
              </w:rPr>
              <w:t>2022 TOTAL</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4F5A63FC"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285</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59BAA911" w14:textId="77777777">
            <w:pPr>
              <w:pStyle w:val="paragraph"/>
              <w:spacing w:before="0" w:beforeAutospacing="0" w:after="0" w:afterAutospacing="0"/>
              <w:jc w:val="center"/>
              <w:textAlignment w:val="baseline"/>
            </w:pP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68F4C7F1"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82,510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11A74F6E" w14:textId="77777777">
            <w:pPr>
              <w:pStyle w:val="paragraph"/>
              <w:spacing w:before="0" w:beforeAutospacing="0" w:after="0" w:afterAutospacing="0"/>
              <w:jc w:val="center"/>
              <w:textAlignment w:val="baseline"/>
            </w:pP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5A9EF17F"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16,516.70</w:t>
            </w:r>
            <w:r>
              <w:rPr>
                <w:rStyle w:val="eop"/>
                <w:rFonts w:ascii="Arial Narrow" w:hAnsi="Arial Narrow"/>
                <w:color w:val="000000"/>
                <w:sz w:val="22"/>
                <w:szCs w:val="22"/>
              </w:rPr>
              <w:t> </w:t>
            </w:r>
          </w:p>
        </w:tc>
      </w:tr>
      <w:tr w:rsidR="007A2AAB" w:rsidTr="00954CAF" w14:paraId="5D82093F" w14:textId="77777777">
        <w:trPr>
          <w:trHeight w:val="328"/>
        </w:trPr>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009A2AD7" w14:textId="77777777">
            <w:pPr>
              <w:pStyle w:val="paragraph"/>
              <w:spacing w:before="0" w:beforeAutospacing="0" w:after="0" w:afterAutospacing="0"/>
              <w:textAlignment w:val="baseline"/>
            </w:pPr>
            <w:r>
              <w:rPr>
                <w:rStyle w:val="normaltextrun"/>
                <w:rFonts w:ascii="Arial Narrow" w:hAnsi="Arial Narrow"/>
                <w:color w:val="000000"/>
                <w:sz w:val="22"/>
                <w:szCs w:val="22"/>
              </w:rPr>
              <w:t>2023 Survey Respondents</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3D5712" w:rsidRDefault="003D5712" w14:paraId="356A208B" w14:textId="4900ECFB">
            <w:pPr>
              <w:pStyle w:val="paragraph"/>
              <w:spacing w:before="0" w:beforeAutospacing="0" w:after="0" w:afterAutospacing="0"/>
              <w:jc w:val="center"/>
              <w:textAlignment w:val="baseline"/>
            </w:pPr>
            <w:r>
              <w:rPr>
                <w:rStyle w:val="eop"/>
                <w:rFonts w:ascii="Arial Narrow" w:hAnsi="Arial Narrow"/>
                <w:color w:val="000000"/>
                <w:sz w:val="22"/>
                <w:szCs w:val="22"/>
              </w:rPr>
              <w:t>350</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436F554E"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300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3D5712" w:rsidRDefault="003D5712" w14:paraId="21286A5A" w14:textId="79211EC0">
            <w:pPr>
              <w:pStyle w:val="paragraph"/>
              <w:spacing w:before="0" w:beforeAutospacing="0" w:after="0" w:afterAutospacing="0"/>
              <w:jc w:val="center"/>
              <w:textAlignment w:val="baseline"/>
            </w:pPr>
            <w:r>
              <w:rPr>
                <w:rStyle w:val="normaltextrun"/>
                <w:rFonts w:ascii="Arial Narrow" w:hAnsi="Arial Narrow"/>
                <w:color w:val="000000"/>
                <w:sz w:val="22"/>
                <w:szCs w:val="22"/>
              </w:rPr>
              <w:t>105,000</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2684D072"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0.2</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EB1FB8" w14:paraId="503D5F68" w14:textId="431E1934">
            <w:pPr>
              <w:pStyle w:val="paragraph"/>
              <w:spacing w:before="0" w:beforeAutospacing="0" w:after="0" w:afterAutospacing="0"/>
              <w:jc w:val="center"/>
              <w:textAlignment w:val="baseline"/>
            </w:pPr>
            <w:r>
              <w:rPr>
                <w:rStyle w:val="normaltextrun"/>
                <w:rFonts w:ascii="Arial Narrow" w:hAnsi="Arial Narrow"/>
                <w:color w:val="000000"/>
                <w:sz w:val="22"/>
                <w:szCs w:val="22"/>
              </w:rPr>
              <w:t>21,000</w:t>
            </w:r>
            <w:r w:rsidR="007A2AAB">
              <w:rPr>
                <w:rStyle w:val="normaltextrun"/>
                <w:rFonts w:ascii="Arial Narrow" w:hAnsi="Arial Narrow"/>
                <w:color w:val="000000"/>
                <w:sz w:val="22"/>
                <w:szCs w:val="22"/>
              </w:rPr>
              <w:t>.00</w:t>
            </w:r>
            <w:r w:rsidR="007A2AAB">
              <w:rPr>
                <w:rStyle w:val="eop"/>
                <w:rFonts w:ascii="Arial Narrow" w:hAnsi="Arial Narrow"/>
                <w:color w:val="000000"/>
                <w:sz w:val="22"/>
                <w:szCs w:val="22"/>
              </w:rPr>
              <w:t> </w:t>
            </w:r>
          </w:p>
        </w:tc>
      </w:tr>
      <w:tr w:rsidR="007A2AAB" w:rsidTr="00954CAF" w14:paraId="749E0B64" w14:textId="77777777">
        <w:trPr>
          <w:trHeight w:val="328"/>
        </w:trPr>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60A9A860" w14:textId="77777777">
            <w:pPr>
              <w:pStyle w:val="paragraph"/>
              <w:spacing w:before="0" w:beforeAutospacing="0" w:after="0" w:afterAutospacing="0"/>
              <w:textAlignment w:val="baseline"/>
            </w:pPr>
            <w:r>
              <w:rPr>
                <w:rStyle w:val="normaltextrun"/>
                <w:rFonts w:ascii="Arial Narrow" w:hAnsi="Arial Narrow"/>
                <w:color w:val="000000"/>
                <w:sz w:val="22"/>
                <w:szCs w:val="22"/>
              </w:rPr>
              <w:t>2023 Survey Vendors</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67AD59B1"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0056CDF2"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1D276CF2"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0C8B43F4"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1.670</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7A2AAB" w:rsidP="007A2AAB" w:rsidRDefault="007A2AAB" w14:paraId="55BAA6CE" w14:textId="77777777">
            <w:pPr>
              <w:pStyle w:val="paragraph"/>
              <w:spacing w:before="0" w:beforeAutospacing="0" w:after="0" w:afterAutospacing="0"/>
              <w:jc w:val="center"/>
              <w:textAlignment w:val="baseline"/>
            </w:pPr>
            <w:r>
              <w:rPr>
                <w:rStyle w:val="normaltextrun"/>
                <w:rFonts w:ascii="Arial Narrow" w:hAnsi="Arial Narrow"/>
                <w:color w:val="000000"/>
                <w:sz w:val="22"/>
                <w:szCs w:val="22"/>
              </w:rPr>
              <w:t>16.70</w:t>
            </w:r>
            <w:r>
              <w:rPr>
                <w:rStyle w:val="eop"/>
                <w:rFonts w:ascii="Arial Narrow" w:hAnsi="Arial Narrow"/>
                <w:color w:val="000000"/>
                <w:sz w:val="22"/>
                <w:szCs w:val="22"/>
              </w:rPr>
              <w:t> </w:t>
            </w:r>
          </w:p>
        </w:tc>
      </w:tr>
      <w:tr w:rsidR="007A2AAB" w:rsidTr="00954CAF" w14:paraId="0258C508" w14:textId="77777777">
        <w:trPr>
          <w:trHeight w:val="328"/>
        </w:trPr>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6E28045F" w14:textId="77777777">
            <w:pPr>
              <w:pStyle w:val="paragraph"/>
              <w:spacing w:before="0" w:beforeAutospacing="0" w:after="0" w:afterAutospacing="0"/>
              <w:textAlignment w:val="baseline"/>
            </w:pPr>
            <w:r>
              <w:rPr>
                <w:rStyle w:val="normaltextrun"/>
                <w:rFonts w:ascii="Arial Narrow" w:hAnsi="Arial Narrow"/>
                <w:b/>
                <w:bCs/>
                <w:color w:val="000000"/>
                <w:sz w:val="22"/>
                <w:szCs w:val="22"/>
              </w:rPr>
              <w:t>2023 TOTAL</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647A77" w14:paraId="103C92E5" w14:textId="0E1E8441">
            <w:pPr>
              <w:pStyle w:val="paragraph"/>
              <w:spacing w:before="0" w:beforeAutospacing="0" w:after="0" w:afterAutospacing="0"/>
              <w:jc w:val="center"/>
              <w:textAlignment w:val="baseline"/>
            </w:pPr>
            <w:r>
              <w:rPr>
                <w:rStyle w:val="normaltextrun"/>
                <w:rFonts w:ascii="Arial Narrow" w:hAnsi="Arial Narrow"/>
                <w:color w:val="000000"/>
                <w:sz w:val="22"/>
                <w:szCs w:val="22"/>
              </w:rPr>
              <w:t>360</w:t>
            </w:r>
            <w:r w:rsidR="007A2AAB">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7EDC21B2" w14:textId="77777777">
            <w:pPr>
              <w:pStyle w:val="paragraph"/>
              <w:spacing w:before="0" w:beforeAutospacing="0" w:after="0" w:afterAutospacing="0"/>
              <w:jc w:val="center"/>
              <w:textAlignment w:val="baseline"/>
            </w:pP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647A77" w14:paraId="5E05A6F1" w14:textId="42D6A6DE">
            <w:pPr>
              <w:pStyle w:val="paragraph"/>
              <w:spacing w:before="0" w:beforeAutospacing="0" w:after="0" w:afterAutospacing="0"/>
              <w:jc w:val="center"/>
              <w:textAlignment w:val="baseline"/>
            </w:pPr>
            <w:r>
              <w:rPr>
                <w:rStyle w:val="normaltextrun"/>
                <w:rFonts w:ascii="Arial Narrow" w:hAnsi="Arial Narrow"/>
                <w:color w:val="000000"/>
                <w:sz w:val="22"/>
                <w:szCs w:val="22"/>
              </w:rPr>
              <w:t>105</w:t>
            </w:r>
            <w:r w:rsidR="007A2AAB">
              <w:rPr>
                <w:rStyle w:val="normaltextrun"/>
                <w:rFonts w:ascii="Arial Narrow" w:hAnsi="Arial Narrow"/>
                <w:color w:val="000000"/>
                <w:sz w:val="22"/>
                <w:szCs w:val="22"/>
              </w:rPr>
              <w:t>,</w:t>
            </w:r>
            <w:r>
              <w:rPr>
                <w:rStyle w:val="normaltextrun"/>
                <w:rFonts w:ascii="Arial Narrow" w:hAnsi="Arial Narrow"/>
                <w:color w:val="000000"/>
                <w:sz w:val="22"/>
                <w:szCs w:val="22"/>
              </w:rPr>
              <w:t>0</w:t>
            </w:r>
            <w:r w:rsidR="007A2AAB">
              <w:rPr>
                <w:rStyle w:val="normaltextrun"/>
                <w:rFonts w:ascii="Arial Narrow" w:hAnsi="Arial Narrow"/>
                <w:color w:val="000000"/>
                <w:sz w:val="22"/>
                <w:szCs w:val="22"/>
              </w:rPr>
              <w:t>10</w:t>
            </w:r>
            <w:r w:rsidR="007A2AAB">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7A2AAB" w14:paraId="19E2605E" w14:textId="77777777">
            <w:pPr>
              <w:pStyle w:val="paragraph"/>
              <w:spacing w:before="0" w:beforeAutospacing="0" w:after="0" w:afterAutospacing="0"/>
              <w:jc w:val="center"/>
              <w:textAlignment w:val="baseline"/>
            </w:pP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D9E2F3" w:themeFill="accent1" w:themeFillTint="33"/>
            <w:vAlign w:val="center"/>
            <w:hideMark/>
          </w:tcPr>
          <w:p w:rsidR="007A2AAB" w:rsidP="007A2AAB" w:rsidRDefault="00EB1FB8" w14:paraId="1C97B072" w14:textId="66D167FD">
            <w:pPr>
              <w:pStyle w:val="paragraph"/>
              <w:spacing w:before="0" w:beforeAutospacing="0" w:after="0" w:afterAutospacing="0"/>
              <w:jc w:val="center"/>
              <w:textAlignment w:val="baseline"/>
            </w:pPr>
            <w:r>
              <w:rPr>
                <w:rStyle w:val="normaltextrun"/>
                <w:rFonts w:ascii="Arial Narrow" w:hAnsi="Arial Narrow"/>
                <w:color w:val="000000"/>
                <w:sz w:val="22"/>
                <w:szCs w:val="22"/>
              </w:rPr>
              <w:t>21,016</w:t>
            </w:r>
            <w:r w:rsidR="007A2AAB">
              <w:rPr>
                <w:rStyle w:val="normaltextrun"/>
                <w:rFonts w:ascii="Arial Narrow" w:hAnsi="Arial Narrow"/>
                <w:color w:val="000000"/>
                <w:sz w:val="22"/>
                <w:szCs w:val="22"/>
              </w:rPr>
              <w:t>.70</w:t>
            </w:r>
            <w:r w:rsidR="007A2AAB">
              <w:rPr>
                <w:rStyle w:val="eop"/>
                <w:rFonts w:ascii="Arial Narrow" w:hAnsi="Arial Narrow"/>
                <w:color w:val="000000"/>
                <w:sz w:val="22"/>
                <w:szCs w:val="22"/>
              </w:rPr>
              <w:t> </w:t>
            </w:r>
          </w:p>
        </w:tc>
      </w:tr>
      <w:tr w:rsidR="007A2AAB" w:rsidTr="00954CAF" w14:paraId="551367EF" w14:textId="77777777">
        <w:trPr>
          <w:trHeight w:val="328"/>
        </w:trPr>
        <w:tc>
          <w:tcPr>
            <w:tcW w:w="1597" w:type="dxa"/>
            <w:tcBorders>
              <w:top w:val="single" w:color="auto" w:sz="6" w:space="0"/>
              <w:left w:val="single" w:color="auto" w:sz="6" w:space="0"/>
              <w:bottom w:val="single" w:color="auto" w:sz="6" w:space="0"/>
              <w:right w:val="single" w:color="auto" w:sz="6" w:space="0"/>
            </w:tcBorders>
            <w:shd w:val="clear" w:color="auto" w:fill="8EAADB" w:themeFill="accent1" w:themeFillTint="99"/>
            <w:vAlign w:val="center"/>
            <w:hideMark/>
          </w:tcPr>
          <w:p w:rsidR="007A2AAB" w:rsidP="007A2AAB" w:rsidRDefault="007A2AAB" w14:paraId="228B7F8D" w14:textId="77777777">
            <w:pPr>
              <w:pStyle w:val="paragraph"/>
              <w:spacing w:before="0" w:beforeAutospacing="0" w:after="0" w:afterAutospacing="0"/>
              <w:textAlignment w:val="baseline"/>
            </w:pPr>
            <w:r>
              <w:rPr>
                <w:rStyle w:val="normaltextrun"/>
                <w:rFonts w:ascii="Arial Narrow" w:hAnsi="Arial Narrow"/>
                <w:b/>
                <w:bCs/>
                <w:color w:val="000000"/>
                <w:sz w:val="22"/>
                <w:szCs w:val="22"/>
              </w:rPr>
              <w:t>3-year TOTAL</w:t>
            </w: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8EAADB" w:themeFill="accent1" w:themeFillTint="99"/>
            <w:vAlign w:val="center"/>
            <w:hideMark/>
          </w:tcPr>
          <w:p w:rsidR="007A2AAB" w:rsidP="007A2AAB" w:rsidRDefault="00660116" w14:paraId="5CA90E2E" w14:textId="0DD47755">
            <w:pPr>
              <w:pStyle w:val="paragraph"/>
              <w:spacing w:before="0" w:beforeAutospacing="0" w:after="0" w:afterAutospacing="0"/>
              <w:jc w:val="center"/>
              <w:textAlignment w:val="baseline"/>
            </w:pPr>
            <w:r>
              <w:rPr>
                <w:rStyle w:val="normaltextrun"/>
                <w:rFonts w:ascii="Arial Narrow" w:hAnsi="Arial Narrow"/>
                <w:b/>
                <w:bCs/>
                <w:color w:val="000000"/>
                <w:sz w:val="22"/>
                <w:szCs w:val="22"/>
              </w:rPr>
              <w:t>930</w:t>
            </w:r>
          </w:p>
        </w:tc>
        <w:tc>
          <w:tcPr>
            <w:tcW w:w="1597" w:type="dxa"/>
            <w:tcBorders>
              <w:top w:val="single" w:color="auto" w:sz="6" w:space="0"/>
              <w:left w:val="single" w:color="auto" w:sz="6" w:space="0"/>
              <w:bottom w:val="single" w:color="auto" w:sz="6" w:space="0"/>
              <w:right w:val="single" w:color="auto" w:sz="6" w:space="0"/>
            </w:tcBorders>
            <w:shd w:val="clear" w:color="auto" w:fill="8EAADB" w:themeFill="accent1" w:themeFillTint="99"/>
            <w:vAlign w:val="center"/>
            <w:hideMark/>
          </w:tcPr>
          <w:p w:rsidR="007A2AAB" w:rsidP="007A2AAB" w:rsidRDefault="007A2AAB" w14:paraId="5C91CFE7" w14:textId="77777777">
            <w:pPr>
              <w:pStyle w:val="paragraph"/>
              <w:spacing w:before="0" w:beforeAutospacing="0" w:after="0" w:afterAutospacing="0"/>
              <w:jc w:val="center"/>
              <w:textAlignment w:val="baseline"/>
            </w:pP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8EAADB" w:themeFill="accent1" w:themeFillTint="99"/>
            <w:vAlign w:val="center"/>
            <w:hideMark/>
          </w:tcPr>
          <w:p w:rsidRPr="006B3BC6" w:rsidR="007A2AAB" w:rsidP="007A2AAB" w:rsidRDefault="00594921" w14:paraId="60E1BEE9" w14:textId="1997EEC9">
            <w:pPr>
              <w:pStyle w:val="paragraph"/>
              <w:spacing w:before="0" w:beforeAutospacing="0" w:after="0" w:afterAutospacing="0"/>
              <w:jc w:val="center"/>
              <w:textAlignment w:val="baseline"/>
              <w:rPr>
                <w:rFonts w:ascii="Arial Narrow" w:hAnsi="Arial Narrow" w:cstheme="minorHAnsi"/>
                <w:sz w:val="22"/>
                <w:szCs w:val="22"/>
              </w:rPr>
            </w:pPr>
            <w:r w:rsidRPr="006B3BC6">
              <w:rPr>
                <w:rStyle w:val="normaltextrun"/>
                <w:rFonts w:ascii="Arial Narrow" w:hAnsi="Arial Narrow" w:cstheme="minorHAnsi"/>
                <w:b/>
                <w:bCs/>
                <w:sz w:val="22"/>
                <w:szCs w:val="22"/>
              </w:rPr>
              <w:t>270</w:t>
            </w:r>
            <w:r w:rsidRPr="006B3BC6" w:rsidR="006B3BC6">
              <w:rPr>
                <w:rStyle w:val="normaltextrun"/>
                <w:rFonts w:ascii="Arial Narrow" w:hAnsi="Arial Narrow" w:cstheme="minorHAnsi"/>
                <w:b/>
                <w:bCs/>
                <w:sz w:val="22"/>
                <w:szCs w:val="22"/>
              </w:rPr>
              <w:t>,030</w:t>
            </w:r>
            <w:r w:rsidRPr="006B3BC6" w:rsidR="007A2AAB">
              <w:rPr>
                <w:rStyle w:val="eop"/>
                <w:rFonts w:ascii="Arial Narrow" w:hAnsi="Arial Narrow" w:cstheme="minorHAnsi"/>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8EAADB" w:themeFill="accent1" w:themeFillTint="99"/>
            <w:vAlign w:val="center"/>
            <w:hideMark/>
          </w:tcPr>
          <w:p w:rsidR="007A2AAB" w:rsidP="007A2AAB" w:rsidRDefault="007A2AAB" w14:paraId="4F65E35C" w14:textId="77777777">
            <w:pPr>
              <w:pStyle w:val="paragraph"/>
              <w:spacing w:before="0" w:beforeAutospacing="0" w:after="0" w:afterAutospacing="0"/>
              <w:jc w:val="center"/>
              <w:textAlignment w:val="baseline"/>
            </w:pPr>
            <w:r>
              <w:rPr>
                <w:rStyle w:val="eop"/>
                <w:rFonts w:ascii="Arial Narrow" w:hAnsi="Arial Narrow"/>
                <w:color w:val="000000"/>
                <w:sz w:val="22"/>
                <w:szCs w:val="22"/>
              </w:rPr>
              <w:t> </w:t>
            </w:r>
          </w:p>
        </w:tc>
        <w:tc>
          <w:tcPr>
            <w:tcW w:w="1597" w:type="dxa"/>
            <w:tcBorders>
              <w:top w:val="single" w:color="auto" w:sz="6" w:space="0"/>
              <w:left w:val="single" w:color="auto" w:sz="6" w:space="0"/>
              <w:bottom w:val="single" w:color="auto" w:sz="6" w:space="0"/>
              <w:right w:val="single" w:color="auto" w:sz="6" w:space="0"/>
            </w:tcBorders>
            <w:shd w:val="clear" w:color="auto" w:fill="8EAADB" w:themeFill="accent1" w:themeFillTint="99"/>
            <w:vAlign w:val="center"/>
            <w:hideMark/>
          </w:tcPr>
          <w:p w:rsidR="007A2AAB" w:rsidP="007A2AAB" w:rsidRDefault="008F72E1" w14:paraId="12D01DC9" w14:textId="20DC5364">
            <w:pPr>
              <w:pStyle w:val="paragraph"/>
              <w:spacing w:before="0" w:beforeAutospacing="0" w:after="0" w:afterAutospacing="0"/>
              <w:jc w:val="center"/>
              <w:textAlignment w:val="baseline"/>
            </w:pPr>
            <w:r>
              <w:rPr>
                <w:rStyle w:val="normaltextrun"/>
                <w:rFonts w:ascii="Arial Narrow" w:hAnsi="Arial Narrow"/>
                <w:b/>
                <w:bCs/>
                <w:color w:val="000000"/>
                <w:sz w:val="22"/>
                <w:szCs w:val="22"/>
              </w:rPr>
              <w:t>54</w:t>
            </w:r>
            <w:r w:rsidR="007A2AAB">
              <w:rPr>
                <w:rStyle w:val="normaltextrun"/>
                <w:rFonts w:ascii="Arial Narrow" w:hAnsi="Arial Narrow"/>
                <w:b/>
                <w:bCs/>
                <w:color w:val="000000"/>
                <w:sz w:val="22"/>
                <w:szCs w:val="22"/>
              </w:rPr>
              <w:t>,0</w:t>
            </w:r>
            <w:r w:rsidR="00A05B9A">
              <w:rPr>
                <w:rStyle w:val="normaltextrun"/>
                <w:rFonts w:ascii="Arial Narrow" w:hAnsi="Arial Narrow"/>
                <w:b/>
                <w:bCs/>
                <w:color w:val="000000"/>
                <w:sz w:val="22"/>
                <w:szCs w:val="22"/>
              </w:rPr>
              <w:t>5</w:t>
            </w:r>
            <w:r>
              <w:rPr>
                <w:rStyle w:val="normaltextrun"/>
                <w:rFonts w:ascii="Arial Narrow" w:hAnsi="Arial Narrow"/>
                <w:b/>
                <w:bCs/>
                <w:color w:val="000000"/>
                <w:sz w:val="22"/>
                <w:szCs w:val="22"/>
              </w:rPr>
              <w:t>0</w:t>
            </w:r>
            <w:r w:rsidR="007A2AAB">
              <w:rPr>
                <w:rStyle w:val="normaltextrun"/>
                <w:rFonts w:ascii="Arial Narrow" w:hAnsi="Arial Narrow"/>
                <w:b/>
                <w:bCs/>
                <w:color w:val="000000"/>
                <w:sz w:val="22"/>
                <w:szCs w:val="22"/>
              </w:rPr>
              <w:t>.10</w:t>
            </w:r>
            <w:r w:rsidR="007A2AAB">
              <w:rPr>
                <w:rStyle w:val="eop"/>
                <w:rFonts w:ascii="Arial Narrow" w:hAnsi="Arial Narrow"/>
                <w:color w:val="000000"/>
                <w:sz w:val="22"/>
                <w:szCs w:val="22"/>
              </w:rPr>
              <w:t> </w:t>
            </w:r>
          </w:p>
        </w:tc>
      </w:tr>
    </w:tbl>
    <w:p w:rsidR="007A2AAB" w:rsidP="007A2AAB" w:rsidRDefault="007A2AAB" w14:paraId="64871357" w14:textId="77777777">
      <w:pPr>
        <w:pStyle w:val="paragraph"/>
        <w:spacing w:before="0" w:beforeAutospacing="0" w:after="0" w:afterAutospacing="0"/>
        <w:ind w:left="1215" w:hanging="1215"/>
        <w:textAlignment w:val="baseline"/>
        <w:rPr>
          <w:rFonts w:ascii="Segoe UI" w:hAnsi="Segoe UI" w:cs="Segoe UI"/>
          <w:b/>
          <w:bCs/>
          <w:sz w:val="18"/>
          <w:szCs w:val="18"/>
        </w:rPr>
      </w:pPr>
      <w:r>
        <w:rPr>
          <w:rStyle w:val="normaltextrun"/>
          <w:rFonts w:ascii="Arial" w:hAnsi="Arial" w:cs="Arial"/>
          <w:b/>
          <w:bCs/>
          <w:sz w:val="16"/>
          <w:szCs w:val="16"/>
          <w:vertAlign w:val="superscript"/>
        </w:rPr>
        <w:t>1</w:t>
      </w:r>
      <w:r>
        <w:rPr>
          <w:rStyle w:val="normaltextrun"/>
          <w:rFonts w:ascii="Arial" w:hAnsi="Arial" w:cs="Arial"/>
          <w:sz w:val="20"/>
          <w:szCs w:val="20"/>
        </w:rPr>
        <w:t xml:space="preserve"> Total Sample = Number of Reporting Units x Completes per Reporting Unit</w:t>
      </w:r>
      <w:r>
        <w:rPr>
          <w:rStyle w:val="eop"/>
          <w:rFonts w:ascii="Arial" w:hAnsi="Arial" w:cs="Arial"/>
          <w:b/>
          <w:bCs/>
          <w:sz w:val="20"/>
          <w:szCs w:val="20"/>
        </w:rPr>
        <w:t> </w:t>
      </w:r>
    </w:p>
    <w:p w:rsidR="00712041" w:rsidP="006A4195" w:rsidRDefault="00712041" w14:paraId="1FD80528" w14:textId="77777777">
      <w:pPr>
        <w:rPr>
          <w:b/>
          <w:sz w:val="22"/>
          <w:szCs w:val="22"/>
        </w:rPr>
      </w:pPr>
    </w:p>
    <w:p w:rsidRPr="003C48C4" w:rsidR="003C48C4" w:rsidP="003C48C4" w:rsidRDefault="0045234C" w14:paraId="597A92A4" w14:textId="277F392B">
      <w:pPr>
        <w:pStyle w:val="PTableTitle"/>
        <w:rPr>
          <w:rFonts w:ascii="Times New Roman" w:hAnsi="Times New Roman" w:cs="Times New Roman" w:eastAsiaTheme="minorEastAsia"/>
        </w:rPr>
      </w:pPr>
      <w:r>
        <w:rPr>
          <w:rFonts w:ascii="Times New Roman" w:hAnsi="Times New Roman" w:cs="Times New Roman" w:eastAsiaTheme="minorEastAsia"/>
        </w:rPr>
        <w:t xml:space="preserve">Exhibit A2. </w:t>
      </w:r>
      <w:r w:rsidR="00DC1392">
        <w:rPr>
          <w:rFonts w:ascii="Times New Roman" w:hAnsi="Times New Roman" w:cs="Times New Roman" w:eastAsiaTheme="minorEastAsia"/>
        </w:rPr>
        <w:t xml:space="preserve">QHP Enrollee Survey </w:t>
      </w:r>
      <w:r w:rsidRPr="003C48C4" w:rsidR="003C48C4">
        <w:rPr>
          <w:rFonts w:ascii="Times New Roman" w:hAnsi="Times New Roman" w:cs="Times New Roman" w:eastAsiaTheme="minorEastAsia"/>
        </w:rPr>
        <w:t>Estimated Burden Costs</w:t>
      </w:r>
    </w:p>
    <w:tbl>
      <w:tblPr>
        <w:tblW w:w="948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5"/>
        <w:gridCol w:w="1620"/>
        <w:gridCol w:w="1799"/>
        <w:gridCol w:w="1889"/>
        <w:gridCol w:w="1997"/>
      </w:tblGrid>
      <w:tr w:rsidR="00945A0B" w:rsidTr="00945A0B" w14:paraId="437B9CF3" w14:textId="77777777">
        <w:trPr>
          <w:trHeight w:val="525"/>
        </w:trPr>
        <w:tc>
          <w:tcPr>
            <w:tcW w:w="2175" w:type="dxa"/>
            <w:tcBorders>
              <w:top w:val="single" w:color="auto" w:sz="6" w:space="0"/>
              <w:left w:val="single" w:color="auto" w:sz="6" w:space="0"/>
              <w:bottom w:val="single" w:color="auto" w:sz="6" w:space="0"/>
              <w:right w:val="single" w:color="auto" w:sz="6" w:space="0"/>
            </w:tcBorders>
            <w:shd w:val="clear" w:color="auto" w:fill="1F497D"/>
            <w:vAlign w:val="center"/>
            <w:hideMark/>
          </w:tcPr>
          <w:p w:rsidR="00945A0B" w:rsidP="00945A0B" w:rsidRDefault="00945A0B" w14:paraId="4E587791" w14:textId="65740DDB">
            <w:pPr>
              <w:jc w:val="center"/>
              <w:rPr>
                <w:rFonts w:ascii="Arial Narrow" w:hAnsi="Arial Narrow" w:cs="Arial"/>
                <w:b/>
                <w:bCs/>
                <w:color w:val="FFFFFF"/>
                <w:sz w:val="22"/>
              </w:rPr>
            </w:pPr>
            <w:r>
              <w:rPr>
                <w:rStyle w:val="normaltextrun"/>
                <w:rFonts w:ascii="Arial Narrow" w:hAnsi="Arial Narrow" w:cs="Segoe UI"/>
                <w:b/>
                <w:bCs/>
                <w:color w:val="FFFFFF"/>
                <w:sz w:val="22"/>
                <w:szCs w:val="22"/>
              </w:rPr>
              <w:t>Source</w:t>
            </w:r>
            <w:r>
              <w:rPr>
                <w:rStyle w:val="eop"/>
                <w:rFonts w:ascii="Arial Narrow" w:hAnsi="Arial Narrow" w:cs="Segoe UI"/>
                <w:color w:val="FFFFFF"/>
                <w:sz w:val="22"/>
                <w:szCs w:val="22"/>
              </w:rPr>
              <w:t> </w:t>
            </w:r>
          </w:p>
        </w:tc>
        <w:tc>
          <w:tcPr>
            <w:tcW w:w="1620" w:type="dxa"/>
            <w:tcBorders>
              <w:top w:val="single" w:color="auto" w:sz="6" w:space="0"/>
              <w:left w:val="single" w:color="auto" w:sz="6" w:space="0"/>
              <w:bottom w:val="single" w:color="auto" w:sz="6" w:space="0"/>
              <w:right w:val="single" w:color="auto" w:sz="6" w:space="0"/>
            </w:tcBorders>
            <w:shd w:val="clear" w:color="auto" w:fill="1F497D"/>
            <w:vAlign w:val="center"/>
            <w:hideMark/>
          </w:tcPr>
          <w:p w:rsidR="00945A0B" w:rsidP="00945A0B" w:rsidRDefault="00945A0B" w14:paraId="32EFD549" w14:textId="4D954EA7">
            <w:pPr>
              <w:jc w:val="center"/>
              <w:rPr>
                <w:rFonts w:ascii="Arial Narrow" w:hAnsi="Arial Narrow" w:cs="Arial"/>
                <w:b/>
                <w:bCs/>
                <w:color w:val="FFFFFF"/>
                <w:sz w:val="22"/>
              </w:rPr>
            </w:pPr>
            <w:r>
              <w:rPr>
                <w:rStyle w:val="normaltextrun"/>
                <w:rFonts w:ascii="Arial Narrow" w:hAnsi="Arial Narrow" w:cs="Segoe UI"/>
                <w:b/>
                <w:bCs/>
                <w:color w:val="FFFFFF"/>
                <w:sz w:val="22"/>
                <w:szCs w:val="22"/>
              </w:rPr>
              <w:t>Number of Respondents</w:t>
            </w:r>
            <w:r>
              <w:rPr>
                <w:rStyle w:val="eop"/>
                <w:rFonts w:ascii="Arial Narrow" w:hAnsi="Arial Narrow" w:cs="Segoe UI"/>
                <w:color w:val="FFFFFF"/>
                <w:sz w:val="22"/>
                <w:szCs w:val="22"/>
              </w:rPr>
              <w:t> </w:t>
            </w:r>
          </w:p>
        </w:tc>
        <w:tc>
          <w:tcPr>
            <w:tcW w:w="1799" w:type="dxa"/>
            <w:tcBorders>
              <w:top w:val="single" w:color="auto" w:sz="6" w:space="0"/>
              <w:left w:val="single" w:color="auto" w:sz="6" w:space="0"/>
              <w:bottom w:val="single" w:color="auto" w:sz="6" w:space="0"/>
              <w:right w:val="single" w:color="auto" w:sz="6" w:space="0"/>
            </w:tcBorders>
            <w:shd w:val="clear" w:color="auto" w:fill="1F497D"/>
            <w:vAlign w:val="center"/>
            <w:hideMark/>
          </w:tcPr>
          <w:p w:rsidR="00945A0B" w:rsidP="00945A0B" w:rsidRDefault="00945A0B" w14:paraId="35D622AB" w14:textId="6FF293E0">
            <w:pPr>
              <w:jc w:val="center"/>
              <w:rPr>
                <w:rFonts w:ascii="Arial Narrow" w:hAnsi="Arial Narrow" w:cs="Arial"/>
                <w:b/>
                <w:bCs/>
                <w:color w:val="FFFFFF"/>
                <w:sz w:val="22"/>
              </w:rPr>
            </w:pPr>
            <w:r>
              <w:rPr>
                <w:rStyle w:val="normaltextrun"/>
                <w:rFonts w:ascii="Arial Narrow" w:hAnsi="Arial Narrow" w:cs="Segoe UI"/>
                <w:b/>
                <w:bCs/>
                <w:color w:val="FFFFFF"/>
                <w:sz w:val="22"/>
                <w:szCs w:val="22"/>
              </w:rPr>
              <w:t>Total Burden Hours</w:t>
            </w:r>
            <w:r>
              <w:rPr>
                <w:rStyle w:val="eop"/>
                <w:rFonts w:ascii="Arial Narrow" w:hAnsi="Arial Narrow" w:cs="Segoe UI"/>
                <w:color w:val="FFFFFF"/>
                <w:sz w:val="22"/>
                <w:szCs w:val="22"/>
              </w:rPr>
              <w:t> </w:t>
            </w:r>
          </w:p>
        </w:tc>
        <w:tc>
          <w:tcPr>
            <w:tcW w:w="1889" w:type="dxa"/>
            <w:tcBorders>
              <w:top w:val="single" w:color="auto" w:sz="6" w:space="0"/>
              <w:left w:val="single" w:color="auto" w:sz="6" w:space="0"/>
              <w:bottom w:val="single" w:color="auto" w:sz="6" w:space="0"/>
              <w:right w:val="single" w:color="auto" w:sz="6" w:space="0"/>
            </w:tcBorders>
            <w:shd w:val="clear" w:color="auto" w:fill="1F497D"/>
            <w:vAlign w:val="center"/>
            <w:hideMark/>
          </w:tcPr>
          <w:p w:rsidR="00945A0B" w:rsidP="00945A0B" w:rsidRDefault="00945A0B" w14:paraId="72FCC918" w14:textId="0CCCA04F">
            <w:pPr>
              <w:jc w:val="center"/>
              <w:rPr>
                <w:rFonts w:ascii="Arial Narrow" w:hAnsi="Arial Narrow" w:cs="Arial"/>
                <w:b/>
                <w:bCs/>
                <w:color w:val="FFFFFF"/>
                <w:sz w:val="22"/>
              </w:rPr>
            </w:pPr>
            <w:r>
              <w:rPr>
                <w:rStyle w:val="normaltextrun"/>
                <w:rFonts w:ascii="Arial Narrow" w:hAnsi="Arial Narrow" w:cs="Segoe UI"/>
                <w:b/>
                <w:bCs/>
                <w:color w:val="FFFFFF"/>
                <w:sz w:val="22"/>
                <w:szCs w:val="22"/>
              </w:rPr>
              <w:t>Average Hourly Wage Rate</w:t>
            </w:r>
            <w:r>
              <w:rPr>
                <w:rStyle w:val="eop"/>
                <w:rFonts w:ascii="Arial Narrow" w:hAnsi="Arial Narrow" w:cs="Segoe UI"/>
                <w:color w:val="FFFFFF"/>
                <w:sz w:val="22"/>
                <w:szCs w:val="22"/>
              </w:rPr>
              <w:t> </w:t>
            </w:r>
          </w:p>
        </w:tc>
        <w:tc>
          <w:tcPr>
            <w:tcW w:w="1997" w:type="dxa"/>
            <w:tcBorders>
              <w:top w:val="single" w:color="auto" w:sz="6" w:space="0"/>
              <w:left w:val="single" w:color="auto" w:sz="6" w:space="0"/>
              <w:bottom w:val="single" w:color="auto" w:sz="6" w:space="0"/>
              <w:right w:val="single" w:color="auto" w:sz="6" w:space="0"/>
            </w:tcBorders>
            <w:shd w:val="clear" w:color="auto" w:fill="1F497D"/>
            <w:vAlign w:val="center"/>
            <w:hideMark/>
          </w:tcPr>
          <w:p w:rsidR="00945A0B" w:rsidP="00945A0B" w:rsidRDefault="00945A0B" w14:paraId="66BB88CA" w14:textId="18FDD299">
            <w:pPr>
              <w:jc w:val="center"/>
              <w:rPr>
                <w:rFonts w:ascii="Arial Narrow" w:hAnsi="Arial Narrow" w:cs="Arial"/>
                <w:b/>
                <w:bCs/>
                <w:color w:val="FFFFFF"/>
                <w:sz w:val="22"/>
              </w:rPr>
            </w:pPr>
            <w:r>
              <w:rPr>
                <w:rStyle w:val="normaltextrun"/>
                <w:rFonts w:ascii="Arial Narrow" w:hAnsi="Arial Narrow" w:cs="Segoe UI"/>
                <w:b/>
                <w:bCs/>
                <w:color w:val="FFFFFF"/>
                <w:sz w:val="22"/>
                <w:szCs w:val="22"/>
              </w:rPr>
              <w:t>Total Cost Burden</w:t>
            </w:r>
            <w:r>
              <w:rPr>
                <w:rStyle w:val="eop"/>
                <w:rFonts w:ascii="Arial Narrow" w:hAnsi="Arial Narrow" w:cs="Segoe UI"/>
                <w:color w:val="FFFFFF"/>
                <w:sz w:val="22"/>
                <w:szCs w:val="22"/>
              </w:rPr>
              <w:t> </w:t>
            </w:r>
          </w:p>
        </w:tc>
      </w:tr>
      <w:tr w:rsidR="00945A0B" w:rsidTr="00945A0B" w14:paraId="2C72F3B3" w14:textId="77777777">
        <w:trPr>
          <w:trHeight w:val="315"/>
        </w:trPr>
        <w:tc>
          <w:tcPr>
            <w:tcW w:w="21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45A0B" w:rsidP="00945A0B" w:rsidRDefault="00945A0B" w14:paraId="784101DF" w14:textId="7190D7C0">
            <w:pPr>
              <w:rPr>
                <w:rFonts w:ascii="Arial Narrow" w:hAnsi="Arial Narrow" w:cs="Arial"/>
                <w:color w:val="000000"/>
                <w:sz w:val="22"/>
              </w:rPr>
            </w:pPr>
            <w:r>
              <w:rPr>
                <w:rStyle w:val="normaltextrun"/>
                <w:rFonts w:ascii="Arial Narrow" w:hAnsi="Arial Narrow" w:cs="Segoe UI"/>
                <w:color w:val="000000"/>
                <w:sz w:val="22"/>
                <w:szCs w:val="22"/>
              </w:rPr>
              <w:t>2021 Survey Respondents</w:t>
            </w:r>
            <w:r>
              <w:rPr>
                <w:rStyle w:val="eop"/>
                <w:rFonts w:ascii="Arial Narrow" w:hAnsi="Arial Narrow" w:cs="Segoe UI"/>
                <w:color w:val="000000"/>
                <w:sz w:val="22"/>
                <w:szCs w:val="22"/>
              </w:rPr>
              <w:t> </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45A0B" w:rsidP="00945A0B" w:rsidRDefault="00945A0B" w14:paraId="70F1C1EB" w14:textId="2B300F15">
            <w:pPr>
              <w:tabs>
                <w:tab w:val="decimal" w:pos="934"/>
              </w:tabs>
              <w:rPr>
                <w:rFonts w:ascii="Arial Narrow" w:hAnsi="Arial Narrow" w:cs="Arial"/>
                <w:color w:val="000000"/>
                <w:sz w:val="22"/>
              </w:rPr>
            </w:pPr>
            <w:r>
              <w:rPr>
                <w:rStyle w:val="normaltextrun"/>
                <w:rFonts w:ascii="Arial Narrow" w:hAnsi="Arial Narrow" w:cs="Segoe UI"/>
                <w:color w:val="000000"/>
                <w:sz w:val="22"/>
                <w:szCs w:val="22"/>
              </w:rPr>
              <w:t>82,500</w:t>
            </w:r>
            <w:r>
              <w:rPr>
                <w:rStyle w:val="eop"/>
                <w:rFonts w:ascii="Arial Narrow" w:hAnsi="Arial Narrow" w:cs="Segoe UI"/>
                <w:color w:val="000000"/>
                <w:sz w:val="22"/>
                <w:szCs w:val="22"/>
              </w:rPr>
              <w:t> </w:t>
            </w:r>
          </w:p>
        </w:tc>
        <w:tc>
          <w:tcPr>
            <w:tcW w:w="1799"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45A0B" w:rsidP="00945A0B" w:rsidRDefault="00945A0B" w14:paraId="05A94298" w14:textId="6135FE31">
            <w:pPr>
              <w:tabs>
                <w:tab w:val="decimal" w:pos="1054"/>
              </w:tabs>
              <w:rPr>
                <w:rFonts w:ascii="Arial Narrow" w:hAnsi="Arial Narrow" w:cs="Arial"/>
                <w:color w:val="000000"/>
                <w:sz w:val="22"/>
              </w:rPr>
            </w:pPr>
            <w:r>
              <w:rPr>
                <w:rStyle w:val="normaltextrun"/>
                <w:rFonts w:ascii="Arial Narrow" w:hAnsi="Arial Narrow" w:cs="Segoe UI"/>
                <w:color w:val="000000"/>
                <w:sz w:val="22"/>
                <w:szCs w:val="22"/>
              </w:rPr>
              <w:t>16,500.00</w:t>
            </w:r>
            <w:r>
              <w:rPr>
                <w:rStyle w:val="eop"/>
                <w:rFonts w:ascii="Arial Narrow" w:hAnsi="Arial Narrow" w:cs="Segoe UI"/>
                <w:color w:val="000000"/>
                <w:sz w:val="22"/>
                <w:szCs w:val="22"/>
              </w:rPr>
              <w:t> </w:t>
            </w:r>
          </w:p>
        </w:tc>
        <w:tc>
          <w:tcPr>
            <w:tcW w:w="1889"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45A0B" w:rsidP="00945A0B" w:rsidRDefault="00945A0B" w14:paraId="496C7C30" w14:textId="2488CAC9">
            <w:pPr>
              <w:tabs>
                <w:tab w:val="decimal" w:pos="769"/>
              </w:tabs>
              <w:rPr>
                <w:rFonts w:ascii="Arial Narrow" w:hAnsi="Arial Narrow" w:cs="Arial"/>
                <w:color w:val="000000"/>
                <w:sz w:val="22"/>
              </w:rPr>
            </w:pPr>
            <w:r>
              <w:rPr>
                <w:rStyle w:val="normaltextrun"/>
                <w:rFonts w:ascii="Arial Narrow" w:hAnsi="Arial Narrow" w:cs="Segoe UI"/>
                <w:color w:val="000000"/>
                <w:sz w:val="22"/>
                <w:szCs w:val="22"/>
              </w:rPr>
              <w:t>$28.32</w:t>
            </w:r>
            <w:r>
              <w:rPr>
                <w:rStyle w:val="eop"/>
                <w:rFonts w:ascii="Arial Narrow" w:hAnsi="Arial Narrow" w:cs="Segoe UI"/>
                <w:color w:val="000000"/>
                <w:sz w:val="22"/>
                <w:szCs w:val="22"/>
              </w:rPr>
              <w:t> </w:t>
            </w:r>
          </w:p>
        </w:tc>
        <w:tc>
          <w:tcPr>
            <w:tcW w:w="19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45A0B" w:rsidP="00945A0B" w:rsidRDefault="00945A0B" w14:paraId="61E51567" w14:textId="3848B377">
            <w:pPr>
              <w:tabs>
                <w:tab w:val="decimal" w:pos="1129"/>
              </w:tabs>
              <w:rPr>
                <w:rFonts w:ascii="Arial Narrow" w:hAnsi="Arial Narrow" w:cs="Arial"/>
                <w:color w:val="000000"/>
                <w:sz w:val="22"/>
              </w:rPr>
            </w:pPr>
            <w:r>
              <w:rPr>
                <w:rStyle w:val="normaltextrun"/>
                <w:rFonts w:ascii="Arial Narrow" w:hAnsi="Arial Narrow" w:cs="Segoe UI"/>
                <w:color w:val="000000"/>
                <w:sz w:val="22"/>
                <w:szCs w:val="22"/>
              </w:rPr>
              <w:t>$467,280.00</w:t>
            </w:r>
            <w:r>
              <w:rPr>
                <w:rStyle w:val="eop"/>
                <w:rFonts w:ascii="Arial Narrow" w:hAnsi="Arial Narrow" w:cs="Segoe UI"/>
                <w:color w:val="000000"/>
                <w:sz w:val="22"/>
                <w:szCs w:val="22"/>
              </w:rPr>
              <w:t> </w:t>
            </w:r>
          </w:p>
        </w:tc>
      </w:tr>
      <w:tr w:rsidR="00945A0B" w:rsidTr="00945A0B" w14:paraId="1E6EEFF0" w14:textId="77777777">
        <w:trPr>
          <w:trHeight w:val="315"/>
        </w:trPr>
        <w:tc>
          <w:tcPr>
            <w:tcW w:w="21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45A0B" w:rsidP="00945A0B" w:rsidRDefault="00945A0B" w14:paraId="50FBE75A" w14:textId="69EF8A4D">
            <w:pPr>
              <w:rPr>
                <w:rFonts w:ascii="Arial Narrow" w:hAnsi="Arial Narrow" w:cs="Arial"/>
                <w:color w:val="000000"/>
                <w:sz w:val="22"/>
              </w:rPr>
            </w:pPr>
            <w:r>
              <w:rPr>
                <w:rStyle w:val="normaltextrun"/>
                <w:rFonts w:ascii="Arial Narrow" w:hAnsi="Arial Narrow" w:cs="Segoe UI"/>
                <w:color w:val="000000"/>
                <w:sz w:val="22"/>
                <w:szCs w:val="22"/>
              </w:rPr>
              <w:t>2021 Survey Vendors</w:t>
            </w:r>
            <w:r>
              <w:rPr>
                <w:rStyle w:val="eop"/>
                <w:rFonts w:ascii="Arial Narrow" w:hAnsi="Arial Narrow" w:cs="Segoe UI"/>
                <w:color w:val="000000"/>
                <w:sz w:val="22"/>
                <w:szCs w:val="22"/>
              </w:rPr>
              <w:t> </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45A0B" w:rsidP="00945A0B" w:rsidRDefault="00945A0B" w14:paraId="6AE752EA" w14:textId="0F58BB19">
            <w:pPr>
              <w:tabs>
                <w:tab w:val="decimal" w:pos="934"/>
              </w:tabs>
              <w:rPr>
                <w:rFonts w:ascii="Arial Narrow" w:hAnsi="Arial Narrow" w:cs="Arial"/>
                <w:color w:val="000000"/>
                <w:sz w:val="22"/>
              </w:rPr>
            </w:pPr>
            <w:r>
              <w:rPr>
                <w:rStyle w:val="normaltextrun"/>
                <w:rFonts w:ascii="Arial Narrow" w:hAnsi="Arial Narrow" w:cs="Segoe UI"/>
                <w:color w:val="000000"/>
                <w:sz w:val="22"/>
                <w:szCs w:val="22"/>
              </w:rPr>
              <w:t>10</w:t>
            </w:r>
            <w:r>
              <w:rPr>
                <w:rStyle w:val="eop"/>
                <w:rFonts w:ascii="Arial Narrow" w:hAnsi="Arial Narrow" w:cs="Segoe UI"/>
                <w:color w:val="000000"/>
                <w:sz w:val="22"/>
                <w:szCs w:val="22"/>
              </w:rPr>
              <w:t> </w:t>
            </w:r>
          </w:p>
        </w:tc>
        <w:tc>
          <w:tcPr>
            <w:tcW w:w="1799"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45A0B" w:rsidP="00945A0B" w:rsidRDefault="00945A0B" w14:paraId="4764D870" w14:textId="7545B6AB">
            <w:pPr>
              <w:tabs>
                <w:tab w:val="decimal" w:pos="1054"/>
              </w:tabs>
              <w:rPr>
                <w:rFonts w:ascii="Arial Narrow" w:hAnsi="Arial Narrow" w:cs="Arial"/>
                <w:color w:val="000000"/>
                <w:sz w:val="22"/>
              </w:rPr>
            </w:pPr>
            <w:r>
              <w:rPr>
                <w:rStyle w:val="normaltextrun"/>
                <w:rFonts w:ascii="Arial Narrow" w:hAnsi="Arial Narrow" w:cs="Segoe UI"/>
                <w:color w:val="000000"/>
                <w:sz w:val="22"/>
                <w:szCs w:val="22"/>
              </w:rPr>
              <w:t>16.7</w:t>
            </w:r>
            <w:r>
              <w:rPr>
                <w:rStyle w:val="eop"/>
                <w:rFonts w:ascii="Arial Narrow" w:hAnsi="Arial Narrow" w:cs="Segoe UI"/>
                <w:color w:val="000000"/>
                <w:sz w:val="22"/>
                <w:szCs w:val="22"/>
              </w:rPr>
              <w:t> </w:t>
            </w:r>
          </w:p>
        </w:tc>
        <w:tc>
          <w:tcPr>
            <w:tcW w:w="1889"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45A0B" w:rsidP="00945A0B" w:rsidRDefault="00945A0B" w14:paraId="02D01D3A" w14:textId="094044CD">
            <w:pPr>
              <w:tabs>
                <w:tab w:val="decimal" w:pos="769"/>
              </w:tabs>
              <w:rPr>
                <w:rFonts w:ascii="Arial Narrow" w:hAnsi="Arial Narrow" w:cs="Arial"/>
                <w:color w:val="000000"/>
                <w:sz w:val="22"/>
              </w:rPr>
            </w:pPr>
            <w:r>
              <w:rPr>
                <w:rStyle w:val="normaltextrun"/>
                <w:rFonts w:ascii="Arial Narrow" w:hAnsi="Arial Narrow" w:cs="Segoe UI"/>
                <w:color w:val="000000"/>
                <w:sz w:val="22"/>
                <w:szCs w:val="22"/>
              </w:rPr>
              <w:t>$34.22</w:t>
            </w:r>
            <w:r>
              <w:rPr>
                <w:rStyle w:val="eop"/>
                <w:rFonts w:ascii="Arial Narrow" w:hAnsi="Arial Narrow" w:cs="Segoe UI"/>
                <w:color w:val="000000"/>
                <w:sz w:val="22"/>
                <w:szCs w:val="22"/>
              </w:rPr>
              <w:t> </w:t>
            </w:r>
          </w:p>
        </w:tc>
        <w:tc>
          <w:tcPr>
            <w:tcW w:w="19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45A0B" w:rsidP="00945A0B" w:rsidRDefault="00945A0B" w14:paraId="04FDFA10" w14:textId="5B29B9FA">
            <w:pPr>
              <w:tabs>
                <w:tab w:val="decimal" w:pos="1129"/>
              </w:tabs>
              <w:rPr>
                <w:rFonts w:ascii="Arial Narrow" w:hAnsi="Arial Narrow" w:cs="Arial"/>
                <w:color w:val="000000"/>
                <w:sz w:val="22"/>
              </w:rPr>
            </w:pPr>
            <w:r>
              <w:rPr>
                <w:rStyle w:val="normaltextrun"/>
                <w:rFonts w:ascii="Arial Narrow" w:hAnsi="Arial Narrow" w:cs="Segoe UI"/>
                <w:color w:val="000000"/>
                <w:sz w:val="22"/>
                <w:szCs w:val="22"/>
              </w:rPr>
              <w:t>$571.47</w:t>
            </w:r>
            <w:r>
              <w:rPr>
                <w:rStyle w:val="eop"/>
                <w:rFonts w:ascii="Arial Narrow" w:hAnsi="Arial Narrow" w:cs="Segoe UI"/>
                <w:color w:val="000000"/>
                <w:sz w:val="22"/>
                <w:szCs w:val="22"/>
              </w:rPr>
              <w:t> </w:t>
            </w:r>
          </w:p>
        </w:tc>
      </w:tr>
      <w:tr w:rsidR="00945A0B" w:rsidTr="00945A0B" w14:paraId="3261B651" w14:textId="77777777">
        <w:trPr>
          <w:trHeight w:val="315"/>
        </w:trPr>
        <w:tc>
          <w:tcPr>
            <w:tcW w:w="2175" w:type="dxa"/>
            <w:tcBorders>
              <w:top w:val="single" w:color="auto" w:sz="6" w:space="0"/>
              <w:left w:val="single" w:color="auto" w:sz="6" w:space="0"/>
              <w:bottom w:val="single" w:color="auto" w:sz="6" w:space="0"/>
              <w:right w:val="single" w:color="auto" w:sz="6" w:space="0"/>
            </w:tcBorders>
            <w:shd w:val="clear" w:color="auto" w:fill="DBE5F1"/>
            <w:vAlign w:val="center"/>
            <w:hideMark/>
          </w:tcPr>
          <w:p w:rsidR="00945A0B" w:rsidP="00945A0B" w:rsidRDefault="00945A0B" w14:paraId="7257A95E" w14:textId="5F2B446E">
            <w:pPr>
              <w:rPr>
                <w:rFonts w:ascii="Arial Narrow" w:hAnsi="Arial Narrow" w:cs="Arial"/>
                <w:b/>
                <w:bCs/>
                <w:color w:val="000000"/>
                <w:sz w:val="22"/>
              </w:rPr>
            </w:pPr>
            <w:r>
              <w:rPr>
                <w:rStyle w:val="normaltextrun"/>
                <w:rFonts w:ascii="Arial Narrow" w:hAnsi="Arial Narrow" w:cs="Segoe UI"/>
                <w:b/>
                <w:bCs/>
                <w:color w:val="000000"/>
                <w:sz w:val="22"/>
                <w:szCs w:val="22"/>
              </w:rPr>
              <w:t>2021 TOTAL </w:t>
            </w:r>
            <w:r>
              <w:rPr>
                <w:rStyle w:val="eop"/>
                <w:rFonts w:ascii="Arial Narrow" w:hAnsi="Arial Narrow" w:cs="Segoe UI"/>
                <w:color w:val="000000"/>
                <w:sz w:val="22"/>
                <w:szCs w:val="22"/>
              </w:rPr>
              <w:t> </w:t>
            </w:r>
          </w:p>
        </w:tc>
        <w:tc>
          <w:tcPr>
            <w:tcW w:w="1620" w:type="dxa"/>
            <w:tcBorders>
              <w:top w:val="single" w:color="auto" w:sz="6" w:space="0"/>
              <w:left w:val="single" w:color="auto" w:sz="6" w:space="0"/>
              <w:bottom w:val="single" w:color="auto" w:sz="6" w:space="0"/>
              <w:right w:val="single" w:color="auto" w:sz="6" w:space="0"/>
            </w:tcBorders>
            <w:shd w:val="clear" w:color="auto" w:fill="DBE5F1"/>
            <w:vAlign w:val="center"/>
            <w:hideMark/>
          </w:tcPr>
          <w:p w:rsidR="00945A0B" w:rsidP="00945A0B" w:rsidRDefault="00945A0B" w14:paraId="28096B8B" w14:textId="391EA6CC">
            <w:pPr>
              <w:tabs>
                <w:tab w:val="decimal" w:pos="934"/>
              </w:tabs>
              <w:rPr>
                <w:rFonts w:ascii="Arial Narrow" w:hAnsi="Arial Narrow" w:cs="Calibri"/>
                <w:color w:val="000000"/>
                <w:sz w:val="22"/>
              </w:rPr>
            </w:pPr>
            <w:r>
              <w:rPr>
                <w:rStyle w:val="normaltextrun"/>
                <w:rFonts w:ascii="Arial Narrow" w:hAnsi="Arial Narrow" w:cs="Segoe UI"/>
                <w:color w:val="000000"/>
                <w:sz w:val="22"/>
                <w:szCs w:val="22"/>
              </w:rPr>
              <w:t>82,510</w:t>
            </w:r>
            <w:r>
              <w:rPr>
                <w:rStyle w:val="eop"/>
                <w:rFonts w:ascii="Arial Narrow" w:hAnsi="Arial Narrow" w:cs="Segoe UI"/>
                <w:color w:val="000000"/>
                <w:sz w:val="22"/>
                <w:szCs w:val="22"/>
              </w:rPr>
              <w:t> </w:t>
            </w:r>
          </w:p>
        </w:tc>
        <w:tc>
          <w:tcPr>
            <w:tcW w:w="1799" w:type="dxa"/>
            <w:tcBorders>
              <w:top w:val="single" w:color="auto" w:sz="6" w:space="0"/>
              <w:left w:val="single" w:color="auto" w:sz="6" w:space="0"/>
              <w:bottom w:val="single" w:color="auto" w:sz="6" w:space="0"/>
              <w:right w:val="single" w:color="auto" w:sz="6" w:space="0"/>
            </w:tcBorders>
            <w:shd w:val="clear" w:color="auto" w:fill="DBE5F1"/>
            <w:vAlign w:val="center"/>
            <w:hideMark/>
          </w:tcPr>
          <w:p w:rsidR="00945A0B" w:rsidP="00945A0B" w:rsidRDefault="00945A0B" w14:paraId="0C6F78A9" w14:textId="3C6F53DE">
            <w:pPr>
              <w:tabs>
                <w:tab w:val="decimal" w:pos="1054"/>
              </w:tabs>
              <w:rPr>
                <w:rFonts w:ascii="Arial Narrow" w:hAnsi="Arial Narrow" w:cs="Calibri"/>
                <w:color w:val="000000"/>
                <w:sz w:val="22"/>
              </w:rPr>
            </w:pPr>
            <w:r>
              <w:rPr>
                <w:rStyle w:val="normaltextrun"/>
                <w:rFonts w:ascii="Arial Narrow" w:hAnsi="Arial Narrow" w:cs="Segoe UI"/>
                <w:color w:val="000000"/>
                <w:sz w:val="22"/>
                <w:szCs w:val="22"/>
              </w:rPr>
              <w:t>16,516.70</w:t>
            </w:r>
            <w:r>
              <w:rPr>
                <w:rStyle w:val="eop"/>
                <w:rFonts w:ascii="Arial Narrow" w:hAnsi="Arial Narrow" w:cs="Segoe UI"/>
                <w:color w:val="000000"/>
                <w:sz w:val="22"/>
                <w:szCs w:val="22"/>
              </w:rPr>
              <w:t> </w:t>
            </w:r>
          </w:p>
        </w:tc>
        <w:tc>
          <w:tcPr>
            <w:tcW w:w="1889" w:type="dxa"/>
            <w:tcBorders>
              <w:top w:val="single" w:color="auto" w:sz="6" w:space="0"/>
              <w:left w:val="single" w:color="auto" w:sz="6" w:space="0"/>
              <w:bottom w:val="single" w:color="auto" w:sz="6" w:space="0"/>
              <w:right w:val="single" w:color="auto" w:sz="6" w:space="0"/>
            </w:tcBorders>
            <w:shd w:val="clear" w:color="auto" w:fill="DBE5F1"/>
            <w:vAlign w:val="center"/>
          </w:tcPr>
          <w:p w:rsidR="00945A0B" w:rsidP="00945A0B" w:rsidRDefault="00945A0B" w14:paraId="2B74919C" w14:textId="15F14531">
            <w:pPr>
              <w:jc w:val="right"/>
              <w:rPr>
                <w:rFonts w:ascii="Arial Narrow" w:hAnsi="Arial Narrow" w:cs="Calibri"/>
                <w:color w:val="000000"/>
                <w:sz w:val="22"/>
              </w:rPr>
            </w:pPr>
            <w:r>
              <w:rPr>
                <w:rStyle w:val="eop"/>
                <w:rFonts w:ascii="Arial Narrow" w:hAnsi="Arial Narrow" w:cs="Segoe UI"/>
                <w:color w:val="000000"/>
                <w:sz w:val="22"/>
                <w:szCs w:val="22"/>
              </w:rPr>
              <w:t> </w:t>
            </w:r>
          </w:p>
        </w:tc>
        <w:tc>
          <w:tcPr>
            <w:tcW w:w="1997" w:type="dxa"/>
            <w:tcBorders>
              <w:top w:val="single" w:color="auto" w:sz="6" w:space="0"/>
              <w:left w:val="single" w:color="auto" w:sz="6" w:space="0"/>
              <w:bottom w:val="single" w:color="auto" w:sz="6" w:space="0"/>
              <w:right w:val="single" w:color="auto" w:sz="6" w:space="0"/>
            </w:tcBorders>
            <w:shd w:val="clear" w:color="auto" w:fill="DBE5F1"/>
            <w:vAlign w:val="center"/>
            <w:hideMark/>
          </w:tcPr>
          <w:p w:rsidR="00945A0B" w:rsidP="00945A0B" w:rsidRDefault="00945A0B" w14:paraId="3202D993" w14:textId="40BABD75">
            <w:pPr>
              <w:tabs>
                <w:tab w:val="decimal" w:pos="1129"/>
              </w:tabs>
              <w:rPr>
                <w:rFonts w:ascii="Arial Narrow" w:hAnsi="Arial Narrow" w:cs="Calibri"/>
                <w:color w:val="000000"/>
                <w:sz w:val="22"/>
              </w:rPr>
            </w:pPr>
            <w:r>
              <w:rPr>
                <w:rStyle w:val="normaltextrun"/>
                <w:rFonts w:ascii="Arial Narrow" w:hAnsi="Arial Narrow" w:cs="Segoe UI"/>
                <w:color w:val="000000"/>
                <w:sz w:val="22"/>
                <w:szCs w:val="22"/>
              </w:rPr>
              <w:t>$467,851.47</w:t>
            </w:r>
            <w:r>
              <w:rPr>
                <w:rStyle w:val="eop"/>
                <w:rFonts w:ascii="Arial Narrow" w:hAnsi="Arial Narrow" w:cs="Segoe UI"/>
                <w:color w:val="000000"/>
                <w:sz w:val="22"/>
                <w:szCs w:val="22"/>
              </w:rPr>
              <w:t> </w:t>
            </w:r>
          </w:p>
        </w:tc>
      </w:tr>
      <w:tr w:rsidR="00945A0B" w:rsidTr="00945A0B" w14:paraId="0CBAF475" w14:textId="77777777">
        <w:trPr>
          <w:trHeight w:val="315"/>
        </w:trPr>
        <w:tc>
          <w:tcPr>
            <w:tcW w:w="2175"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45A0B" w:rsidP="00945A0B" w:rsidRDefault="00945A0B" w14:paraId="699C1A10" w14:textId="28DFF746">
            <w:pPr>
              <w:rPr>
                <w:rFonts w:ascii="Arial Narrow" w:hAnsi="Arial Narrow" w:cs="Arial"/>
                <w:b/>
                <w:bCs/>
                <w:color w:val="000000"/>
                <w:sz w:val="22"/>
              </w:rPr>
            </w:pPr>
            <w:r>
              <w:rPr>
                <w:rStyle w:val="normaltextrun"/>
                <w:rFonts w:ascii="Arial Narrow" w:hAnsi="Arial Narrow" w:cs="Segoe UI"/>
                <w:color w:val="000000"/>
                <w:sz w:val="22"/>
                <w:szCs w:val="22"/>
              </w:rPr>
              <w:t>2022 Survey Respondents</w:t>
            </w:r>
            <w:r>
              <w:rPr>
                <w:rStyle w:val="eop"/>
                <w:rFonts w:ascii="Arial Narrow" w:hAnsi="Arial Narrow" w:cs="Segoe UI"/>
                <w:color w:val="000000"/>
                <w:sz w:val="22"/>
                <w:szCs w:val="22"/>
              </w:rPr>
              <w:t> </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45A0B" w:rsidP="00945A0B" w:rsidRDefault="00945A0B" w14:paraId="24A0D372" w14:textId="227660D6">
            <w:pPr>
              <w:tabs>
                <w:tab w:val="decimal" w:pos="934"/>
              </w:tabs>
              <w:rPr>
                <w:rFonts w:ascii="Arial Narrow" w:hAnsi="Arial Narrow" w:cs="Calibri"/>
                <w:color w:val="000000"/>
                <w:sz w:val="22"/>
              </w:rPr>
            </w:pPr>
            <w:r>
              <w:rPr>
                <w:rStyle w:val="normaltextrun"/>
                <w:rFonts w:ascii="Arial Narrow" w:hAnsi="Arial Narrow" w:cs="Segoe UI"/>
                <w:color w:val="000000"/>
                <w:sz w:val="22"/>
                <w:szCs w:val="22"/>
              </w:rPr>
              <w:t>82,500</w:t>
            </w:r>
            <w:r>
              <w:rPr>
                <w:rStyle w:val="eop"/>
                <w:rFonts w:ascii="Arial Narrow" w:hAnsi="Arial Narrow" w:cs="Segoe UI"/>
                <w:color w:val="000000"/>
                <w:sz w:val="22"/>
                <w:szCs w:val="22"/>
              </w:rPr>
              <w:t> </w:t>
            </w:r>
          </w:p>
        </w:tc>
        <w:tc>
          <w:tcPr>
            <w:tcW w:w="1799"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45A0B" w:rsidP="00945A0B" w:rsidRDefault="00945A0B" w14:paraId="48DC8B03" w14:textId="376A58D9">
            <w:pPr>
              <w:tabs>
                <w:tab w:val="decimal" w:pos="1054"/>
              </w:tabs>
              <w:rPr>
                <w:rFonts w:ascii="Arial Narrow" w:hAnsi="Arial Narrow" w:cs="Calibri"/>
                <w:color w:val="000000"/>
                <w:sz w:val="22"/>
              </w:rPr>
            </w:pPr>
            <w:r>
              <w:rPr>
                <w:rStyle w:val="normaltextrun"/>
                <w:rFonts w:ascii="Arial Narrow" w:hAnsi="Arial Narrow" w:cs="Segoe UI"/>
                <w:color w:val="000000"/>
                <w:sz w:val="22"/>
                <w:szCs w:val="22"/>
              </w:rPr>
              <w:t>16,500.00</w:t>
            </w:r>
            <w:r>
              <w:rPr>
                <w:rStyle w:val="eop"/>
                <w:rFonts w:ascii="Arial Narrow" w:hAnsi="Arial Narrow" w:cs="Segoe UI"/>
                <w:color w:val="000000"/>
                <w:sz w:val="22"/>
                <w:szCs w:val="22"/>
              </w:rPr>
              <w:t> </w:t>
            </w:r>
          </w:p>
        </w:tc>
        <w:tc>
          <w:tcPr>
            <w:tcW w:w="1889" w:type="dxa"/>
            <w:tcBorders>
              <w:top w:val="single" w:color="auto" w:sz="6" w:space="0"/>
              <w:left w:val="single" w:color="auto" w:sz="6" w:space="0"/>
              <w:bottom w:val="single" w:color="auto" w:sz="6" w:space="0"/>
              <w:right w:val="single" w:color="auto" w:sz="6" w:space="0"/>
            </w:tcBorders>
            <w:shd w:val="clear" w:color="auto" w:fill="auto"/>
            <w:vAlign w:val="center"/>
          </w:tcPr>
          <w:p w:rsidR="00945A0B" w:rsidP="00D92D08" w:rsidRDefault="00945A0B" w14:paraId="4FCDE0AF" w14:textId="112A5A8C">
            <w:pPr>
              <w:jc w:val="center"/>
              <w:rPr>
                <w:rFonts w:ascii="Arial Narrow" w:hAnsi="Arial Narrow" w:cs="Calibri"/>
                <w:color w:val="000000"/>
                <w:sz w:val="22"/>
              </w:rPr>
            </w:pPr>
            <w:r>
              <w:rPr>
                <w:rStyle w:val="normaltextrun"/>
                <w:rFonts w:ascii="Arial Narrow" w:hAnsi="Arial Narrow" w:cs="Segoe UI"/>
                <w:color w:val="000000"/>
                <w:sz w:val="22"/>
                <w:szCs w:val="22"/>
              </w:rPr>
              <w:t>$28.32</w:t>
            </w:r>
          </w:p>
        </w:tc>
        <w:tc>
          <w:tcPr>
            <w:tcW w:w="1997" w:type="dxa"/>
            <w:tcBorders>
              <w:top w:val="single" w:color="auto" w:sz="6" w:space="0"/>
              <w:left w:val="single" w:color="auto" w:sz="6" w:space="0"/>
              <w:bottom w:val="single" w:color="auto" w:sz="6" w:space="0"/>
              <w:right w:val="single" w:color="auto" w:sz="6" w:space="0"/>
            </w:tcBorders>
            <w:shd w:val="clear" w:color="auto" w:fill="auto"/>
            <w:vAlign w:val="center"/>
            <w:hideMark/>
          </w:tcPr>
          <w:p w:rsidR="00945A0B" w:rsidP="00945A0B" w:rsidRDefault="00945A0B" w14:paraId="28317750" w14:textId="2A9E1026">
            <w:pPr>
              <w:tabs>
                <w:tab w:val="decimal" w:pos="1129"/>
              </w:tabs>
              <w:rPr>
                <w:rFonts w:ascii="Arial Narrow" w:hAnsi="Arial Narrow" w:cs="Calibri"/>
                <w:color w:val="000000"/>
                <w:sz w:val="22"/>
              </w:rPr>
            </w:pPr>
            <w:r>
              <w:rPr>
                <w:rStyle w:val="normaltextrun"/>
                <w:rFonts w:ascii="Arial Narrow" w:hAnsi="Arial Narrow" w:cs="Segoe UI"/>
                <w:color w:val="000000"/>
                <w:sz w:val="22"/>
                <w:szCs w:val="22"/>
              </w:rPr>
              <w:t>$467,280.00</w:t>
            </w:r>
            <w:r>
              <w:rPr>
                <w:rStyle w:val="eop"/>
                <w:rFonts w:ascii="Arial Narrow" w:hAnsi="Arial Narrow" w:cs="Segoe UI"/>
                <w:color w:val="000000"/>
                <w:sz w:val="22"/>
                <w:szCs w:val="22"/>
              </w:rPr>
              <w:t> </w:t>
            </w:r>
          </w:p>
        </w:tc>
      </w:tr>
      <w:tr w:rsidR="00945A0B" w:rsidTr="00945A0B" w14:paraId="34F0069D" w14:textId="77777777">
        <w:trPr>
          <w:trHeight w:val="315"/>
        </w:trPr>
        <w:tc>
          <w:tcPr>
            <w:tcW w:w="2175" w:type="dxa"/>
            <w:tcBorders>
              <w:top w:val="single" w:color="auto" w:sz="6" w:space="0"/>
              <w:left w:val="single" w:color="auto" w:sz="6" w:space="0"/>
              <w:bottom w:val="single" w:color="auto" w:sz="6" w:space="0"/>
              <w:right w:val="single" w:color="auto" w:sz="6" w:space="0"/>
            </w:tcBorders>
            <w:shd w:val="clear" w:color="auto" w:fill="auto"/>
            <w:vAlign w:val="center"/>
          </w:tcPr>
          <w:p w:rsidR="00945A0B" w:rsidP="00945A0B" w:rsidRDefault="00945A0B" w14:paraId="4593DC41" w14:textId="48CDA1DB">
            <w:pPr>
              <w:rPr>
                <w:rFonts w:ascii="Arial Narrow" w:hAnsi="Arial Narrow" w:cs="Arial"/>
                <w:b/>
                <w:bCs/>
                <w:color w:val="000000"/>
                <w:sz w:val="22"/>
              </w:rPr>
            </w:pPr>
            <w:r>
              <w:rPr>
                <w:rStyle w:val="normaltextrun"/>
                <w:rFonts w:ascii="Arial Narrow" w:hAnsi="Arial Narrow" w:cs="Segoe UI"/>
                <w:color w:val="000000"/>
                <w:sz w:val="22"/>
                <w:szCs w:val="22"/>
              </w:rPr>
              <w:t>2022 Survey Vendors</w:t>
            </w:r>
            <w:r>
              <w:rPr>
                <w:rStyle w:val="eop"/>
                <w:rFonts w:ascii="Arial Narrow" w:hAnsi="Arial Narrow" w:cs="Segoe UI"/>
                <w:color w:val="000000"/>
                <w:sz w:val="22"/>
                <w:szCs w:val="22"/>
              </w:rPr>
              <w:t> </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00945A0B" w:rsidP="00945A0B" w:rsidRDefault="00945A0B" w14:paraId="547575E4" w14:textId="5A6B6277">
            <w:pPr>
              <w:tabs>
                <w:tab w:val="decimal" w:pos="934"/>
              </w:tabs>
              <w:rPr>
                <w:rFonts w:ascii="Arial Narrow" w:hAnsi="Arial Narrow" w:cs="Arial"/>
                <w:color w:val="000000"/>
                <w:sz w:val="22"/>
              </w:rPr>
            </w:pPr>
            <w:r>
              <w:rPr>
                <w:rStyle w:val="normaltextrun"/>
                <w:rFonts w:ascii="Arial Narrow" w:hAnsi="Arial Narrow" w:cs="Segoe UI"/>
                <w:color w:val="000000"/>
                <w:sz w:val="22"/>
                <w:szCs w:val="22"/>
              </w:rPr>
              <w:t>10</w:t>
            </w:r>
            <w:r>
              <w:rPr>
                <w:rStyle w:val="eop"/>
                <w:rFonts w:ascii="Arial Narrow" w:hAnsi="Arial Narrow" w:cs="Segoe UI"/>
                <w:color w:val="000000"/>
                <w:sz w:val="22"/>
                <w:szCs w:val="22"/>
              </w:rPr>
              <w:t> </w:t>
            </w:r>
          </w:p>
        </w:tc>
        <w:tc>
          <w:tcPr>
            <w:tcW w:w="1799" w:type="dxa"/>
            <w:tcBorders>
              <w:top w:val="single" w:color="auto" w:sz="6" w:space="0"/>
              <w:left w:val="single" w:color="auto" w:sz="6" w:space="0"/>
              <w:bottom w:val="single" w:color="auto" w:sz="6" w:space="0"/>
              <w:right w:val="single" w:color="auto" w:sz="6" w:space="0"/>
            </w:tcBorders>
            <w:shd w:val="clear" w:color="auto" w:fill="auto"/>
            <w:vAlign w:val="center"/>
          </w:tcPr>
          <w:p w:rsidR="00945A0B" w:rsidP="00945A0B" w:rsidRDefault="00945A0B" w14:paraId="39388239" w14:textId="6B4B55FF">
            <w:pPr>
              <w:tabs>
                <w:tab w:val="decimal" w:pos="1054"/>
              </w:tabs>
              <w:rPr>
                <w:rFonts w:ascii="Arial Narrow" w:hAnsi="Arial Narrow" w:cs="Arial"/>
                <w:bCs/>
                <w:color w:val="000000"/>
                <w:sz w:val="22"/>
              </w:rPr>
            </w:pPr>
            <w:r>
              <w:rPr>
                <w:rStyle w:val="normaltextrun"/>
                <w:rFonts w:ascii="Arial Narrow" w:hAnsi="Arial Narrow" w:cs="Segoe UI"/>
                <w:color w:val="000000"/>
                <w:sz w:val="22"/>
                <w:szCs w:val="22"/>
              </w:rPr>
              <w:t>16.7</w:t>
            </w:r>
            <w:r>
              <w:rPr>
                <w:rStyle w:val="eop"/>
                <w:rFonts w:ascii="Arial Narrow" w:hAnsi="Arial Narrow" w:cs="Segoe UI"/>
                <w:color w:val="000000"/>
                <w:sz w:val="22"/>
                <w:szCs w:val="22"/>
              </w:rPr>
              <w:t> </w:t>
            </w:r>
          </w:p>
        </w:tc>
        <w:tc>
          <w:tcPr>
            <w:tcW w:w="1889" w:type="dxa"/>
            <w:tcBorders>
              <w:top w:val="single" w:color="auto" w:sz="6" w:space="0"/>
              <w:left w:val="single" w:color="auto" w:sz="6" w:space="0"/>
              <w:bottom w:val="single" w:color="auto" w:sz="6" w:space="0"/>
              <w:right w:val="single" w:color="auto" w:sz="6" w:space="0"/>
            </w:tcBorders>
            <w:shd w:val="clear" w:color="auto" w:fill="auto"/>
            <w:vAlign w:val="center"/>
          </w:tcPr>
          <w:p w:rsidR="00945A0B" w:rsidP="00D92D08" w:rsidRDefault="00945A0B" w14:paraId="47E888BE" w14:textId="20E0674E">
            <w:pPr>
              <w:jc w:val="center"/>
              <w:rPr>
                <w:rFonts w:ascii="Arial Narrow" w:hAnsi="Arial Narrow" w:cs="Calibri"/>
                <w:color w:val="000000"/>
                <w:sz w:val="22"/>
              </w:rPr>
            </w:pPr>
            <w:r>
              <w:rPr>
                <w:rStyle w:val="normaltextrun"/>
                <w:rFonts w:ascii="Arial Narrow" w:hAnsi="Arial Narrow" w:cs="Segoe UI"/>
                <w:color w:val="000000"/>
                <w:sz w:val="22"/>
                <w:szCs w:val="22"/>
              </w:rPr>
              <w:t>$34.22</w:t>
            </w:r>
          </w:p>
        </w:tc>
        <w:tc>
          <w:tcPr>
            <w:tcW w:w="1997" w:type="dxa"/>
            <w:tcBorders>
              <w:top w:val="single" w:color="auto" w:sz="6" w:space="0"/>
              <w:left w:val="single" w:color="auto" w:sz="6" w:space="0"/>
              <w:bottom w:val="single" w:color="auto" w:sz="6" w:space="0"/>
              <w:right w:val="single" w:color="auto" w:sz="6" w:space="0"/>
            </w:tcBorders>
            <w:shd w:val="clear" w:color="auto" w:fill="auto"/>
            <w:vAlign w:val="center"/>
          </w:tcPr>
          <w:p w:rsidR="00945A0B" w:rsidP="00945A0B" w:rsidRDefault="00945A0B" w14:paraId="3ED2B82A" w14:textId="26433A63">
            <w:pPr>
              <w:tabs>
                <w:tab w:val="decimal" w:pos="1129"/>
              </w:tabs>
              <w:rPr>
                <w:rFonts w:ascii="Arial Narrow" w:hAnsi="Arial Narrow" w:cs="Calibri"/>
                <w:color w:val="000000"/>
                <w:sz w:val="22"/>
              </w:rPr>
            </w:pPr>
            <w:r>
              <w:rPr>
                <w:rStyle w:val="normaltextrun"/>
                <w:rFonts w:ascii="Arial Narrow" w:hAnsi="Arial Narrow" w:cs="Segoe UI"/>
                <w:color w:val="000000"/>
                <w:sz w:val="22"/>
                <w:szCs w:val="22"/>
              </w:rPr>
              <w:t>$571.47</w:t>
            </w:r>
            <w:r>
              <w:rPr>
                <w:rStyle w:val="eop"/>
                <w:rFonts w:ascii="Arial Narrow" w:hAnsi="Arial Narrow" w:cs="Segoe UI"/>
                <w:color w:val="000000"/>
                <w:sz w:val="22"/>
                <w:szCs w:val="22"/>
              </w:rPr>
              <w:t> </w:t>
            </w:r>
          </w:p>
        </w:tc>
      </w:tr>
      <w:tr w:rsidR="00945A0B" w:rsidTr="00945A0B" w14:paraId="56CB7B2D" w14:textId="77777777">
        <w:trPr>
          <w:trHeight w:val="315"/>
        </w:trPr>
        <w:tc>
          <w:tcPr>
            <w:tcW w:w="2175" w:type="dxa"/>
            <w:tcBorders>
              <w:top w:val="single" w:color="auto" w:sz="6" w:space="0"/>
              <w:left w:val="single" w:color="auto" w:sz="6" w:space="0"/>
              <w:bottom w:val="single" w:color="auto" w:sz="6" w:space="0"/>
              <w:right w:val="single" w:color="auto" w:sz="6" w:space="0"/>
            </w:tcBorders>
            <w:shd w:val="clear" w:color="auto" w:fill="DBE5F1"/>
            <w:vAlign w:val="center"/>
            <w:hideMark/>
          </w:tcPr>
          <w:p w:rsidR="00945A0B" w:rsidP="00945A0B" w:rsidRDefault="00945A0B" w14:paraId="7B40EF69" w14:textId="01DD5860">
            <w:pPr>
              <w:rPr>
                <w:rFonts w:ascii="Arial Narrow" w:hAnsi="Arial Narrow" w:cs="Arial"/>
                <w:b/>
                <w:bCs/>
                <w:color w:val="000000"/>
                <w:sz w:val="22"/>
              </w:rPr>
            </w:pPr>
            <w:r>
              <w:rPr>
                <w:rStyle w:val="normaltextrun"/>
                <w:rFonts w:ascii="Arial Narrow" w:hAnsi="Arial Narrow" w:cs="Segoe UI"/>
                <w:b/>
                <w:bCs/>
                <w:color w:val="000000"/>
                <w:sz w:val="22"/>
                <w:szCs w:val="22"/>
              </w:rPr>
              <w:t>2022 TOTAL </w:t>
            </w:r>
            <w:r>
              <w:rPr>
                <w:rStyle w:val="eop"/>
                <w:rFonts w:ascii="Arial Narrow" w:hAnsi="Arial Narrow" w:cs="Segoe UI"/>
                <w:color w:val="000000"/>
                <w:sz w:val="22"/>
                <w:szCs w:val="22"/>
              </w:rPr>
              <w:t> </w:t>
            </w:r>
          </w:p>
        </w:tc>
        <w:tc>
          <w:tcPr>
            <w:tcW w:w="1620" w:type="dxa"/>
            <w:tcBorders>
              <w:top w:val="single" w:color="auto" w:sz="6" w:space="0"/>
              <w:left w:val="single" w:color="auto" w:sz="6" w:space="0"/>
              <w:bottom w:val="single" w:color="auto" w:sz="6" w:space="0"/>
              <w:right w:val="single" w:color="auto" w:sz="6" w:space="0"/>
            </w:tcBorders>
            <w:shd w:val="clear" w:color="auto" w:fill="DBE5F1"/>
            <w:vAlign w:val="center"/>
            <w:hideMark/>
          </w:tcPr>
          <w:p w:rsidR="00945A0B" w:rsidP="00945A0B" w:rsidRDefault="00945A0B" w14:paraId="052D9738" w14:textId="020E6357">
            <w:pPr>
              <w:tabs>
                <w:tab w:val="decimal" w:pos="934"/>
              </w:tabs>
              <w:rPr>
                <w:rFonts w:ascii="Arial Narrow" w:hAnsi="Arial Narrow" w:cs="Calibri"/>
                <w:b/>
                <w:color w:val="000000"/>
                <w:sz w:val="22"/>
              </w:rPr>
            </w:pPr>
            <w:r>
              <w:rPr>
                <w:rStyle w:val="normaltextrun"/>
                <w:rFonts w:ascii="Arial Narrow" w:hAnsi="Arial Narrow" w:cs="Segoe UI"/>
                <w:color w:val="000000"/>
                <w:sz w:val="22"/>
                <w:szCs w:val="22"/>
              </w:rPr>
              <w:t>82,510</w:t>
            </w:r>
            <w:r>
              <w:rPr>
                <w:rStyle w:val="eop"/>
                <w:rFonts w:ascii="Arial Narrow" w:hAnsi="Arial Narrow" w:cs="Segoe UI"/>
                <w:color w:val="000000"/>
                <w:sz w:val="22"/>
                <w:szCs w:val="22"/>
              </w:rPr>
              <w:t> </w:t>
            </w:r>
          </w:p>
        </w:tc>
        <w:tc>
          <w:tcPr>
            <w:tcW w:w="1799" w:type="dxa"/>
            <w:tcBorders>
              <w:top w:val="single" w:color="auto" w:sz="6" w:space="0"/>
              <w:left w:val="single" w:color="auto" w:sz="6" w:space="0"/>
              <w:bottom w:val="single" w:color="auto" w:sz="6" w:space="0"/>
              <w:right w:val="single" w:color="auto" w:sz="6" w:space="0"/>
            </w:tcBorders>
            <w:shd w:val="clear" w:color="auto" w:fill="DBE5F1"/>
            <w:vAlign w:val="center"/>
            <w:hideMark/>
          </w:tcPr>
          <w:p w:rsidR="00945A0B" w:rsidP="00945A0B" w:rsidRDefault="00945A0B" w14:paraId="410EED6D" w14:textId="5D4ACD47">
            <w:pPr>
              <w:tabs>
                <w:tab w:val="decimal" w:pos="1054"/>
              </w:tabs>
              <w:rPr>
                <w:rFonts w:ascii="Arial Narrow" w:hAnsi="Arial Narrow" w:cs="Calibri"/>
                <w:b/>
                <w:color w:val="000000"/>
                <w:sz w:val="22"/>
              </w:rPr>
            </w:pPr>
            <w:r>
              <w:rPr>
                <w:rStyle w:val="normaltextrun"/>
                <w:rFonts w:ascii="Arial Narrow" w:hAnsi="Arial Narrow" w:cs="Segoe UI"/>
                <w:color w:val="000000"/>
                <w:sz w:val="22"/>
                <w:szCs w:val="22"/>
              </w:rPr>
              <w:t>16,516.70</w:t>
            </w:r>
            <w:r>
              <w:rPr>
                <w:rStyle w:val="eop"/>
                <w:rFonts w:ascii="Arial Narrow" w:hAnsi="Arial Narrow" w:cs="Segoe UI"/>
                <w:color w:val="000000"/>
                <w:sz w:val="22"/>
                <w:szCs w:val="22"/>
              </w:rPr>
              <w:t> </w:t>
            </w:r>
          </w:p>
        </w:tc>
        <w:tc>
          <w:tcPr>
            <w:tcW w:w="1889" w:type="dxa"/>
            <w:tcBorders>
              <w:top w:val="single" w:color="auto" w:sz="6" w:space="0"/>
              <w:left w:val="single" w:color="auto" w:sz="6" w:space="0"/>
              <w:bottom w:val="single" w:color="auto" w:sz="6" w:space="0"/>
              <w:right w:val="single" w:color="auto" w:sz="6" w:space="0"/>
            </w:tcBorders>
            <w:shd w:val="clear" w:color="auto" w:fill="DBE5F1"/>
            <w:vAlign w:val="center"/>
          </w:tcPr>
          <w:p w:rsidR="00945A0B" w:rsidP="00D92D08" w:rsidRDefault="00945A0B" w14:paraId="74B73D45" w14:textId="5BE7E8E3">
            <w:pPr>
              <w:jc w:val="center"/>
              <w:rPr>
                <w:rFonts w:ascii="Arial Narrow" w:hAnsi="Arial Narrow" w:cs="Calibri"/>
                <w:b/>
                <w:color w:val="000000"/>
                <w:sz w:val="22"/>
              </w:rPr>
            </w:pPr>
          </w:p>
        </w:tc>
        <w:tc>
          <w:tcPr>
            <w:tcW w:w="1997" w:type="dxa"/>
            <w:tcBorders>
              <w:top w:val="single" w:color="auto" w:sz="6" w:space="0"/>
              <w:left w:val="single" w:color="auto" w:sz="6" w:space="0"/>
              <w:bottom w:val="single" w:color="auto" w:sz="6" w:space="0"/>
              <w:right w:val="single" w:color="auto" w:sz="6" w:space="0"/>
            </w:tcBorders>
            <w:shd w:val="clear" w:color="auto" w:fill="DBE5F1"/>
            <w:vAlign w:val="center"/>
            <w:hideMark/>
          </w:tcPr>
          <w:p w:rsidR="00945A0B" w:rsidP="00945A0B" w:rsidRDefault="00945A0B" w14:paraId="34B675A1" w14:textId="27ACD2FD">
            <w:pPr>
              <w:tabs>
                <w:tab w:val="decimal" w:pos="1129"/>
              </w:tabs>
              <w:rPr>
                <w:rFonts w:ascii="Arial Narrow" w:hAnsi="Arial Narrow" w:cs="Calibri"/>
                <w:b/>
                <w:color w:val="000000"/>
                <w:sz w:val="22"/>
              </w:rPr>
            </w:pPr>
            <w:r>
              <w:rPr>
                <w:rStyle w:val="normaltextrun"/>
                <w:rFonts w:ascii="Arial Narrow" w:hAnsi="Arial Narrow" w:cs="Segoe UI"/>
                <w:color w:val="000000"/>
                <w:sz w:val="22"/>
                <w:szCs w:val="22"/>
              </w:rPr>
              <w:t>$467,851.47</w:t>
            </w:r>
            <w:r>
              <w:rPr>
                <w:rStyle w:val="eop"/>
                <w:rFonts w:ascii="Arial Narrow" w:hAnsi="Arial Narrow" w:cs="Segoe UI"/>
                <w:color w:val="000000"/>
                <w:sz w:val="22"/>
                <w:szCs w:val="22"/>
              </w:rPr>
              <w:t> </w:t>
            </w:r>
          </w:p>
        </w:tc>
      </w:tr>
      <w:tr w:rsidR="00170A7D" w:rsidTr="00170A7D" w14:paraId="579A0380" w14:textId="77777777">
        <w:trPr>
          <w:trHeight w:val="315"/>
        </w:trPr>
        <w:tc>
          <w:tcPr>
            <w:tcW w:w="2175" w:type="dxa"/>
            <w:tcBorders>
              <w:top w:val="single" w:color="auto" w:sz="6" w:space="0"/>
              <w:left w:val="single" w:color="auto" w:sz="6" w:space="0"/>
              <w:bottom w:val="single" w:color="auto" w:sz="6" w:space="0"/>
              <w:right w:val="single" w:color="auto" w:sz="6" w:space="0"/>
            </w:tcBorders>
            <w:shd w:val="clear" w:color="auto" w:fill="auto"/>
            <w:vAlign w:val="center"/>
          </w:tcPr>
          <w:p w:rsidR="00170A7D" w:rsidP="00170A7D" w:rsidRDefault="00170A7D" w14:paraId="58A17E09" w14:textId="603EEA0B">
            <w:pPr>
              <w:rPr>
                <w:rStyle w:val="normaltextrun"/>
                <w:rFonts w:ascii="Arial Narrow" w:hAnsi="Arial Narrow" w:cs="Segoe UI"/>
                <w:b/>
                <w:bCs/>
                <w:color w:val="000000"/>
                <w:sz w:val="22"/>
                <w:szCs w:val="22"/>
              </w:rPr>
            </w:pPr>
            <w:r>
              <w:rPr>
                <w:rStyle w:val="normaltextrun"/>
                <w:rFonts w:ascii="Arial Narrow" w:hAnsi="Arial Narrow" w:cs="Segoe UI"/>
                <w:color w:val="000000"/>
                <w:sz w:val="22"/>
                <w:szCs w:val="22"/>
              </w:rPr>
              <w:t>2023 Survey Respondents</w:t>
            </w:r>
            <w:r>
              <w:rPr>
                <w:rStyle w:val="eop"/>
                <w:rFonts w:ascii="Arial Narrow" w:hAnsi="Arial Narrow" w:cs="Segoe UI"/>
                <w:color w:val="000000"/>
                <w:sz w:val="22"/>
                <w:szCs w:val="22"/>
              </w:rPr>
              <w:t> </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00170A7D" w:rsidP="00170A7D" w:rsidRDefault="00170A7D" w14:paraId="466D064C" w14:textId="1C6DB23A">
            <w:pPr>
              <w:tabs>
                <w:tab w:val="decimal" w:pos="934"/>
              </w:tabs>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105,000</w:t>
            </w:r>
            <w:r>
              <w:rPr>
                <w:rStyle w:val="eop"/>
                <w:rFonts w:ascii="Arial Narrow" w:hAnsi="Arial Narrow" w:cs="Segoe UI"/>
                <w:color w:val="000000"/>
                <w:sz w:val="22"/>
                <w:szCs w:val="22"/>
              </w:rPr>
              <w:t> </w:t>
            </w:r>
          </w:p>
        </w:tc>
        <w:tc>
          <w:tcPr>
            <w:tcW w:w="1799" w:type="dxa"/>
            <w:tcBorders>
              <w:top w:val="single" w:color="auto" w:sz="6" w:space="0"/>
              <w:left w:val="single" w:color="auto" w:sz="6" w:space="0"/>
              <w:bottom w:val="single" w:color="auto" w:sz="6" w:space="0"/>
              <w:right w:val="single" w:color="auto" w:sz="6" w:space="0"/>
            </w:tcBorders>
            <w:shd w:val="clear" w:color="auto" w:fill="auto"/>
            <w:vAlign w:val="center"/>
          </w:tcPr>
          <w:p w:rsidR="00170A7D" w:rsidP="00170A7D" w:rsidRDefault="00170A7D" w14:paraId="5F976215" w14:textId="3BA3ACD6">
            <w:pPr>
              <w:tabs>
                <w:tab w:val="decimal" w:pos="1054"/>
              </w:tabs>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21,</w:t>
            </w:r>
            <w:r w:rsidR="00D92D08">
              <w:rPr>
                <w:rStyle w:val="normaltextrun"/>
                <w:rFonts w:ascii="Arial Narrow" w:hAnsi="Arial Narrow" w:cs="Segoe UI"/>
                <w:color w:val="000000"/>
                <w:sz w:val="22"/>
                <w:szCs w:val="22"/>
              </w:rPr>
              <w:t>000.00</w:t>
            </w:r>
            <w:r>
              <w:rPr>
                <w:rStyle w:val="eop"/>
                <w:rFonts w:ascii="Arial Narrow" w:hAnsi="Arial Narrow" w:cs="Segoe UI"/>
                <w:color w:val="000000"/>
                <w:sz w:val="22"/>
                <w:szCs w:val="22"/>
              </w:rPr>
              <w:t> </w:t>
            </w:r>
          </w:p>
        </w:tc>
        <w:tc>
          <w:tcPr>
            <w:tcW w:w="1889" w:type="dxa"/>
            <w:tcBorders>
              <w:top w:val="single" w:color="auto" w:sz="6" w:space="0"/>
              <w:left w:val="single" w:color="auto" w:sz="6" w:space="0"/>
              <w:bottom w:val="single" w:color="auto" w:sz="6" w:space="0"/>
              <w:right w:val="single" w:color="auto" w:sz="6" w:space="0"/>
            </w:tcBorders>
            <w:shd w:val="clear" w:color="auto" w:fill="auto"/>
            <w:vAlign w:val="center"/>
          </w:tcPr>
          <w:p w:rsidR="00170A7D" w:rsidP="00D92D08" w:rsidRDefault="00170A7D" w14:paraId="4D9A9C9D" w14:textId="36341B7B">
            <w:pPr>
              <w:jc w:val="center"/>
              <w:rPr>
                <w:rStyle w:val="eop"/>
                <w:rFonts w:ascii="Arial Narrow" w:hAnsi="Arial Narrow" w:cs="Segoe UI"/>
                <w:color w:val="000000"/>
                <w:sz w:val="22"/>
                <w:szCs w:val="22"/>
              </w:rPr>
            </w:pPr>
            <w:r>
              <w:rPr>
                <w:rStyle w:val="normaltextrun"/>
                <w:rFonts w:ascii="Arial Narrow" w:hAnsi="Arial Narrow" w:cs="Segoe UI"/>
                <w:color w:val="000000"/>
                <w:sz w:val="22"/>
                <w:szCs w:val="22"/>
              </w:rPr>
              <w:t>$</w:t>
            </w:r>
            <w:r w:rsidR="0045234C">
              <w:rPr>
                <w:rStyle w:val="normaltextrun"/>
                <w:rFonts w:ascii="Arial Narrow" w:hAnsi="Arial Narrow" w:cs="Segoe UI"/>
                <w:color w:val="000000"/>
                <w:sz w:val="22"/>
                <w:szCs w:val="22"/>
              </w:rPr>
              <w:t>31.85</w:t>
            </w:r>
          </w:p>
        </w:tc>
        <w:tc>
          <w:tcPr>
            <w:tcW w:w="1997" w:type="dxa"/>
            <w:tcBorders>
              <w:top w:val="single" w:color="auto" w:sz="6" w:space="0"/>
              <w:left w:val="single" w:color="auto" w:sz="6" w:space="0"/>
              <w:bottom w:val="single" w:color="auto" w:sz="6" w:space="0"/>
              <w:right w:val="single" w:color="auto" w:sz="6" w:space="0"/>
            </w:tcBorders>
            <w:shd w:val="clear" w:color="auto" w:fill="auto"/>
            <w:vAlign w:val="center"/>
          </w:tcPr>
          <w:p w:rsidR="00170A7D" w:rsidP="00170A7D" w:rsidRDefault="00170A7D" w14:paraId="3F771CD6" w14:textId="0EF035C0">
            <w:pPr>
              <w:tabs>
                <w:tab w:val="decimal" w:pos="1129"/>
              </w:tabs>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w:t>
            </w:r>
            <w:r w:rsidR="004B09CA">
              <w:rPr>
                <w:rStyle w:val="normaltextrun"/>
                <w:rFonts w:ascii="Arial Narrow" w:hAnsi="Arial Narrow" w:cs="Segoe UI"/>
                <w:color w:val="000000"/>
                <w:sz w:val="22"/>
                <w:szCs w:val="22"/>
              </w:rPr>
              <w:t>594,720</w:t>
            </w:r>
            <w:r w:rsidR="0005749B">
              <w:rPr>
                <w:rStyle w:val="normaltextrun"/>
                <w:rFonts w:ascii="Arial Narrow" w:hAnsi="Arial Narrow" w:cs="Segoe UI"/>
                <w:color w:val="000000"/>
                <w:sz w:val="22"/>
                <w:szCs w:val="22"/>
              </w:rPr>
              <w:t>.00</w:t>
            </w:r>
          </w:p>
        </w:tc>
      </w:tr>
      <w:tr w:rsidR="00170A7D" w:rsidTr="00170A7D" w14:paraId="1786F575" w14:textId="77777777">
        <w:trPr>
          <w:trHeight w:val="315"/>
        </w:trPr>
        <w:tc>
          <w:tcPr>
            <w:tcW w:w="2175" w:type="dxa"/>
            <w:tcBorders>
              <w:top w:val="single" w:color="auto" w:sz="6" w:space="0"/>
              <w:left w:val="single" w:color="auto" w:sz="6" w:space="0"/>
              <w:bottom w:val="single" w:color="auto" w:sz="6" w:space="0"/>
              <w:right w:val="single" w:color="auto" w:sz="6" w:space="0"/>
            </w:tcBorders>
            <w:shd w:val="clear" w:color="auto" w:fill="auto"/>
            <w:vAlign w:val="center"/>
          </w:tcPr>
          <w:p w:rsidR="00170A7D" w:rsidP="00170A7D" w:rsidRDefault="00170A7D" w14:paraId="15A6193B" w14:textId="34F08CAF">
            <w:pPr>
              <w:rPr>
                <w:rStyle w:val="normaltextrun"/>
                <w:rFonts w:ascii="Arial Narrow" w:hAnsi="Arial Narrow" w:cs="Segoe UI"/>
                <w:b/>
                <w:bCs/>
                <w:color w:val="000000"/>
                <w:sz w:val="22"/>
                <w:szCs w:val="22"/>
              </w:rPr>
            </w:pPr>
            <w:r>
              <w:rPr>
                <w:rStyle w:val="normaltextrun"/>
                <w:rFonts w:ascii="Arial Narrow" w:hAnsi="Arial Narrow" w:cs="Segoe UI"/>
                <w:color w:val="000000"/>
                <w:sz w:val="22"/>
                <w:szCs w:val="22"/>
              </w:rPr>
              <w:t>2023 Survey Vendors</w:t>
            </w:r>
            <w:r>
              <w:rPr>
                <w:rStyle w:val="eop"/>
                <w:rFonts w:ascii="Arial Narrow" w:hAnsi="Arial Narrow" w:cs="Segoe UI"/>
                <w:color w:val="000000"/>
                <w:sz w:val="22"/>
                <w:szCs w:val="22"/>
              </w:rPr>
              <w:t> </w:t>
            </w:r>
          </w:p>
        </w:tc>
        <w:tc>
          <w:tcPr>
            <w:tcW w:w="1620" w:type="dxa"/>
            <w:tcBorders>
              <w:top w:val="single" w:color="auto" w:sz="6" w:space="0"/>
              <w:left w:val="single" w:color="auto" w:sz="6" w:space="0"/>
              <w:bottom w:val="single" w:color="auto" w:sz="6" w:space="0"/>
              <w:right w:val="single" w:color="auto" w:sz="6" w:space="0"/>
            </w:tcBorders>
            <w:shd w:val="clear" w:color="auto" w:fill="auto"/>
            <w:vAlign w:val="center"/>
          </w:tcPr>
          <w:p w:rsidR="00170A7D" w:rsidP="00170A7D" w:rsidRDefault="00170A7D" w14:paraId="2022A72E" w14:textId="6038E35D">
            <w:pPr>
              <w:tabs>
                <w:tab w:val="decimal" w:pos="934"/>
              </w:tabs>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10</w:t>
            </w:r>
            <w:r>
              <w:rPr>
                <w:rStyle w:val="eop"/>
                <w:rFonts w:ascii="Arial Narrow" w:hAnsi="Arial Narrow" w:cs="Segoe UI"/>
                <w:color w:val="000000"/>
                <w:sz w:val="22"/>
                <w:szCs w:val="22"/>
              </w:rPr>
              <w:t> </w:t>
            </w:r>
          </w:p>
        </w:tc>
        <w:tc>
          <w:tcPr>
            <w:tcW w:w="1799" w:type="dxa"/>
            <w:tcBorders>
              <w:top w:val="single" w:color="auto" w:sz="6" w:space="0"/>
              <w:left w:val="single" w:color="auto" w:sz="6" w:space="0"/>
              <w:bottom w:val="single" w:color="auto" w:sz="6" w:space="0"/>
              <w:right w:val="single" w:color="auto" w:sz="6" w:space="0"/>
            </w:tcBorders>
            <w:shd w:val="clear" w:color="auto" w:fill="auto"/>
            <w:vAlign w:val="center"/>
          </w:tcPr>
          <w:p w:rsidR="00170A7D" w:rsidP="00170A7D" w:rsidRDefault="00170A7D" w14:paraId="6C7452C5" w14:textId="01775217">
            <w:pPr>
              <w:tabs>
                <w:tab w:val="decimal" w:pos="1054"/>
              </w:tabs>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16.7</w:t>
            </w:r>
            <w:r>
              <w:rPr>
                <w:rStyle w:val="eop"/>
                <w:rFonts w:ascii="Arial Narrow" w:hAnsi="Arial Narrow" w:cs="Segoe UI"/>
                <w:color w:val="000000"/>
                <w:sz w:val="22"/>
                <w:szCs w:val="22"/>
              </w:rPr>
              <w:t> </w:t>
            </w:r>
          </w:p>
        </w:tc>
        <w:tc>
          <w:tcPr>
            <w:tcW w:w="1889" w:type="dxa"/>
            <w:tcBorders>
              <w:top w:val="single" w:color="auto" w:sz="6" w:space="0"/>
              <w:left w:val="single" w:color="auto" w:sz="6" w:space="0"/>
              <w:bottom w:val="single" w:color="auto" w:sz="6" w:space="0"/>
              <w:right w:val="single" w:color="auto" w:sz="6" w:space="0"/>
            </w:tcBorders>
            <w:shd w:val="clear" w:color="auto" w:fill="auto"/>
            <w:vAlign w:val="center"/>
          </w:tcPr>
          <w:p w:rsidR="00170A7D" w:rsidP="00D92D08" w:rsidRDefault="00170A7D" w14:paraId="45983F36" w14:textId="7B7804F6">
            <w:pPr>
              <w:jc w:val="center"/>
              <w:rPr>
                <w:rStyle w:val="eop"/>
                <w:rFonts w:ascii="Arial Narrow" w:hAnsi="Arial Narrow" w:cs="Segoe UI"/>
                <w:color w:val="000000"/>
                <w:sz w:val="22"/>
                <w:szCs w:val="22"/>
              </w:rPr>
            </w:pPr>
            <w:r>
              <w:rPr>
                <w:rStyle w:val="normaltextrun"/>
                <w:rFonts w:ascii="Arial Narrow" w:hAnsi="Arial Narrow" w:cs="Segoe UI"/>
                <w:color w:val="000000"/>
                <w:sz w:val="22"/>
                <w:szCs w:val="22"/>
              </w:rPr>
              <w:t>$</w:t>
            </w:r>
            <w:r w:rsidR="0045234C">
              <w:rPr>
                <w:rStyle w:val="normaltextrun"/>
                <w:rFonts w:ascii="Arial Narrow" w:hAnsi="Arial Narrow" w:cs="Segoe UI"/>
                <w:color w:val="000000"/>
                <w:sz w:val="22"/>
                <w:szCs w:val="22"/>
              </w:rPr>
              <w:t>38.51</w:t>
            </w:r>
          </w:p>
        </w:tc>
        <w:tc>
          <w:tcPr>
            <w:tcW w:w="1997" w:type="dxa"/>
            <w:tcBorders>
              <w:top w:val="single" w:color="auto" w:sz="6" w:space="0"/>
              <w:left w:val="single" w:color="auto" w:sz="6" w:space="0"/>
              <w:bottom w:val="single" w:color="auto" w:sz="6" w:space="0"/>
              <w:right w:val="single" w:color="auto" w:sz="6" w:space="0"/>
            </w:tcBorders>
            <w:shd w:val="clear" w:color="auto" w:fill="auto"/>
            <w:vAlign w:val="center"/>
          </w:tcPr>
          <w:p w:rsidR="00170A7D" w:rsidP="00170A7D" w:rsidRDefault="00170A7D" w14:paraId="7CBDC6F7" w14:textId="0E473A97">
            <w:pPr>
              <w:tabs>
                <w:tab w:val="decimal" w:pos="1129"/>
              </w:tabs>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w:t>
            </w:r>
            <w:r w:rsidR="0045234C">
              <w:rPr>
                <w:rStyle w:val="normaltextrun"/>
                <w:rFonts w:ascii="Arial Narrow" w:hAnsi="Arial Narrow" w:cs="Segoe UI"/>
                <w:color w:val="000000"/>
                <w:sz w:val="22"/>
                <w:szCs w:val="22"/>
              </w:rPr>
              <w:t>643.12</w:t>
            </w:r>
            <w:r>
              <w:rPr>
                <w:rStyle w:val="eop"/>
                <w:rFonts w:ascii="Arial Narrow" w:hAnsi="Arial Narrow" w:cs="Segoe UI"/>
                <w:color w:val="000000"/>
                <w:sz w:val="22"/>
                <w:szCs w:val="22"/>
              </w:rPr>
              <w:t> </w:t>
            </w:r>
          </w:p>
        </w:tc>
      </w:tr>
      <w:tr w:rsidR="00170A7D" w:rsidTr="00945A0B" w14:paraId="53E5CFB0" w14:textId="77777777">
        <w:trPr>
          <w:trHeight w:val="315"/>
        </w:trPr>
        <w:tc>
          <w:tcPr>
            <w:tcW w:w="2175" w:type="dxa"/>
            <w:tcBorders>
              <w:top w:val="single" w:color="auto" w:sz="6" w:space="0"/>
              <w:left w:val="single" w:color="auto" w:sz="6" w:space="0"/>
              <w:bottom w:val="single" w:color="auto" w:sz="6" w:space="0"/>
              <w:right w:val="single" w:color="auto" w:sz="6" w:space="0"/>
            </w:tcBorders>
            <w:shd w:val="clear" w:color="auto" w:fill="DBE5F1"/>
            <w:vAlign w:val="center"/>
          </w:tcPr>
          <w:p w:rsidR="00170A7D" w:rsidP="00170A7D" w:rsidRDefault="007120C5" w14:paraId="257A6A32" w14:textId="69C5A64F">
            <w:pPr>
              <w:rPr>
                <w:rStyle w:val="normaltextrun"/>
                <w:rFonts w:ascii="Arial Narrow" w:hAnsi="Arial Narrow" w:cs="Segoe UI"/>
                <w:b/>
                <w:bCs/>
                <w:color w:val="000000"/>
                <w:sz w:val="22"/>
                <w:szCs w:val="22"/>
              </w:rPr>
            </w:pPr>
            <w:r>
              <w:rPr>
                <w:rStyle w:val="normaltextrun"/>
                <w:rFonts w:ascii="Arial Narrow" w:hAnsi="Arial Narrow" w:cs="Segoe UI"/>
                <w:b/>
                <w:bCs/>
                <w:color w:val="000000"/>
                <w:sz w:val="22"/>
                <w:szCs w:val="22"/>
              </w:rPr>
              <w:t>202</w:t>
            </w:r>
            <w:r w:rsidR="00F042C8">
              <w:rPr>
                <w:rStyle w:val="normaltextrun"/>
                <w:rFonts w:ascii="Arial Narrow" w:hAnsi="Arial Narrow" w:cs="Segoe UI"/>
                <w:b/>
                <w:bCs/>
                <w:color w:val="000000"/>
                <w:sz w:val="22"/>
                <w:szCs w:val="22"/>
              </w:rPr>
              <w:t>3</w:t>
            </w:r>
            <w:r>
              <w:rPr>
                <w:rStyle w:val="normaltextrun"/>
                <w:rFonts w:ascii="Arial Narrow" w:hAnsi="Arial Narrow" w:cs="Segoe UI"/>
                <w:b/>
                <w:bCs/>
                <w:color w:val="000000"/>
                <w:sz w:val="22"/>
                <w:szCs w:val="22"/>
              </w:rPr>
              <w:t xml:space="preserve"> TOTAL </w:t>
            </w:r>
            <w:r>
              <w:rPr>
                <w:rStyle w:val="eop"/>
                <w:rFonts w:ascii="Arial Narrow" w:hAnsi="Arial Narrow" w:cs="Segoe UI"/>
                <w:color w:val="000000"/>
                <w:sz w:val="22"/>
                <w:szCs w:val="22"/>
              </w:rPr>
              <w:t> </w:t>
            </w:r>
          </w:p>
        </w:tc>
        <w:tc>
          <w:tcPr>
            <w:tcW w:w="1620" w:type="dxa"/>
            <w:tcBorders>
              <w:top w:val="single" w:color="auto" w:sz="6" w:space="0"/>
              <w:left w:val="single" w:color="auto" w:sz="6" w:space="0"/>
              <w:bottom w:val="single" w:color="auto" w:sz="6" w:space="0"/>
              <w:right w:val="single" w:color="auto" w:sz="6" w:space="0"/>
            </w:tcBorders>
            <w:shd w:val="clear" w:color="auto" w:fill="DBE5F1"/>
            <w:vAlign w:val="center"/>
          </w:tcPr>
          <w:p w:rsidR="00170A7D" w:rsidP="00170A7D" w:rsidRDefault="007120C5" w14:paraId="6448C073" w14:textId="3E866BD7">
            <w:pPr>
              <w:tabs>
                <w:tab w:val="decimal" w:pos="934"/>
              </w:tabs>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105,010</w:t>
            </w:r>
          </w:p>
        </w:tc>
        <w:tc>
          <w:tcPr>
            <w:tcW w:w="1799" w:type="dxa"/>
            <w:tcBorders>
              <w:top w:val="single" w:color="auto" w:sz="6" w:space="0"/>
              <w:left w:val="single" w:color="auto" w:sz="6" w:space="0"/>
              <w:bottom w:val="single" w:color="auto" w:sz="6" w:space="0"/>
              <w:right w:val="single" w:color="auto" w:sz="6" w:space="0"/>
            </w:tcBorders>
            <w:shd w:val="clear" w:color="auto" w:fill="DBE5F1"/>
            <w:vAlign w:val="center"/>
          </w:tcPr>
          <w:p w:rsidR="00170A7D" w:rsidP="00170A7D" w:rsidRDefault="007120C5" w14:paraId="560BF622" w14:textId="74A91B1F">
            <w:pPr>
              <w:tabs>
                <w:tab w:val="decimal" w:pos="1054"/>
              </w:tabs>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21,016.7</w:t>
            </w:r>
            <w:r w:rsidR="00432ECF">
              <w:rPr>
                <w:rStyle w:val="normaltextrun"/>
                <w:rFonts w:ascii="Arial Narrow" w:hAnsi="Arial Narrow" w:cs="Segoe UI"/>
                <w:color w:val="000000"/>
                <w:sz w:val="22"/>
                <w:szCs w:val="22"/>
              </w:rPr>
              <w:t>0</w:t>
            </w:r>
          </w:p>
        </w:tc>
        <w:tc>
          <w:tcPr>
            <w:tcW w:w="1889" w:type="dxa"/>
            <w:tcBorders>
              <w:top w:val="single" w:color="auto" w:sz="6" w:space="0"/>
              <w:left w:val="single" w:color="auto" w:sz="6" w:space="0"/>
              <w:bottom w:val="single" w:color="auto" w:sz="6" w:space="0"/>
              <w:right w:val="single" w:color="auto" w:sz="6" w:space="0"/>
            </w:tcBorders>
            <w:shd w:val="clear" w:color="auto" w:fill="DBE5F1"/>
            <w:vAlign w:val="center"/>
          </w:tcPr>
          <w:p w:rsidR="00170A7D" w:rsidP="00170A7D" w:rsidRDefault="00170A7D" w14:paraId="23EE67F2" w14:textId="77777777">
            <w:pPr>
              <w:jc w:val="right"/>
              <w:rPr>
                <w:rStyle w:val="eop"/>
                <w:rFonts w:ascii="Arial Narrow" w:hAnsi="Arial Narrow" w:cs="Segoe UI"/>
                <w:color w:val="000000"/>
                <w:sz w:val="22"/>
                <w:szCs w:val="22"/>
              </w:rPr>
            </w:pPr>
          </w:p>
        </w:tc>
        <w:tc>
          <w:tcPr>
            <w:tcW w:w="1997" w:type="dxa"/>
            <w:tcBorders>
              <w:top w:val="single" w:color="auto" w:sz="6" w:space="0"/>
              <w:left w:val="single" w:color="auto" w:sz="6" w:space="0"/>
              <w:bottom w:val="single" w:color="auto" w:sz="6" w:space="0"/>
              <w:right w:val="single" w:color="auto" w:sz="6" w:space="0"/>
            </w:tcBorders>
            <w:shd w:val="clear" w:color="auto" w:fill="DBE5F1"/>
            <w:vAlign w:val="center"/>
          </w:tcPr>
          <w:p w:rsidR="00170A7D" w:rsidP="00170A7D" w:rsidRDefault="00FA1992" w14:paraId="0C16707B" w14:textId="61FC6274">
            <w:pPr>
              <w:tabs>
                <w:tab w:val="decimal" w:pos="1129"/>
              </w:tabs>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w:t>
            </w:r>
            <w:r w:rsidR="0045234C">
              <w:rPr>
                <w:rStyle w:val="normaltextrun"/>
                <w:rFonts w:ascii="Arial Narrow" w:hAnsi="Arial Narrow" w:cs="Segoe UI"/>
                <w:color w:val="000000"/>
                <w:sz w:val="22"/>
                <w:szCs w:val="22"/>
              </w:rPr>
              <w:t>669,493.12</w:t>
            </w:r>
          </w:p>
        </w:tc>
      </w:tr>
    </w:tbl>
    <w:p w:rsidRPr="003C48C4" w:rsidR="003C48C4" w:rsidP="006A4195" w:rsidRDefault="003C48C4" w14:paraId="2D0789A0" w14:textId="77777777">
      <w:pPr>
        <w:rPr>
          <w:b/>
          <w:sz w:val="22"/>
          <w:szCs w:val="22"/>
        </w:rPr>
      </w:pPr>
    </w:p>
    <w:p w:rsidR="009437D7" w:rsidP="006A4195" w:rsidRDefault="009437D7" w14:paraId="785B74AA" w14:textId="77777777">
      <w:pPr>
        <w:rPr>
          <w:b/>
          <w:sz w:val="22"/>
          <w:szCs w:val="22"/>
        </w:rPr>
      </w:pPr>
    </w:p>
    <w:p w:rsidR="00DC1392" w:rsidP="006A4195" w:rsidRDefault="00DC1392" w14:paraId="692079C3" w14:textId="77777777">
      <w:pPr>
        <w:rPr>
          <w:b/>
          <w:szCs w:val="22"/>
        </w:rPr>
      </w:pPr>
    </w:p>
    <w:p w:rsidR="00FB51C1" w:rsidRDefault="00FB51C1" w14:paraId="7A92DFE2" w14:textId="77777777"/>
    <w:sectPr w:rsidR="00FB51C1" w:rsidSect="00234480">
      <w:headerReference w:type="even" r:id="rId11"/>
      <w:headerReference w:type="default" r:id="rId12"/>
      <w:footerReference w:type="even" r:id="rId13"/>
      <w:footerReference w:type="default" r:id="rId14"/>
      <w:headerReference w:type="first" r:id="rId15"/>
      <w:footerReference w:type="first" r:id="rId1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4A005" w14:textId="77777777" w:rsidR="00CF1AF7" w:rsidRDefault="00CF1AF7" w:rsidP="001F047B">
      <w:r>
        <w:separator/>
      </w:r>
    </w:p>
  </w:endnote>
  <w:endnote w:type="continuationSeparator" w:id="0">
    <w:p w14:paraId="01BC678D" w14:textId="77777777" w:rsidR="00CF1AF7" w:rsidRDefault="00CF1AF7" w:rsidP="001F047B">
      <w:r>
        <w:continuationSeparator/>
      </w:r>
    </w:p>
  </w:endnote>
  <w:endnote w:type="continuationNotice" w:id="1">
    <w:p w14:paraId="49408EF2" w14:textId="77777777" w:rsidR="00CF1AF7" w:rsidRDefault="00CF1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C0827" w14:textId="77777777" w:rsidR="00881295" w:rsidRDefault="00881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E7F0" w14:textId="77777777" w:rsidR="00881295" w:rsidRDefault="00881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6FE3" w14:textId="77777777" w:rsidR="00881295" w:rsidRDefault="0088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CB9B" w14:textId="77777777" w:rsidR="00CF1AF7" w:rsidRDefault="00CF1AF7" w:rsidP="001F047B">
      <w:r>
        <w:separator/>
      </w:r>
    </w:p>
  </w:footnote>
  <w:footnote w:type="continuationSeparator" w:id="0">
    <w:p w14:paraId="501D4FC7" w14:textId="77777777" w:rsidR="00CF1AF7" w:rsidRDefault="00CF1AF7" w:rsidP="001F047B">
      <w:r>
        <w:continuationSeparator/>
      </w:r>
    </w:p>
  </w:footnote>
  <w:footnote w:type="continuationNotice" w:id="1">
    <w:p w14:paraId="4CB23307" w14:textId="77777777" w:rsidR="00CF1AF7" w:rsidRDefault="00CF1A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4CD16" w14:textId="77777777" w:rsidR="00881295" w:rsidRDefault="00881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DEA4" w14:textId="23661655" w:rsidR="001F047B" w:rsidRDefault="001F047B">
    <w:pPr>
      <w:pStyle w:val="Header"/>
    </w:pPr>
    <w:r>
      <w:rPr>
        <w:b/>
        <w:sz w:val="20"/>
        <w:szCs w:val="20"/>
      </w:rPr>
      <w:tab/>
    </w:r>
    <w:r>
      <w:rPr>
        <w:b/>
        <w:sz w:val="20"/>
        <w:szCs w:val="20"/>
      </w:rPr>
      <w:tab/>
    </w:r>
    <w:r w:rsidRPr="00B5194C">
      <w:rPr>
        <w:b/>
        <w:sz w:val="20"/>
        <w:szCs w:val="20"/>
      </w:rPr>
      <w:t xml:space="preserve">Page </w:t>
    </w:r>
    <w:r w:rsidRPr="00B5194C">
      <w:rPr>
        <w:b/>
        <w:sz w:val="20"/>
        <w:szCs w:val="20"/>
      </w:rPr>
      <w:fldChar w:fldCharType="begin"/>
    </w:r>
    <w:r w:rsidRPr="00B5194C">
      <w:rPr>
        <w:b/>
        <w:sz w:val="20"/>
        <w:szCs w:val="20"/>
      </w:rPr>
      <w:instrText xml:space="preserve"> PAGE </w:instrText>
    </w:r>
    <w:r w:rsidRPr="00B5194C">
      <w:rPr>
        <w:b/>
        <w:sz w:val="20"/>
        <w:szCs w:val="20"/>
      </w:rPr>
      <w:fldChar w:fldCharType="separate"/>
    </w:r>
    <w:r w:rsidR="00573392">
      <w:rPr>
        <w:b/>
        <w:noProof/>
        <w:sz w:val="20"/>
        <w:szCs w:val="20"/>
      </w:rPr>
      <w:t>2</w:t>
    </w:r>
    <w:r w:rsidRPr="00B5194C">
      <w:rPr>
        <w:b/>
        <w:sz w:val="20"/>
        <w:szCs w:val="20"/>
      </w:rPr>
      <w:fldChar w:fldCharType="end"/>
    </w:r>
    <w:r w:rsidRPr="00B5194C">
      <w:rPr>
        <w:b/>
        <w:sz w:val="20"/>
        <w:szCs w:val="20"/>
      </w:rPr>
      <w:t xml:space="preserve"> of </w:t>
    </w:r>
    <w:r w:rsidRPr="00B5194C">
      <w:rPr>
        <w:b/>
        <w:sz w:val="20"/>
        <w:szCs w:val="20"/>
      </w:rPr>
      <w:fldChar w:fldCharType="begin"/>
    </w:r>
    <w:r w:rsidRPr="00B5194C">
      <w:rPr>
        <w:b/>
        <w:sz w:val="20"/>
        <w:szCs w:val="20"/>
      </w:rPr>
      <w:instrText xml:space="preserve"> NUMPAGES </w:instrText>
    </w:r>
    <w:r w:rsidRPr="00B5194C">
      <w:rPr>
        <w:b/>
        <w:sz w:val="20"/>
        <w:szCs w:val="20"/>
      </w:rPr>
      <w:fldChar w:fldCharType="separate"/>
    </w:r>
    <w:r w:rsidR="00573392">
      <w:rPr>
        <w:b/>
        <w:noProof/>
        <w:sz w:val="20"/>
        <w:szCs w:val="20"/>
      </w:rPr>
      <w:t>2</w:t>
    </w:r>
    <w:r w:rsidRPr="00B5194C">
      <w:rPr>
        <w:b/>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C8BD" w14:textId="77777777" w:rsidR="00881295" w:rsidRDefault="00881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543D9"/>
    <w:multiLevelType w:val="hybridMultilevel"/>
    <w:tmpl w:val="2008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F25E3"/>
    <w:multiLevelType w:val="hybridMultilevel"/>
    <w:tmpl w:val="1DD25D32"/>
    <w:lvl w:ilvl="0" w:tplc="B876FD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47B"/>
    <w:rsid w:val="00003653"/>
    <w:rsid w:val="00023ABE"/>
    <w:rsid w:val="00030153"/>
    <w:rsid w:val="000341DB"/>
    <w:rsid w:val="00036665"/>
    <w:rsid w:val="00042DB2"/>
    <w:rsid w:val="00047D85"/>
    <w:rsid w:val="000523D2"/>
    <w:rsid w:val="0005292D"/>
    <w:rsid w:val="000565E7"/>
    <w:rsid w:val="0005749B"/>
    <w:rsid w:val="000635A2"/>
    <w:rsid w:val="00066DA3"/>
    <w:rsid w:val="000731F7"/>
    <w:rsid w:val="000763C2"/>
    <w:rsid w:val="00083083"/>
    <w:rsid w:val="00090D02"/>
    <w:rsid w:val="00095A7C"/>
    <w:rsid w:val="000A6B85"/>
    <w:rsid w:val="000B78BB"/>
    <w:rsid w:val="000C2A6F"/>
    <w:rsid w:val="000C6BB9"/>
    <w:rsid w:val="000D3FB2"/>
    <w:rsid w:val="000D4B15"/>
    <w:rsid w:val="000F65B9"/>
    <w:rsid w:val="00104D3D"/>
    <w:rsid w:val="00114241"/>
    <w:rsid w:val="00117BD7"/>
    <w:rsid w:val="00117DF7"/>
    <w:rsid w:val="00120644"/>
    <w:rsid w:val="00124A89"/>
    <w:rsid w:val="001307E9"/>
    <w:rsid w:val="001335C6"/>
    <w:rsid w:val="001336AB"/>
    <w:rsid w:val="00141806"/>
    <w:rsid w:val="00146C83"/>
    <w:rsid w:val="00150778"/>
    <w:rsid w:val="00151509"/>
    <w:rsid w:val="0016415F"/>
    <w:rsid w:val="00164919"/>
    <w:rsid w:val="00170A7D"/>
    <w:rsid w:val="00183C02"/>
    <w:rsid w:val="00190EFF"/>
    <w:rsid w:val="001A5B97"/>
    <w:rsid w:val="001B7D54"/>
    <w:rsid w:val="001C0D28"/>
    <w:rsid w:val="001C32C2"/>
    <w:rsid w:val="001C3FBF"/>
    <w:rsid w:val="001E6281"/>
    <w:rsid w:val="001F047B"/>
    <w:rsid w:val="001F4353"/>
    <w:rsid w:val="00207131"/>
    <w:rsid w:val="002158D2"/>
    <w:rsid w:val="0021707F"/>
    <w:rsid w:val="002178A9"/>
    <w:rsid w:val="002212BD"/>
    <w:rsid w:val="00231C6F"/>
    <w:rsid w:val="0023272F"/>
    <w:rsid w:val="00233BEC"/>
    <w:rsid w:val="00234480"/>
    <w:rsid w:val="00240EAF"/>
    <w:rsid w:val="00244412"/>
    <w:rsid w:val="00255548"/>
    <w:rsid w:val="00264586"/>
    <w:rsid w:val="00277F9A"/>
    <w:rsid w:val="00281CC9"/>
    <w:rsid w:val="002822ED"/>
    <w:rsid w:val="00287D1F"/>
    <w:rsid w:val="00291951"/>
    <w:rsid w:val="002A0761"/>
    <w:rsid w:val="002C734F"/>
    <w:rsid w:val="002D1476"/>
    <w:rsid w:val="002D377C"/>
    <w:rsid w:val="002D3F9C"/>
    <w:rsid w:val="002E0EF8"/>
    <w:rsid w:val="002E31A2"/>
    <w:rsid w:val="00305783"/>
    <w:rsid w:val="003107A0"/>
    <w:rsid w:val="003205FA"/>
    <w:rsid w:val="00324FF5"/>
    <w:rsid w:val="00330EE4"/>
    <w:rsid w:val="00332045"/>
    <w:rsid w:val="00332FB7"/>
    <w:rsid w:val="00340016"/>
    <w:rsid w:val="003414B8"/>
    <w:rsid w:val="00343B0E"/>
    <w:rsid w:val="00351ED9"/>
    <w:rsid w:val="00353260"/>
    <w:rsid w:val="00355446"/>
    <w:rsid w:val="00364470"/>
    <w:rsid w:val="0037293C"/>
    <w:rsid w:val="0037728E"/>
    <w:rsid w:val="00380095"/>
    <w:rsid w:val="00382A08"/>
    <w:rsid w:val="00396450"/>
    <w:rsid w:val="003A42ED"/>
    <w:rsid w:val="003A6FCB"/>
    <w:rsid w:val="003B030C"/>
    <w:rsid w:val="003C18E9"/>
    <w:rsid w:val="003C48C4"/>
    <w:rsid w:val="003C53AA"/>
    <w:rsid w:val="003D21FC"/>
    <w:rsid w:val="003D2446"/>
    <w:rsid w:val="003D36D8"/>
    <w:rsid w:val="003D395E"/>
    <w:rsid w:val="003D5712"/>
    <w:rsid w:val="003D65A1"/>
    <w:rsid w:val="003D6A41"/>
    <w:rsid w:val="003D7BBF"/>
    <w:rsid w:val="003E2DE3"/>
    <w:rsid w:val="003E736E"/>
    <w:rsid w:val="003F01B5"/>
    <w:rsid w:val="003F268A"/>
    <w:rsid w:val="00406E4F"/>
    <w:rsid w:val="00432ECF"/>
    <w:rsid w:val="0045234C"/>
    <w:rsid w:val="0046791B"/>
    <w:rsid w:val="00474478"/>
    <w:rsid w:val="004A58CE"/>
    <w:rsid w:val="004B09CA"/>
    <w:rsid w:val="004B25BD"/>
    <w:rsid w:val="004C55D9"/>
    <w:rsid w:val="004D5B31"/>
    <w:rsid w:val="004F2681"/>
    <w:rsid w:val="00507227"/>
    <w:rsid w:val="005128BB"/>
    <w:rsid w:val="005160AA"/>
    <w:rsid w:val="005211D0"/>
    <w:rsid w:val="00531DA7"/>
    <w:rsid w:val="005437F5"/>
    <w:rsid w:val="005478AA"/>
    <w:rsid w:val="00560101"/>
    <w:rsid w:val="00561750"/>
    <w:rsid w:val="00563AC2"/>
    <w:rsid w:val="00563D9C"/>
    <w:rsid w:val="00573392"/>
    <w:rsid w:val="00573F60"/>
    <w:rsid w:val="00585EF8"/>
    <w:rsid w:val="0059465B"/>
    <w:rsid w:val="00594921"/>
    <w:rsid w:val="0059627D"/>
    <w:rsid w:val="005A7D46"/>
    <w:rsid w:val="005B1DBB"/>
    <w:rsid w:val="005B7AA9"/>
    <w:rsid w:val="005D1A75"/>
    <w:rsid w:val="005D50A0"/>
    <w:rsid w:val="005E099B"/>
    <w:rsid w:val="005E4C73"/>
    <w:rsid w:val="005F16E8"/>
    <w:rsid w:val="00601544"/>
    <w:rsid w:val="0060490D"/>
    <w:rsid w:val="00605F1A"/>
    <w:rsid w:val="00607933"/>
    <w:rsid w:val="00614781"/>
    <w:rsid w:val="00617832"/>
    <w:rsid w:val="006205DF"/>
    <w:rsid w:val="0062148A"/>
    <w:rsid w:val="0063173A"/>
    <w:rsid w:val="00647A77"/>
    <w:rsid w:val="006530BF"/>
    <w:rsid w:val="00657B9D"/>
    <w:rsid w:val="00657D7A"/>
    <w:rsid w:val="00660116"/>
    <w:rsid w:val="00661FF8"/>
    <w:rsid w:val="00662CA0"/>
    <w:rsid w:val="006630E0"/>
    <w:rsid w:val="00675B3A"/>
    <w:rsid w:val="006917B5"/>
    <w:rsid w:val="00693CA4"/>
    <w:rsid w:val="00695638"/>
    <w:rsid w:val="006A4195"/>
    <w:rsid w:val="006A6AC8"/>
    <w:rsid w:val="006B3BC6"/>
    <w:rsid w:val="006D6912"/>
    <w:rsid w:val="006E6CA7"/>
    <w:rsid w:val="006F30DA"/>
    <w:rsid w:val="006F4E15"/>
    <w:rsid w:val="006F718B"/>
    <w:rsid w:val="006F792E"/>
    <w:rsid w:val="00712041"/>
    <w:rsid w:val="007120C5"/>
    <w:rsid w:val="007214C1"/>
    <w:rsid w:val="00730D30"/>
    <w:rsid w:val="00735626"/>
    <w:rsid w:val="00752F75"/>
    <w:rsid w:val="00756EA8"/>
    <w:rsid w:val="00761769"/>
    <w:rsid w:val="007756DA"/>
    <w:rsid w:val="00784909"/>
    <w:rsid w:val="00787BDA"/>
    <w:rsid w:val="007A2AAB"/>
    <w:rsid w:val="007D161F"/>
    <w:rsid w:val="007D66FC"/>
    <w:rsid w:val="007E1295"/>
    <w:rsid w:val="007F6358"/>
    <w:rsid w:val="007F6795"/>
    <w:rsid w:val="007F6F3C"/>
    <w:rsid w:val="00800B7D"/>
    <w:rsid w:val="008045D1"/>
    <w:rsid w:val="008128E8"/>
    <w:rsid w:val="0081374A"/>
    <w:rsid w:val="00821555"/>
    <w:rsid w:val="00822E7C"/>
    <w:rsid w:val="00826E05"/>
    <w:rsid w:val="008304C2"/>
    <w:rsid w:val="00832707"/>
    <w:rsid w:val="0083409B"/>
    <w:rsid w:val="00837AC3"/>
    <w:rsid w:val="008441D1"/>
    <w:rsid w:val="008474D6"/>
    <w:rsid w:val="008535D8"/>
    <w:rsid w:val="00862A42"/>
    <w:rsid w:val="00863626"/>
    <w:rsid w:val="0086723C"/>
    <w:rsid w:val="008723E5"/>
    <w:rsid w:val="00881295"/>
    <w:rsid w:val="008871CD"/>
    <w:rsid w:val="008924F7"/>
    <w:rsid w:val="0089252F"/>
    <w:rsid w:val="00892939"/>
    <w:rsid w:val="00892C01"/>
    <w:rsid w:val="008A3454"/>
    <w:rsid w:val="008A6290"/>
    <w:rsid w:val="008B2148"/>
    <w:rsid w:val="008B500B"/>
    <w:rsid w:val="008D3623"/>
    <w:rsid w:val="008F72E1"/>
    <w:rsid w:val="009057BC"/>
    <w:rsid w:val="009065E0"/>
    <w:rsid w:val="009148E1"/>
    <w:rsid w:val="0092071A"/>
    <w:rsid w:val="009210BB"/>
    <w:rsid w:val="009225F3"/>
    <w:rsid w:val="009249EA"/>
    <w:rsid w:val="00926F70"/>
    <w:rsid w:val="00931D0C"/>
    <w:rsid w:val="009437D7"/>
    <w:rsid w:val="00945A0B"/>
    <w:rsid w:val="0095309F"/>
    <w:rsid w:val="00954CAF"/>
    <w:rsid w:val="009570C6"/>
    <w:rsid w:val="00963E19"/>
    <w:rsid w:val="00977AF6"/>
    <w:rsid w:val="00982DF7"/>
    <w:rsid w:val="00996228"/>
    <w:rsid w:val="009962FD"/>
    <w:rsid w:val="00996C5C"/>
    <w:rsid w:val="009A38FB"/>
    <w:rsid w:val="009B062A"/>
    <w:rsid w:val="009B207C"/>
    <w:rsid w:val="009D07C2"/>
    <w:rsid w:val="009D279B"/>
    <w:rsid w:val="009F3CF6"/>
    <w:rsid w:val="009F7C47"/>
    <w:rsid w:val="00A046B5"/>
    <w:rsid w:val="00A05B9A"/>
    <w:rsid w:val="00A10F3C"/>
    <w:rsid w:val="00A207F9"/>
    <w:rsid w:val="00A259CE"/>
    <w:rsid w:val="00A40B85"/>
    <w:rsid w:val="00A536DB"/>
    <w:rsid w:val="00A7519E"/>
    <w:rsid w:val="00A84DAD"/>
    <w:rsid w:val="00A906E8"/>
    <w:rsid w:val="00AA4929"/>
    <w:rsid w:val="00AA7DAC"/>
    <w:rsid w:val="00AD09C0"/>
    <w:rsid w:val="00AD54EA"/>
    <w:rsid w:val="00AE5E86"/>
    <w:rsid w:val="00AF16B0"/>
    <w:rsid w:val="00AF6471"/>
    <w:rsid w:val="00B02CDF"/>
    <w:rsid w:val="00B04B4E"/>
    <w:rsid w:val="00B0502F"/>
    <w:rsid w:val="00B12E26"/>
    <w:rsid w:val="00B2325E"/>
    <w:rsid w:val="00B250EE"/>
    <w:rsid w:val="00B2686A"/>
    <w:rsid w:val="00B26AA0"/>
    <w:rsid w:val="00B3318F"/>
    <w:rsid w:val="00B427A4"/>
    <w:rsid w:val="00B445F4"/>
    <w:rsid w:val="00B44BCA"/>
    <w:rsid w:val="00B6395D"/>
    <w:rsid w:val="00B63A1A"/>
    <w:rsid w:val="00B65196"/>
    <w:rsid w:val="00B72C92"/>
    <w:rsid w:val="00B866DC"/>
    <w:rsid w:val="00B875F1"/>
    <w:rsid w:val="00B97D33"/>
    <w:rsid w:val="00BA6EB3"/>
    <w:rsid w:val="00BB2FE4"/>
    <w:rsid w:val="00BB630F"/>
    <w:rsid w:val="00BB64C8"/>
    <w:rsid w:val="00BC34AA"/>
    <w:rsid w:val="00BC45C5"/>
    <w:rsid w:val="00BC7200"/>
    <w:rsid w:val="00BC7E0A"/>
    <w:rsid w:val="00BF174B"/>
    <w:rsid w:val="00C12AA2"/>
    <w:rsid w:val="00C22990"/>
    <w:rsid w:val="00C22E65"/>
    <w:rsid w:val="00C23D27"/>
    <w:rsid w:val="00C32BA8"/>
    <w:rsid w:val="00C526B5"/>
    <w:rsid w:val="00C54716"/>
    <w:rsid w:val="00C654FD"/>
    <w:rsid w:val="00C8164F"/>
    <w:rsid w:val="00C8242C"/>
    <w:rsid w:val="00C82E3C"/>
    <w:rsid w:val="00C83297"/>
    <w:rsid w:val="00C832D7"/>
    <w:rsid w:val="00C865D0"/>
    <w:rsid w:val="00C965E0"/>
    <w:rsid w:val="00CA0371"/>
    <w:rsid w:val="00CA2211"/>
    <w:rsid w:val="00CB4CD1"/>
    <w:rsid w:val="00CC4F8C"/>
    <w:rsid w:val="00CD2E11"/>
    <w:rsid w:val="00CD49DA"/>
    <w:rsid w:val="00CE3205"/>
    <w:rsid w:val="00CF1AF7"/>
    <w:rsid w:val="00D03CA8"/>
    <w:rsid w:val="00D0456A"/>
    <w:rsid w:val="00D05990"/>
    <w:rsid w:val="00D10CF2"/>
    <w:rsid w:val="00D111E1"/>
    <w:rsid w:val="00D15E8E"/>
    <w:rsid w:val="00D203D3"/>
    <w:rsid w:val="00D34E6C"/>
    <w:rsid w:val="00D37F27"/>
    <w:rsid w:val="00D42CF4"/>
    <w:rsid w:val="00D44552"/>
    <w:rsid w:val="00D5511B"/>
    <w:rsid w:val="00D5677D"/>
    <w:rsid w:val="00D62A0C"/>
    <w:rsid w:val="00D71D66"/>
    <w:rsid w:val="00D76D71"/>
    <w:rsid w:val="00D76E8F"/>
    <w:rsid w:val="00D86799"/>
    <w:rsid w:val="00D91578"/>
    <w:rsid w:val="00D92D08"/>
    <w:rsid w:val="00DA09B5"/>
    <w:rsid w:val="00DB44E8"/>
    <w:rsid w:val="00DC1392"/>
    <w:rsid w:val="00DD6FD4"/>
    <w:rsid w:val="00DE31B3"/>
    <w:rsid w:val="00DE5752"/>
    <w:rsid w:val="00DE609D"/>
    <w:rsid w:val="00DE7ADA"/>
    <w:rsid w:val="00DF3015"/>
    <w:rsid w:val="00DF5419"/>
    <w:rsid w:val="00E03C8B"/>
    <w:rsid w:val="00E04ABF"/>
    <w:rsid w:val="00E12D16"/>
    <w:rsid w:val="00E20923"/>
    <w:rsid w:val="00E40AFB"/>
    <w:rsid w:val="00E436CF"/>
    <w:rsid w:val="00E51156"/>
    <w:rsid w:val="00E53367"/>
    <w:rsid w:val="00E729F9"/>
    <w:rsid w:val="00E72B9A"/>
    <w:rsid w:val="00E75250"/>
    <w:rsid w:val="00E80B85"/>
    <w:rsid w:val="00E83CD0"/>
    <w:rsid w:val="00E92ED7"/>
    <w:rsid w:val="00EA2502"/>
    <w:rsid w:val="00EA720D"/>
    <w:rsid w:val="00EB1FB8"/>
    <w:rsid w:val="00EB7CB1"/>
    <w:rsid w:val="00ED40F6"/>
    <w:rsid w:val="00ED454D"/>
    <w:rsid w:val="00ED6824"/>
    <w:rsid w:val="00EE01C0"/>
    <w:rsid w:val="00EE2DED"/>
    <w:rsid w:val="00EE5E1F"/>
    <w:rsid w:val="00EF3582"/>
    <w:rsid w:val="00F042C8"/>
    <w:rsid w:val="00F06515"/>
    <w:rsid w:val="00F445C5"/>
    <w:rsid w:val="00F51391"/>
    <w:rsid w:val="00F65650"/>
    <w:rsid w:val="00F662F1"/>
    <w:rsid w:val="00F87037"/>
    <w:rsid w:val="00F91A48"/>
    <w:rsid w:val="00F921B6"/>
    <w:rsid w:val="00FA1992"/>
    <w:rsid w:val="00FA28B2"/>
    <w:rsid w:val="00FA2AF3"/>
    <w:rsid w:val="00FB51C1"/>
    <w:rsid w:val="00FC2D39"/>
    <w:rsid w:val="00FC40F7"/>
    <w:rsid w:val="00FC5896"/>
    <w:rsid w:val="00FC5B20"/>
    <w:rsid w:val="00FD03D1"/>
    <w:rsid w:val="00FD269A"/>
    <w:rsid w:val="00FD5317"/>
    <w:rsid w:val="00FE07AB"/>
    <w:rsid w:val="00FE349E"/>
    <w:rsid w:val="00FF530C"/>
    <w:rsid w:val="00FF6B60"/>
    <w:rsid w:val="22D6F28F"/>
    <w:rsid w:val="2C6A83AE"/>
    <w:rsid w:val="47BE0B37"/>
    <w:rsid w:val="57E5CB44"/>
    <w:rsid w:val="6D32FA71"/>
    <w:rsid w:val="7D548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916A4"/>
  <w15:chartTrackingRefBased/>
  <w15:docId w15:val="{D90F9057-5710-43A0-95F5-130C14B5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4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F047B"/>
    <w:rPr>
      <w:sz w:val="20"/>
      <w:szCs w:val="20"/>
    </w:rPr>
  </w:style>
  <w:style w:type="character" w:customStyle="1" w:styleId="FootnoteTextChar">
    <w:name w:val="Footnote Text Char"/>
    <w:basedOn w:val="DefaultParagraphFont"/>
    <w:link w:val="FootnoteText"/>
    <w:semiHidden/>
    <w:rsid w:val="001F047B"/>
    <w:rPr>
      <w:rFonts w:ascii="Times New Roman" w:eastAsia="Times New Roman" w:hAnsi="Times New Roman" w:cs="Times New Roman"/>
      <w:sz w:val="20"/>
      <w:szCs w:val="20"/>
    </w:rPr>
  </w:style>
  <w:style w:type="character" w:styleId="FootnoteReference">
    <w:name w:val="footnote reference"/>
    <w:uiPriority w:val="99"/>
    <w:rsid w:val="001F047B"/>
    <w:rPr>
      <w:vertAlign w:val="superscript"/>
    </w:rPr>
  </w:style>
  <w:style w:type="paragraph" w:styleId="Header">
    <w:name w:val="header"/>
    <w:basedOn w:val="Normal"/>
    <w:link w:val="HeaderChar"/>
    <w:rsid w:val="001F047B"/>
    <w:pPr>
      <w:tabs>
        <w:tab w:val="center" w:pos="4320"/>
        <w:tab w:val="right" w:pos="8640"/>
      </w:tabs>
    </w:pPr>
  </w:style>
  <w:style w:type="character" w:customStyle="1" w:styleId="HeaderChar">
    <w:name w:val="Header Char"/>
    <w:basedOn w:val="DefaultParagraphFont"/>
    <w:link w:val="Header"/>
    <w:rsid w:val="001F047B"/>
    <w:rPr>
      <w:rFonts w:ascii="Times New Roman" w:eastAsia="Times New Roman" w:hAnsi="Times New Roman" w:cs="Times New Roman"/>
      <w:sz w:val="24"/>
      <w:szCs w:val="24"/>
    </w:rPr>
  </w:style>
  <w:style w:type="character" w:styleId="Hyperlink">
    <w:name w:val="Hyperlink"/>
    <w:uiPriority w:val="99"/>
    <w:rsid w:val="001F047B"/>
    <w:rPr>
      <w:color w:val="0000FF"/>
      <w:u w:val="single"/>
    </w:rPr>
  </w:style>
  <w:style w:type="paragraph" w:styleId="TOC1">
    <w:name w:val="toc 1"/>
    <w:basedOn w:val="Normal"/>
    <w:next w:val="Normal"/>
    <w:autoRedefine/>
    <w:uiPriority w:val="39"/>
    <w:rsid w:val="001F047B"/>
  </w:style>
  <w:style w:type="paragraph" w:styleId="TOC2">
    <w:name w:val="toc 2"/>
    <w:basedOn w:val="Normal"/>
    <w:next w:val="Normal"/>
    <w:autoRedefine/>
    <w:uiPriority w:val="39"/>
    <w:rsid w:val="001F047B"/>
    <w:pPr>
      <w:ind w:left="240"/>
    </w:pPr>
  </w:style>
  <w:style w:type="paragraph" w:styleId="TOC3">
    <w:name w:val="toc 3"/>
    <w:basedOn w:val="Normal"/>
    <w:next w:val="Normal"/>
    <w:autoRedefine/>
    <w:uiPriority w:val="39"/>
    <w:rsid w:val="001F047B"/>
    <w:pPr>
      <w:ind w:left="480"/>
    </w:pPr>
  </w:style>
  <w:style w:type="paragraph" w:customStyle="1" w:styleId="Default">
    <w:name w:val="Default"/>
    <w:rsid w:val="001F047B"/>
    <w:pPr>
      <w:autoSpaceDE w:val="0"/>
      <w:autoSpaceDN w:val="0"/>
      <w:adjustRightInd w:val="0"/>
      <w:spacing w:after="0" w:line="240" w:lineRule="auto"/>
    </w:pPr>
    <w:rPr>
      <w:rFonts w:ascii="Arial" w:eastAsia="Times New Roman" w:hAnsi="Arial" w:cs="Arial"/>
      <w:color w:val="000000"/>
      <w:sz w:val="24"/>
      <w:szCs w:val="24"/>
    </w:rPr>
  </w:style>
  <w:style w:type="paragraph" w:styleId="Caption">
    <w:name w:val="caption"/>
    <w:basedOn w:val="Normal"/>
    <w:next w:val="Normal"/>
    <w:uiPriority w:val="35"/>
    <w:unhideWhenUsed/>
    <w:qFormat/>
    <w:rsid w:val="001F047B"/>
    <w:rPr>
      <w:b/>
      <w:bCs/>
      <w:sz w:val="20"/>
      <w:szCs w:val="20"/>
    </w:rPr>
  </w:style>
  <w:style w:type="character" w:styleId="FollowedHyperlink">
    <w:name w:val="FollowedHyperlink"/>
    <w:basedOn w:val="DefaultParagraphFont"/>
    <w:uiPriority w:val="99"/>
    <w:semiHidden/>
    <w:unhideWhenUsed/>
    <w:rsid w:val="001F047B"/>
    <w:rPr>
      <w:color w:val="954F72" w:themeColor="followedHyperlink"/>
      <w:u w:val="single"/>
    </w:rPr>
  </w:style>
  <w:style w:type="paragraph" w:styleId="Footer">
    <w:name w:val="footer"/>
    <w:basedOn w:val="Normal"/>
    <w:link w:val="FooterChar"/>
    <w:uiPriority w:val="99"/>
    <w:unhideWhenUsed/>
    <w:rsid w:val="001F047B"/>
    <w:pPr>
      <w:tabs>
        <w:tab w:val="center" w:pos="4680"/>
        <w:tab w:val="right" w:pos="9360"/>
      </w:tabs>
    </w:pPr>
  </w:style>
  <w:style w:type="character" w:customStyle="1" w:styleId="FooterChar">
    <w:name w:val="Footer Char"/>
    <w:basedOn w:val="DefaultParagraphFont"/>
    <w:link w:val="Footer"/>
    <w:uiPriority w:val="99"/>
    <w:rsid w:val="001F047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44BCA"/>
    <w:rPr>
      <w:sz w:val="16"/>
      <w:szCs w:val="16"/>
    </w:rPr>
  </w:style>
  <w:style w:type="paragraph" w:styleId="CommentText">
    <w:name w:val="annotation text"/>
    <w:basedOn w:val="Normal"/>
    <w:link w:val="CommentTextChar"/>
    <w:uiPriority w:val="99"/>
    <w:semiHidden/>
    <w:unhideWhenUsed/>
    <w:rsid w:val="00B44BCA"/>
    <w:rPr>
      <w:sz w:val="20"/>
      <w:szCs w:val="20"/>
    </w:rPr>
  </w:style>
  <w:style w:type="character" w:customStyle="1" w:styleId="CommentTextChar">
    <w:name w:val="Comment Text Char"/>
    <w:basedOn w:val="DefaultParagraphFont"/>
    <w:link w:val="CommentText"/>
    <w:uiPriority w:val="99"/>
    <w:semiHidden/>
    <w:rsid w:val="00B44B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4BCA"/>
    <w:rPr>
      <w:b/>
      <w:bCs/>
    </w:rPr>
  </w:style>
  <w:style w:type="character" w:customStyle="1" w:styleId="CommentSubjectChar">
    <w:name w:val="Comment Subject Char"/>
    <w:basedOn w:val="CommentTextChar"/>
    <w:link w:val="CommentSubject"/>
    <w:uiPriority w:val="99"/>
    <w:semiHidden/>
    <w:rsid w:val="00B44BC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4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BCA"/>
    <w:rPr>
      <w:rFonts w:ascii="Segoe UI" w:eastAsia="Times New Roman" w:hAnsi="Segoe UI" w:cs="Segoe UI"/>
      <w:sz w:val="18"/>
      <w:szCs w:val="18"/>
    </w:rPr>
  </w:style>
  <w:style w:type="paragraph" w:styleId="Revision">
    <w:name w:val="Revision"/>
    <w:hidden/>
    <w:uiPriority w:val="99"/>
    <w:semiHidden/>
    <w:rsid w:val="00F91A48"/>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6BB9"/>
    <w:pPr>
      <w:ind w:left="720"/>
      <w:contextualSpacing/>
    </w:pPr>
  </w:style>
  <w:style w:type="table" w:styleId="TableGrid">
    <w:name w:val="Table Grid"/>
    <w:basedOn w:val="TableNormal"/>
    <w:uiPriority w:val="59"/>
    <w:rsid w:val="00B87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er">
    <w:name w:val="TabHeader"/>
    <w:basedOn w:val="Normal"/>
    <w:link w:val="TabHeaderChar"/>
    <w:qFormat/>
    <w:rsid w:val="00B875F1"/>
    <w:pPr>
      <w:autoSpaceDE w:val="0"/>
      <w:autoSpaceDN w:val="0"/>
      <w:adjustRightInd w:val="0"/>
      <w:spacing w:before="20" w:after="20"/>
    </w:pPr>
    <w:rPr>
      <w:rFonts w:ascii="Arial Narrow" w:hAnsi="Arial Narrow" w:cs="Arial"/>
      <w:b/>
      <w:color w:val="FFFFFF" w:themeColor="background1"/>
      <w:sz w:val="20"/>
      <w:szCs w:val="20"/>
    </w:rPr>
  </w:style>
  <w:style w:type="paragraph" w:customStyle="1" w:styleId="TabText">
    <w:name w:val="TabText"/>
    <w:basedOn w:val="Normal"/>
    <w:link w:val="TabTextChar"/>
    <w:qFormat/>
    <w:rsid w:val="00B875F1"/>
    <w:pPr>
      <w:autoSpaceDE w:val="0"/>
      <w:autoSpaceDN w:val="0"/>
      <w:adjustRightInd w:val="0"/>
      <w:spacing w:before="20" w:after="20"/>
    </w:pPr>
    <w:rPr>
      <w:rFonts w:ascii="Arial Narrow" w:eastAsiaTheme="minorHAnsi" w:hAnsi="Arial Narrow" w:cs="Arial"/>
      <w:color w:val="000000"/>
      <w:sz w:val="20"/>
      <w:szCs w:val="20"/>
    </w:rPr>
  </w:style>
  <w:style w:type="character" w:customStyle="1" w:styleId="TabHeaderChar">
    <w:name w:val="TabHeader Char"/>
    <w:basedOn w:val="DefaultParagraphFont"/>
    <w:link w:val="TabHeader"/>
    <w:rsid w:val="00B875F1"/>
    <w:rPr>
      <w:rFonts w:ascii="Arial Narrow" w:eastAsia="Times New Roman" w:hAnsi="Arial Narrow" w:cs="Arial"/>
      <w:b/>
      <w:color w:val="FFFFFF" w:themeColor="background1"/>
      <w:sz w:val="20"/>
      <w:szCs w:val="20"/>
    </w:rPr>
  </w:style>
  <w:style w:type="character" w:customStyle="1" w:styleId="TabTextChar">
    <w:name w:val="TabText Char"/>
    <w:basedOn w:val="DefaultParagraphFont"/>
    <w:link w:val="TabText"/>
    <w:rsid w:val="00B875F1"/>
    <w:rPr>
      <w:rFonts w:ascii="Arial Narrow" w:hAnsi="Arial Narrow" w:cs="Arial"/>
      <w:color w:val="000000"/>
      <w:sz w:val="20"/>
      <w:szCs w:val="20"/>
    </w:rPr>
  </w:style>
  <w:style w:type="paragraph" w:customStyle="1" w:styleId="Footnote">
    <w:name w:val="Footnote"/>
    <w:basedOn w:val="Normal"/>
    <w:link w:val="FootnoteChar"/>
    <w:qFormat/>
    <w:rsid w:val="006D6912"/>
    <w:pPr>
      <w:widowControl w:val="0"/>
      <w:spacing w:after="40"/>
    </w:pPr>
    <w:rPr>
      <w:rFonts w:ascii="TimesNewRoman,Bold" w:eastAsiaTheme="minorHAnsi" w:hAnsi="TimesNewRoman,Bold" w:cs="TimesNewRoman,Bold"/>
      <w:bCs/>
      <w:sz w:val="20"/>
      <w:szCs w:val="20"/>
    </w:rPr>
  </w:style>
  <w:style w:type="character" w:customStyle="1" w:styleId="FootnoteChar">
    <w:name w:val="Footnote Char"/>
    <w:basedOn w:val="DefaultParagraphFont"/>
    <w:link w:val="Footnote"/>
    <w:rsid w:val="006D6912"/>
    <w:rPr>
      <w:rFonts w:ascii="TimesNewRoman,Bold" w:hAnsi="TimesNewRoman,Bold" w:cs="TimesNewRoman,Bold"/>
      <w:bCs/>
      <w:sz w:val="20"/>
      <w:szCs w:val="20"/>
    </w:rPr>
  </w:style>
  <w:style w:type="paragraph" w:customStyle="1" w:styleId="PTableTitle">
    <w:name w:val="P.Table Title"/>
    <w:uiPriority w:val="99"/>
    <w:rsid w:val="003C53AA"/>
    <w:pPr>
      <w:keepNext/>
      <w:keepLines/>
      <w:spacing w:after="60" w:line="240" w:lineRule="auto"/>
      <w:ind w:left="1224" w:hanging="1224"/>
    </w:pPr>
    <w:rPr>
      <w:rFonts w:ascii="Arial" w:eastAsia="Times New Roman" w:hAnsi="Arial" w:cs="Times"/>
      <w:b/>
      <w:bCs/>
      <w:sz w:val="20"/>
      <w:szCs w:val="24"/>
    </w:rPr>
  </w:style>
  <w:style w:type="paragraph" w:customStyle="1" w:styleId="paragraph">
    <w:name w:val="paragraph"/>
    <w:basedOn w:val="Normal"/>
    <w:rsid w:val="000A6B85"/>
    <w:pPr>
      <w:spacing w:before="100" w:beforeAutospacing="1" w:after="100" w:afterAutospacing="1"/>
    </w:pPr>
  </w:style>
  <w:style w:type="character" w:customStyle="1" w:styleId="normaltextrun">
    <w:name w:val="normaltextrun"/>
    <w:basedOn w:val="DefaultParagraphFont"/>
    <w:rsid w:val="000A6B85"/>
  </w:style>
  <w:style w:type="character" w:customStyle="1" w:styleId="eop">
    <w:name w:val="eop"/>
    <w:basedOn w:val="DefaultParagraphFont"/>
    <w:rsid w:val="000A6B85"/>
  </w:style>
  <w:style w:type="character" w:customStyle="1" w:styleId="scxw47289950">
    <w:name w:val="scxw47289950"/>
    <w:basedOn w:val="DefaultParagraphFont"/>
    <w:rsid w:val="000A6B85"/>
  </w:style>
  <w:style w:type="character" w:styleId="UnresolvedMention">
    <w:name w:val="Unresolved Mention"/>
    <w:basedOn w:val="DefaultParagraphFont"/>
    <w:uiPriority w:val="99"/>
    <w:unhideWhenUsed/>
    <w:rsid w:val="00305783"/>
    <w:rPr>
      <w:color w:val="605E5C"/>
      <w:shd w:val="clear" w:color="auto" w:fill="E1DFDD"/>
    </w:rPr>
  </w:style>
  <w:style w:type="character" w:styleId="Mention">
    <w:name w:val="Mention"/>
    <w:basedOn w:val="DefaultParagraphFont"/>
    <w:uiPriority w:val="99"/>
    <w:unhideWhenUsed/>
    <w:rsid w:val="003057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9281">
      <w:bodyDiv w:val="1"/>
      <w:marLeft w:val="0"/>
      <w:marRight w:val="0"/>
      <w:marTop w:val="0"/>
      <w:marBottom w:val="0"/>
      <w:divBdr>
        <w:top w:val="none" w:sz="0" w:space="0" w:color="auto"/>
        <w:left w:val="none" w:sz="0" w:space="0" w:color="auto"/>
        <w:bottom w:val="none" w:sz="0" w:space="0" w:color="auto"/>
        <w:right w:val="none" w:sz="0" w:space="0" w:color="auto"/>
      </w:divBdr>
    </w:div>
    <w:div w:id="190345947">
      <w:bodyDiv w:val="1"/>
      <w:marLeft w:val="0"/>
      <w:marRight w:val="0"/>
      <w:marTop w:val="0"/>
      <w:marBottom w:val="0"/>
      <w:divBdr>
        <w:top w:val="none" w:sz="0" w:space="0" w:color="auto"/>
        <w:left w:val="none" w:sz="0" w:space="0" w:color="auto"/>
        <w:bottom w:val="none" w:sz="0" w:space="0" w:color="auto"/>
        <w:right w:val="none" w:sz="0" w:space="0" w:color="auto"/>
      </w:divBdr>
    </w:div>
    <w:div w:id="372198747">
      <w:bodyDiv w:val="1"/>
      <w:marLeft w:val="0"/>
      <w:marRight w:val="0"/>
      <w:marTop w:val="0"/>
      <w:marBottom w:val="0"/>
      <w:divBdr>
        <w:top w:val="none" w:sz="0" w:space="0" w:color="auto"/>
        <w:left w:val="none" w:sz="0" w:space="0" w:color="auto"/>
        <w:bottom w:val="none" w:sz="0" w:space="0" w:color="auto"/>
        <w:right w:val="none" w:sz="0" w:space="0" w:color="auto"/>
      </w:divBdr>
      <w:divsChild>
        <w:div w:id="398406333">
          <w:marLeft w:val="0"/>
          <w:marRight w:val="0"/>
          <w:marTop w:val="0"/>
          <w:marBottom w:val="0"/>
          <w:divBdr>
            <w:top w:val="none" w:sz="0" w:space="0" w:color="auto"/>
            <w:left w:val="none" w:sz="0" w:space="0" w:color="auto"/>
            <w:bottom w:val="none" w:sz="0" w:space="0" w:color="auto"/>
            <w:right w:val="none" w:sz="0" w:space="0" w:color="auto"/>
          </w:divBdr>
        </w:div>
        <w:div w:id="1822767550">
          <w:marLeft w:val="0"/>
          <w:marRight w:val="0"/>
          <w:marTop w:val="0"/>
          <w:marBottom w:val="0"/>
          <w:divBdr>
            <w:top w:val="none" w:sz="0" w:space="0" w:color="auto"/>
            <w:left w:val="none" w:sz="0" w:space="0" w:color="auto"/>
            <w:bottom w:val="none" w:sz="0" w:space="0" w:color="auto"/>
            <w:right w:val="none" w:sz="0" w:space="0" w:color="auto"/>
          </w:divBdr>
          <w:divsChild>
            <w:div w:id="1029650295">
              <w:marLeft w:val="-75"/>
              <w:marRight w:val="0"/>
              <w:marTop w:val="30"/>
              <w:marBottom w:val="30"/>
              <w:divBdr>
                <w:top w:val="none" w:sz="0" w:space="0" w:color="auto"/>
                <w:left w:val="none" w:sz="0" w:space="0" w:color="auto"/>
                <w:bottom w:val="none" w:sz="0" w:space="0" w:color="auto"/>
                <w:right w:val="none" w:sz="0" w:space="0" w:color="auto"/>
              </w:divBdr>
              <w:divsChild>
                <w:div w:id="2072460375">
                  <w:marLeft w:val="0"/>
                  <w:marRight w:val="0"/>
                  <w:marTop w:val="0"/>
                  <w:marBottom w:val="0"/>
                  <w:divBdr>
                    <w:top w:val="none" w:sz="0" w:space="0" w:color="auto"/>
                    <w:left w:val="none" w:sz="0" w:space="0" w:color="auto"/>
                    <w:bottom w:val="none" w:sz="0" w:space="0" w:color="auto"/>
                    <w:right w:val="none" w:sz="0" w:space="0" w:color="auto"/>
                  </w:divBdr>
                  <w:divsChild>
                    <w:div w:id="296688695">
                      <w:marLeft w:val="0"/>
                      <w:marRight w:val="0"/>
                      <w:marTop w:val="0"/>
                      <w:marBottom w:val="0"/>
                      <w:divBdr>
                        <w:top w:val="none" w:sz="0" w:space="0" w:color="auto"/>
                        <w:left w:val="none" w:sz="0" w:space="0" w:color="auto"/>
                        <w:bottom w:val="none" w:sz="0" w:space="0" w:color="auto"/>
                        <w:right w:val="none" w:sz="0" w:space="0" w:color="auto"/>
                      </w:divBdr>
                    </w:div>
                  </w:divsChild>
                </w:div>
                <w:div w:id="1293361030">
                  <w:marLeft w:val="0"/>
                  <w:marRight w:val="0"/>
                  <w:marTop w:val="0"/>
                  <w:marBottom w:val="0"/>
                  <w:divBdr>
                    <w:top w:val="none" w:sz="0" w:space="0" w:color="auto"/>
                    <w:left w:val="none" w:sz="0" w:space="0" w:color="auto"/>
                    <w:bottom w:val="none" w:sz="0" w:space="0" w:color="auto"/>
                    <w:right w:val="none" w:sz="0" w:space="0" w:color="auto"/>
                  </w:divBdr>
                  <w:divsChild>
                    <w:div w:id="2114546337">
                      <w:marLeft w:val="0"/>
                      <w:marRight w:val="0"/>
                      <w:marTop w:val="0"/>
                      <w:marBottom w:val="0"/>
                      <w:divBdr>
                        <w:top w:val="none" w:sz="0" w:space="0" w:color="auto"/>
                        <w:left w:val="none" w:sz="0" w:space="0" w:color="auto"/>
                        <w:bottom w:val="none" w:sz="0" w:space="0" w:color="auto"/>
                        <w:right w:val="none" w:sz="0" w:space="0" w:color="auto"/>
                      </w:divBdr>
                    </w:div>
                  </w:divsChild>
                </w:div>
                <w:div w:id="1796361725">
                  <w:marLeft w:val="0"/>
                  <w:marRight w:val="0"/>
                  <w:marTop w:val="0"/>
                  <w:marBottom w:val="0"/>
                  <w:divBdr>
                    <w:top w:val="none" w:sz="0" w:space="0" w:color="auto"/>
                    <w:left w:val="none" w:sz="0" w:space="0" w:color="auto"/>
                    <w:bottom w:val="none" w:sz="0" w:space="0" w:color="auto"/>
                    <w:right w:val="none" w:sz="0" w:space="0" w:color="auto"/>
                  </w:divBdr>
                  <w:divsChild>
                    <w:div w:id="1471439221">
                      <w:marLeft w:val="0"/>
                      <w:marRight w:val="0"/>
                      <w:marTop w:val="0"/>
                      <w:marBottom w:val="0"/>
                      <w:divBdr>
                        <w:top w:val="none" w:sz="0" w:space="0" w:color="auto"/>
                        <w:left w:val="none" w:sz="0" w:space="0" w:color="auto"/>
                        <w:bottom w:val="none" w:sz="0" w:space="0" w:color="auto"/>
                        <w:right w:val="none" w:sz="0" w:space="0" w:color="auto"/>
                      </w:divBdr>
                    </w:div>
                  </w:divsChild>
                </w:div>
                <w:div w:id="1712654348">
                  <w:marLeft w:val="0"/>
                  <w:marRight w:val="0"/>
                  <w:marTop w:val="0"/>
                  <w:marBottom w:val="0"/>
                  <w:divBdr>
                    <w:top w:val="none" w:sz="0" w:space="0" w:color="auto"/>
                    <w:left w:val="none" w:sz="0" w:space="0" w:color="auto"/>
                    <w:bottom w:val="none" w:sz="0" w:space="0" w:color="auto"/>
                    <w:right w:val="none" w:sz="0" w:space="0" w:color="auto"/>
                  </w:divBdr>
                  <w:divsChild>
                    <w:div w:id="114368013">
                      <w:marLeft w:val="0"/>
                      <w:marRight w:val="0"/>
                      <w:marTop w:val="0"/>
                      <w:marBottom w:val="0"/>
                      <w:divBdr>
                        <w:top w:val="none" w:sz="0" w:space="0" w:color="auto"/>
                        <w:left w:val="none" w:sz="0" w:space="0" w:color="auto"/>
                        <w:bottom w:val="none" w:sz="0" w:space="0" w:color="auto"/>
                        <w:right w:val="none" w:sz="0" w:space="0" w:color="auto"/>
                      </w:divBdr>
                    </w:div>
                  </w:divsChild>
                </w:div>
                <w:div w:id="535195345">
                  <w:marLeft w:val="0"/>
                  <w:marRight w:val="0"/>
                  <w:marTop w:val="0"/>
                  <w:marBottom w:val="0"/>
                  <w:divBdr>
                    <w:top w:val="none" w:sz="0" w:space="0" w:color="auto"/>
                    <w:left w:val="none" w:sz="0" w:space="0" w:color="auto"/>
                    <w:bottom w:val="none" w:sz="0" w:space="0" w:color="auto"/>
                    <w:right w:val="none" w:sz="0" w:space="0" w:color="auto"/>
                  </w:divBdr>
                  <w:divsChild>
                    <w:div w:id="943194166">
                      <w:marLeft w:val="0"/>
                      <w:marRight w:val="0"/>
                      <w:marTop w:val="0"/>
                      <w:marBottom w:val="0"/>
                      <w:divBdr>
                        <w:top w:val="none" w:sz="0" w:space="0" w:color="auto"/>
                        <w:left w:val="none" w:sz="0" w:space="0" w:color="auto"/>
                        <w:bottom w:val="none" w:sz="0" w:space="0" w:color="auto"/>
                        <w:right w:val="none" w:sz="0" w:space="0" w:color="auto"/>
                      </w:divBdr>
                    </w:div>
                  </w:divsChild>
                </w:div>
                <w:div w:id="1770541515">
                  <w:marLeft w:val="0"/>
                  <w:marRight w:val="0"/>
                  <w:marTop w:val="0"/>
                  <w:marBottom w:val="0"/>
                  <w:divBdr>
                    <w:top w:val="none" w:sz="0" w:space="0" w:color="auto"/>
                    <w:left w:val="none" w:sz="0" w:space="0" w:color="auto"/>
                    <w:bottom w:val="none" w:sz="0" w:space="0" w:color="auto"/>
                    <w:right w:val="none" w:sz="0" w:space="0" w:color="auto"/>
                  </w:divBdr>
                  <w:divsChild>
                    <w:div w:id="1748073837">
                      <w:marLeft w:val="0"/>
                      <w:marRight w:val="0"/>
                      <w:marTop w:val="0"/>
                      <w:marBottom w:val="0"/>
                      <w:divBdr>
                        <w:top w:val="none" w:sz="0" w:space="0" w:color="auto"/>
                        <w:left w:val="none" w:sz="0" w:space="0" w:color="auto"/>
                        <w:bottom w:val="none" w:sz="0" w:space="0" w:color="auto"/>
                        <w:right w:val="none" w:sz="0" w:space="0" w:color="auto"/>
                      </w:divBdr>
                    </w:div>
                  </w:divsChild>
                </w:div>
                <w:div w:id="1930431070">
                  <w:marLeft w:val="0"/>
                  <w:marRight w:val="0"/>
                  <w:marTop w:val="0"/>
                  <w:marBottom w:val="0"/>
                  <w:divBdr>
                    <w:top w:val="none" w:sz="0" w:space="0" w:color="auto"/>
                    <w:left w:val="none" w:sz="0" w:space="0" w:color="auto"/>
                    <w:bottom w:val="none" w:sz="0" w:space="0" w:color="auto"/>
                    <w:right w:val="none" w:sz="0" w:space="0" w:color="auto"/>
                  </w:divBdr>
                  <w:divsChild>
                    <w:div w:id="1728265009">
                      <w:marLeft w:val="0"/>
                      <w:marRight w:val="0"/>
                      <w:marTop w:val="0"/>
                      <w:marBottom w:val="0"/>
                      <w:divBdr>
                        <w:top w:val="none" w:sz="0" w:space="0" w:color="auto"/>
                        <w:left w:val="none" w:sz="0" w:space="0" w:color="auto"/>
                        <w:bottom w:val="none" w:sz="0" w:space="0" w:color="auto"/>
                        <w:right w:val="none" w:sz="0" w:space="0" w:color="auto"/>
                      </w:divBdr>
                    </w:div>
                  </w:divsChild>
                </w:div>
                <w:div w:id="1522359126">
                  <w:marLeft w:val="0"/>
                  <w:marRight w:val="0"/>
                  <w:marTop w:val="0"/>
                  <w:marBottom w:val="0"/>
                  <w:divBdr>
                    <w:top w:val="none" w:sz="0" w:space="0" w:color="auto"/>
                    <w:left w:val="none" w:sz="0" w:space="0" w:color="auto"/>
                    <w:bottom w:val="none" w:sz="0" w:space="0" w:color="auto"/>
                    <w:right w:val="none" w:sz="0" w:space="0" w:color="auto"/>
                  </w:divBdr>
                  <w:divsChild>
                    <w:div w:id="919875756">
                      <w:marLeft w:val="0"/>
                      <w:marRight w:val="0"/>
                      <w:marTop w:val="0"/>
                      <w:marBottom w:val="0"/>
                      <w:divBdr>
                        <w:top w:val="none" w:sz="0" w:space="0" w:color="auto"/>
                        <w:left w:val="none" w:sz="0" w:space="0" w:color="auto"/>
                        <w:bottom w:val="none" w:sz="0" w:space="0" w:color="auto"/>
                        <w:right w:val="none" w:sz="0" w:space="0" w:color="auto"/>
                      </w:divBdr>
                    </w:div>
                  </w:divsChild>
                </w:div>
                <w:div w:id="407927164">
                  <w:marLeft w:val="0"/>
                  <w:marRight w:val="0"/>
                  <w:marTop w:val="0"/>
                  <w:marBottom w:val="0"/>
                  <w:divBdr>
                    <w:top w:val="none" w:sz="0" w:space="0" w:color="auto"/>
                    <w:left w:val="none" w:sz="0" w:space="0" w:color="auto"/>
                    <w:bottom w:val="none" w:sz="0" w:space="0" w:color="auto"/>
                    <w:right w:val="none" w:sz="0" w:space="0" w:color="auto"/>
                  </w:divBdr>
                  <w:divsChild>
                    <w:div w:id="374432365">
                      <w:marLeft w:val="0"/>
                      <w:marRight w:val="0"/>
                      <w:marTop w:val="0"/>
                      <w:marBottom w:val="0"/>
                      <w:divBdr>
                        <w:top w:val="none" w:sz="0" w:space="0" w:color="auto"/>
                        <w:left w:val="none" w:sz="0" w:space="0" w:color="auto"/>
                        <w:bottom w:val="none" w:sz="0" w:space="0" w:color="auto"/>
                        <w:right w:val="none" w:sz="0" w:space="0" w:color="auto"/>
                      </w:divBdr>
                    </w:div>
                  </w:divsChild>
                </w:div>
                <w:div w:id="459499556">
                  <w:marLeft w:val="0"/>
                  <w:marRight w:val="0"/>
                  <w:marTop w:val="0"/>
                  <w:marBottom w:val="0"/>
                  <w:divBdr>
                    <w:top w:val="none" w:sz="0" w:space="0" w:color="auto"/>
                    <w:left w:val="none" w:sz="0" w:space="0" w:color="auto"/>
                    <w:bottom w:val="none" w:sz="0" w:space="0" w:color="auto"/>
                    <w:right w:val="none" w:sz="0" w:space="0" w:color="auto"/>
                  </w:divBdr>
                  <w:divsChild>
                    <w:div w:id="924800167">
                      <w:marLeft w:val="0"/>
                      <w:marRight w:val="0"/>
                      <w:marTop w:val="0"/>
                      <w:marBottom w:val="0"/>
                      <w:divBdr>
                        <w:top w:val="none" w:sz="0" w:space="0" w:color="auto"/>
                        <w:left w:val="none" w:sz="0" w:space="0" w:color="auto"/>
                        <w:bottom w:val="none" w:sz="0" w:space="0" w:color="auto"/>
                        <w:right w:val="none" w:sz="0" w:space="0" w:color="auto"/>
                      </w:divBdr>
                    </w:div>
                  </w:divsChild>
                </w:div>
                <w:div w:id="478428608">
                  <w:marLeft w:val="0"/>
                  <w:marRight w:val="0"/>
                  <w:marTop w:val="0"/>
                  <w:marBottom w:val="0"/>
                  <w:divBdr>
                    <w:top w:val="none" w:sz="0" w:space="0" w:color="auto"/>
                    <w:left w:val="none" w:sz="0" w:space="0" w:color="auto"/>
                    <w:bottom w:val="none" w:sz="0" w:space="0" w:color="auto"/>
                    <w:right w:val="none" w:sz="0" w:space="0" w:color="auto"/>
                  </w:divBdr>
                  <w:divsChild>
                    <w:div w:id="1332488165">
                      <w:marLeft w:val="0"/>
                      <w:marRight w:val="0"/>
                      <w:marTop w:val="0"/>
                      <w:marBottom w:val="0"/>
                      <w:divBdr>
                        <w:top w:val="none" w:sz="0" w:space="0" w:color="auto"/>
                        <w:left w:val="none" w:sz="0" w:space="0" w:color="auto"/>
                        <w:bottom w:val="none" w:sz="0" w:space="0" w:color="auto"/>
                        <w:right w:val="none" w:sz="0" w:space="0" w:color="auto"/>
                      </w:divBdr>
                    </w:div>
                  </w:divsChild>
                </w:div>
                <w:div w:id="515078494">
                  <w:marLeft w:val="0"/>
                  <w:marRight w:val="0"/>
                  <w:marTop w:val="0"/>
                  <w:marBottom w:val="0"/>
                  <w:divBdr>
                    <w:top w:val="none" w:sz="0" w:space="0" w:color="auto"/>
                    <w:left w:val="none" w:sz="0" w:space="0" w:color="auto"/>
                    <w:bottom w:val="none" w:sz="0" w:space="0" w:color="auto"/>
                    <w:right w:val="none" w:sz="0" w:space="0" w:color="auto"/>
                  </w:divBdr>
                  <w:divsChild>
                    <w:div w:id="190843051">
                      <w:marLeft w:val="0"/>
                      <w:marRight w:val="0"/>
                      <w:marTop w:val="0"/>
                      <w:marBottom w:val="0"/>
                      <w:divBdr>
                        <w:top w:val="none" w:sz="0" w:space="0" w:color="auto"/>
                        <w:left w:val="none" w:sz="0" w:space="0" w:color="auto"/>
                        <w:bottom w:val="none" w:sz="0" w:space="0" w:color="auto"/>
                        <w:right w:val="none" w:sz="0" w:space="0" w:color="auto"/>
                      </w:divBdr>
                    </w:div>
                  </w:divsChild>
                </w:div>
                <w:div w:id="1177697764">
                  <w:marLeft w:val="0"/>
                  <w:marRight w:val="0"/>
                  <w:marTop w:val="0"/>
                  <w:marBottom w:val="0"/>
                  <w:divBdr>
                    <w:top w:val="none" w:sz="0" w:space="0" w:color="auto"/>
                    <w:left w:val="none" w:sz="0" w:space="0" w:color="auto"/>
                    <w:bottom w:val="none" w:sz="0" w:space="0" w:color="auto"/>
                    <w:right w:val="none" w:sz="0" w:space="0" w:color="auto"/>
                  </w:divBdr>
                  <w:divsChild>
                    <w:div w:id="849876625">
                      <w:marLeft w:val="0"/>
                      <w:marRight w:val="0"/>
                      <w:marTop w:val="0"/>
                      <w:marBottom w:val="0"/>
                      <w:divBdr>
                        <w:top w:val="none" w:sz="0" w:space="0" w:color="auto"/>
                        <w:left w:val="none" w:sz="0" w:space="0" w:color="auto"/>
                        <w:bottom w:val="none" w:sz="0" w:space="0" w:color="auto"/>
                        <w:right w:val="none" w:sz="0" w:space="0" w:color="auto"/>
                      </w:divBdr>
                    </w:div>
                  </w:divsChild>
                </w:div>
                <w:div w:id="1548251231">
                  <w:marLeft w:val="0"/>
                  <w:marRight w:val="0"/>
                  <w:marTop w:val="0"/>
                  <w:marBottom w:val="0"/>
                  <w:divBdr>
                    <w:top w:val="none" w:sz="0" w:space="0" w:color="auto"/>
                    <w:left w:val="none" w:sz="0" w:space="0" w:color="auto"/>
                    <w:bottom w:val="none" w:sz="0" w:space="0" w:color="auto"/>
                    <w:right w:val="none" w:sz="0" w:space="0" w:color="auto"/>
                  </w:divBdr>
                  <w:divsChild>
                    <w:div w:id="1619335529">
                      <w:marLeft w:val="0"/>
                      <w:marRight w:val="0"/>
                      <w:marTop w:val="0"/>
                      <w:marBottom w:val="0"/>
                      <w:divBdr>
                        <w:top w:val="none" w:sz="0" w:space="0" w:color="auto"/>
                        <w:left w:val="none" w:sz="0" w:space="0" w:color="auto"/>
                        <w:bottom w:val="none" w:sz="0" w:space="0" w:color="auto"/>
                        <w:right w:val="none" w:sz="0" w:space="0" w:color="auto"/>
                      </w:divBdr>
                    </w:div>
                  </w:divsChild>
                </w:div>
                <w:div w:id="1054738775">
                  <w:marLeft w:val="0"/>
                  <w:marRight w:val="0"/>
                  <w:marTop w:val="0"/>
                  <w:marBottom w:val="0"/>
                  <w:divBdr>
                    <w:top w:val="none" w:sz="0" w:space="0" w:color="auto"/>
                    <w:left w:val="none" w:sz="0" w:space="0" w:color="auto"/>
                    <w:bottom w:val="none" w:sz="0" w:space="0" w:color="auto"/>
                    <w:right w:val="none" w:sz="0" w:space="0" w:color="auto"/>
                  </w:divBdr>
                  <w:divsChild>
                    <w:div w:id="153035797">
                      <w:marLeft w:val="0"/>
                      <w:marRight w:val="0"/>
                      <w:marTop w:val="0"/>
                      <w:marBottom w:val="0"/>
                      <w:divBdr>
                        <w:top w:val="none" w:sz="0" w:space="0" w:color="auto"/>
                        <w:left w:val="none" w:sz="0" w:space="0" w:color="auto"/>
                        <w:bottom w:val="none" w:sz="0" w:space="0" w:color="auto"/>
                        <w:right w:val="none" w:sz="0" w:space="0" w:color="auto"/>
                      </w:divBdr>
                    </w:div>
                  </w:divsChild>
                </w:div>
                <w:div w:id="131363535">
                  <w:marLeft w:val="0"/>
                  <w:marRight w:val="0"/>
                  <w:marTop w:val="0"/>
                  <w:marBottom w:val="0"/>
                  <w:divBdr>
                    <w:top w:val="none" w:sz="0" w:space="0" w:color="auto"/>
                    <w:left w:val="none" w:sz="0" w:space="0" w:color="auto"/>
                    <w:bottom w:val="none" w:sz="0" w:space="0" w:color="auto"/>
                    <w:right w:val="none" w:sz="0" w:space="0" w:color="auto"/>
                  </w:divBdr>
                  <w:divsChild>
                    <w:div w:id="1510173126">
                      <w:marLeft w:val="0"/>
                      <w:marRight w:val="0"/>
                      <w:marTop w:val="0"/>
                      <w:marBottom w:val="0"/>
                      <w:divBdr>
                        <w:top w:val="none" w:sz="0" w:space="0" w:color="auto"/>
                        <w:left w:val="none" w:sz="0" w:space="0" w:color="auto"/>
                        <w:bottom w:val="none" w:sz="0" w:space="0" w:color="auto"/>
                        <w:right w:val="none" w:sz="0" w:space="0" w:color="auto"/>
                      </w:divBdr>
                    </w:div>
                  </w:divsChild>
                </w:div>
                <w:div w:id="1291091150">
                  <w:marLeft w:val="0"/>
                  <w:marRight w:val="0"/>
                  <w:marTop w:val="0"/>
                  <w:marBottom w:val="0"/>
                  <w:divBdr>
                    <w:top w:val="none" w:sz="0" w:space="0" w:color="auto"/>
                    <w:left w:val="none" w:sz="0" w:space="0" w:color="auto"/>
                    <w:bottom w:val="none" w:sz="0" w:space="0" w:color="auto"/>
                    <w:right w:val="none" w:sz="0" w:space="0" w:color="auto"/>
                  </w:divBdr>
                  <w:divsChild>
                    <w:div w:id="666785433">
                      <w:marLeft w:val="0"/>
                      <w:marRight w:val="0"/>
                      <w:marTop w:val="0"/>
                      <w:marBottom w:val="0"/>
                      <w:divBdr>
                        <w:top w:val="none" w:sz="0" w:space="0" w:color="auto"/>
                        <w:left w:val="none" w:sz="0" w:space="0" w:color="auto"/>
                        <w:bottom w:val="none" w:sz="0" w:space="0" w:color="auto"/>
                        <w:right w:val="none" w:sz="0" w:space="0" w:color="auto"/>
                      </w:divBdr>
                    </w:div>
                  </w:divsChild>
                </w:div>
                <w:div w:id="2034577187">
                  <w:marLeft w:val="0"/>
                  <w:marRight w:val="0"/>
                  <w:marTop w:val="0"/>
                  <w:marBottom w:val="0"/>
                  <w:divBdr>
                    <w:top w:val="none" w:sz="0" w:space="0" w:color="auto"/>
                    <w:left w:val="none" w:sz="0" w:space="0" w:color="auto"/>
                    <w:bottom w:val="none" w:sz="0" w:space="0" w:color="auto"/>
                    <w:right w:val="none" w:sz="0" w:space="0" w:color="auto"/>
                  </w:divBdr>
                  <w:divsChild>
                    <w:div w:id="219635842">
                      <w:marLeft w:val="0"/>
                      <w:marRight w:val="0"/>
                      <w:marTop w:val="0"/>
                      <w:marBottom w:val="0"/>
                      <w:divBdr>
                        <w:top w:val="none" w:sz="0" w:space="0" w:color="auto"/>
                        <w:left w:val="none" w:sz="0" w:space="0" w:color="auto"/>
                        <w:bottom w:val="none" w:sz="0" w:space="0" w:color="auto"/>
                        <w:right w:val="none" w:sz="0" w:space="0" w:color="auto"/>
                      </w:divBdr>
                    </w:div>
                  </w:divsChild>
                </w:div>
                <w:div w:id="1612974543">
                  <w:marLeft w:val="0"/>
                  <w:marRight w:val="0"/>
                  <w:marTop w:val="0"/>
                  <w:marBottom w:val="0"/>
                  <w:divBdr>
                    <w:top w:val="none" w:sz="0" w:space="0" w:color="auto"/>
                    <w:left w:val="none" w:sz="0" w:space="0" w:color="auto"/>
                    <w:bottom w:val="none" w:sz="0" w:space="0" w:color="auto"/>
                    <w:right w:val="none" w:sz="0" w:space="0" w:color="auto"/>
                  </w:divBdr>
                  <w:divsChild>
                    <w:div w:id="1429152726">
                      <w:marLeft w:val="0"/>
                      <w:marRight w:val="0"/>
                      <w:marTop w:val="0"/>
                      <w:marBottom w:val="0"/>
                      <w:divBdr>
                        <w:top w:val="none" w:sz="0" w:space="0" w:color="auto"/>
                        <w:left w:val="none" w:sz="0" w:space="0" w:color="auto"/>
                        <w:bottom w:val="none" w:sz="0" w:space="0" w:color="auto"/>
                        <w:right w:val="none" w:sz="0" w:space="0" w:color="auto"/>
                      </w:divBdr>
                    </w:div>
                  </w:divsChild>
                </w:div>
                <w:div w:id="390424344">
                  <w:marLeft w:val="0"/>
                  <w:marRight w:val="0"/>
                  <w:marTop w:val="0"/>
                  <w:marBottom w:val="0"/>
                  <w:divBdr>
                    <w:top w:val="none" w:sz="0" w:space="0" w:color="auto"/>
                    <w:left w:val="none" w:sz="0" w:space="0" w:color="auto"/>
                    <w:bottom w:val="none" w:sz="0" w:space="0" w:color="auto"/>
                    <w:right w:val="none" w:sz="0" w:space="0" w:color="auto"/>
                  </w:divBdr>
                  <w:divsChild>
                    <w:div w:id="1726488305">
                      <w:marLeft w:val="0"/>
                      <w:marRight w:val="0"/>
                      <w:marTop w:val="0"/>
                      <w:marBottom w:val="0"/>
                      <w:divBdr>
                        <w:top w:val="none" w:sz="0" w:space="0" w:color="auto"/>
                        <w:left w:val="none" w:sz="0" w:space="0" w:color="auto"/>
                        <w:bottom w:val="none" w:sz="0" w:space="0" w:color="auto"/>
                        <w:right w:val="none" w:sz="0" w:space="0" w:color="auto"/>
                      </w:divBdr>
                    </w:div>
                  </w:divsChild>
                </w:div>
                <w:div w:id="948194856">
                  <w:marLeft w:val="0"/>
                  <w:marRight w:val="0"/>
                  <w:marTop w:val="0"/>
                  <w:marBottom w:val="0"/>
                  <w:divBdr>
                    <w:top w:val="none" w:sz="0" w:space="0" w:color="auto"/>
                    <w:left w:val="none" w:sz="0" w:space="0" w:color="auto"/>
                    <w:bottom w:val="none" w:sz="0" w:space="0" w:color="auto"/>
                    <w:right w:val="none" w:sz="0" w:space="0" w:color="auto"/>
                  </w:divBdr>
                  <w:divsChild>
                    <w:div w:id="604582847">
                      <w:marLeft w:val="0"/>
                      <w:marRight w:val="0"/>
                      <w:marTop w:val="0"/>
                      <w:marBottom w:val="0"/>
                      <w:divBdr>
                        <w:top w:val="none" w:sz="0" w:space="0" w:color="auto"/>
                        <w:left w:val="none" w:sz="0" w:space="0" w:color="auto"/>
                        <w:bottom w:val="none" w:sz="0" w:space="0" w:color="auto"/>
                        <w:right w:val="none" w:sz="0" w:space="0" w:color="auto"/>
                      </w:divBdr>
                    </w:div>
                  </w:divsChild>
                </w:div>
                <w:div w:id="435951133">
                  <w:marLeft w:val="0"/>
                  <w:marRight w:val="0"/>
                  <w:marTop w:val="0"/>
                  <w:marBottom w:val="0"/>
                  <w:divBdr>
                    <w:top w:val="none" w:sz="0" w:space="0" w:color="auto"/>
                    <w:left w:val="none" w:sz="0" w:space="0" w:color="auto"/>
                    <w:bottom w:val="none" w:sz="0" w:space="0" w:color="auto"/>
                    <w:right w:val="none" w:sz="0" w:space="0" w:color="auto"/>
                  </w:divBdr>
                  <w:divsChild>
                    <w:div w:id="2145152412">
                      <w:marLeft w:val="0"/>
                      <w:marRight w:val="0"/>
                      <w:marTop w:val="0"/>
                      <w:marBottom w:val="0"/>
                      <w:divBdr>
                        <w:top w:val="none" w:sz="0" w:space="0" w:color="auto"/>
                        <w:left w:val="none" w:sz="0" w:space="0" w:color="auto"/>
                        <w:bottom w:val="none" w:sz="0" w:space="0" w:color="auto"/>
                        <w:right w:val="none" w:sz="0" w:space="0" w:color="auto"/>
                      </w:divBdr>
                    </w:div>
                  </w:divsChild>
                </w:div>
                <w:div w:id="2051421548">
                  <w:marLeft w:val="0"/>
                  <w:marRight w:val="0"/>
                  <w:marTop w:val="0"/>
                  <w:marBottom w:val="0"/>
                  <w:divBdr>
                    <w:top w:val="none" w:sz="0" w:space="0" w:color="auto"/>
                    <w:left w:val="none" w:sz="0" w:space="0" w:color="auto"/>
                    <w:bottom w:val="none" w:sz="0" w:space="0" w:color="auto"/>
                    <w:right w:val="none" w:sz="0" w:space="0" w:color="auto"/>
                  </w:divBdr>
                  <w:divsChild>
                    <w:div w:id="1998679348">
                      <w:marLeft w:val="0"/>
                      <w:marRight w:val="0"/>
                      <w:marTop w:val="0"/>
                      <w:marBottom w:val="0"/>
                      <w:divBdr>
                        <w:top w:val="none" w:sz="0" w:space="0" w:color="auto"/>
                        <w:left w:val="none" w:sz="0" w:space="0" w:color="auto"/>
                        <w:bottom w:val="none" w:sz="0" w:space="0" w:color="auto"/>
                        <w:right w:val="none" w:sz="0" w:space="0" w:color="auto"/>
                      </w:divBdr>
                    </w:div>
                  </w:divsChild>
                </w:div>
                <w:div w:id="555363609">
                  <w:marLeft w:val="0"/>
                  <w:marRight w:val="0"/>
                  <w:marTop w:val="0"/>
                  <w:marBottom w:val="0"/>
                  <w:divBdr>
                    <w:top w:val="none" w:sz="0" w:space="0" w:color="auto"/>
                    <w:left w:val="none" w:sz="0" w:space="0" w:color="auto"/>
                    <w:bottom w:val="none" w:sz="0" w:space="0" w:color="auto"/>
                    <w:right w:val="none" w:sz="0" w:space="0" w:color="auto"/>
                  </w:divBdr>
                  <w:divsChild>
                    <w:div w:id="2050954242">
                      <w:marLeft w:val="0"/>
                      <w:marRight w:val="0"/>
                      <w:marTop w:val="0"/>
                      <w:marBottom w:val="0"/>
                      <w:divBdr>
                        <w:top w:val="none" w:sz="0" w:space="0" w:color="auto"/>
                        <w:left w:val="none" w:sz="0" w:space="0" w:color="auto"/>
                        <w:bottom w:val="none" w:sz="0" w:space="0" w:color="auto"/>
                        <w:right w:val="none" w:sz="0" w:space="0" w:color="auto"/>
                      </w:divBdr>
                    </w:div>
                  </w:divsChild>
                </w:div>
                <w:div w:id="856042013">
                  <w:marLeft w:val="0"/>
                  <w:marRight w:val="0"/>
                  <w:marTop w:val="0"/>
                  <w:marBottom w:val="0"/>
                  <w:divBdr>
                    <w:top w:val="none" w:sz="0" w:space="0" w:color="auto"/>
                    <w:left w:val="none" w:sz="0" w:space="0" w:color="auto"/>
                    <w:bottom w:val="none" w:sz="0" w:space="0" w:color="auto"/>
                    <w:right w:val="none" w:sz="0" w:space="0" w:color="auto"/>
                  </w:divBdr>
                  <w:divsChild>
                    <w:div w:id="932780298">
                      <w:marLeft w:val="0"/>
                      <w:marRight w:val="0"/>
                      <w:marTop w:val="0"/>
                      <w:marBottom w:val="0"/>
                      <w:divBdr>
                        <w:top w:val="none" w:sz="0" w:space="0" w:color="auto"/>
                        <w:left w:val="none" w:sz="0" w:space="0" w:color="auto"/>
                        <w:bottom w:val="none" w:sz="0" w:space="0" w:color="auto"/>
                        <w:right w:val="none" w:sz="0" w:space="0" w:color="auto"/>
                      </w:divBdr>
                    </w:div>
                  </w:divsChild>
                </w:div>
                <w:div w:id="1334067545">
                  <w:marLeft w:val="0"/>
                  <w:marRight w:val="0"/>
                  <w:marTop w:val="0"/>
                  <w:marBottom w:val="0"/>
                  <w:divBdr>
                    <w:top w:val="none" w:sz="0" w:space="0" w:color="auto"/>
                    <w:left w:val="none" w:sz="0" w:space="0" w:color="auto"/>
                    <w:bottom w:val="none" w:sz="0" w:space="0" w:color="auto"/>
                    <w:right w:val="none" w:sz="0" w:space="0" w:color="auto"/>
                  </w:divBdr>
                  <w:divsChild>
                    <w:div w:id="488717952">
                      <w:marLeft w:val="0"/>
                      <w:marRight w:val="0"/>
                      <w:marTop w:val="0"/>
                      <w:marBottom w:val="0"/>
                      <w:divBdr>
                        <w:top w:val="none" w:sz="0" w:space="0" w:color="auto"/>
                        <w:left w:val="none" w:sz="0" w:space="0" w:color="auto"/>
                        <w:bottom w:val="none" w:sz="0" w:space="0" w:color="auto"/>
                        <w:right w:val="none" w:sz="0" w:space="0" w:color="auto"/>
                      </w:divBdr>
                    </w:div>
                  </w:divsChild>
                </w:div>
                <w:div w:id="103157799">
                  <w:marLeft w:val="0"/>
                  <w:marRight w:val="0"/>
                  <w:marTop w:val="0"/>
                  <w:marBottom w:val="0"/>
                  <w:divBdr>
                    <w:top w:val="none" w:sz="0" w:space="0" w:color="auto"/>
                    <w:left w:val="none" w:sz="0" w:space="0" w:color="auto"/>
                    <w:bottom w:val="none" w:sz="0" w:space="0" w:color="auto"/>
                    <w:right w:val="none" w:sz="0" w:space="0" w:color="auto"/>
                  </w:divBdr>
                  <w:divsChild>
                    <w:div w:id="46150266">
                      <w:marLeft w:val="0"/>
                      <w:marRight w:val="0"/>
                      <w:marTop w:val="0"/>
                      <w:marBottom w:val="0"/>
                      <w:divBdr>
                        <w:top w:val="none" w:sz="0" w:space="0" w:color="auto"/>
                        <w:left w:val="none" w:sz="0" w:space="0" w:color="auto"/>
                        <w:bottom w:val="none" w:sz="0" w:space="0" w:color="auto"/>
                        <w:right w:val="none" w:sz="0" w:space="0" w:color="auto"/>
                      </w:divBdr>
                    </w:div>
                  </w:divsChild>
                </w:div>
                <w:div w:id="31463689">
                  <w:marLeft w:val="0"/>
                  <w:marRight w:val="0"/>
                  <w:marTop w:val="0"/>
                  <w:marBottom w:val="0"/>
                  <w:divBdr>
                    <w:top w:val="none" w:sz="0" w:space="0" w:color="auto"/>
                    <w:left w:val="none" w:sz="0" w:space="0" w:color="auto"/>
                    <w:bottom w:val="none" w:sz="0" w:space="0" w:color="auto"/>
                    <w:right w:val="none" w:sz="0" w:space="0" w:color="auto"/>
                  </w:divBdr>
                  <w:divsChild>
                    <w:div w:id="1198398809">
                      <w:marLeft w:val="0"/>
                      <w:marRight w:val="0"/>
                      <w:marTop w:val="0"/>
                      <w:marBottom w:val="0"/>
                      <w:divBdr>
                        <w:top w:val="none" w:sz="0" w:space="0" w:color="auto"/>
                        <w:left w:val="none" w:sz="0" w:space="0" w:color="auto"/>
                        <w:bottom w:val="none" w:sz="0" w:space="0" w:color="auto"/>
                        <w:right w:val="none" w:sz="0" w:space="0" w:color="auto"/>
                      </w:divBdr>
                    </w:div>
                  </w:divsChild>
                </w:div>
                <w:div w:id="115031300">
                  <w:marLeft w:val="0"/>
                  <w:marRight w:val="0"/>
                  <w:marTop w:val="0"/>
                  <w:marBottom w:val="0"/>
                  <w:divBdr>
                    <w:top w:val="none" w:sz="0" w:space="0" w:color="auto"/>
                    <w:left w:val="none" w:sz="0" w:space="0" w:color="auto"/>
                    <w:bottom w:val="none" w:sz="0" w:space="0" w:color="auto"/>
                    <w:right w:val="none" w:sz="0" w:space="0" w:color="auto"/>
                  </w:divBdr>
                  <w:divsChild>
                    <w:div w:id="205676778">
                      <w:marLeft w:val="0"/>
                      <w:marRight w:val="0"/>
                      <w:marTop w:val="0"/>
                      <w:marBottom w:val="0"/>
                      <w:divBdr>
                        <w:top w:val="none" w:sz="0" w:space="0" w:color="auto"/>
                        <w:left w:val="none" w:sz="0" w:space="0" w:color="auto"/>
                        <w:bottom w:val="none" w:sz="0" w:space="0" w:color="auto"/>
                        <w:right w:val="none" w:sz="0" w:space="0" w:color="auto"/>
                      </w:divBdr>
                    </w:div>
                  </w:divsChild>
                </w:div>
                <w:div w:id="1047604686">
                  <w:marLeft w:val="0"/>
                  <w:marRight w:val="0"/>
                  <w:marTop w:val="0"/>
                  <w:marBottom w:val="0"/>
                  <w:divBdr>
                    <w:top w:val="none" w:sz="0" w:space="0" w:color="auto"/>
                    <w:left w:val="none" w:sz="0" w:space="0" w:color="auto"/>
                    <w:bottom w:val="none" w:sz="0" w:space="0" w:color="auto"/>
                    <w:right w:val="none" w:sz="0" w:space="0" w:color="auto"/>
                  </w:divBdr>
                  <w:divsChild>
                    <w:div w:id="1787890400">
                      <w:marLeft w:val="0"/>
                      <w:marRight w:val="0"/>
                      <w:marTop w:val="0"/>
                      <w:marBottom w:val="0"/>
                      <w:divBdr>
                        <w:top w:val="none" w:sz="0" w:space="0" w:color="auto"/>
                        <w:left w:val="none" w:sz="0" w:space="0" w:color="auto"/>
                        <w:bottom w:val="none" w:sz="0" w:space="0" w:color="auto"/>
                        <w:right w:val="none" w:sz="0" w:space="0" w:color="auto"/>
                      </w:divBdr>
                    </w:div>
                  </w:divsChild>
                </w:div>
                <w:div w:id="2137095100">
                  <w:marLeft w:val="0"/>
                  <w:marRight w:val="0"/>
                  <w:marTop w:val="0"/>
                  <w:marBottom w:val="0"/>
                  <w:divBdr>
                    <w:top w:val="none" w:sz="0" w:space="0" w:color="auto"/>
                    <w:left w:val="none" w:sz="0" w:space="0" w:color="auto"/>
                    <w:bottom w:val="none" w:sz="0" w:space="0" w:color="auto"/>
                    <w:right w:val="none" w:sz="0" w:space="0" w:color="auto"/>
                  </w:divBdr>
                  <w:divsChild>
                    <w:div w:id="1261448372">
                      <w:marLeft w:val="0"/>
                      <w:marRight w:val="0"/>
                      <w:marTop w:val="0"/>
                      <w:marBottom w:val="0"/>
                      <w:divBdr>
                        <w:top w:val="none" w:sz="0" w:space="0" w:color="auto"/>
                        <w:left w:val="none" w:sz="0" w:space="0" w:color="auto"/>
                        <w:bottom w:val="none" w:sz="0" w:space="0" w:color="auto"/>
                        <w:right w:val="none" w:sz="0" w:space="0" w:color="auto"/>
                      </w:divBdr>
                    </w:div>
                  </w:divsChild>
                </w:div>
                <w:div w:id="49043181">
                  <w:marLeft w:val="0"/>
                  <w:marRight w:val="0"/>
                  <w:marTop w:val="0"/>
                  <w:marBottom w:val="0"/>
                  <w:divBdr>
                    <w:top w:val="none" w:sz="0" w:space="0" w:color="auto"/>
                    <w:left w:val="none" w:sz="0" w:space="0" w:color="auto"/>
                    <w:bottom w:val="none" w:sz="0" w:space="0" w:color="auto"/>
                    <w:right w:val="none" w:sz="0" w:space="0" w:color="auto"/>
                  </w:divBdr>
                  <w:divsChild>
                    <w:div w:id="256905454">
                      <w:marLeft w:val="0"/>
                      <w:marRight w:val="0"/>
                      <w:marTop w:val="0"/>
                      <w:marBottom w:val="0"/>
                      <w:divBdr>
                        <w:top w:val="none" w:sz="0" w:space="0" w:color="auto"/>
                        <w:left w:val="none" w:sz="0" w:space="0" w:color="auto"/>
                        <w:bottom w:val="none" w:sz="0" w:space="0" w:color="auto"/>
                        <w:right w:val="none" w:sz="0" w:space="0" w:color="auto"/>
                      </w:divBdr>
                    </w:div>
                  </w:divsChild>
                </w:div>
                <w:div w:id="1137644505">
                  <w:marLeft w:val="0"/>
                  <w:marRight w:val="0"/>
                  <w:marTop w:val="0"/>
                  <w:marBottom w:val="0"/>
                  <w:divBdr>
                    <w:top w:val="none" w:sz="0" w:space="0" w:color="auto"/>
                    <w:left w:val="none" w:sz="0" w:space="0" w:color="auto"/>
                    <w:bottom w:val="none" w:sz="0" w:space="0" w:color="auto"/>
                    <w:right w:val="none" w:sz="0" w:space="0" w:color="auto"/>
                  </w:divBdr>
                  <w:divsChild>
                    <w:div w:id="1642232048">
                      <w:marLeft w:val="0"/>
                      <w:marRight w:val="0"/>
                      <w:marTop w:val="0"/>
                      <w:marBottom w:val="0"/>
                      <w:divBdr>
                        <w:top w:val="none" w:sz="0" w:space="0" w:color="auto"/>
                        <w:left w:val="none" w:sz="0" w:space="0" w:color="auto"/>
                        <w:bottom w:val="none" w:sz="0" w:space="0" w:color="auto"/>
                        <w:right w:val="none" w:sz="0" w:space="0" w:color="auto"/>
                      </w:divBdr>
                    </w:div>
                  </w:divsChild>
                </w:div>
                <w:div w:id="356778988">
                  <w:marLeft w:val="0"/>
                  <w:marRight w:val="0"/>
                  <w:marTop w:val="0"/>
                  <w:marBottom w:val="0"/>
                  <w:divBdr>
                    <w:top w:val="none" w:sz="0" w:space="0" w:color="auto"/>
                    <w:left w:val="none" w:sz="0" w:space="0" w:color="auto"/>
                    <w:bottom w:val="none" w:sz="0" w:space="0" w:color="auto"/>
                    <w:right w:val="none" w:sz="0" w:space="0" w:color="auto"/>
                  </w:divBdr>
                  <w:divsChild>
                    <w:div w:id="2077046348">
                      <w:marLeft w:val="0"/>
                      <w:marRight w:val="0"/>
                      <w:marTop w:val="0"/>
                      <w:marBottom w:val="0"/>
                      <w:divBdr>
                        <w:top w:val="none" w:sz="0" w:space="0" w:color="auto"/>
                        <w:left w:val="none" w:sz="0" w:space="0" w:color="auto"/>
                        <w:bottom w:val="none" w:sz="0" w:space="0" w:color="auto"/>
                        <w:right w:val="none" w:sz="0" w:space="0" w:color="auto"/>
                      </w:divBdr>
                    </w:div>
                  </w:divsChild>
                </w:div>
                <w:div w:id="1288320355">
                  <w:marLeft w:val="0"/>
                  <w:marRight w:val="0"/>
                  <w:marTop w:val="0"/>
                  <w:marBottom w:val="0"/>
                  <w:divBdr>
                    <w:top w:val="none" w:sz="0" w:space="0" w:color="auto"/>
                    <w:left w:val="none" w:sz="0" w:space="0" w:color="auto"/>
                    <w:bottom w:val="none" w:sz="0" w:space="0" w:color="auto"/>
                    <w:right w:val="none" w:sz="0" w:space="0" w:color="auto"/>
                  </w:divBdr>
                  <w:divsChild>
                    <w:div w:id="2013029285">
                      <w:marLeft w:val="0"/>
                      <w:marRight w:val="0"/>
                      <w:marTop w:val="0"/>
                      <w:marBottom w:val="0"/>
                      <w:divBdr>
                        <w:top w:val="none" w:sz="0" w:space="0" w:color="auto"/>
                        <w:left w:val="none" w:sz="0" w:space="0" w:color="auto"/>
                        <w:bottom w:val="none" w:sz="0" w:space="0" w:color="auto"/>
                        <w:right w:val="none" w:sz="0" w:space="0" w:color="auto"/>
                      </w:divBdr>
                    </w:div>
                  </w:divsChild>
                </w:div>
                <w:div w:id="1366053165">
                  <w:marLeft w:val="0"/>
                  <w:marRight w:val="0"/>
                  <w:marTop w:val="0"/>
                  <w:marBottom w:val="0"/>
                  <w:divBdr>
                    <w:top w:val="none" w:sz="0" w:space="0" w:color="auto"/>
                    <w:left w:val="none" w:sz="0" w:space="0" w:color="auto"/>
                    <w:bottom w:val="none" w:sz="0" w:space="0" w:color="auto"/>
                    <w:right w:val="none" w:sz="0" w:space="0" w:color="auto"/>
                  </w:divBdr>
                  <w:divsChild>
                    <w:div w:id="805246773">
                      <w:marLeft w:val="0"/>
                      <w:marRight w:val="0"/>
                      <w:marTop w:val="0"/>
                      <w:marBottom w:val="0"/>
                      <w:divBdr>
                        <w:top w:val="none" w:sz="0" w:space="0" w:color="auto"/>
                        <w:left w:val="none" w:sz="0" w:space="0" w:color="auto"/>
                        <w:bottom w:val="none" w:sz="0" w:space="0" w:color="auto"/>
                        <w:right w:val="none" w:sz="0" w:space="0" w:color="auto"/>
                      </w:divBdr>
                    </w:div>
                  </w:divsChild>
                </w:div>
                <w:div w:id="1377773546">
                  <w:marLeft w:val="0"/>
                  <w:marRight w:val="0"/>
                  <w:marTop w:val="0"/>
                  <w:marBottom w:val="0"/>
                  <w:divBdr>
                    <w:top w:val="none" w:sz="0" w:space="0" w:color="auto"/>
                    <w:left w:val="none" w:sz="0" w:space="0" w:color="auto"/>
                    <w:bottom w:val="none" w:sz="0" w:space="0" w:color="auto"/>
                    <w:right w:val="none" w:sz="0" w:space="0" w:color="auto"/>
                  </w:divBdr>
                  <w:divsChild>
                    <w:div w:id="1164200544">
                      <w:marLeft w:val="0"/>
                      <w:marRight w:val="0"/>
                      <w:marTop w:val="0"/>
                      <w:marBottom w:val="0"/>
                      <w:divBdr>
                        <w:top w:val="none" w:sz="0" w:space="0" w:color="auto"/>
                        <w:left w:val="none" w:sz="0" w:space="0" w:color="auto"/>
                        <w:bottom w:val="none" w:sz="0" w:space="0" w:color="auto"/>
                        <w:right w:val="none" w:sz="0" w:space="0" w:color="auto"/>
                      </w:divBdr>
                    </w:div>
                  </w:divsChild>
                </w:div>
                <w:div w:id="868297811">
                  <w:marLeft w:val="0"/>
                  <w:marRight w:val="0"/>
                  <w:marTop w:val="0"/>
                  <w:marBottom w:val="0"/>
                  <w:divBdr>
                    <w:top w:val="none" w:sz="0" w:space="0" w:color="auto"/>
                    <w:left w:val="none" w:sz="0" w:space="0" w:color="auto"/>
                    <w:bottom w:val="none" w:sz="0" w:space="0" w:color="auto"/>
                    <w:right w:val="none" w:sz="0" w:space="0" w:color="auto"/>
                  </w:divBdr>
                  <w:divsChild>
                    <w:div w:id="1427455448">
                      <w:marLeft w:val="0"/>
                      <w:marRight w:val="0"/>
                      <w:marTop w:val="0"/>
                      <w:marBottom w:val="0"/>
                      <w:divBdr>
                        <w:top w:val="none" w:sz="0" w:space="0" w:color="auto"/>
                        <w:left w:val="none" w:sz="0" w:space="0" w:color="auto"/>
                        <w:bottom w:val="none" w:sz="0" w:space="0" w:color="auto"/>
                        <w:right w:val="none" w:sz="0" w:space="0" w:color="auto"/>
                      </w:divBdr>
                    </w:div>
                  </w:divsChild>
                </w:div>
                <w:div w:id="2100130354">
                  <w:marLeft w:val="0"/>
                  <w:marRight w:val="0"/>
                  <w:marTop w:val="0"/>
                  <w:marBottom w:val="0"/>
                  <w:divBdr>
                    <w:top w:val="none" w:sz="0" w:space="0" w:color="auto"/>
                    <w:left w:val="none" w:sz="0" w:space="0" w:color="auto"/>
                    <w:bottom w:val="none" w:sz="0" w:space="0" w:color="auto"/>
                    <w:right w:val="none" w:sz="0" w:space="0" w:color="auto"/>
                  </w:divBdr>
                  <w:divsChild>
                    <w:div w:id="2052420372">
                      <w:marLeft w:val="0"/>
                      <w:marRight w:val="0"/>
                      <w:marTop w:val="0"/>
                      <w:marBottom w:val="0"/>
                      <w:divBdr>
                        <w:top w:val="none" w:sz="0" w:space="0" w:color="auto"/>
                        <w:left w:val="none" w:sz="0" w:space="0" w:color="auto"/>
                        <w:bottom w:val="none" w:sz="0" w:space="0" w:color="auto"/>
                        <w:right w:val="none" w:sz="0" w:space="0" w:color="auto"/>
                      </w:divBdr>
                    </w:div>
                  </w:divsChild>
                </w:div>
                <w:div w:id="1657296113">
                  <w:marLeft w:val="0"/>
                  <w:marRight w:val="0"/>
                  <w:marTop w:val="0"/>
                  <w:marBottom w:val="0"/>
                  <w:divBdr>
                    <w:top w:val="none" w:sz="0" w:space="0" w:color="auto"/>
                    <w:left w:val="none" w:sz="0" w:space="0" w:color="auto"/>
                    <w:bottom w:val="none" w:sz="0" w:space="0" w:color="auto"/>
                    <w:right w:val="none" w:sz="0" w:space="0" w:color="auto"/>
                  </w:divBdr>
                  <w:divsChild>
                    <w:div w:id="481313125">
                      <w:marLeft w:val="0"/>
                      <w:marRight w:val="0"/>
                      <w:marTop w:val="0"/>
                      <w:marBottom w:val="0"/>
                      <w:divBdr>
                        <w:top w:val="none" w:sz="0" w:space="0" w:color="auto"/>
                        <w:left w:val="none" w:sz="0" w:space="0" w:color="auto"/>
                        <w:bottom w:val="none" w:sz="0" w:space="0" w:color="auto"/>
                        <w:right w:val="none" w:sz="0" w:space="0" w:color="auto"/>
                      </w:divBdr>
                    </w:div>
                  </w:divsChild>
                </w:div>
                <w:div w:id="1356155585">
                  <w:marLeft w:val="0"/>
                  <w:marRight w:val="0"/>
                  <w:marTop w:val="0"/>
                  <w:marBottom w:val="0"/>
                  <w:divBdr>
                    <w:top w:val="none" w:sz="0" w:space="0" w:color="auto"/>
                    <w:left w:val="none" w:sz="0" w:space="0" w:color="auto"/>
                    <w:bottom w:val="none" w:sz="0" w:space="0" w:color="auto"/>
                    <w:right w:val="none" w:sz="0" w:space="0" w:color="auto"/>
                  </w:divBdr>
                  <w:divsChild>
                    <w:div w:id="935794104">
                      <w:marLeft w:val="0"/>
                      <w:marRight w:val="0"/>
                      <w:marTop w:val="0"/>
                      <w:marBottom w:val="0"/>
                      <w:divBdr>
                        <w:top w:val="none" w:sz="0" w:space="0" w:color="auto"/>
                        <w:left w:val="none" w:sz="0" w:space="0" w:color="auto"/>
                        <w:bottom w:val="none" w:sz="0" w:space="0" w:color="auto"/>
                        <w:right w:val="none" w:sz="0" w:space="0" w:color="auto"/>
                      </w:divBdr>
                    </w:div>
                  </w:divsChild>
                </w:div>
                <w:div w:id="1209143025">
                  <w:marLeft w:val="0"/>
                  <w:marRight w:val="0"/>
                  <w:marTop w:val="0"/>
                  <w:marBottom w:val="0"/>
                  <w:divBdr>
                    <w:top w:val="none" w:sz="0" w:space="0" w:color="auto"/>
                    <w:left w:val="none" w:sz="0" w:space="0" w:color="auto"/>
                    <w:bottom w:val="none" w:sz="0" w:space="0" w:color="auto"/>
                    <w:right w:val="none" w:sz="0" w:space="0" w:color="auto"/>
                  </w:divBdr>
                  <w:divsChild>
                    <w:div w:id="1629237573">
                      <w:marLeft w:val="0"/>
                      <w:marRight w:val="0"/>
                      <w:marTop w:val="0"/>
                      <w:marBottom w:val="0"/>
                      <w:divBdr>
                        <w:top w:val="none" w:sz="0" w:space="0" w:color="auto"/>
                        <w:left w:val="none" w:sz="0" w:space="0" w:color="auto"/>
                        <w:bottom w:val="none" w:sz="0" w:space="0" w:color="auto"/>
                        <w:right w:val="none" w:sz="0" w:space="0" w:color="auto"/>
                      </w:divBdr>
                    </w:div>
                  </w:divsChild>
                </w:div>
                <w:div w:id="1802963586">
                  <w:marLeft w:val="0"/>
                  <w:marRight w:val="0"/>
                  <w:marTop w:val="0"/>
                  <w:marBottom w:val="0"/>
                  <w:divBdr>
                    <w:top w:val="none" w:sz="0" w:space="0" w:color="auto"/>
                    <w:left w:val="none" w:sz="0" w:space="0" w:color="auto"/>
                    <w:bottom w:val="none" w:sz="0" w:space="0" w:color="auto"/>
                    <w:right w:val="none" w:sz="0" w:space="0" w:color="auto"/>
                  </w:divBdr>
                  <w:divsChild>
                    <w:div w:id="1071581277">
                      <w:marLeft w:val="0"/>
                      <w:marRight w:val="0"/>
                      <w:marTop w:val="0"/>
                      <w:marBottom w:val="0"/>
                      <w:divBdr>
                        <w:top w:val="none" w:sz="0" w:space="0" w:color="auto"/>
                        <w:left w:val="none" w:sz="0" w:space="0" w:color="auto"/>
                        <w:bottom w:val="none" w:sz="0" w:space="0" w:color="auto"/>
                        <w:right w:val="none" w:sz="0" w:space="0" w:color="auto"/>
                      </w:divBdr>
                    </w:div>
                  </w:divsChild>
                </w:div>
                <w:div w:id="471483367">
                  <w:marLeft w:val="0"/>
                  <w:marRight w:val="0"/>
                  <w:marTop w:val="0"/>
                  <w:marBottom w:val="0"/>
                  <w:divBdr>
                    <w:top w:val="none" w:sz="0" w:space="0" w:color="auto"/>
                    <w:left w:val="none" w:sz="0" w:space="0" w:color="auto"/>
                    <w:bottom w:val="none" w:sz="0" w:space="0" w:color="auto"/>
                    <w:right w:val="none" w:sz="0" w:space="0" w:color="auto"/>
                  </w:divBdr>
                  <w:divsChild>
                    <w:div w:id="639382465">
                      <w:marLeft w:val="0"/>
                      <w:marRight w:val="0"/>
                      <w:marTop w:val="0"/>
                      <w:marBottom w:val="0"/>
                      <w:divBdr>
                        <w:top w:val="none" w:sz="0" w:space="0" w:color="auto"/>
                        <w:left w:val="none" w:sz="0" w:space="0" w:color="auto"/>
                        <w:bottom w:val="none" w:sz="0" w:space="0" w:color="auto"/>
                        <w:right w:val="none" w:sz="0" w:space="0" w:color="auto"/>
                      </w:divBdr>
                    </w:div>
                  </w:divsChild>
                </w:div>
                <w:div w:id="2064984886">
                  <w:marLeft w:val="0"/>
                  <w:marRight w:val="0"/>
                  <w:marTop w:val="0"/>
                  <w:marBottom w:val="0"/>
                  <w:divBdr>
                    <w:top w:val="none" w:sz="0" w:space="0" w:color="auto"/>
                    <w:left w:val="none" w:sz="0" w:space="0" w:color="auto"/>
                    <w:bottom w:val="none" w:sz="0" w:space="0" w:color="auto"/>
                    <w:right w:val="none" w:sz="0" w:space="0" w:color="auto"/>
                  </w:divBdr>
                  <w:divsChild>
                    <w:div w:id="402068781">
                      <w:marLeft w:val="0"/>
                      <w:marRight w:val="0"/>
                      <w:marTop w:val="0"/>
                      <w:marBottom w:val="0"/>
                      <w:divBdr>
                        <w:top w:val="none" w:sz="0" w:space="0" w:color="auto"/>
                        <w:left w:val="none" w:sz="0" w:space="0" w:color="auto"/>
                        <w:bottom w:val="none" w:sz="0" w:space="0" w:color="auto"/>
                        <w:right w:val="none" w:sz="0" w:space="0" w:color="auto"/>
                      </w:divBdr>
                    </w:div>
                  </w:divsChild>
                </w:div>
                <w:div w:id="1971670730">
                  <w:marLeft w:val="0"/>
                  <w:marRight w:val="0"/>
                  <w:marTop w:val="0"/>
                  <w:marBottom w:val="0"/>
                  <w:divBdr>
                    <w:top w:val="none" w:sz="0" w:space="0" w:color="auto"/>
                    <w:left w:val="none" w:sz="0" w:space="0" w:color="auto"/>
                    <w:bottom w:val="none" w:sz="0" w:space="0" w:color="auto"/>
                    <w:right w:val="none" w:sz="0" w:space="0" w:color="auto"/>
                  </w:divBdr>
                  <w:divsChild>
                    <w:div w:id="974600089">
                      <w:marLeft w:val="0"/>
                      <w:marRight w:val="0"/>
                      <w:marTop w:val="0"/>
                      <w:marBottom w:val="0"/>
                      <w:divBdr>
                        <w:top w:val="none" w:sz="0" w:space="0" w:color="auto"/>
                        <w:left w:val="none" w:sz="0" w:space="0" w:color="auto"/>
                        <w:bottom w:val="none" w:sz="0" w:space="0" w:color="auto"/>
                        <w:right w:val="none" w:sz="0" w:space="0" w:color="auto"/>
                      </w:divBdr>
                    </w:div>
                  </w:divsChild>
                </w:div>
                <w:div w:id="941765017">
                  <w:marLeft w:val="0"/>
                  <w:marRight w:val="0"/>
                  <w:marTop w:val="0"/>
                  <w:marBottom w:val="0"/>
                  <w:divBdr>
                    <w:top w:val="none" w:sz="0" w:space="0" w:color="auto"/>
                    <w:left w:val="none" w:sz="0" w:space="0" w:color="auto"/>
                    <w:bottom w:val="none" w:sz="0" w:space="0" w:color="auto"/>
                    <w:right w:val="none" w:sz="0" w:space="0" w:color="auto"/>
                  </w:divBdr>
                  <w:divsChild>
                    <w:div w:id="1109856452">
                      <w:marLeft w:val="0"/>
                      <w:marRight w:val="0"/>
                      <w:marTop w:val="0"/>
                      <w:marBottom w:val="0"/>
                      <w:divBdr>
                        <w:top w:val="none" w:sz="0" w:space="0" w:color="auto"/>
                        <w:left w:val="none" w:sz="0" w:space="0" w:color="auto"/>
                        <w:bottom w:val="none" w:sz="0" w:space="0" w:color="auto"/>
                        <w:right w:val="none" w:sz="0" w:space="0" w:color="auto"/>
                      </w:divBdr>
                    </w:div>
                  </w:divsChild>
                </w:div>
                <w:div w:id="1724674344">
                  <w:marLeft w:val="0"/>
                  <w:marRight w:val="0"/>
                  <w:marTop w:val="0"/>
                  <w:marBottom w:val="0"/>
                  <w:divBdr>
                    <w:top w:val="none" w:sz="0" w:space="0" w:color="auto"/>
                    <w:left w:val="none" w:sz="0" w:space="0" w:color="auto"/>
                    <w:bottom w:val="none" w:sz="0" w:space="0" w:color="auto"/>
                    <w:right w:val="none" w:sz="0" w:space="0" w:color="auto"/>
                  </w:divBdr>
                  <w:divsChild>
                    <w:div w:id="1460227667">
                      <w:marLeft w:val="0"/>
                      <w:marRight w:val="0"/>
                      <w:marTop w:val="0"/>
                      <w:marBottom w:val="0"/>
                      <w:divBdr>
                        <w:top w:val="none" w:sz="0" w:space="0" w:color="auto"/>
                        <w:left w:val="none" w:sz="0" w:space="0" w:color="auto"/>
                        <w:bottom w:val="none" w:sz="0" w:space="0" w:color="auto"/>
                        <w:right w:val="none" w:sz="0" w:space="0" w:color="auto"/>
                      </w:divBdr>
                    </w:div>
                  </w:divsChild>
                </w:div>
                <w:div w:id="263924507">
                  <w:marLeft w:val="0"/>
                  <w:marRight w:val="0"/>
                  <w:marTop w:val="0"/>
                  <w:marBottom w:val="0"/>
                  <w:divBdr>
                    <w:top w:val="none" w:sz="0" w:space="0" w:color="auto"/>
                    <w:left w:val="none" w:sz="0" w:space="0" w:color="auto"/>
                    <w:bottom w:val="none" w:sz="0" w:space="0" w:color="auto"/>
                    <w:right w:val="none" w:sz="0" w:space="0" w:color="auto"/>
                  </w:divBdr>
                  <w:divsChild>
                    <w:div w:id="845634483">
                      <w:marLeft w:val="0"/>
                      <w:marRight w:val="0"/>
                      <w:marTop w:val="0"/>
                      <w:marBottom w:val="0"/>
                      <w:divBdr>
                        <w:top w:val="none" w:sz="0" w:space="0" w:color="auto"/>
                        <w:left w:val="none" w:sz="0" w:space="0" w:color="auto"/>
                        <w:bottom w:val="none" w:sz="0" w:space="0" w:color="auto"/>
                        <w:right w:val="none" w:sz="0" w:space="0" w:color="auto"/>
                      </w:divBdr>
                    </w:div>
                  </w:divsChild>
                </w:div>
                <w:div w:id="1442071765">
                  <w:marLeft w:val="0"/>
                  <w:marRight w:val="0"/>
                  <w:marTop w:val="0"/>
                  <w:marBottom w:val="0"/>
                  <w:divBdr>
                    <w:top w:val="none" w:sz="0" w:space="0" w:color="auto"/>
                    <w:left w:val="none" w:sz="0" w:space="0" w:color="auto"/>
                    <w:bottom w:val="none" w:sz="0" w:space="0" w:color="auto"/>
                    <w:right w:val="none" w:sz="0" w:space="0" w:color="auto"/>
                  </w:divBdr>
                  <w:divsChild>
                    <w:div w:id="895315928">
                      <w:marLeft w:val="0"/>
                      <w:marRight w:val="0"/>
                      <w:marTop w:val="0"/>
                      <w:marBottom w:val="0"/>
                      <w:divBdr>
                        <w:top w:val="none" w:sz="0" w:space="0" w:color="auto"/>
                        <w:left w:val="none" w:sz="0" w:space="0" w:color="auto"/>
                        <w:bottom w:val="none" w:sz="0" w:space="0" w:color="auto"/>
                        <w:right w:val="none" w:sz="0" w:space="0" w:color="auto"/>
                      </w:divBdr>
                    </w:div>
                  </w:divsChild>
                </w:div>
                <w:div w:id="523397282">
                  <w:marLeft w:val="0"/>
                  <w:marRight w:val="0"/>
                  <w:marTop w:val="0"/>
                  <w:marBottom w:val="0"/>
                  <w:divBdr>
                    <w:top w:val="none" w:sz="0" w:space="0" w:color="auto"/>
                    <w:left w:val="none" w:sz="0" w:space="0" w:color="auto"/>
                    <w:bottom w:val="none" w:sz="0" w:space="0" w:color="auto"/>
                    <w:right w:val="none" w:sz="0" w:space="0" w:color="auto"/>
                  </w:divBdr>
                  <w:divsChild>
                    <w:div w:id="937755379">
                      <w:marLeft w:val="0"/>
                      <w:marRight w:val="0"/>
                      <w:marTop w:val="0"/>
                      <w:marBottom w:val="0"/>
                      <w:divBdr>
                        <w:top w:val="none" w:sz="0" w:space="0" w:color="auto"/>
                        <w:left w:val="none" w:sz="0" w:space="0" w:color="auto"/>
                        <w:bottom w:val="none" w:sz="0" w:space="0" w:color="auto"/>
                        <w:right w:val="none" w:sz="0" w:space="0" w:color="auto"/>
                      </w:divBdr>
                    </w:div>
                  </w:divsChild>
                </w:div>
                <w:div w:id="758452855">
                  <w:marLeft w:val="0"/>
                  <w:marRight w:val="0"/>
                  <w:marTop w:val="0"/>
                  <w:marBottom w:val="0"/>
                  <w:divBdr>
                    <w:top w:val="none" w:sz="0" w:space="0" w:color="auto"/>
                    <w:left w:val="none" w:sz="0" w:space="0" w:color="auto"/>
                    <w:bottom w:val="none" w:sz="0" w:space="0" w:color="auto"/>
                    <w:right w:val="none" w:sz="0" w:space="0" w:color="auto"/>
                  </w:divBdr>
                  <w:divsChild>
                    <w:div w:id="1003246619">
                      <w:marLeft w:val="0"/>
                      <w:marRight w:val="0"/>
                      <w:marTop w:val="0"/>
                      <w:marBottom w:val="0"/>
                      <w:divBdr>
                        <w:top w:val="none" w:sz="0" w:space="0" w:color="auto"/>
                        <w:left w:val="none" w:sz="0" w:space="0" w:color="auto"/>
                        <w:bottom w:val="none" w:sz="0" w:space="0" w:color="auto"/>
                        <w:right w:val="none" w:sz="0" w:space="0" w:color="auto"/>
                      </w:divBdr>
                    </w:div>
                  </w:divsChild>
                </w:div>
                <w:div w:id="875390633">
                  <w:marLeft w:val="0"/>
                  <w:marRight w:val="0"/>
                  <w:marTop w:val="0"/>
                  <w:marBottom w:val="0"/>
                  <w:divBdr>
                    <w:top w:val="none" w:sz="0" w:space="0" w:color="auto"/>
                    <w:left w:val="none" w:sz="0" w:space="0" w:color="auto"/>
                    <w:bottom w:val="none" w:sz="0" w:space="0" w:color="auto"/>
                    <w:right w:val="none" w:sz="0" w:space="0" w:color="auto"/>
                  </w:divBdr>
                  <w:divsChild>
                    <w:div w:id="1895726787">
                      <w:marLeft w:val="0"/>
                      <w:marRight w:val="0"/>
                      <w:marTop w:val="0"/>
                      <w:marBottom w:val="0"/>
                      <w:divBdr>
                        <w:top w:val="none" w:sz="0" w:space="0" w:color="auto"/>
                        <w:left w:val="none" w:sz="0" w:space="0" w:color="auto"/>
                        <w:bottom w:val="none" w:sz="0" w:space="0" w:color="auto"/>
                        <w:right w:val="none" w:sz="0" w:space="0" w:color="auto"/>
                      </w:divBdr>
                    </w:div>
                  </w:divsChild>
                </w:div>
                <w:div w:id="583226542">
                  <w:marLeft w:val="0"/>
                  <w:marRight w:val="0"/>
                  <w:marTop w:val="0"/>
                  <w:marBottom w:val="0"/>
                  <w:divBdr>
                    <w:top w:val="none" w:sz="0" w:space="0" w:color="auto"/>
                    <w:left w:val="none" w:sz="0" w:space="0" w:color="auto"/>
                    <w:bottom w:val="none" w:sz="0" w:space="0" w:color="auto"/>
                    <w:right w:val="none" w:sz="0" w:space="0" w:color="auto"/>
                  </w:divBdr>
                  <w:divsChild>
                    <w:div w:id="284194178">
                      <w:marLeft w:val="0"/>
                      <w:marRight w:val="0"/>
                      <w:marTop w:val="0"/>
                      <w:marBottom w:val="0"/>
                      <w:divBdr>
                        <w:top w:val="none" w:sz="0" w:space="0" w:color="auto"/>
                        <w:left w:val="none" w:sz="0" w:space="0" w:color="auto"/>
                        <w:bottom w:val="none" w:sz="0" w:space="0" w:color="auto"/>
                        <w:right w:val="none" w:sz="0" w:space="0" w:color="auto"/>
                      </w:divBdr>
                    </w:div>
                  </w:divsChild>
                </w:div>
                <w:div w:id="382292572">
                  <w:marLeft w:val="0"/>
                  <w:marRight w:val="0"/>
                  <w:marTop w:val="0"/>
                  <w:marBottom w:val="0"/>
                  <w:divBdr>
                    <w:top w:val="none" w:sz="0" w:space="0" w:color="auto"/>
                    <w:left w:val="none" w:sz="0" w:space="0" w:color="auto"/>
                    <w:bottom w:val="none" w:sz="0" w:space="0" w:color="auto"/>
                    <w:right w:val="none" w:sz="0" w:space="0" w:color="auto"/>
                  </w:divBdr>
                  <w:divsChild>
                    <w:div w:id="1046875624">
                      <w:marLeft w:val="0"/>
                      <w:marRight w:val="0"/>
                      <w:marTop w:val="0"/>
                      <w:marBottom w:val="0"/>
                      <w:divBdr>
                        <w:top w:val="none" w:sz="0" w:space="0" w:color="auto"/>
                        <w:left w:val="none" w:sz="0" w:space="0" w:color="auto"/>
                        <w:bottom w:val="none" w:sz="0" w:space="0" w:color="auto"/>
                        <w:right w:val="none" w:sz="0" w:space="0" w:color="auto"/>
                      </w:divBdr>
                    </w:div>
                  </w:divsChild>
                </w:div>
                <w:div w:id="1709182217">
                  <w:marLeft w:val="0"/>
                  <w:marRight w:val="0"/>
                  <w:marTop w:val="0"/>
                  <w:marBottom w:val="0"/>
                  <w:divBdr>
                    <w:top w:val="none" w:sz="0" w:space="0" w:color="auto"/>
                    <w:left w:val="none" w:sz="0" w:space="0" w:color="auto"/>
                    <w:bottom w:val="none" w:sz="0" w:space="0" w:color="auto"/>
                    <w:right w:val="none" w:sz="0" w:space="0" w:color="auto"/>
                  </w:divBdr>
                  <w:divsChild>
                    <w:div w:id="972247855">
                      <w:marLeft w:val="0"/>
                      <w:marRight w:val="0"/>
                      <w:marTop w:val="0"/>
                      <w:marBottom w:val="0"/>
                      <w:divBdr>
                        <w:top w:val="none" w:sz="0" w:space="0" w:color="auto"/>
                        <w:left w:val="none" w:sz="0" w:space="0" w:color="auto"/>
                        <w:bottom w:val="none" w:sz="0" w:space="0" w:color="auto"/>
                        <w:right w:val="none" w:sz="0" w:space="0" w:color="auto"/>
                      </w:divBdr>
                    </w:div>
                  </w:divsChild>
                </w:div>
                <w:div w:id="1096829926">
                  <w:marLeft w:val="0"/>
                  <w:marRight w:val="0"/>
                  <w:marTop w:val="0"/>
                  <w:marBottom w:val="0"/>
                  <w:divBdr>
                    <w:top w:val="none" w:sz="0" w:space="0" w:color="auto"/>
                    <w:left w:val="none" w:sz="0" w:space="0" w:color="auto"/>
                    <w:bottom w:val="none" w:sz="0" w:space="0" w:color="auto"/>
                    <w:right w:val="none" w:sz="0" w:space="0" w:color="auto"/>
                  </w:divBdr>
                  <w:divsChild>
                    <w:div w:id="399645292">
                      <w:marLeft w:val="0"/>
                      <w:marRight w:val="0"/>
                      <w:marTop w:val="0"/>
                      <w:marBottom w:val="0"/>
                      <w:divBdr>
                        <w:top w:val="none" w:sz="0" w:space="0" w:color="auto"/>
                        <w:left w:val="none" w:sz="0" w:space="0" w:color="auto"/>
                        <w:bottom w:val="none" w:sz="0" w:space="0" w:color="auto"/>
                        <w:right w:val="none" w:sz="0" w:space="0" w:color="auto"/>
                      </w:divBdr>
                    </w:div>
                  </w:divsChild>
                </w:div>
                <w:div w:id="937371293">
                  <w:marLeft w:val="0"/>
                  <w:marRight w:val="0"/>
                  <w:marTop w:val="0"/>
                  <w:marBottom w:val="0"/>
                  <w:divBdr>
                    <w:top w:val="none" w:sz="0" w:space="0" w:color="auto"/>
                    <w:left w:val="none" w:sz="0" w:space="0" w:color="auto"/>
                    <w:bottom w:val="none" w:sz="0" w:space="0" w:color="auto"/>
                    <w:right w:val="none" w:sz="0" w:space="0" w:color="auto"/>
                  </w:divBdr>
                  <w:divsChild>
                    <w:div w:id="1248534068">
                      <w:marLeft w:val="0"/>
                      <w:marRight w:val="0"/>
                      <w:marTop w:val="0"/>
                      <w:marBottom w:val="0"/>
                      <w:divBdr>
                        <w:top w:val="none" w:sz="0" w:space="0" w:color="auto"/>
                        <w:left w:val="none" w:sz="0" w:space="0" w:color="auto"/>
                        <w:bottom w:val="none" w:sz="0" w:space="0" w:color="auto"/>
                        <w:right w:val="none" w:sz="0" w:space="0" w:color="auto"/>
                      </w:divBdr>
                    </w:div>
                  </w:divsChild>
                </w:div>
                <w:div w:id="846674965">
                  <w:marLeft w:val="0"/>
                  <w:marRight w:val="0"/>
                  <w:marTop w:val="0"/>
                  <w:marBottom w:val="0"/>
                  <w:divBdr>
                    <w:top w:val="none" w:sz="0" w:space="0" w:color="auto"/>
                    <w:left w:val="none" w:sz="0" w:space="0" w:color="auto"/>
                    <w:bottom w:val="none" w:sz="0" w:space="0" w:color="auto"/>
                    <w:right w:val="none" w:sz="0" w:space="0" w:color="auto"/>
                  </w:divBdr>
                  <w:divsChild>
                    <w:div w:id="1856192231">
                      <w:marLeft w:val="0"/>
                      <w:marRight w:val="0"/>
                      <w:marTop w:val="0"/>
                      <w:marBottom w:val="0"/>
                      <w:divBdr>
                        <w:top w:val="none" w:sz="0" w:space="0" w:color="auto"/>
                        <w:left w:val="none" w:sz="0" w:space="0" w:color="auto"/>
                        <w:bottom w:val="none" w:sz="0" w:space="0" w:color="auto"/>
                        <w:right w:val="none" w:sz="0" w:space="0" w:color="auto"/>
                      </w:divBdr>
                    </w:div>
                  </w:divsChild>
                </w:div>
                <w:div w:id="714624492">
                  <w:marLeft w:val="0"/>
                  <w:marRight w:val="0"/>
                  <w:marTop w:val="0"/>
                  <w:marBottom w:val="0"/>
                  <w:divBdr>
                    <w:top w:val="none" w:sz="0" w:space="0" w:color="auto"/>
                    <w:left w:val="none" w:sz="0" w:space="0" w:color="auto"/>
                    <w:bottom w:val="none" w:sz="0" w:space="0" w:color="auto"/>
                    <w:right w:val="none" w:sz="0" w:space="0" w:color="auto"/>
                  </w:divBdr>
                  <w:divsChild>
                    <w:div w:id="375592422">
                      <w:marLeft w:val="0"/>
                      <w:marRight w:val="0"/>
                      <w:marTop w:val="0"/>
                      <w:marBottom w:val="0"/>
                      <w:divBdr>
                        <w:top w:val="none" w:sz="0" w:space="0" w:color="auto"/>
                        <w:left w:val="none" w:sz="0" w:space="0" w:color="auto"/>
                        <w:bottom w:val="none" w:sz="0" w:space="0" w:color="auto"/>
                        <w:right w:val="none" w:sz="0" w:space="0" w:color="auto"/>
                      </w:divBdr>
                    </w:div>
                  </w:divsChild>
                </w:div>
                <w:div w:id="1596935736">
                  <w:marLeft w:val="0"/>
                  <w:marRight w:val="0"/>
                  <w:marTop w:val="0"/>
                  <w:marBottom w:val="0"/>
                  <w:divBdr>
                    <w:top w:val="none" w:sz="0" w:space="0" w:color="auto"/>
                    <w:left w:val="none" w:sz="0" w:space="0" w:color="auto"/>
                    <w:bottom w:val="none" w:sz="0" w:space="0" w:color="auto"/>
                    <w:right w:val="none" w:sz="0" w:space="0" w:color="auto"/>
                  </w:divBdr>
                  <w:divsChild>
                    <w:div w:id="2140679844">
                      <w:marLeft w:val="0"/>
                      <w:marRight w:val="0"/>
                      <w:marTop w:val="0"/>
                      <w:marBottom w:val="0"/>
                      <w:divBdr>
                        <w:top w:val="none" w:sz="0" w:space="0" w:color="auto"/>
                        <w:left w:val="none" w:sz="0" w:space="0" w:color="auto"/>
                        <w:bottom w:val="none" w:sz="0" w:space="0" w:color="auto"/>
                        <w:right w:val="none" w:sz="0" w:space="0" w:color="auto"/>
                      </w:divBdr>
                    </w:div>
                  </w:divsChild>
                </w:div>
                <w:div w:id="1552616336">
                  <w:marLeft w:val="0"/>
                  <w:marRight w:val="0"/>
                  <w:marTop w:val="0"/>
                  <w:marBottom w:val="0"/>
                  <w:divBdr>
                    <w:top w:val="none" w:sz="0" w:space="0" w:color="auto"/>
                    <w:left w:val="none" w:sz="0" w:space="0" w:color="auto"/>
                    <w:bottom w:val="none" w:sz="0" w:space="0" w:color="auto"/>
                    <w:right w:val="none" w:sz="0" w:space="0" w:color="auto"/>
                  </w:divBdr>
                  <w:divsChild>
                    <w:div w:id="1420714240">
                      <w:marLeft w:val="0"/>
                      <w:marRight w:val="0"/>
                      <w:marTop w:val="0"/>
                      <w:marBottom w:val="0"/>
                      <w:divBdr>
                        <w:top w:val="none" w:sz="0" w:space="0" w:color="auto"/>
                        <w:left w:val="none" w:sz="0" w:space="0" w:color="auto"/>
                        <w:bottom w:val="none" w:sz="0" w:space="0" w:color="auto"/>
                        <w:right w:val="none" w:sz="0" w:space="0" w:color="auto"/>
                      </w:divBdr>
                    </w:div>
                  </w:divsChild>
                </w:div>
                <w:div w:id="1696494649">
                  <w:marLeft w:val="0"/>
                  <w:marRight w:val="0"/>
                  <w:marTop w:val="0"/>
                  <w:marBottom w:val="0"/>
                  <w:divBdr>
                    <w:top w:val="none" w:sz="0" w:space="0" w:color="auto"/>
                    <w:left w:val="none" w:sz="0" w:space="0" w:color="auto"/>
                    <w:bottom w:val="none" w:sz="0" w:space="0" w:color="auto"/>
                    <w:right w:val="none" w:sz="0" w:space="0" w:color="auto"/>
                  </w:divBdr>
                  <w:divsChild>
                    <w:div w:id="815145095">
                      <w:marLeft w:val="0"/>
                      <w:marRight w:val="0"/>
                      <w:marTop w:val="0"/>
                      <w:marBottom w:val="0"/>
                      <w:divBdr>
                        <w:top w:val="none" w:sz="0" w:space="0" w:color="auto"/>
                        <w:left w:val="none" w:sz="0" w:space="0" w:color="auto"/>
                        <w:bottom w:val="none" w:sz="0" w:space="0" w:color="auto"/>
                        <w:right w:val="none" w:sz="0" w:space="0" w:color="auto"/>
                      </w:divBdr>
                    </w:div>
                  </w:divsChild>
                </w:div>
                <w:div w:id="356590173">
                  <w:marLeft w:val="0"/>
                  <w:marRight w:val="0"/>
                  <w:marTop w:val="0"/>
                  <w:marBottom w:val="0"/>
                  <w:divBdr>
                    <w:top w:val="none" w:sz="0" w:space="0" w:color="auto"/>
                    <w:left w:val="none" w:sz="0" w:space="0" w:color="auto"/>
                    <w:bottom w:val="none" w:sz="0" w:space="0" w:color="auto"/>
                    <w:right w:val="none" w:sz="0" w:space="0" w:color="auto"/>
                  </w:divBdr>
                  <w:divsChild>
                    <w:div w:id="1193349422">
                      <w:marLeft w:val="0"/>
                      <w:marRight w:val="0"/>
                      <w:marTop w:val="0"/>
                      <w:marBottom w:val="0"/>
                      <w:divBdr>
                        <w:top w:val="none" w:sz="0" w:space="0" w:color="auto"/>
                        <w:left w:val="none" w:sz="0" w:space="0" w:color="auto"/>
                        <w:bottom w:val="none" w:sz="0" w:space="0" w:color="auto"/>
                        <w:right w:val="none" w:sz="0" w:space="0" w:color="auto"/>
                      </w:divBdr>
                    </w:div>
                  </w:divsChild>
                </w:div>
                <w:div w:id="692998011">
                  <w:marLeft w:val="0"/>
                  <w:marRight w:val="0"/>
                  <w:marTop w:val="0"/>
                  <w:marBottom w:val="0"/>
                  <w:divBdr>
                    <w:top w:val="none" w:sz="0" w:space="0" w:color="auto"/>
                    <w:left w:val="none" w:sz="0" w:space="0" w:color="auto"/>
                    <w:bottom w:val="none" w:sz="0" w:space="0" w:color="auto"/>
                    <w:right w:val="none" w:sz="0" w:space="0" w:color="auto"/>
                  </w:divBdr>
                  <w:divsChild>
                    <w:div w:id="1496454206">
                      <w:marLeft w:val="0"/>
                      <w:marRight w:val="0"/>
                      <w:marTop w:val="0"/>
                      <w:marBottom w:val="0"/>
                      <w:divBdr>
                        <w:top w:val="none" w:sz="0" w:space="0" w:color="auto"/>
                        <w:left w:val="none" w:sz="0" w:space="0" w:color="auto"/>
                        <w:bottom w:val="none" w:sz="0" w:space="0" w:color="auto"/>
                        <w:right w:val="none" w:sz="0" w:space="0" w:color="auto"/>
                      </w:divBdr>
                    </w:div>
                  </w:divsChild>
                </w:div>
                <w:div w:id="2070496389">
                  <w:marLeft w:val="0"/>
                  <w:marRight w:val="0"/>
                  <w:marTop w:val="0"/>
                  <w:marBottom w:val="0"/>
                  <w:divBdr>
                    <w:top w:val="none" w:sz="0" w:space="0" w:color="auto"/>
                    <w:left w:val="none" w:sz="0" w:space="0" w:color="auto"/>
                    <w:bottom w:val="none" w:sz="0" w:space="0" w:color="auto"/>
                    <w:right w:val="none" w:sz="0" w:space="0" w:color="auto"/>
                  </w:divBdr>
                  <w:divsChild>
                    <w:div w:id="8146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70559">
          <w:marLeft w:val="0"/>
          <w:marRight w:val="0"/>
          <w:marTop w:val="0"/>
          <w:marBottom w:val="0"/>
          <w:divBdr>
            <w:top w:val="none" w:sz="0" w:space="0" w:color="auto"/>
            <w:left w:val="none" w:sz="0" w:space="0" w:color="auto"/>
            <w:bottom w:val="none" w:sz="0" w:space="0" w:color="auto"/>
            <w:right w:val="none" w:sz="0" w:space="0" w:color="auto"/>
          </w:divBdr>
        </w:div>
      </w:divsChild>
    </w:div>
    <w:div w:id="763496714">
      <w:bodyDiv w:val="1"/>
      <w:marLeft w:val="0"/>
      <w:marRight w:val="0"/>
      <w:marTop w:val="0"/>
      <w:marBottom w:val="0"/>
      <w:divBdr>
        <w:top w:val="none" w:sz="0" w:space="0" w:color="auto"/>
        <w:left w:val="none" w:sz="0" w:space="0" w:color="auto"/>
        <w:bottom w:val="none" w:sz="0" w:space="0" w:color="auto"/>
        <w:right w:val="none" w:sz="0" w:space="0" w:color="auto"/>
      </w:divBdr>
    </w:div>
    <w:div w:id="940996127">
      <w:bodyDiv w:val="1"/>
      <w:marLeft w:val="0"/>
      <w:marRight w:val="0"/>
      <w:marTop w:val="0"/>
      <w:marBottom w:val="0"/>
      <w:divBdr>
        <w:top w:val="none" w:sz="0" w:space="0" w:color="auto"/>
        <w:left w:val="none" w:sz="0" w:space="0" w:color="auto"/>
        <w:bottom w:val="none" w:sz="0" w:space="0" w:color="auto"/>
        <w:right w:val="none" w:sz="0" w:space="0" w:color="auto"/>
      </w:divBdr>
      <w:divsChild>
        <w:div w:id="19210153">
          <w:marLeft w:val="0"/>
          <w:marRight w:val="0"/>
          <w:marTop w:val="0"/>
          <w:marBottom w:val="0"/>
          <w:divBdr>
            <w:top w:val="none" w:sz="0" w:space="0" w:color="auto"/>
            <w:left w:val="none" w:sz="0" w:space="0" w:color="auto"/>
            <w:bottom w:val="none" w:sz="0" w:space="0" w:color="auto"/>
            <w:right w:val="none" w:sz="0" w:space="0" w:color="auto"/>
          </w:divBdr>
        </w:div>
        <w:div w:id="127285096">
          <w:marLeft w:val="0"/>
          <w:marRight w:val="0"/>
          <w:marTop w:val="0"/>
          <w:marBottom w:val="0"/>
          <w:divBdr>
            <w:top w:val="none" w:sz="0" w:space="0" w:color="auto"/>
            <w:left w:val="none" w:sz="0" w:space="0" w:color="auto"/>
            <w:bottom w:val="none" w:sz="0" w:space="0" w:color="auto"/>
            <w:right w:val="none" w:sz="0" w:space="0" w:color="auto"/>
          </w:divBdr>
          <w:divsChild>
            <w:div w:id="1854803525">
              <w:marLeft w:val="0"/>
              <w:marRight w:val="0"/>
              <w:marTop w:val="30"/>
              <w:marBottom w:val="30"/>
              <w:divBdr>
                <w:top w:val="none" w:sz="0" w:space="0" w:color="auto"/>
                <w:left w:val="none" w:sz="0" w:space="0" w:color="auto"/>
                <w:bottom w:val="none" w:sz="0" w:space="0" w:color="auto"/>
                <w:right w:val="none" w:sz="0" w:space="0" w:color="auto"/>
              </w:divBdr>
              <w:divsChild>
                <w:div w:id="1900049665">
                  <w:marLeft w:val="0"/>
                  <w:marRight w:val="0"/>
                  <w:marTop w:val="0"/>
                  <w:marBottom w:val="0"/>
                  <w:divBdr>
                    <w:top w:val="none" w:sz="0" w:space="0" w:color="auto"/>
                    <w:left w:val="none" w:sz="0" w:space="0" w:color="auto"/>
                    <w:bottom w:val="none" w:sz="0" w:space="0" w:color="auto"/>
                    <w:right w:val="none" w:sz="0" w:space="0" w:color="auto"/>
                  </w:divBdr>
                  <w:divsChild>
                    <w:div w:id="848641041">
                      <w:marLeft w:val="0"/>
                      <w:marRight w:val="0"/>
                      <w:marTop w:val="0"/>
                      <w:marBottom w:val="0"/>
                      <w:divBdr>
                        <w:top w:val="none" w:sz="0" w:space="0" w:color="auto"/>
                        <w:left w:val="none" w:sz="0" w:space="0" w:color="auto"/>
                        <w:bottom w:val="none" w:sz="0" w:space="0" w:color="auto"/>
                        <w:right w:val="none" w:sz="0" w:space="0" w:color="auto"/>
                      </w:divBdr>
                    </w:div>
                  </w:divsChild>
                </w:div>
                <w:div w:id="1758938731">
                  <w:marLeft w:val="0"/>
                  <w:marRight w:val="0"/>
                  <w:marTop w:val="0"/>
                  <w:marBottom w:val="0"/>
                  <w:divBdr>
                    <w:top w:val="none" w:sz="0" w:space="0" w:color="auto"/>
                    <w:left w:val="none" w:sz="0" w:space="0" w:color="auto"/>
                    <w:bottom w:val="none" w:sz="0" w:space="0" w:color="auto"/>
                    <w:right w:val="none" w:sz="0" w:space="0" w:color="auto"/>
                  </w:divBdr>
                  <w:divsChild>
                    <w:div w:id="1428039565">
                      <w:marLeft w:val="0"/>
                      <w:marRight w:val="0"/>
                      <w:marTop w:val="0"/>
                      <w:marBottom w:val="0"/>
                      <w:divBdr>
                        <w:top w:val="none" w:sz="0" w:space="0" w:color="auto"/>
                        <w:left w:val="none" w:sz="0" w:space="0" w:color="auto"/>
                        <w:bottom w:val="none" w:sz="0" w:space="0" w:color="auto"/>
                        <w:right w:val="none" w:sz="0" w:space="0" w:color="auto"/>
                      </w:divBdr>
                    </w:div>
                  </w:divsChild>
                </w:div>
                <w:div w:id="1945527133">
                  <w:marLeft w:val="0"/>
                  <w:marRight w:val="0"/>
                  <w:marTop w:val="0"/>
                  <w:marBottom w:val="0"/>
                  <w:divBdr>
                    <w:top w:val="none" w:sz="0" w:space="0" w:color="auto"/>
                    <w:left w:val="none" w:sz="0" w:space="0" w:color="auto"/>
                    <w:bottom w:val="none" w:sz="0" w:space="0" w:color="auto"/>
                    <w:right w:val="none" w:sz="0" w:space="0" w:color="auto"/>
                  </w:divBdr>
                  <w:divsChild>
                    <w:div w:id="408385174">
                      <w:marLeft w:val="0"/>
                      <w:marRight w:val="0"/>
                      <w:marTop w:val="0"/>
                      <w:marBottom w:val="0"/>
                      <w:divBdr>
                        <w:top w:val="none" w:sz="0" w:space="0" w:color="auto"/>
                        <w:left w:val="none" w:sz="0" w:space="0" w:color="auto"/>
                        <w:bottom w:val="none" w:sz="0" w:space="0" w:color="auto"/>
                        <w:right w:val="none" w:sz="0" w:space="0" w:color="auto"/>
                      </w:divBdr>
                    </w:div>
                  </w:divsChild>
                </w:div>
                <w:div w:id="294139742">
                  <w:marLeft w:val="0"/>
                  <w:marRight w:val="0"/>
                  <w:marTop w:val="0"/>
                  <w:marBottom w:val="0"/>
                  <w:divBdr>
                    <w:top w:val="none" w:sz="0" w:space="0" w:color="auto"/>
                    <w:left w:val="none" w:sz="0" w:space="0" w:color="auto"/>
                    <w:bottom w:val="none" w:sz="0" w:space="0" w:color="auto"/>
                    <w:right w:val="none" w:sz="0" w:space="0" w:color="auto"/>
                  </w:divBdr>
                  <w:divsChild>
                    <w:div w:id="313796571">
                      <w:marLeft w:val="0"/>
                      <w:marRight w:val="0"/>
                      <w:marTop w:val="0"/>
                      <w:marBottom w:val="0"/>
                      <w:divBdr>
                        <w:top w:val="none" w:sz="0" w:space="0" w:color="auto"/>
                        <w:left w:val="none" w:sz="0" w:space="0" w:color="auto"/>
                        <w:bottom w:val="none" w:sz="0" w:space="0" w:color="auto"/>
                        <w:right w:val="none" w:sz="0" w:space="0" w:color="auto"/>
                      </w:divBdr>
                    </w:div>
                  </w:divsChild>
                </w:div>
                <w:div w:id="897786167">
                  <w:marLeft w:val="0"/>
                  <w:marRight w:val="0"/>
                  <w:marTop w:val="0"/>
                  <w:marBottom w:val="0"/>
                  <w:divBdr>
                    <w:top w:val="none" w:sz="0" w:space="0" w:color="auto"/>
                    <w:left w:val="none" w:sz="0" w:space="0" w:color="auto"/>
                    <w:bottom w:val="none" w:sz="0" w:space="0" w:color="auto"/>
                    <w:right w:val="none" w:sz="0" w:space="0" w:color="auto"/>
                  </w:divBdr>
                  <w:divsChild>
                    <w:div w:id="668018669">
                      <w:marLeft w:val="0"/>
                      <w:marRight w:val="0"/>
                      <w:marTop w:val="0"/>
                      <w:marBottom w:val="0"/>
                      <w:divBdr>
                        <w:top w:val="none" w:sz="0" w:space="0" w:color="auto"/>
                        <w:left w:val="none" w:sz="0" w:space="0" w:color="auto"/>
                        <w:bottom w:val="none" w:sz="0" w:space="0" w:color="auto"/>
                        <w:right w:val="none" w:sz="0" w:space="0" w:color="auto"/>
                      </w:divBdr>
                    </w:div>
                  </w:divsChild>
                </w:div>
                <w:div w:id="213809751">
                  <w:marLeft w:val="0"/>
                  <w:marRight w:val="0"/>
                  <w:marTop w:val="0"/>
                  <w:marBottom w:val="0"/>
                  <w:divBdr>
                    <w:top w:val="none" w:sz="0" w:space="0" w:color="auto"/>
                    <w:left w:val="none" w:sz="0" w:space="0" w:color="auto"/>
                    <w:bottom w:val="none" w:sz="0" w:space="0" w:color="auto"/>
                    <w:right w:val="none" w:sz="0" w:space="0" w:color="auto"/>
                  </w:divBdr>
                  <w:divsChild>
                    <w:div w:id="1569221693">
                      <w:marLeft w:val="0"/>
                      <w:marRight w:val="0"/>
                      <w:marTop w:val="0"/>
                      <w:marBottom w:val="0"/>
                      <w:divBdr>
                        <w:top w:val="none" w:sz="0" w:space="0" w:color="auto"/>
                        <w:left w:val="none" w:sz="0" w:space="0" w:color="auto"/>
                        <w:bottom w:val="none" w:sz="0" w:space="0" w:color="auto"/>
                        <w:right w:val="none" w:sz="0" w:space="0" w:color="auto"/>
                      </w:divBdr>
                    </w:div>
                  </w:divsChild>
                </w:div>
                <w:div w:id="1488521480">
                  <w:marLeft w:val="0"/>
                  <w:marRight w:val="0"/>
                  <w:marTop w:val="0"/>
                  <w:marBottom w:val="0"/>
                  <w:divBdr>
                    <w:top w:val="none" w:sz="0" w:space="0" w:color="auto"/>
                    <w:left w:val="none" w:sz="0" w:space="0" w:color="auto"/>
                    <w:bottom w:val="none" w:sz="0" w:space="0" w:color="auto"/>
                    <w:right w:val="none" w:sz="0" w:space="0" w:color="auto"/>
                  </w:divBdr>
                  <w:divsChild>
                    <w:div w:id="2077120387">
                      <w:marLeft w:val="0"/>
                      <w:marRight w:val="0"/>
                      <w:marTop w:val="0"/>
                      <w:marBottom w:val="0"/>
                      <w:divBdr>
                        <w:top w:val="none" w:sz="0" w:space="0" w:color="auto"/>
                        <w:left w:val="none" w:sz="0" w:space="0" w:color="auto"/>
                        <w:bottom w:val="none" w:sz="0" w:space="0" w:color="auto"/>
                        <w:right w:val="none" w:sz="0" w:space="0" w:color="auto"/>
                      </w:divBdr>
                    </w:div>
                  </w:divsChild>
                </w:div>
                <w:div w:id="565409636">
                  <w:marLeft w:val="0"/>
                  <w:marRight w:val="0"/>
                  <w:marTop w:val="0"/>
                  <w:marBottom w:val="0"/>
                  <w:divBdr>
                    <w:top w:val="none" w:sz="0" w:space="0" w:color="auto"/>
                    <w:left w:val="none" w:sz="0" w:space="0" w:color="auto"/>
                    <w:bottom w:val="none" w:sz="0" w:space="0" w:color="auto"/>
                    <w:right w:val="none" w:sz="0" w:space="0" w:color="auto"/>
                  </w:divBdr>
                  <w:divsChild>
                    <w:div w:id="175119416">
                      <w:marLeft w:val="0"/>
                      <w:marRight w:val="0"/>
                      <w:marTop w:val="0"/>
                      <w:marBottom w:val="0"/>
                      <w:divBdr>
                        <w:top w:val="none" w:sz="0" w:space="0" w:color="auto"/>
                        <w:left w:val="none" w:sz="0" w:space="0" w:color="auto"/>
                        <w:bottom w:val="none" w:sz="0" w:space="0" w:color="auto"/>
                        <w:right w:val="none" w:sz="0" w:space="0" w:color="auto"/>
                      </w:divBdr>
                    </w:div>
                  </w:divsChild>
                </w:div>
                <w:div w:id="2078621827">
                  <w:marLeft w:val="0"/>
                  <w:marRight w:val="0"/>
                  <w:marTop w:val="0"/>
                  <w:marBottom w:val="0"/>
                  <w:divBdr>
                    <w:top w:val="none" w:sz="0" w:space="0" w:color="auto"/>
                    <w:left w:val="none" w:sz="0" w:space="0" w:color="auto"/>
                    <w:bottom w:val="none" w:sz="0" w:space="0" w:color="auto"/>
                    <w:right w:val="none" w:sz="0" w:space="0" w:color="auto"/>
                  </w:divBdr>
                  <w:divsChild>
                    <w:div w:id="1690451428">
                      <w:marLeft w:val="0"/>
                      <w:marRight w:val="0"/>
                      <w:marTop w:val="0"/>
                      <w:marBottom w:val="0"/>
                      <w:divBdr>
                        <w:top w:val="none" w:sz="0" w:space="0" w:color="auto"/>
                        <w:left w:val="none" w:sz="0" w:space="0" w:color="auto"/>
                        <w:bottom w:val="none" w:sz="0" w:space="0" w:color="auto"/>
                        <w:right w:val="none" w:sz="0" w:space="0" w:color="auto"/>
                      </w:divBdr>
                    </w:div>
                  </w:divsChild>
                </w:div>
                <w:div w:id="2133477056">
                  <w:marLeft w:val="0"/>
                  <w:marRight w:val="0"/>
                  <w:marTop w:val="0"/>
                  <w:marBottom w:val="0"/>
                  <w:divBdr>
                    <w:top w:val="none" w:sz="0" w:space="0" w:color="auto"/>
                    <w:left w:val="none" w:sz="0" w:space="0" w:color="auto"/>
                    <w:bottom w:val="none" w:sz="0" w:space="0" w:color="auto"/>
                    <w:right w:val="none" w:sz="0" w:space="0" w:color="auto"/>
                  </w:divBdr>
                  <w:divsChild>
                    <w:div w:id="133260668">
                      <w:marLeft w:val="0"/>
                      <w:marRight w:val="0"/>
                      <w:marTop w:val="0"/>
                      <w:marBottom w:val="0"/>
                      <w:divBdr>
                        <w:top w:val="none" w:sz="0" w:space="0" w:color="auto"/>
                        <w:left w:val="none" w:sz="0" w:space="0" w:color="auto"/>
                        <w:bottom w:val="none" w:sz="0" w:space="0" w:color="auto"/>
                        <w:right w:val="none" w:sz="0" w:space="0" w:color="auto"/>
                      </w:divBdr>
                    </w:div>
                  </w:divsChild>
                </w:div>
                <w:div w:id="293101661">
                  <w:marLeft w:val="0"/>
                  <w:marRight w:val="0"/>
                  <w:marTop w:val="0"/>
                  <w:marBottom w:val="0"/>
                  <w:divBdr>
                    <w:top w:val="none" w:sz="0" w:space="0" w:color="auto"/>
                    <w:left w:val="none" w:sz="0" w:space="0" w:color="auto"/>
                    <w:bottom w:val="none" w:sz="0" w:space="0" w:color="auto"/>
                    <w:right w:val="none" w:sz="0" w:space="0" w:color="auto"/>
                  </w:divBdr>
                  <w:divsChild>
                    <w:div w:id="1072704989">
                      <w:marLeft w:val="0"/>
                      <w:marRight w:val="0"/>
                      <w:marTop w:val="0"/>
                      <w:marBottom w:val="0"/>
                      <w:divBdr>
                        <w:top w:val="none" w:sz="0" w:space="0" w:color="auto"/>
                        <w:left w:val="none" w:sz="0" w:space="0" w:color="auto"/>
                        <w:bottom w:val="none" w:sz="0" w:space="0" w:color="auto"/>
                        <w:right w:val="none" w:sz="0" w:space="0" w:color="auto"/>
                      </w:divBdr>
                    </w:div>
                  </w:divsChild>
                </w:div>
                <w:div w:id="1521384415">
                  <w:marLeft w:val="0"/>
                  <w:marRight w:val="0"/>
                  <w:marTop w:val="0"/>
                  <w:marBottom w:val="0"/>
                  <w:divBdr>
                    <w:top w:val="none" w:sz="0" w:space="0" w:color="auto"/>
                    <w:left w:val="none" w:sz="0" w:space="0" w:color="auto"/>
                    <w:bottom w:val="none" w:sz="0" w:space="0" w:color="auto"/>
                    <w:right w:val="none" w:sz="0" w:space="0" w:color="auto"/>
                  </w:divBdr>
                  <w:divsChild>
                    <w:div w:id="122237197">
                      <w:marLeft w:val="0"/>
                      <w:marRight w:val="0"/>
                      <w:marTop w:val="0"/>
                      <w:marBottom w:val="0"/>
                      <w:divBdr>
                        <w:top w:val="none" w:sz="0" w:space="0" w:color="auto"/>
                        <w:left w:val="none" w:sz="0" w:space="0" w:color="auto"/>
                        <w:bottom w:val="none" w:sz="0" w:space="0" w:color="auto"/>
                        <w:right w:val="none" w:sz="0" w:space="0" w:color="auto"/>
                      </w:divBdr>
                    </w:div>
                  </w:divsChild>
                </w:div>
                <w:div w:id="1802192566">
                  <w:marLeft w:val="0"/>
                  <w:marRight w:val="0"/>
                  <w:marTop w:val="0"/>
                  <w:marBottom w:val="0"/>
                  <w:divBdr>
                    <w:top w:val="none" w:sz="0" w:space="0" w:color="auto"/>
                    <w:left w:val="none" w:sz="0" w:space="0" w:color="auto"/>
                    <w:bottom w:val="none" w:sz="0" w:space="0" w:color="auto"/>
                    <w:right w:val="none" w:sz="0" w:space="0" w:color="auto"/>
                  </w:divBdr>
                  <w:divsChild>
                    <w:div w:id="1240671664">
                      <w:marLeft w:val="0"/>
                      <w:marRight w:val="0"/>
                      <w:marTop w:val="0"/>
                      <w:marBottom w:val="0"/>
                      <w:divBdr>
                        <w:top w:val="none" w:sz="0" w:space="0" w:color="auto"/>
                        <w:left w:val="none" w:sz="0" w:space="0" w:color="auto"/>
                        <w:bottom w:val="none" w:sz="0" w:space="0" w:color="auto"/>
                        <w:right w:val="none" w:sz="0" w:space="0" w:color="auto"/>
                      </w:divBdr>
                    </w:div>
                  </w:divsChild>
                </w:div>
                <w:div w:id="1496065194">
                  <w:marLeft w:val="0"/>
                  <w:marRight w:val="0"/>
                  <w:marTop w:val="0"/>
                  <w:marBottom w:val="0"/>
                  <w:divBdr>
                    <w:top w:val="none" w:sz="0" w:space="0" w:color="auto"/>
                    <w:left w:val="none" w:sz="0" w:space="0" w:color="auto"/>
                    <w:bottom w:val="none" w:sz="0" w:space="0" w:color="auto"/>
                    <w:right w:val="none" w:sz="0" w:space="0" w:color="auto"/>
                  </w:divBdr>
                  <w:divsChild>
                    <w:div w:id="1446117975">
                      <w:marLeft w:val="0"/>
                      <w:marRight w:val="0"/>
                      <w:marTop w:val="0"/>
                      <w:marBottom w:val="0"/>
                      <w:divBdr>
                        <w:top w:val="none" w:sz="0" w:space="0" w:color="auto"/>
                        <w:left w:val="none" w:sz="0" w:space="0" w:color="auto"/>
                        <w:bottom w:val="none" w:sz="0" w:space="0" w:color="auto"/>
                        <w:right w:val="none" w:sz="0" w:space="0" w:color="auto"/>
                      </w:divBdr>
                    </w:div>
                  </w:divsChild>
                </w:div>
                <w:div w:id="1743871865">
                  <w:marLeft w:val="0"/>
                  <w:marRight w:val="0"/>
                  <w:marTop w:val="0"/>
                  <w:marBottom w:val="0"/>
                  <w:divBdr>
                    <w:top w:val="none" w:sz="0" w:space="0" w:color="auto"/>
                    <w:left w:val="none" w:sz="0" w:space="0" w:color="auto"/>
                    <w:bottom w:val="none" w:sz="0" w:space="0" w:color="auto"/>
                    <w:right w:val="none" w:sz="0" w:space="0" w:color="auto"/>
                  </w:divBdr>
                  <w:divsChild>
                    <w:div w:id="441539833">
                      <w:marLeft w:val="0"/>
                      <w:marRight w:val="0"/>
                      <w:marTop w:val="0"/>
                      <w:marBottom w:val="0"/>
                      <w:divBdr>
                        <w:top w:val="none" w:sz="0" w:space="0" w:color="auto"/>
                        <w:left w:val="none" w:sz="0" w:space="0" w:color="auto"/>
                        <w:bottom w:val="none" w:sz="0" w:space="0" w:color="auto"/>
                        <w:right w:val="none" w:sz="0" w:space="0" w:color="auto"/>
                      </w:divBdr>
                    </w:div>
                  </w:divsChild>
                </w:div>
                <w:div w:id="1704288132">
                  <w:marLeft w:val="0"/>
                  <w:marRight w:val="0"/>
                  <w:marTop w:val="0"/>
                  <w:marBottom w:val="0"/>
                  <w:divBdr>
                    <w:top w:val="none" w:sz="0" w:space="0" w:color="auto"/>
                    <w:left w:val="none" w:sz="0" w:space="0" w:color="auto"/>
                    <w:bottom w:val="none" w:sz="0" w:space="0" w:color="auto"/>
                    <w:right w:val="none" w:sz="0" w:space="0" w:color="auto"/>
                  </w:divBdr>
                  <w:divsChild>
                    <w:div w:id="933514368">
                      <w:marLeft w:val="0"/>
                      <w:marRight w:val="0"/>
                      <w:marTop w:val="0"/>
                      <w:marBottom w:val="0"/>
                      <w:divBdr>
                        <w:top w:val="none" w:sz="0" w:space="0" w:color="auto"/>
                        <w:left w:val="none" w:sz="0" w:space="0" w:color="auto"/>
                        <w:bottom w:val="none" w:sz="0" w:space="0" w:color="auto"/>
                        <w:right w:val="none" w:sz="0" w:space="0" w:color="auto"/>
                      </w:divBdr>
                    </w:div>
                  </w:divsChild>
                </w:div>
                <w:div w:id="1899974385">
                  <w:marLeft w:val="0"/>
                  <w:marRight w:val="0"/>
                  <w:marTop w:val="0"/>
                  <w:marBottom w:val="0"/>
                  <w:divBdr>
                    <w:top w:val="none" w:sz="0" w:space="0" w:color="auto"/>
                    <w:left w:val="none" w:sz="0" w:space="0" w:color="auto"/>
                    <w:bottom w:val="none" w:sz="0" w:space="0" w:color="auto"/>
                    <w:right w:val="none" w:sz="0" w:space="0" w:color="auto"/>
                  </w:divBdr>
                  <w:divsChild>
                    <w:div w:id="2084788880">
                      <w:marLeft w:val="0"/>
                      <w:marRight w:val="0"/>
                      <w:marTop w:val="0"/>
                      <w:marBottom w:val="0"/>
                      <w:divBdr>
                        <w:top w:val="none" w:sz="0" w:space="0" w:color="auto"/>
                        <w:left w:val="none" w:sz="0" w:space="0" w:color="auto"/>
                        <w:bottom w:val="none" w:sz="0" w:space="0" w:color="auto"/>
                        <w:right w:val="none" w:sz="0" w:space="0" w:color="auto"/>
                      </w:divBdr>
                    </w:div>
                  </w:divsChild>
                </w:div>
                <w:div w:id="1236622809">
                  <w:marLeft w:val="0"/>
                  <w:marRight w:val="0"/>
                  <w:marTop w:val="0"/>
                  <w:marBottom w:val="0"/>
                  <w:divBdr>
                    <w:top w:val="none" w:sz="0" w:space="0" w:color="auto"/>
                    <w:left w:val="none" w:sz="0" w:space="0" w:color="auto"/>
                    <w:bottom w:val="none" w:sz="0" w:space="0" w:color="auto"/>
                    <w:right w:val="none" w:sz="0" w:space="0" w:color="auto"/>
                  </w:divBdr>
                  <w:divsChild>
                    <w:div w:id="429162183">
                      <w:marLeft w:val="0"/>
                      <w:marRight w:val="0"/>
                      <w:marTop w:val="0"/>
                      <w:marBottom w:val="0"/>
                      <w:divBdr>
                        <w:top w:val="none" w:sz="0" w:space="0" w:color="auto"/>
                        <w:left w:val="none" w:sz="0" w:space="0" w:color="auto"/>
                        <w:bottom w:val="none" w:sz="0" w:space="0" w:color="auto"/>
                        <w:right w:val="none" w:sz="0" w:space="0" w:color="auto"/>
                      </w:divBdr>
                    </w:div>
                  </w:divsChild>
                </w:div>
                <w:div w:id="556166404">
                  <w:marLeft w:val="0"/>
                  <w:marRight w:val="0"/>
                  <w:marTop w:val="0"/>
                  <w:marBottom w:val="0"/>
                  <w:divBdr>
                    <w:top w:val="none" w:sz="0" w:space="0" w:color="auto"/>
                    <w:left w:val="none" w:sz="0" w:space="0" w:color="auto"/>
                    <w:bottom w:val="none" w:sz="0" w:space="0" w:color="auto"/>
                    <w:right w:val="none" w:sz="0" w:space="0" w:color="auto"/>
                  </w:divBdr>
                  <w:divsChild>
                    <w:div w:id="1880778370">
                      <w:marLeft w:val="0"/>
                      <w:marRight w:val="0"/>
                      <w:marTop w:val="0"/>
                      <w:marBottom w:val="0"/>
                      <w:divBdr>
                        <w:top w:val="none" w:sz="0" w:space="0" w:color="auto"/>
                        <w:left w:val="none" w:sz="0" w:space="0" w:color="auto"/>
                        <w:bottom w:val="none" w:sz="0" w:space="0" w:color="auto"/>
                        <w:right w:val="none" w:sz="0" w:space="0" w:color="auto"/>
                      </w:divBdr>
                    </w:div>
                  </w:divsChild>
                </w:div>
                <w:div w:id="2024043040">
                  <w:marLeft w:val="0"/>
                  <w:marRight w:val="0"/>
                  <w:marTop w:val="0"/>
                  <w:marBottom w:val="0"/>
                  <w:divBdr>
                    <w:top w:val="none" w:sz="0" w:space="0" w:color="auto"/>
                    <w:left w:val="none" w:sz="0" w:space="0" w:color="auto"/>
                    <w:bottom w:val="none" w:sz="0" w:space="0" w:color="auto"/>
                    <w:right w:val="none" w:sz="0" w:space="0" w:color="auto"/>
                  </w:divBdr>
                  <w:divsChild>
                    <w:div w:id="165622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680601">
      <w:bodyDiv w:val="1"/>
      <w:marLeft w:val="0"/>
      <w:marRight w:val="0"/>
      <w:marTop w:val="0"/>
      <w:marBottom w:val="0"/>
      <w:divBdr>
        <w:top w:val="none" w:sz="0" w:space="0" w:color="auto"/>
        <w:left w:val="none" w:sz="0" w:space="0" w:color="auto"/>
        <w:bottom w:val="none" w:sz="0" w:space="0" w:color="auto"/>
        <w:right w:val="none" w:sz="0" w:space="0" w:color="auto"/>
      </w:divBdr>
    </w:div>
    <w:div w:id="1481651559">
      <w:bodyDiv w:val="1"/>
      <w:marLeft w:val="0"/>
      <w:marRight w:val="0"/>
      <w:marTop w:val="0"/>
      <w:marBottom w:val="0"/>
      <w:divBdr>
        <w:top w:val="none" w:sz="0" w:space="0" w:color="auto"/>
        <w:left w:val="none" w:sz="0" w:space="0" w:color="auto"/>
        <w:bottom w:val="none" w:sz="0" w:space="0" w:color="auto"/>
        <w:right w:val="none" w:sz="0" w:space="0" w:color="auto"/>
      </w:divBdr>
    </w:div>
    <w:div w:id="1904638617">
      <w:bodyDiv w:val="1"/>
      <w:marLeft w:val="0"/>
      <w:marRight w:val="0"/>
      <w:marTop w:val="0"/>
      <w:marBottom w:val="0"/>
      <w:divBdr>
        <w:top w:val="none" w:sz="0" w:space="0" w:color="auto"/>
        <w:left w:val="none" w:sz="0" w:space="0" w:color="auto"/>
        <w:bottom w:val="none" w:sz="0" w:space="0" w:color="auto"/>
        <w:right w:val="none" w:sz="0" w:space="0" w:color="auto"/>
      </w:divBdr>
    </w:div>
    <w:div w:id="2140030578">
      <w:bodyDiv w:val="1"/>
      <w:marLeft w:val="0"/>
      <w:marRight w:val="0"/>
      <w:marTop w:val="0"/>
      <w:marBottom w:val="0"/>
      <w:divBdr>
        <w:top w:val="none" w:sz="0" w:space="0" w:color="auto"/>
        <w:left w:val="none" w:sz="0" w:space="0" w:color="auto"/>
        <w:bottom w:val="none" w:sz="0" w:space="0" w:color="auto"/>
        <w:right w:val="none" w:sz="0" w:space="0" w:color="auto"/>
      </w:divBdr>
      <w:divsChild>
        <w:div w:id="1132014888">
          <w:marLeft w:val="0"/>
          <w:marRight w:val="0"/>
          <w:marTop w:val="0"/>
          <w:marBottom w:val="0"/>
          <w:divBdr>
            <w:top w:val="none" w:sz="0" w:space="0" w:color="auto"/>
            <w:left w:val="none" w:sz="0" w:space="0" w:color="auto"/>
            <w:bottom w:val="none" w:sz="0" w:space="0" w:color="auto"/>
            <w:right w:val="none" w:sz="0" w:space="0" w:color="auto"/>
          </w:divBdr>
        </w:div>
        <w:div w:id="826940134">
          <w:marLeft w:val="0"/>
          <w:marRight w:val="0"/>
          <w:marTop w:val="0"/>
          <w:marBottom w:val="0"/>
          <w:divBdr>
            <w:top w:val="none" w:sz="0" w:space="0" w:color="auto"/>
            <w:left w:val="none" w:sz="0" w:space="0" w:color="auto"/>
            <w:bottom w:val="none" w:sz="0" w:space="0" w:color="auto"/>
            <w:right w:val="none" w:sz="0" w:space="0" w:color="auto"/>
          </w:divBdr>
          <w:divsChild>
            <w:div w:id="1727023681">
              <w:marLeft w:val="0"/>
              <w:marRight w:val="0"/>
              <w:marTop w:val="30"/>
              <w:marBottom w:val="30"/>
              <w:divBdr>
                <w:top w:val="none" w:sz="0" w:space="0" w:color="auto"/>
                <w:left w:val="none" w:sz="0" w:space="0" w:color="auto"/>
                <w:bottom w:val="none" w:sz="0" w:space="0" w:color="auto"/>
                <w:right w:val="none" w:sz="0" w:space="0" w:color="auto"/>
              </w:divBdr>
              <w:divsChild>
                <w:div w:id="314529755">
                  <w:marLeft w:val="0"/>
                  <w:marRight w:val="0"/>
                  <w:marTop w:val="0"/>
                  <w:marBottom w:val="0"/>
                  <w:divBdr>
                    <w:top w:val="none" w:sz="0" w:space="0" w:color="auto"/>
                    <w:left w:val="none" w:sz="0" w:space="0" w:color="auto"/>
                    <w:bottom w:val="none" w:sz="0" w:space="0" w:color="auto"/>
                    <w:right w:val="none" w:sz="0" w:space="0" w:color="auto"/>
                  </w:divBdr>
                  <w:divsChild>
                    <w:div w:id="2060283595">
                      <w:marLeft w:val="0"/>
                      <w:marRight w:val="0"/>
                      <w:marTop w:val="0"/>
                      <w:marBottom w:val="0"/>
                      <w:divBdr>
                        <w:top w:val="none" w:sz="0" w:space="0" w:color="auto"/>
                        <w:left w:val="none" w:sz="0" w:space="0" w:color="auto"/>
                        <w:bottom w:val="none" w:sz="0" w:space="0" w:color="auto"/>
                        <w:right w:val="none" w:sz="0" w:space="0" w:color="auto"/>
                      </w:divBdr>
                    </w:div>
                  </w:divsChild>
                </w:div>
                <w:div w:id="1381398438">
                  <w:marLeft w:val="0"/>
                  <w:marRight w:val="0"/>
                  <w:marTop w:val="0"/>
                  <w:marBottom w:val="0"/>
                  <w:divBdr>
                    <w:top w:val="none" w:sz="0" w:space="0" w:color="auto"/>
                    <w:left w:val="none" w:sz="0" w:space="0" w:color="auto"/>
                    <w:bottom w:val="none" w:sz="0" w:space="0" w:color="auto"/>
                    <w:right w:val="none" w:sz="0" w:space="0" w:color="auto"/>
                  </w:divBdr>
                  <w:divsChild>
                    <w:div w:id="45186639">
                      <w:marLeft w:val="0"/>
                      <w:marRight w:val="0"/>
                      <w:marTop w:val="0"/>
                      <w:marBottom w:val="0"/>
                      <w:divBdr>
                        <w:top w:val="none" w:sz="0" w:space="0" w:color="auto"/>
                        <w:left w:val="none" w:sz="0" w:space="0" w:color="auto"/>
                        <w:bottom w:val="none" w:sz="0" w:space="0" w:color="auto"/>
                        <w:right w:val="none" w:sz="0" w:space="0" w:color="auto"/>
                      </w:divBdr>
                    </w:div>
                  </w:divsChild>
                </w:div>
                <w:div w:id="392043114">
                  <w:marLeft w:val="0"/>
                  <w:marRight w:val="0"/>
                  <w:marTop w:val="0"/>
                  <w:marBottom w:val="0"/>
                  <w:divBdr>
                    <w:top w:val="none" w:sz="0" w:space="0" w:color="auto"/>
                    <w:left w:val="none" w:sz="0" w:space="0" w:color="auto"/>
                    <w:bottom w:val="none" w:sz="0" w:space="0" w:color="auto"/>
                    <w:right w:val="none" w:sz="0" w:space="0" w:color="auto"/>
                  </w:divBdr>
                  <w:divsChild>
                    <w:div w:id="1441755481">
                      <w:marLeft w:val="0"/>
                      <w:marRight w:val="0"/>
                      <w:marTop w:val="0"/>
                      <w:marBottom w:val="0"/>
                      <w:divBdr>
                        <w:top w:val="none" w:sz="0" w:space="0" w:color="auto"/>
                        <w:left w:val="none" w:sz="0" w:space="0" w:color="auto"/>
                        <w:bottom w:val="none" w:sz="0" w:space="0" w:color="auto"/>
                        <w:right w:val="none" w:sz="0" w:space="0" w:color="auto"/>
                      </w:divBdr>
                    </w:div>
                  </w:divsChild>
                </w:div>
                <w:div w:id="1082218148">
                  <w:marLeft w:val="0"/>
                  <w:marRight w:val="0"/>
                  <w:marTop w:val="0"/>
                  <w:marBottom w:val="0"/>
                  <w:divBdr>
                    <w:top w:val="none" w:sz="0" w:space="0" w:color="auto"/>
                    <w:left w:val="none" w:sz="0" w:space="0" w:color="auto"/>
                    <w:bottom w:val="none" w:sz="0" w:space="0" w:color="auto"/>
                    <w:right w:val="none" w:sz="0" w:space="0" w:color="auto"/>
                  </w:divBdr>
                  <w:divsChild>
                    <w:div w:id="1635331527">
                      <w:marLeft w:val="0"/>
                      <w:marRight w:val="0"/>
                      <w:marTop w:val="0"/>
                      <w:marBottom w:val="0"/>
                      <w:divBdr>
                        <w:top w:val="none" w:sz="0" w:space="0" w:color="auto"/>
                        <w:left w:val="none" w:sz="0" w:space="0" w:color="auto"/>
                        <w:bottom w:val="none" w:sz="0" w:space="0" w:color="auto"/>
                        <w:right w:val="none" w:sz="0" w:space="0" w:color="auto"/>
                      </w:divBdr>
                    </w:div>
                  </w:divsChild>
                </w:div>
                <w:div w:id="1720276068">
                  <w:marLeft w:val="0"/>
                  <w:marRight w:val="0"/>
                  <w:marTop w:val="0"/>
                  <w:marBottom w:val="0"/>
                  <w:divBdr>
                    <w:top w:val="none" w:sz="0" w:space="0" w:color="auto"/>
                    <w:left w:val="none" w:sz="0" w:space="0" w:color="auto"/>
                    <w:bottom w:val="none" w:sz="0" w:space="0" w:color="auto"/>
                    <w:right w:val="none" w:sz="0" w:space="0" w:color="auto"/>
                  </w:divBdr>
                  <w:divsChild>
                    <w:div w:id="66613519">
                      <w:marLeft w:val="0"/>
                      <w:marRight w:val="0"/>
                      <w:marTop w:val="0"/>
                      <w:marBottom w:val="0"/>
                      <w:divBdr>
                        <w:top w:val="none" w:sz="0" w:space="0" w:color="auto"/>
                        <w:left w:val="none" w:sz="0" w:space="0" w:color="auto"/>
                        <w:bottom w:val="none" w:sz="0" w:space="0" w:color="auto"/>
                        <w:right w:val="none" w:sz="0" w:space="0" w:color="auto"/>
                      </w:divBdr>
                    </w:div>
                  </w:divsChild>
                </w:div>
                <w:div w:id="136802223">
                  <w:marLeft w:val="0"/>
                  <w:marRight w:val="0"/>
                  <w:marTop w:val="0"/>
                  <w:marBottom w:val="0"/>
                  <w:divBdr>
                    <w:top w:val="none" w:sz="0" w:space="0" w:color="auto"/>
                    <w:left w:val="none" w:sz="0" w:space="0" w:color="auto"/>
                    <w:bottom w:val="none" w:sz="0" w:space="0" w:color="auto"/>
                    <w:right w:val="none" w:sz="0" w:space="0" w:color="auto"/>
                  </w:divBdr>
                  <w:divsChild>
                    <w:div w:id="593435547">
                      <w:marLeft w:val="0"/>
                      <w:marRight w:val="0"/>
                      <w:marTop w:val="0"/>
                      <w:marBottom w:val="0"/>
                      <w:divBdr>
                        <w:top w:val="none" w:sz="0" w:space="0" w:color="auto"/>
                        <w:left w:val="none" w:sz="0" w:space="0" w:color="auto"/>
                        <w:bottom w:val="none" w:sz="0" w:space="0" w:color="auto"/>
                        <w:right w:val="none" w:sz="0" w:space="0" w:color="auto"/>
                      </w:divBdr>
                    </w:div>
                  </w:divsChild>
                </w:div>
                <w:div w:id="1018191583">
                  <w:marLeft w:val="0"/>
                  <w:marRight w:val="0"/>
                  <w:marTop w:val="0"/>
                  <w:marBottom w:val="0"/>
                  <w:divBdr>
                    <w:top w:val="none" w:sz="0" w:space="0" w:color="auto"/>
                    <w:left w:val="none" w:sz="0" w:space="0" w:color="auto"/>
                    <w:bottom w:val="none" w:sz="0" w:space="0" w:color="auto"/>
                    <w:right w:val="none" w:sz="0" w:space="0" w:color="auto"/>
                  </w:divBdr>
                  <w:divsChild>
                    <w:div w:id="973215827">
                      <w:marLeft w:val="0"/>
                      <w:marRight w:val="0"/>
                      <w:marTop w:val="0"/>
                      <w:marBottom w:val="0"/>
                      <w:divBdr>
                        <w:top w:val="none" w:sz="0" w:space="0" w:color="auto"/>
                        <w:left w:val="none" w:sz="0" w:space="0" w:color="auto"/>
                        <w:bottom w:val="none" w:sz="0" w:space="0" w:color="auto"/>
                        <w:right w:val="none" w:sz="0" w:space="0" w:color="auto"/>
                      </w:divBdr>
                    </w:div>
                  </w:divsChild>
                </w:div>
                <w:div w:id="1025593164">
                  <w:marLeft w:val="0"/>
                  <w:marRight w:val="0"/>
                  <w:marTop w:val="0"/>
                  <w:marBottom w:val="0"/>
                  <w:divBdr>
                    <w:top w:val="none" w:sz="0" w:space="0" w:color="auto"/>
                    <w:left w:val="none" w:sz="0" w:space="0" w:color="auto"/>
                    <w:bottom w:val="none" w:sz="0" w:space="0" w:color="auto"/>
                    <w:right w:val="none" w:sz="0" w:space="0" w:color="auto"/>
                  </w:divBdr>
                  <w:divsChild>
                    <w:div w:id="818762602">
                      <w:marLeft w:val="0"/>
                      <w:marRight w:val="0"/>
                      <w:marTop w:val="0"/>
                      <w:marBottom w:val="0"/>
                      <w:divBdr>
                        <w:top w:val="none" w:sz="0" w:space="0" w:color="auto"/>
                        <w:left w:val="none" w:sz="0" w:space="0" w:color="auto"/>
                        <w:bottom w:val="none" w:sz="0" w:space="0" w:color="auto"/>
                        <w:right w:val="none" w:sz="0" w:space="0" w:color="auto"/>
                      </w:divBdr>
                    </w:div>
                  </w:divsChild>
                </w:div>
                <w:div w:id="96098881">
                  <w:marLeft w:val="0"/>
                  <w:marRight w:val="0"/>
                  <w:marTop w:val="0"/>
                  <w:marBottom w:val="0"/>
                  <w:divBdr>
                    <w:top w:val="none" w:sz="0" w:space="0" w:color="auto"/>
                    <w:left w:val="none" w:sz="0" w:space="0" w:color="auto"/>
                    <w:bottom w:val="none" w:sz="0" w:space="0" w:color="auto"/>
                    <w:right w:val="none" w:sz="0" w:space="0" w:color="auto"/>
                  </w:divBdr>
                  <w:divsChild>
                    <w:div w:id="891690490">
                      <w:marLeft w:val="0"/>
                      <w:marRight w:val="0"/>
                      <w:marTop w:val="0"/>
                      <w:marBottom w:val="0"/>
                      <w:divBdr>
                        <w:top w:val="none" w:sz="0" w:space="0" w:color="auto"/>
                        <w:left w:val="none" w:sz="0" w:space="0" w:color="auto"/>
                        <w:bottom w:val="none" w:sz="0" w:space="0" w:color="auto"/>
                        <w:right w:val="none" w:sz="0" w:space="0" w:color="auto"/>
                      </w:divBdr>
                    </w:div>
                  </w:divsChild>
                </w:div>
                <w:div w:id="312877561">
                  <w:marLeft w:val="0"/>
                  <w:marRight w:val="0"/>
                  <w:marTop w:val="0"/>
                  <w:marBottom w:val="0"/>
                  <w:divBdr>
                    <w:top w:val="none" w:sz="0" w:space="0" w:color="auto"/>
                    <w:left w:val="none" w:sz="0" w:space="0" w:color="auto"/>
                    <w:bottom w:val="none" w:sz="0" w:space="0" w:color="auto"/>
                    <w:right w:val="none" w:sz="0" w:space="0" w:color="auto"/>
                  </w:divBdr>
                  <w:divsChild>
                    <w:div w:id="431248367">
                      <w:marLeft w:val="0"/>
                      <w:marRight w:val="0"/>
                      <w:marTop w:val="0"/>
                      <w:marBottom w:val="0"/>
                      <w:divBdr>
                        <w:top w:val="none" w:sz="0" w:space="0" w:color="auto"/>
                        <w:left w:val="none" w:sz="0" w:space="0" w:color="auto"/>
                        <w:bottom w:val="none" w:sz="0" w:space="0" w:color="auto"/>
                        <w:right w:val="none" w:sz="0" w:space="0" w:color="auto"/>
                      </w:divBdr>
                    </w:div>
                  </w:divsChild>
                </w:div>
                <w:div w:id="1280256351">
                  <w:marLeft w:val="0"/>
                  <w:marRight w:val="0"/>
                  <w:marTop w:val="0"/>
                  <w:marBottom w:val="0"/>
                  <w:divBdr>
                    <w:top w:val="none" w:sz="0" w:space="0" w:color="auto"/>
                    <w:left w:val="none" w:sz="0" w:space="0" w:color="auto"/>
                    <w:bottom w:val="none" w:sz="0" w:space="0" w:color="auto"/>
                    <w:right w:val="none" w:sz="0" w:space="0" w:color="auto"/>
                  </w:divBdr>
                  <w:divsChild>
                    <w:div w:id="1468932961">
                      <w:marLeft w:val="0"/>
                      <w:marRight w:val="0"/>
                      <w:marTop w:val="0"/>
                      <w:marBottom w:val="0"/>
                      <w:divBdr>
                        <w:top w:val="none" w:sz="0" w:space="0" w:color="auto"/>
                        <w:left w:val="none" w:sz="0" w:space="0" w:color="auto"/>
                        <w:bottom w:val="none" w:sz="0" w:space="0" w:color="auto"/>
                        <w:right w:val="none" w:sz="0" w:space="0" w:color="auto"/>
                      </w:divBdr>
                    </w:div>
                  </w:divsChild>
                </w:div>
                <w:div w:id="1231228233">
                  <w:marLeft w:val="0"/>
                  <w:marRight w:val="0"/>
                  <w:marTop w:val="0"/>
                  <w:marBottom w:val="0"/>
                  <w:divBdr>
                    <w:top w:val="none" w:sz="0" w:space="0" w:color="auto"/>
                    <w:left w:val="none" w:sz="0" w:space="0" w:color="auto"/>
                    <w:bottom w:val="none" w:sz="0" w:space="0" w:color="auto"/>
                    <w:right w:val="none" w:sz="0" w:space="0" w:color="auto"/>
                  </w:divBdr>
                  <w:divsChild>
                    <w:div w:id="1136492361">
                      <w:marLeft w:val="0"/>
                      <w:marRight w:val="0"/>
                      <w:marTop w:val="0"/>
                      <w:marBottom w:val="0"/>
                      <w:divBdr>
                        <w:top w:val="none" w:sz="0" w:space="0" w:color="auto"/>
                        <w:left w:val="none" w:sz="0" w:space="0" w:color="auto"/>
                        <w:bottom w:val="none" w:sz="0" w:space="0" w:color="auto"/>
                        <w:right w:val="none" w:sz="0" w:space="0" w:color="auto"/>
                      </w:divBdr>
                    </w:div>
                  </w:divsChild>
                </w:div>
                <w:div w:id="1463159709">
                  <w:marLeft w:val="0"/>
                  <w:marRight w:val="0"/>
                  <w:marTop w:val="0"/>
                  <w:marBottom w:val="0"/>
                  <w:divBdr>
                    <w:top w:val="none" w:sz="0" w:space="0" w:color="auto"/>
                    <w:left w:val="none" w:sz="0" w:space="0" w:color="auto"/>
                    <w:bottom w:val="none" w:sz="0" w:space="0" w:color="auto"/>
                    <w:right w:val="none" w:sz="0" w:space="0" w:color="auto"/>
                  </w:divBdr>
                  <w:divsChild>
                    <w:div w:id="979000402">
                      <w:marLeft w:val="0"/>
                      <w:marRight w:val="0"/>
                      <w:marTop w:val="0"/>
                      <w:marBottom w:val="0"/>
                      <w:divBdr>
                        <w:top w:val="none" w:sz="0" w:space="0" w:color="auto"/>
                        <w:left w:val="none" w:sz="0" w:space="0" w:color="auto"/>
                        <w:bottom w:val="none" w:sz="0" w:space="0" w:color="auto"/>
                        <w:right w:val="none" w:sz="0" w:space="0" w:color="auto"/>
                      </w:divBdr>
                    </w:div>
                  </w:divsChild>
                </w:div>
                <w:div w:id="2102797960">
                  <w:marLeft w:val="0"/>
                  <w:marRight w:val="0"/>
                  <w:marTop w:val="0"/>
                  <w:marBottom w:val="0"/>
                  <w:divBdr>
                    <w:top w:val="none" w:sz="0" w:space="0" w:color="auto"/>
                    <w:left w:val="none" w:sz="0" w:space="0" w:color="auto"/>
                    <w:bottom w:val="none" w:sz="0" w:space="0" w:color="auto"/>
                    <w:right w:val="none" w:sz="0" w:space="0" w:color="auto"/>
                  </w:divBdr>
                  <w:divsChild>
                    <w:div w:id="2124960820">
                      <w:marLeft w:val="0"/>
                      <w:marRight w:val="0"/>
                      <w:marTop w:val="0"/>
                      <w:marBottom w:val="0"/>
                      <w:divBdr>
                        <w:top w:val="none" w:sz="0" w:space="0" w:color="auto"/>
                        <w:left w:val="none" w:sz="0" w:space="0" w:color="auto"/>
                        <w:bottom w:val="none" w:sz="0" w:space="0" w:color="auto"/>
                        <w:right w:val="none" w:sz="0" w:space="0" w:color="auto"/>
                      </w:divBdr>
                    </w:div>
                  </w:divsChild>
                </w:div>
                <w:div w:id="1590383288">
                  <w:marLeft w:val="0"/>
                  <w:marRight w:val="0"/>
                  <w:marTop w:val="0"/>
                  <w:marBottom w:val="0"/>
                  <w:divBdr>
                    <w:top w:val="none" w:sz="0" w:space="0" w:color="auto"/>
                    <w:left w:val="none" w:sz="0" w:space="0" w:color="auto"/>
                    <w:bottom w:val="none" w:sz="0" w:space="0" w:color="auto"/>
                    <w:right w:val="none" w:sz="0" w:space="0" w:color="auto"/>
                  </w:divBdr>
                  <w:divsChild>
                    <w:div w:id="1217621579">
                      <w:marLeft w:val="0"/>
                      <w:marRight w:val="0"/>
                      <w:marTop w:val="0"/>
                      <w:marBottom w:val="0"/>
                      <w:divBdr>
                        <w:top w:val="none" w:sz="0" w:space="0" w:color="auto"/>
                        <w:left w:val="none" w:sz="0" w:space="0" w:color="auto"/>
                        <w:bottom w:val="none" w:sz="0" w:space="0" w:color="auto"/>
                        <w:right w:val="none" w:sz="0" w:space="0" w:color="auto"/>
                      </w:divBdr>
                    </w:div>
                  </w:divsChild>
                </w:div>
                <w:div w:id="1902472961">
                  <w:marLeft w:val="0"/>
                  <w:marRight w:val="0"/>
                  <w:marTop w:val="0"/>
                  <w:marBottom w:val="0"/>
                  <w:divBdr>
                    <w:top w:val="none" w:sz="0" w:space="0" w:color="auto"/>
                    <w:left w:val="none" w:sz="0" w:space="0" w:color="auto"/>
                    <w:bottom w:val="none" w:sz="0" w:space="0" w:color="auto"/>
                    <w:right w:val="none" w:sz="0" w:space="0" w:color="auto"/>
                  </w:divBdr>
                  <w:divsChild>
                    <w:div w:id="43414222">
                      <w:marLeft w:val="0"/>
                      <w:marRight w:val="0"/>
                      <w:marTop w:val="0"/>
                      <w:marBottom w:val="0"/>
                      <w:divBdr>
                        <w:top w:val="none" w:sz="0" w:space="0" w:color="auto"/>
                        <w:left w:val="none" w:sz="0" w:space="0" w:color="auto"/>
                        <w:bottom w:val="none" w:sz="0" w:space="0" w:color="auto"/>
                        <w:right w:val="none" w:sz="0" w:space="0" w:color="auto"/>
                      </w:divBdr>
                    </w:div>
                  </w:divsChild>
                </w:div>
                <w:div w:id="659235094">
                  <w:marLeft w:val="0"/>
                  <w:marRight w:val="0"/>
                  <w:marTop w:val="0"/>
                  <w:marBottom w:val="0"/>
                  <w:divBdr>
                    <w:top w:val="none" w:sz="0" w:space="0" w:color="auto"/>
                    <w:left w:val="none" w:sz="0" w:space="0" w:color="auto"/>
                    <w:bottom w:val="none" w:sz="0" w:space="0" w:color="auto"/>
                    <w:right w:val="none" w:sz="0" w:space="0" w:color="auto"/>
                  </w:divBdr>
                  <w:divsChild>
                    <w:div w:id="796024719">
                      <w:marLeft w:val="0"/>
                      <w:marRight w:val="0"/>
                      <w:marTop w:val="0"/>
                      <w:marBottom w:val="0"/>
                      <w:divBdr>
                        <w:top w:val="none" w:sz="0" w:space="0" w:color="auto"/>
                        <w:left w:val="none" w:sz="0" w:space="0" w:color="auto"/>
                        <w:bottom w:val="none" w:sz="0" w:space="0" w:color="auto"/>
                        <w:right w:val="none" w:sz="0" w:space="0" w:color="auto"/>
                      </w:divBdr>
                    </w:div>
                  </w:divsChild>
                </w:div>
                <w:div w:id="937559431">
                  <w:marLeft w:val="0"/>
                  <w:marRight w:val="0"/>
                  <w:marTop w:val="0"/>
                  <w:marBottom w:val="0"/>
                  <w:divBdr>
                    <w:top w:val="none" w:sz="0" w:space="0" w:color="auto"/>
                    <w:left w:val="none" w:sz="0" w:space="0" w:color="auto"/>
                    <w:bottom w:val="none" w:sz="0" w:space="0" w:color="auto"/>
                    <w:right w:val="none" w:sz="0" w:space="0" w:color="auto"/>
                  </w:divBdr>
                  <w:divsChild>
                    <w:div w:id="1754548517">
                      <w:marLeft w:val="0"/>
                      <w:marRight w:val="0"/>
                      <w:marTop w:val="0"/>
                      <w:marBottom w:val="0"/>
                      <w:divBdr>
                        <w:top w:val="none" w:sz="0" w:space="0" w:color="auto"/>
                        <w:left w:val="none" w:sz="0" w:space="0" w:color="auto"/>
                        <w:bottom w:val="none" w:sz="0" w:space="0" w:color="auto"/>
                        <w:right w:val="none" w:sz="0" w:space="0" w:color="auto"/>
                      </w:divBdr>
                    </w:div>
                  </w:divsChild>
                </w:div>
                <w:div w:id="1984432799">
                  <w:marLeft w:val="0"/>
                  <w:marRight w:val="0"/>
                  <w:marTop w:val="0"/>
                  <w:marBottom w:val="0"/>
                  <w:divBdr>
                    <w:top w:val="none" w:sz="0" w:space="0" w:color="auto"/>
                    <w:left w:val="none" w:sz="0" w:space="0" w:color="auto"/>
                    <w:bottom w:val="none" w:sz="0" w:space="0" w:color="auto"/>
                    <w:right w:val="none" w:sz="0" w:space="0" w:color="auto"/>
                  </w:divBdr>
                  <w:divsChild>
                    <w:div w:id="558709457">
                      <w:marLeft w:val="0"/>
                      <w:marRight w:val="0"/>
                      <w:marTop w:val="0"/>
                      <w:marBottom w:val="0"/>
                      <w:divBdr>
                        <w:top w:val="none" w:sz="0" w:space="0" w:color="auto"/>
                        <w:left w:val="none" w:sz="0" w:space="0" w:color="auto"/>
                        <w:bottom w:val="none" w:sz="0" w:space="0" w:color="auto"/>
                        <w:right w:val="none" w:sz="0" w:space="0" w:color="auto"/>
                      </w:divBdr>
                    </w:div>
                  </w:divsChild>
                </w:div>
                <w:div w:id="353381153">
                  <w:marLeft w:val="0"/>
                  <w:marRight w:val="0"/>
                  <w:marTop w:val="0"/>
                  <w:marBottom w:val="0"/>
                  <w:divBdr>
                    <w:top w:val="none" w:sz="0" w:space="0" w:color="auto"/>
                    <w:left w:val="none" w:sz="0" w:space="0" w:color="auto"/>
                    <w:bottom w:val="none" w:sz="0" w:space="0" w:color="auto"/>
                    <w:right w:val="none" w:sz="0" w:space="0" w:color="auto"/>
                  </w:divBdr>
                  <w:divsChild>
                    <w:div w:id="17939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5E859D4B0CA45993AF7C10F38FE2A" ma:contentTypeVersion="6" ma:contentTypeDescription="Create a new document." ma:contentTypeScope="" ma:versionID="5075cfe228c952435566eafaf4f3448c">
  <xsd:schema xmlns:xsd="http://www.w3.org/2001/XMLSchema" xmlns:xs="http://www.w3.org/2001/XMLSchema" xmlns:p="http://schemas.microsoft.com/office/2006/metadata/properties" xmlns:ns2="c1d42e6b-6c41-4c3e-8ece-3961e7ba1f36" xmlns:ns3="a08c71b6-eaa4-4f63-b23d-e8bd51a07985" targetNamespace="http://schemas.microsoft.com/office/2006/metadata/properties" ma:root="true" ma:fieldsID="43b21c54a6c7de206dd8566cc3048aee" ns2:_="" ns3:_="">
    <xsd:import namespace="c1d42e6b-6c41-4c3e-8ece-3961e7ba1f36"/>
    <xsd:import namespace="a08c71b6-eaa4-4f63-b23d-e8bd51a079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42e6b-6c41-4c3e-8ece-3961e7ba1f3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c71b6-eaa4-4f63-b23d-e8bd51a07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08c71b6-eaa4-4f63-b23d-e8bd51a07985">
      <UserInfo>
        <DisplayName>Harwell, Daniel [USA]</DisplayName>
        <AccountId>659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EA533-C31E-478E-865D-73B81832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42e6b-6c41-4c3e-8ece-3961e7ba1f36"/>
    <ds:schemaRef ds:uri="a08c71b6-eaa4-4f63-b23d-e8bd51a07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78767-C89B-4D1D-8D6E-CCFC95037393}">
  <ds:schemaRefs>
    <ds:schemaRef ds:uri="http://schemas.microsoft.com/office/2006/metadata/properties"/>
    <ds:schemaRef ds:uri="http://schemas.microsoft.com/office/infopath/2007/PartnerControls"/>
    <ds:schemaRef ds:uri="a08c71b6-eaa4-4f63-b23d-e8bd51a07985"/>
  </ds:schemaRefs>
</ds:datastoreItem>
</file>

<file path=customXml/itemProps3.xml><?xml version="1.0" encoding="utf-8"?>
<ds:datastoreItem xmlns:ds="http://schemas.openxmlformats.org/officeDocument/2006/customXml" ds:itemID="{080E0B1D-82CF-4024-BDEE-7C5C508DACCB}">
  <ds:schemaRefs>
    <ds:schemaRef ds:uri="http://schemas.openxmlformats.org/officeDocument/2006/bibliography"/>
  </ds:schemaRefs>
</ds:datastoreItem>
</file>

<file path=customXml/itemProps4.xml><?xml version="1.0" encoding="utf-8"?>
<ds:datastoreItem xmlns:ds="http://schemas.openxmlformats.org/officeDocument/2006/customXml" ds:itemID="{27473C61-BA3C-4025-9556-A5A05AE0E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Booz Allen Hamilton</dc:creator>
  <cp:keywords/>
  <dc:description/>
  <cp:lastModifiedBy>Daniel Harwell</cp:lastModifiedBy>
  <cp:revision>2</cp:revision>
  <dcterms:created xsi:type="dcterms:W3CDTF">2022-05-11T19:07:00Z</dcterms:created>
  <dcterms:modified xsi:type="dcterms:W3CDTF">2022-05-11T19:07:00Z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0x010100D365E859D4B0CA45993AF7C10F38FE2A</vt:lpwstr>
  </property>
  <property fmtid="{D5CDD505-2E9C-101B-9397-08002B2CF9AE}" pid="3" name="_NewReviewCycle">
    <vt:lpwstr/>
  </property>
</Properties>
</file>