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2784" w:rsidR="003A2784" w:rsidP="003A2784" w:rsidRDefault="00790A7A" w14:paraId="4D11C42B" w14:textId="77777777">
      <w:pPr>
        <w:tabs>
          <w:tab w:val="center" w:pos="4680"/>
        </w:tabs>
        <w:suppressAutoHyphens/>
        <w:jc w:val="center"/>
        <w:rPr>
          <w:rFonts w:ascii="Times New Roman" w:hAnsi="Times New Roman" w:cs="Times New Roman"/>
          <w:b/>
        </w:rPr>
      </w:pPr>
      <w:r>
        <w:rPr>
          <w:rFonts w:ascii="Times New Roman" w:hAnsi="Times New Roman" w:cs="Times New Roman"/>
          <w:b/>
        </w:rPr>
        <w:t>S</w:t>
      </w:r>
      <w:r w:rsidRPr="003A2784" w:rsidR="009B79D9">
        <w:rPr>
          <w:rFonts w:ascii="Times New Roman" w:hAnsi="Times New Roman" w:cs="Times New Roman"/>
          <w:b/>
        </w:rPr>
        <w:t>upporting Statement for</w:t>
      </w:r>
      <w:r w:rsidR="003A2784">
        <w:rPr>
          <w:rFonts w:ascii="Times New Roman" w:hAnsi="Times New Roman" w:cs="Times New Roman"/>
          <w:b/>
        </w:rPr>
        <w:t xml:space="preserve"> </w:t>
      </w:r>
      <w:r w:rsidRPr="003A2784" w:rsidR="003A2784">
        <w:rPr>
          <w:rFonts w:ascii="Times New Roman" w:hAnsi="Times New Roman" w:cs="Times New Roman"/>
          <w:b/>
        </w:rPr>
        <w:t>Form SSA-L2794</w:t>
      </w:r>
    </w:p>
    <w:p w:rsidRPr="003A2784" w:rsidR="009B79D9" w:rsidP="001515CA" w:rsidRDefault="009B79D9" w14:paraId="3D9F909F" w14:textId="77777777">
      <w:pPr>
        <w:tabs>
          <w:tab w:val="center" w:pos="4680"/>
        </w:tabs>
        <w:suppressAutoHyphens/>
        <w:jc w:val="center"/>
        <w:rPr>
          <w:rFonts w:ascii="Times New Roman" w:hAnsi="Times New Roman" w:cs="Times New Roman"/>
          <w:b/>
        </w:rPr>
      </w:pPr>
      <w:r w:rsidRPr="003A2784">
        <w:rPr>
          <w:rFonts w:ascii="Times New Roman" w:hAnsi="Times New Roman" w:cs="Times New Roman"/>
          <w:b/>
        </w:rPr>
        <w:t>Real Property Current Market Value Estimate</w:t>
      </w:r>
    </w:p>
    <w:p w:rsidRPr="003A2784" w:rsidR="00F83FDE" w:rsidRDefault="00164E79" w14:paraId="2D7BE5ED" w14:textId="77777777">
      <w:pPr>
        <w:tabs>
          <w:tab w:val="left" w:pos="-720"/>
        </w:tabs>
        <w:suppressAutoHyphens/>
        <w:jc w:val="center"/>
        <w:rPr>
          <w:rFonts w:ascii="Times New Roman" w:hAnsi="Times New Roman" w:cs="Times New Roman"/>
          <w:b/>
        </w:rPr>
      </w:pPr>
      <w:r w:rsidRPr="003A2784">
        <w:rPr>
          <w:rFonts w:ascii="Times New Roman" w:hAnsi="Times New Roman" w:cs="Times New Roman"/>
          <w:b/>
        </w:rPr>
        <w:t>O</w:t>
      </w:r>
      <w:r w:rsidRPr="003A2784" w:rsidR="009B79D9">
        <w:rPr>
          <w:rFonts w:ascii="Times New Roman" w:hAnsi="Times New Roman" w:cs="Times New Roman"/>
          <w:b/>
        </w:rPr>
        <w:t>MB No. 0960-</w:t>
      </w:r>
      <w:r w:rsidRPr="003A2784">
        <w:rPr>
          <w:rFonts w:ascii="Times New Roman" w:hAnsi="Times New Roman" w:cs="Times New Roman"/>
          <w:b/>
        </w:rPr>
        <w:t>0471</w:t>
      </w:r>
    </w:p>
    <w:p w:rsidRPr="004C588C" w:rsidR="009B79D9" w:rsidRDefault="009B79D9" w14:paraId="0530777D" w14:textId="77777777">
      <w:pPr>
        <w:tabs>
          <w:tab w:val="left" w:pos="-720"/>
        </w:tabs>
        <w:suppressAutoHyphens/>
        <w:rPr>
          <w:rFonts w:ascii="Times New (W1)" w:hAnsi="Times New (W1)"/>
          <w:sz w:val="28"/>
        </w:rPr>
      </w:pPr>
    </w:p>
    <w:p w:rsidRPr="003A2784" w:rsidR="00E86033" w:rsidP="000C14A6" w:rsidRDefault="009B79D9" w14:paraId="2F64A757" w14:textId="77777777">
      <w:pPr>
        <w:tabs>
          <w:tab w:val="left" w:pos="-720"/>
        </w:tabs>
        <w:suppressAutoHyphens/>
        <w:ind w:left="720" w:hanging="540"/>
        <w:rPr>
          <w:rFonts w:ascii="Times New Roman" w:hAnsi="Times New Roman"/>
        </w:rPr>
      </w:pPr>
      <w:r w:rsidRPr="003A2784">
        <w:rPr>
          <w:rFonts w:ascii="Times New (W1)" w:hAnsi="Times New (W1)"/>
          <w:b/>
        </w:rPr>
        <w:t>A.</w:t>
      </w:r>
      <w:r w:rsidRPr="003A2784">
        <w:rPr>
          <w:rFonts w:ascii="Times New (W1)" w:hAnsi="Times New (W1)"/>
          <w:b/>
        </w:rPr>
        <w:tab/>
      </w:r>
      <w:r w:rsidRPr="003A2784">
        <w:rPr>
          <w:rFonts w:ascii="Times New (W1)" w:hAnsi="Times New (W1)"/>
          <w:b/>
          <w:u w:val="single"/>
        </w:rPr>
        <w:t>Justification</w:t>
      </w:r>
    </w:p>
    <w:p w:rsidR="00E86033" w:rsidRDefault="00E86033" w14:paraId="43747F89" w14:textId="77777777">
      <w:pPr>
        <w:pStyle w:val="EndnoteText"/>
        <w:tabs>
          <w:tab w:val="left" w:pos="-720"/>
        </w:tabs>
        <w:suppressAutoHyphens/>
        <w:rPr>
          <w:rFonts w:ascii="Times New Roman" w:hAnsi="Times New Roman"/>
        </w:rPr>
      </w:pPr>
    </w:p>
    <w:p w:rsidRPr="000C14A6" w:rsidR="000C14A6" w:rsidP="000C14A6" w:rsidRDefault="00485820" w14:paraId="674D76D2" w14:textId="77777777">
      <w:pPr>
        <w:pStyle w:val="ListParagraph"/>
        <w:numPr>
          <w:ilvl w:val="0"/>
          <w:numId w:val="5"/>
        </w:numPr>
        <w:tabs>
          <w:tab w:val="num" w:pos="-270"/>
        </w:tabs>
        <w:rPr>
          <w:rFonts w:ascii="Times New Roman" w:hAnsi="Times New Roman" w:cs="Times New Roman"/>
        </w:rPr>
      </w:pPr>
      <w:r w:rsidRPr="000C14A6">
        <w:rPr>
          <w:rFonts w:ascii="Times New Roman" w:hAnsi="Times New Roman" w:cs="Times New Roman"/>
          <w:b/>
        </w:rPr>
        <w:t>Introduction/Authoring Laws and Regulations</w:t>
      </w:r>
      <w:r w:rsidRPr="000C14A6">
        <w:rPr>
          <w:rFonts w:ascii="Times New Roman" w:hAnsi="Times New Roman" w:cs="Times New Roman"/>
        </w:rPr>
        <w:t xml:space="preserve"> </w:t>
      </w:r>
    </w:p>
    <w:p w:rsidR="0058476E" w:rsidP="000C14A6" w:rsidRDefault="00871981" w14:paraId="21D43E24" w14:textId="56353BDC">
      <w:pPr>
        <w:pStyle w:val="ListParagraph"/>
        <w:tabs>
          <w:tab w:val="num" w:pos="-270"/>
        </w:tabs>
        <w:ind w:left="1440"/>
        <w:rPr>
          <w:rFonts w:ascii="Times New Roman" w:hAnsi="Times New Roman" w:cs="Times New Roman"/>
        </w:rPr>
      </w:pPr>
      <w:r w:rsidRPr="007248A3">
        <w:rPr>
          <w:rFonts w:ascii="Times New Roman" w:hAnsi="Times New Roman" w:cs="Times New Roman"/>
        </w:rPr>
        <w:t xml:space="preserve">Resources are defined in </w:t>
      </w:r>
      <w:r w:rsidRPr="00F243EA">
        <w:rPr>
          <w:rFonts w:ascii="Times New Roman" w:hAnsi="Times New Roman" w:cs="Times New Roman"/>
          <w:i/>
          <w:iCs/>
        </w:rPr>
        <w:t>20 CFR 416.1201</w:t>
      </w:r>
      <w:r w:rsidRPr="007248A3">
        <w:rPr>
          <w:rFonts w:ascii="Times New Roman" w:hAnsi="Times New Roman" w:cs="Times New Roman"/>
        </w:rPr>
        <w:t xml:space="preserve"> of the </w:t>
      </w:r>
      <w:r w:rsidRPr="00ED77D5">
        <w:rPr>
          <w:rFonts w:ascii="Times New Roman" w:hAnsi="Times New Roman" w:cs="Times New Roman"/>
          <w:i/>
          <w:iCs/>
        </w:rPr>
        <w:t>Code of Federal Regulations</w:t>
      </w:r>
      <w:r w:rsidRPr="007248A3">
        <w:rPr>
          <w:rFonts w:ascii="Times New Roman" w:hAnsi="Times New Roman" w:cs="Times New Roman"/>
        </w:rPr>
        <w:t xml:space="preserve"> as “cash or other liquid assets or any real or personal property that an individual (or spouse, if any) owns and could convert to cash to be used for his or her support and maintenance.”</w:t>
      </w:r>
      <w:r>
        <w:rPr>
          <w:rFonts w:ascii="Times New Roman" w:hAnsi="Times New Roman" w:cs="Times New Roman"/>
        </w:rPr>
        <w:t xml:space="preserve"> </w:t>
      </w:r>
      <w:r w:rsidR="00E8027D">
        <w:rPr>
          <w:rFonts w:ascii="Times New Roman" w:hAnsi="Times New Roman" w:cs="Times New Roman"/>
        </w:rPr>
        <w:t xml:space="preserve"> </w:t>
      </w:r>
      <w:r w:rsidRPr="007248A3" w:rsidR="007248A3">
        <w:rPr>
          <w:rFonts w:ascii="Times New Roman" w:hAnsi="Times New Roman" w:cs="Times New Roman"/>
        </w:rPr>
        <w:t xml:space="preserve">Section </w:t>
      </w:r>
      <w:r w:rsidRPr="00ED77D5" w:rsidR="007248A3">
        <w:rPr>
          <w:rFonts w:ascii="Times New Roman" w:hAnsi="Times New Roman" w:cs="Times New Roman"/>
          <w:i/>
          <w:iCs/>
        </w:rPr>
        <w:t>1611(a)(1)(B)</w:t>
      </w:r>
      <w:r w:rsidRPr="007248A3" w:rsidR="007248A3">
        <w:rPr>
          <w:rFonts w:ascii="Times New Roman" w:hAnsi="Times New Roman" w:cs="Times New Roman"/>
        </w:rPr>
        <w:t xml:space="preserve"> of the </w:t>
      </w:r>
      <w:r w:rsidRPr="00ED77D5" w:rsidR="007248A3">
        <w:rPr>
          <w:rFonts w:ascii="Times New Roman" w:hAnsi="Times New Roman" w:cs="Times New Roman"/>
          <w:i/>
          <w:iCs/>
        </w:rPr>
        <w:t xml:space="preserve">Social Security Act </w:t>
      </w:r>
      <w:r w:rsidRPr="007248A3" w:rsidR="007248A3">
        <w:rPr>
          <w:rFonts w:ascii="Times New Roman" w:hAnsi="Times New Roman" w:cs="Times New Roman"/>
        </w:rPr>
        <w:t xml:space="preserve">states individuals may be eligible for SSI payments if their resources do not exceed a specified amount. </w:t>
      </w:r>
      <w:r w:rsidR="00E8027D">
        <w:rPr>
          <w:rFonts w:ascii="Times New Roman" w:hAnsi="Times New Roman" w:cs="Times New Roman"/>
        </w:rPr>
        <w:t xml:space="preserve"> </w:t>
      </w:r>
      <w:r w:rsidRPr="007248A3" w:rsidR="007248A3">
        <w:rPr>
          <w:rFonts w:ascii="Times New Roman" w:hAnsi="Times New Roman" w:cs="Times New Roman"/>
        </w:rPr>
        <w:t xml:space="preserve">Therefore, when determining eligibility for Supplemental Security Income (SSI), the Social Security Administration (SSA), must determine ownership and value of an applicant or recipient’s resources, </w:t>
      </w:r>
      <w:r w:rsidR="007248A3">
        <w:rPr>
          <w:rFonts w:ascii="Times New Roman" w:hAnsi="Times New Roman" w:cs="Times New Roman"/>
        </w:rPr>
        <w:t>which may include real property</w:t>
      </w:r>
      <w:r w:rsidRPr="007248A3" w:rsidR="007248A3">
        <w:rPr>
          <w:rFonts w:ascii="Times New Roman" w:hAnsi="Times New Roman" w:cs="Times New Roman"/>
        </w:rPr>
        <w:t xml:space="preserve">. </w:t>
      </w:r>
    </w:p>
    <w:p w:rsidR="007248A3" w:rsidP="000C14A6" w:rsidRDefault="007248A3" w14:paraId="6ADA7160" w14:textId="593C6835">
      <w:pPr>
        <w:pStyle w:val="ListParagraph"/>
        <w:tabs>
          <w:tab w:val="num" w:pos="-270"/>
        </w:tabs>
        <w:ind w:left="1440"/>
        <w:rPr>
          <w:rFonts w:ascii="Times New Roman" w:hAnsi="Times New Roman" w:cs="Times New Roman"/>
        </w:rPr>
      </w:pPr>
    </w:p>
    <w:p w:rsidR="000C14A6" w:rsidP="000C14A6" w:rsidRDefault="0058476E" w14:paraId="28050D57" w14:textId="77777777">
      <w:pPr>
        <w:pStyle w:val="ListParagraph"/>
        <w:numPr>
          <w:ilvl w:val="0"/>
          <w:numId w:val="5"/>
        </w:numPr>
        <w:tabs>
          <w:tab w:val="num" w:pos="180"/>
        </w:tabs>
        <w:rPr>
          <w:rFonts w:ascii="Times New Roman" w:hAnsi="Times New Roman" w:cs="Times New Roman"/>
          <w:b/>
        </w:rPr>
      </w:pPr>
      <w:r w:rsidRPr="000C14A6">
        <w:rPr>
          <w:rFonts w:ascii="Times New Roman" w:hAnsi="Times New Roman" w:cs="Times New Roman"/>
          <w:b/>
        </w:rPr>
        <w:t>Description of the Collection</w:t>
      </w:r>
    </w:p>
    <w:p w:rsidR="00911C6F" w:rsidP="00553137" w:rsidRDefault="00F17DF7" w14:paraId="4BDD07F8" w14:textId="0F29468C">
      <w:pPr>
        <w:ind w:left="1440"/>
        <w:rPr>
          <w:rFonts w:ascii="Times New Roman" w:hAnsi="Times New Roman" w:cs="Times New Roman"/>
        </w:rPr>
      </w:pPr>
      <w:r>
        <w:rPr>
          <w:rFonts w:ascii="Times New Roman" w:hAnsi="Times New Roman" w:cs="Times New Roman"/>
        </w:rPr>
        <w:t xml:space="preserve">SSA develops current market value of real property when determining resource eligibility for SSI.  Most commonly, this development occurs prior to adjudicating initial claims, or during periodic redeterminations. </w:t>
      </w:r>
      <w:r w:rsidR="005A2A76">
        <w:rPr>
          <w:rFonts w:ascii="Times New Roman" w:hAnsi="Times New Roman" w:cs="Times New Roman"/>
        </w:rPr>
        <w:t xml:space="preserve"> SSA</w:t>
      </w:r>
      <w:r>
        <w:rPr>
          <w:rFonts w:ascii="Times New Roman" w:hAnsi="Times New Roman" w:cs="Times New Roman"/>
        </w:rPr>
        <w:t xml:space="preserve"> may also develop resource eligibility when we receive a report of change from the individual. </w:t>
      </w:r>
      <w:r w:rsidR="00C72809">
        <w:rPr>
          <w:rFonts w:ascii="Times New Roman" w:hAnsi="Times New Roman" w:cs="Times New Roman"/>
        </w:rPr>
        <w:t xml:space="preserve"> </w:t>
      </w:r>
      <w:r w:rsidR="00C72809">
        <w:rPr>
          <w:rFonts w:ascii="Times New Roman" w:hAnsi="Times New Roman"/>
        </w:rPr>
        <w:t>SSA fills out the Form SSA-L2794, and mails it to the respondent along with a cover letter explaining why we need the information and what information we are requesting, and a prepaid envelope to send the SSA-L2794 back to SSA.</w:t>
      </w:r>
      <w:r>
        <w:rPr>
          <w:rFonts w:ascii="Times New Roman" w:hAnsi="Times New Roman" w:cs="Times New Roman"/>
        </w:rPr>
        <w:t xml:space="preserve"> </w:t>
      </w:r>
      <w:r w:rsidR="00C72809">
        <w:rPr>
          <w:rFonts w:ascii="Times New Roman" w:hAnsi="Times New Roman" w:cs="Times New Roman"/>
        </w:rPr>
        <w:t xml:space="preserve"> </w:t>
      </w:r>
      <w:r>
        <w:rPr>
          <w:rFonts w:ascii="Times New Roman" w:hAnsi="Times New Roman" w:cs="Times New Roman"/>
        </w:rPr>
        <w:t xml:space="preserve">SSA </w:t>
      </w:r>
      <w:r w:rsidR="005A2A76">
        <w:rPr>
          <w:rFonts w:ascii="Times New Roman" w:hAnsi="Times New Roman" w:cs="Times New Roman"/>
        </w:rPr>
        <w:t xml:space="preserve">mails the </w:t>
      </w:r>
      <w:r>
        <w:rPr>
          <w:rFonts w:ascii="Times New Roman" w:hAnsi="Times New Roman" w:cs="Times New Roman"/>
        </w:rPr>
        <w:t>SSA-L2794 to a knowledgeable source only when</w:t>
      </w:r>
      <w:r w:rsidR="005A2A76">
        <w:rPr>
          <w:rFonts w:ascii="Times New Roman" w:hAnsi="Times New Roman" w:cs="Times New Roman"/>
        </w:rPr>
        <w:t>:  1) we cannot</w:t>
      </w:r>
      <w:r>
        <w:rPr>
          <w:rFonts w:ascii="Times New Roman" w:hAnsi="Times New Roman" w:cs="Times New Roman"/>
        </w:rPr>
        <w:t xml:space="preserve"> use the claimant’s allegation of property value; </w:t>
      </w:r>
      <w:r w:rsidR="005A2A76">
        <w:rPr>
          <w:rFonts w:ascii="Times New Roman" w:hAnsi="Times New Roman" w:cs="Times New Roman"/>
        </w:rPr>
        <w:t xml:space="preserve">2) we have </w:t>
      </w:r>
      <w:r>
        <w:rPr>
          <w:rFonts w:ascii="Times New Roman" w:hAnsi="Times New Roman" w:cs="Times New Roman"/>
        </w:rPr>
        <w:t>no other evidence of current market value is available; and</w:t>
      </w:r>
      <w:r w:rsidR="005A2A76">
        <w:rPr>
          <w:rFonts w:ascii="Times New Roman" w:hAnsi="Times New Roman" w:cs="Times New Roman"/>
        </w:rPr>
        <w:t xml:space="preserve"> 3)</w:t>
      </w:r>
      <w:r>
        <w:rPr>
          <w:rFonts w:ascii="Times New Roman" w:hAnsi="Times New Roman" w:cs="Times New Roman"/>
        </w:rPr>
        <w:t xml:space="preserve"> the claimant needs assistance in obtaining an estimate.</w:t>
      </w:r>
      <w:r w:rsidR="00492A9B">
        <w:rPr>
          <w:rFonts w:ascii="Times New Roman" w:hAnsi="Times New Roman" w:cs="Times New Roman"/>
        </w:rPr>
        <w:t xml:space="preserve"> </w:t>
      </w:r>
      <w:r w:rsidRPr="00553137" w:rsidR="00553137">
        <w:rPr>
          <w:rFonts w:ascii="Times New Roman" w:hAnsi="Times New Roman" w:cs="Times New Roman"/>
        </w:rPr>
        <w:t xml:space="preserve"> </w:t>
      </w:r>
      <w:r w:rsidR="00553137">
        <w:rPr>
          <w:rFonts w:ascii="Times New Roman" w:hAnsi="Times New Roman" w:cs="Times New Roman"/>
        </w:rPr>
        <w:t xml:space="preserve">SSA contacts a third party using this form when we cannot use the individual’s allegation to establish the current market value and the individual is unable to furnish evidence of the property </w:t>
      </w:r>
      <w:r w:rsidR="00C72809">
        <w:rPr>
          <w:rFonts w:ascii="Times New Roman" w:hAnsi="Times New Roman" w:cs="Times New Roman"/>
        </w:rPr>
        <w:t xml:space="preserve">value.  </w:t>
      </w:r>
      <w:r w:rsidR="003C375D">
        <w:rPr>
          <w:rFonts w:ascii="Times New Roman" w:hAnsi="Times New Roman"/>
        </w:rPr>
        <w:t>T</w:t>
      </w:r>
      <w:r w:rsidRPr="000C14A6" w:rsidR="003C375D">
        <w:rPr>
          <w:rFonts w:ascii="Times New Roman" w:hAnsi="Times New Roman"/>
        </w:rPr>
        <w:t xml:space="preserve">he respondent may complete the </w:t>
      </w:r>
      <w:r w:rsidR="003C375D">
        <w:rPr>
          <w:rFonts w:ascii="Times New Roman" w:hAnsi="Times New Roman"/>
        </w:rPr>
        <w:t xml:space="preserve">SSA-L2794 </w:t>
      </w:r>
      <w:r w:rsidRPr="000C14A6" w:rsidR="003C375D">
        <w:rPr>
          <w:rFonts w:ascii="Times New Roman" w:hAnsi="Times New Roman"/>
        </w:rPr>
        <w:t>with information readily available</w:t>
      </w:r>
      <w:r w:rsidR="003C375D">
        <w:rPr>
          <w:rFonts w:ascii="Times New Roman" w:hAnsi="Times New Roman"/>
        </w:rPr>
        <w:t>,</w:t>
      </w:r>
      <w:r w:rsidRPr="000C14A6" w:rsidR="003C375D">
        <w:rPr>
          <w:rFonts w:ascii="Times New Roman" w:hAnsi="Times New Roman"/>
        </w:rPr>
        <w:t xml:space="preserve"> or we can accept a best estimate</w:t>
      </w:r>
      <w:r w:rsidR="003C375D">
        <w:rPr>
          <w:rFonts w:ascii="Times New Roman" w:hAnsi="Times New Roman"/>
        </w:rPr>
        <w:t xml:space="preserve">.  </w:t>
      </w:r>
    </w:p>
    <w:p w:rsidR="00911C6F" w:rsidP="00711B6A" w:rsidRDefault="00911C6F" w14:paraId="3D8B8D8C" w14:textId="77777777">
      <w:pPr>
        <w:pStyle w:val="ListParagraph"/>
        <w:ind w:left="1440"/>
        <w:rPr>
          <w:rFonts w:ascii="Times New Roman" w:hAnsi="Times New Roman" w:cs="Times New Roman"/>
        </w:rPr>
      </w:pPr>
    </w:p>
    <w:p w:rsidRPr="00C72809" w:rsidR="00481436" w:rsidP="00C72809" w:rsidRDefault="00711B6A" w14:paraId="64DD8A29" w14:textId="67AAF607">
      <w:pPr>
        <w:ind w:left="1440"/>
        <w:rPr>
          <w:rFonts w:ascii="Times New Roman" w:hAnsi="Times New Roman" w:cs="Times New Roman"/>
        </w:rPr>
      </w:pPr>
      <w:r w:rsidRPr="000C14A6">
        <w:rPr>
          <w:rFonts w:ascii="Times New Roman" w:hAnsi="Times New Roman" w:cs="Times New Roman"/>
        </w:rPr>
        <w:t xml:space="preserve">SSA uses Form SSA-L2794 to collect information about the value of </w:t>
      </w:r>
      <w:r w:rsidR="0018254A">
        <w:rPr>
          <w:rFonts w:ascii="Times New Roman" w:hAnsi="Times New Roman" w:cs="Times New Roman"/>
        </w:rPr>
        <w:t>real property</w:t>
      </w:r>
      <w:r w:rsidRPr="000C14A6">
        <w:rPr>
          <w:rFonts w:ascii="Times New Roman" w:hAnsi="Times New Roman" w:cs="Times New Roman"/>
        </w:rPr>
        <w:t xml:space="preserve"> owned by SSI recipients and applicants.  SSA contacts independent and collateral sources to obtain an estimate on the value of such resources.</w:t>
      </w:r>
      <w:r>
        <w:rPr>
          <w:rFonts w:ascii="Times New Roman" w:hAnsi="Times New Roman" w:cs="Times New Roman"/>
        </w:rPr>
        <w:t xml:space="preserve">  </w:t>
      </w:r>
      <w:r w:rsidRPr="000C14A6" w:rsidR="009B79D9">
        <w:rPr>
          <w:rFonts w:ascii="Times New Roman" w:hAnsi="Times New Roman"/>
        </w:rPr>
        <w:t>SSA uses the information obtained on Form SSA-L2794 to determine whether</w:t>
      </w:r>
      <w:r>
        <w:rPr>
          <w:rFonts w:ascii="Times New Roman" w:hAnsi="Times New Roman"/>
        </w:rPr>
        <w:t xml:space="preserve"> </w:t>
      </w:r>
      <w:r w:rsidRPr="000C14A6" w:rsidR="009B79D9">
        <w:rPr>
          <w:rFonts w:ascii="Times New Roman" w:hAnsi="Times New Roman"/>
        </w:rPr>
        <w:t xml:space="preserve">individuals meet the resource requirements for </w:t>
      </w:r>
      <w:r w:rsidRPr="000C14A6" w:rsidR="003732F1">
        <w:rPr>
          <w:rFonts w:ascii="Times New Roman" w:hAnsi="Times New Roman"/>
        </w:rPr>
        <w:t xml:space="preserve">SSI program </w:t>
      </w:r>
      <w:r w:rsidR="003732F1">
        <w:rPr>
          <w:rFonts w:ascii="Times New Roman" w:hAnsi="Times New Roman"/>
        </w:rPr>
        <w:t>eligibilit</w:t>
      </w:r>
      <w:r w:rsidR="00553137">
        <w:rPr>
          <w:rFonts w:ascii="Times New Roman" w:hAnsi="Times New Roman"/>
        </w:rPr>
        <w:t>y</w:t>
      </w:r>
      <w:r w:rsidR="003C375D">
        <w:rPr>
          <w:rFonts w:ascii="Times New Roman" w:hAnsi="Times New Roman"/>
        </w:rPr>
        <w:t xml:space="preserve">. </w:t>
      </w:r>
      <w:r w:rsidR="00553137">
        <w:rPr>
          <w:rFonts w:ascii="Times New Roman" w:hAnsi="Times New Roman"/>
        </w:rPr>
        <w:t xml:space="preserve"> SSA has a list of acceptable sources a </w:t>
      </w:r>
      <w:r w:rsidR="003A24A9">
        <w:rPr>
          <w:rFonts w:ascii="Times New Roman" w:hAnsi="Times New Roman"/>
        </w:rPr>
        <w:t>technician</w:t>
      </w:r>
      <w:r w:rsidR="00553137">
        <w:rPr>
          <w:rFonts w:ascii="Times New Roman" w:hAnsi="Times New Roman"/>
        </w:rPr>
        <w:t xml:space="preserve"> select</w:t>
      </w:r>
      <w:r w:rsidR="003A24A9">
        <w:rPr>
          <w:rFonts w:ascii="Times New Roman" w:hAnsi="Times New Roman"/>
        </w:rPr>
        <w:t>s from</w:t>
      </w:r>
      <w:r w:rsidR="00553137">
        <w:rPr>
          <w:rFonts w:ascii="Times New Roman" w:hAnsi="Times New Roman"/>
        </w:rPr>
        <w:t xml:space="preserve">, the selection is based on </w:t>
      </w:r>
      <w:r w:rsidR="003A24A9">
        <w:rPr>
          <w:rFonts w:ascii="Times New Roman" w:hAnsi="Times New Roman"/>
        </w:rPr>
        <w:t xml:space="preserve">whichever source is most appropriate based on individual case circumstances, and local variation preferences. </w:t>
      </w:r>
      <w:r w:rsidR="00F10503">
        <w:rPr>
          <w:rFonts w:ascii="Times New Roman" w:hAnsi="Times New Roman"/>
        </w:rPr>
        <w:t xml:space="preserve"> </w:t>
      </w:r>
      <w:r w:rsidRPr="000C14A6" w:rsidR="000E7EEC">
        <w:rPr>
          <w:rFonts w:ascii="Times New Roman" w:hAnsi="Times New Roman"/>
        </w:rPr>
        <w:t>SSA request</w:t>
      </w:r>
      <w:r w:rsidR="00687432">
        <w:rPr>
          <w:rFonts w:ascii="Times New Roman" w:hAnsi="Times New Roman"/>
        </w:rPr>
        <w:t>s</w:t>
      </w:r>
      <w:r w:rsidRPr="000C14A6" w:rsidR="000E7EEC">
        <w:rPr>
          <w:rFonts w:ascii="Times New Roman" w:hAnsi="Times New Roman"/>
        </w:rPr>
        <w:t xml:space="preserve"> this information fro</w:t>
      </w:r>
      <w:r w:rsidR="00553137">
        <w:rPr>
          <w:rFonts w:ascii="Times New Roman" w:hAnsi="Times New Roman"/>
        </w:rPr>
        <w:t>m a list of</w:t>
      </w:r>
      <w:r w:rsidRPr="000C14A6" w:rsidR="000E7EEC">
        <w:rPr>
          <w:rFonts w:ascii="Times New Roman" w:hAnsi="Times New Roman"/>
        </w:rPr>
        <w:t xml:space="preserve"> an outside source</w:t>
      </w:r>
      <w:r w:rsidR="00871981">
        <w:rPr>
          <w:rFonts w:ascii="Times New Roman" w:hAnsi="Times New Roman"/>
        </w:rPr>
        <w:t>, as needed,</w:t>
      </w:r>
      <w:r w:rsidRPr="000C14A6" w:rsidR="000E7EEC">
        <w:rPr>
          <w:rFonts w:ascii="Times New Roman" w:hAnsi="Times New Roman"/>
        </w:rPr>
        <w:t xml:space="preserve"> only if the </w:t>
      </w:r>
      <w:r w:rsidRPr="000C14A6" w:rsidR="0058476E">
        <w:rPr>
          <w:rFonts w:ascii="Times New Roman" w:hAnsi="Times New Roman"/>
        </w:rPr>
        <w:t xml:space="preserve">SSI </w:t>
      </w:r>
      <w:r w:rsidRPr="000C14A6" w:rsidR="000E7EEC">
        <w:rPr>
          <w:rFonts w:ascii="Times New Roman" w:hAnsi="Times New Roman"/>
        </w:rPr>
        <w:t>applicant or recipie</w:t>
      </w:r>
      <w:r w:rsidRPr="000C14A6" w:rsidR="0058476E">
        <w:rPr>
          <w:rFonts w:ascii="Times New Roman" w:hAnsi="Times New Roman"/>
        </w:rPr>
        <w:t xml:space="preserve">nt cannot provide a valid </w:t>
      </w:r>
      <w:r w:rsidRPr="000C14A6" w:rsidR="007A29E3">
        <w:rPr>
          <w:rFonts w:ascii="Times New Roman" w:hAnsi="Times New Roman"/>
        </w:rPr>
        <w:lastRenderedPageBreak/>
        <w:t>third-party</w:t>
      </w:r>
      <w:r w:rsidR="00F10503">
        <w:rPr>
          <w:rFonts w:ascii="Times New Roman" w:hAnsi="Times New Roman"/>
        </w:rPr>
        <w:t xml:space="preserve"> </w:t>
      </w:r>
      <w:r w:rsidRPr="000C14A6" w:rsidR="000E7EEC">
        <w:rPr>
          <w:rFonts w:ascii="Times New Roman" w:hAnsi="Times New Roman"/>
        </w:rPr>
        <w:t>knowledgeable</w:t>
      </w:r>
      <w:r w:rsidR="00911C6F">
        <w:rPr>
          <w:rFonts w:ascii="Times New Roman" w:hAnsi="Times New Roman"/>
        </w:rPr>
        <w:t xml:space="preserve"> </w:t>
      </w:r>
      <w:r w:rsidRPr="000C14A6" w:rsidR="0058476E">
        <w:rPr>
          <w:rFonts w:ascii="Times New Roman" w:hAnsi="Times New Roman"/>
        </w:rPr>
        <w:t>source estimate</w:t>
      </w:r>
      <w:r w:rsidR="00F17DF7">
        <w:rPr>
          <w:rFonts w:ascii="Times New Roman" w:hAnsi="Times New Roman"/>
        </w:rPr>
        <w:t>.</w:t>
      </w:r>
      <w:r w:rsidR="00553137">
        <w:rPr>
          <w:rFonts w:ascii="Times New Roman" w:hAnsi="Times New Roman"/>
        </w:rPr>
        <w:t xml:space="preserve">  </w:t>
      </w:r>
      <w:r w:rsidR="003C375D">
        <w:rPr>
          <w:rFonts w:ascii="Times New Roman" w:hAnsi="Times New Roman" w:cs="Times New Roman"/>
        </w:rPr>
        <w:t xml:space="preserve">SSA maintains a list of potential sources who have historically been able to provide up to date, reliable information.  </w:t>
      </w:r>
      <w:r w:rsidR="00C72809">
        <w:rPr>
          <w:rFonts w:ascii="Times New Roman" w:hAnsi="Times New Roman" w:cs="Times New Roman"/>
        </w:rPr>
        <w:t xml:space="preserve">SSA does not have an order of preference established for the list of acceptable sources; SSA’s technicians select the source most appropriate based on individual case circumstances.  </w:t>
      </w:r>
      <w:r w:rsidR="00911C6F">
        <w:rPr>
          <w:rFonts w:ascii="Times New Roman" w:hAnsi="Times New Roman"/>
        </w:rPr>
        <w:t xml:space="preserve">When SSA receives the completed SSA-L2794, an SSA technician evaluates the information, and enters the market value information into the SSI claim system on the property page.  SSA electronically files the completed SSA-L2794 into the evidence portal. </w:t>
      </w:r>
      <w:r w:rsidR="007A29E3">
        <w:rPr>
          <w:rFonts w:ascii="Times New Roman" w:hAnsi="Times New Roman"/>
        </w:rPr>
        <w:t xml:space="preserve"> </w:t>
      </w:r>
      <w:r w:rsidRPr="000C14A6">
        <w:rPr>
          <w:rFonts w:ascii="Times New Roman" w:hAnsi="Times New Roman" w:cs="Times New Roman"/>
        </w:rPr>
        <w:t>The respondents are small business operators in real estate</w:t>
      </w:r>
      <w:r w:rsidR="0092482C">
        <w:rPr>
          <w:rFonts w:ascii="Times New Roman" w:hAnsi="Times New Roman" w:cs="Times New Roman"/>
        </w:rPr>
        <w:t>;</w:t>
      </w:r>
      <w:r w:rsidRPr="000C14A6">
        <w:rPr>
          <w:rFonts w:ascii="Times New Roman" w:hAnsi="Times New Roman" w:cs="Times New Roman"/>
        </w:rPr>
        <w:t xml:space="preserve"> </w:t>
      </w:r>
      <w:r w:rsidR="00B821FB">
        <w:rPr>
          <w:rFonts w:ascii="Times New Roman" w:hAnsi="Times New Roman" w:cs="Times New Roman"/>
        </w:rPr>
        <w:t>S</w:t>
      </w:r>
      <w:r w:rsidRPr="000C14A6">
        <w:rPr>
          <w:rFonts w:ascii="Times New Roman" w:hAnsi="Times New Roman" w:cs="Times New Roman"/>
        </w:rPr>
        <w:t>tate and local employees</w:t>
      </w:r>
      <w:r w:rsidR="0092482C">
        <w:rPr>
          <w:rFonts w:ascii="Times New Roman" w:hAnsi="Times New Roman" w:cs="Times New Roman"/>
        </w:rPr>
        <w:t>;</w:t>
      </w:r>
      <w:r w:rsidRPr="000C14A6">
        <w:rPr>
          <w:rFonts w:ascii="Times New Roman" w:hAnsi="Times New Roman" w:cs="Times New Roman"/>
        </w:rPr>
        <w:t xml:space="preserve"> and other individuals who are knowledgeable about local real estate values</w:t>
      </w:r>
      <w:r>
        <w:rPr>
          <w:rFonts w:ascii="Times New Roman" w:hAnsi="Times New Roman" w:cs="Times New Roman"/>
        </w:rPr>
        <w:t>.</w:t>
      </w:r>
    </w:p>
    <w:p w:rsidR="00481436" w:rsidP="00481436" w:rsidRDefault="00481436" w14:paraId="220A32A5" w14:textId="77777777">
      <w:pPr>
        <w:tabs>
          <w:tab w:val="num" w:pos="0"/>
        </w:tabs>
        <w:rPr>
          <w:rFonts w:ascii="Times New Roman" w:hAnsi="Times New Roman"/>
        </w:rPr>
      </w:pPr>
    </w:p>
    <w:p w:rsidRPr="000C14A6" w:rsidR="000C14A6" w:rsidP="000C14A6" w:rsidRDefault="0058476E" w14:paraId="7C459F0E" w14:textId="77777777">
      <w:pPr>
        <w:pStyle w:val="ListParagraph"/>
        <w:numPr>
          <w:ilvl w:val="0"/>
          <w:numId w:val="5"/>
        </w:numPr>
        <w:tabs>
          <w:tab w:val="num" w:pos="-180"/>
        </w:tabs>
        <w:rPr>
          <w:rFonts w:ascii="Times New Roman" w:hAnsi="Times New Roman"/>
          <w:b/>
        </w:rPr>
      </w:pPr>
      <w:r w:rsidRPr="000C14A6">
        <w:rPr>
          <w:rFonts w:ascii="Times New Roman" w:hAnsi="Times New Roman"/>
          <w:b/>
        </w:rPr>
        <w:t>Use of Information Technology to Collect the Information</w:t>
      </w:r>
    </w:p>
    <w:p w:rsidR="003A24A9" w:rsidP="00871981" w:rsidRDefault="00E8027D" w14:paraId="37745C97" w14:textId="77777777">
      <w:pPr>
        <w:pStyle w:val="ListParagraph"/>
        <w:tabs>
          <w:tab w:val="num" w:pos="-180"/>
        </w:tabs>
        <w:ind w:left="1440"/>
        <w:rPr>
          <w:rFonts w:ascii="Times New Roman" w:hAnsi="Times New Roman"/>
        </w:rPr>
      </w:pPr>
      <w:r>
        <w:rPr>
          <w:rFonts w:ascii="Times New Roman" w:hAnsi="Times New Roman"/>
        </w:rPr>
        <w:t xml:space="preserve">SSA downloads </w:t>
      </w:r>
      <w:r w:rsidR="003A24A9">
        <w:rPr>
          <w:rFonts w:ascii="Times New Roman" w:hAnsi="Times New Roman"/>
        </w:rPr>
        <w:t xml:space="preserve">from SSA’s internal system, </w:t>
      </w:r>
      <w:r>
        <w:rPr>
          <w:rFonts w:ascii="Times New Roman" w:hAnsi="Times New Roman"/>
        </w:rPr>
        <w:t xml:space="preserve">and mails </w:t>
      </w:r>
      <w:r w:rsidR="00260199">
        <w:rPr>
          <w:rFonts w:ascii="Times New Roman" w:hAnsi="Times New Roman"/>
        </w:rPr>
        <w:t xml:space="preserve">the prefilled </w:t>
      </w:r>
      <w:r>
        <w:rPr>
          <w:rFonts w:ascii="Times New Roman" w:hAnsi="Times New Roman"/>
        </w:rPr>
        <w:t xml:space="preserve">Form </w:t>
      </w:r>
    </w:p>
    <w:p w:rsidR="00871981" w:rsidP="00871981" w:rsidRDefault="00E8027D" w14:paraId="3768869B" w14:textId="5310680B">
      <w:pPr>
        <w:pStyle w:val="ListParagraph"/>
        <w:tabs>
          <w:tab w:val="num" w:pos="-180"/>
        </w:tabs>
        <w:ind w:left="1440"/>
        <w:rPr>
          <w:rFonts w:ascii="Times New Roman" w:hAnsi="Times New Roman"/>
        </w:rPr>
      </w:pPr>
      <w:r>
        <w:rPr>
          <w:rFonts w:ascii="Times New Roman" w:hAnsi="Times New Roman"/>
        </w:rPr>
        <w:t xml:space="preserve">SSA-L2794 to the respondents.  </w:t>
      </w:r>
    </w:p>
    <w:p w:rsidRPr="000C14A6" w:rsidR="00871981" w:rsidP="00871981" w:rsidRDefault="00F07DA2" w14:paraId="1A0BF854" w14:textId="24F2D109">
      <w:pPr>
        <w:pStyle w:val="ListParagraph"/>
        <w:tabs>
          <w:tab w:val="num" w:pos="-180"/>
        </w:tabs>
        <w:ind w:left="1440"/>
        <w:rPr>
          <w:rFonts w:ascii="Times New Roman" w:hAnsi="Times New Roman"/>
        </w:rPr>
      </w:pPr>
      <w:bookmarkStart w:name="_Hlk112398295" w:id="0"/>
      <w:r w:rsidRPr="00F07DA2">
        <w:rPr>
          <w:rFonts w:ascii="Times New Roman" w:hAnsi="Times New Roman"/>
        </w:rPr>
        <w:t>This collection does not currently have a fully public-facing Internet version</w:t>
      </w:r>
      <w:r>
        <w:rPr>
          <w:rFonts w:ascii="Times New Roman" w:hAnsi="Times New Roman"/>
        </w:rPr>
        <w:t xml:space="preserve">, nor </w:t>
      </w:r>
      <w:r w:rsidR="00687432">
        <w:rPr>
          <w:rFonts w:ascii="Times New Roman" w:hAnsi="Times New Roman"/>
        </w:rPr>
        <w:t>do we have a</w:t>
      </w:r>
      <w:r>
        <w:rPr>
          <w:rFonts w:ascii="Times New Roman" w:hAnsi="Times New Roman"/>
        </w:rPr>
        <w:t xml:space="preserve"> fully submittable PDF. </w:t>
      </w:r>
      <w:r w:rsidR="00265648">
        <w:rPr>
          <w:rFonts w:ascii="Times New Roman" w:hAnsi="Times New Roman"/>
        </w:rPr>
        <w:t xml:space="preserve"> </w:t>
      </w:r>
      <w:r w:rsidRPr="00871981" w:rsidR="00871981">
        <w:rPr>
          <w:rFonts w:ascii="Times New Roman" w:hAnsi="Times New Roman"/>
        </w:rPr>
        <w:t xml:space="preserve">SSA is unable to create an electronic version of this information collection at this time, as we send this agency-initiated </w:t>
      </w:r>
      <w:r>
        <w:rPr>
          <w:rFonts w:ascii="Times New Roman" w:hAnsi="Times New Roman"/>
        </w:rPr>
        <w:t>form</w:t>
      </w:r>
      <w:r w:rsidRPr="00871981" w:rsidR="00871981">
        <w:rPr>
          <w:rFonts w:ascii="Times New Roman" w:hAnsi="Times New Roman"/>
        </w:rPr>
        <w:t xml:space="preserve"> to respondents with pre-filled </w:t>
      </w:r>
      <w:r>
        <w:rPr>
          <w:rFonts w:ascii="Times New Roman" w:hAnsi="Times New Roman"/>
        </w:rPr>
        <w:t xml:space="preserve">property </w:t>
      </w:r>
      <w:r w:rsidRPr="00871981" w:rsidR="00871981">
        <w:rPr>
          <w:rFonts w:ascii="Times New Roman" w:hAnsi="Times New Roman"/>
        </w:rPr>
        <w:t>information</w:t>
      </w:r>
      <w:r w:rsidR="00492A9B">
        <w:rPr>
          <w:rFonts w:ascii="Times New Roman" w:hAnsi="Times New Roman"/>
        </w:rPr>
        <w:t xml:space="preserve"> based on the specific </w:t>
      </w:r>
      <w:r w:rsidR="00492A9B">
        <w:rPr>
          <w:rFonts w:ascii="Times New Roman" w:hAnsi="Times New Roman"/>
        </w:rPr>
        <w:t>individual case circumstances, and local variations</w:t>
      </w:r>
      <w:r w:rsidR="00492A9B">
        <w:rPr>
          <w:rFonts w:ascii="Times New Roman" w:hAnsi="Times New Roman"/>
        </w:rPr>
        <w:t xml:space="preserve"> (as mentioned in #2 above)</w:t>
      </w:r>
      <w:r w:rsidRPr="00871981" w:rsidR="00871981">
        <w:rPr>
          <w:rFonts w:ascii="Times New Roman" w:hAnsi="Times New Roman"/>
        </w:rPr>
        <w:t xml:space="preserve">.  We </w:t>
      </w:r>
      <w:r>
        <w:rPr>
          <w:rFonts w:ascii="Times New Roman" w:hAnsi="Times New Roman"/>
        </w:rPr>
        <w:t xml:space="preserve">may </w:t>
      </w:r>
      <w:r w:rsidRPr="00871981" w:rsidR="00871981">
        <w:rPr>
          <w:rFonts w:ascii="Times New Roman" w:hAnsi="Times New Roman"/>
        </w:rPr>
        <w:t xml:space="preserve">also include a bar code which allows us to scan the completed form into the electronic folder once we receive it from the respondent.  In addition, we cannot send these via email, as the pre-filled information contains personal identifying information (PII) of the respondents, and email is a non-secured means of transferring PII. </w:t>
      </w:r>
      <w:r w:rsidR="003D6B16">
        <w:rPr>
          <w:rFonts w:ascii="Times New Roman" w:hAnsi="Times New Roman"/>
        </w:rPr>
        <w:t xml:space="preserve"> </w:t>
      </w:r>
      <w:r w:rsidRPr="00871981" w:rsidR="00871981">
        <w:rPr>
          <w:rFonts w:ascii="Times New Roman" w:hAnsi="Times New Roman"/>
        </w:rPr>
        <w:t>We will reassess our ability to create an electronic version of this collection</w:t>
      </w:r>
      <w:r w:rsidR="00492A9B">
        <w:rPr>
          <w:rFonts w:ascii="Times New Roman" w:hAnsi="Times New Roman"/>
        </w:rPr>
        <w:t xml:space="preserve"> in the future</w:t>
      </w:r>
      <w:r w:rsidR="003D6B16">
        <w:rPr>
          <w:rFonts w:ascii="Times New Roman" w:hAnsi="Times New Roman"/>
        </w:rPr>
        <w:t>, as we are not able to schedule it at this time</w:t>
      </w:r>
      <w:bookmarkEnd w:id="0"/>
      <w:r w:rsidR="003D6B16">
        <w:rPr>
          <w:rFonts w:ascii="Times New Roman" w:hAnsi="Times New Roman"/>
        </w:rPr>
        <w:t>.</w:t>
      </w:r>
    </w:p>
    <w:p w:rsidRPr="00844B4B" w:rsidR="009B79D9" w:rsidRDefault="009B79D9" w14:paraId="49259FBC" w14:textId="77777777">
      <w:pPr>
        <w:tabs>
          <w:tab w:val="left" w:pos="-720"/>
        </w:tabs>
        <w:suppressAutoHyphens/>
        <w:rPr>
          <w:rFonts w:ascii="Times New Roman" w:hAnsi="Times New Roman"/>
        </w:rPr>
      </w:pPr>
    </w:p>
    <w:p w:rsidRPr="000C14A6" w:rsidR="000C14A6" w:rsidP="000C14A6" w:rsidRDefault="0004156C" w14:paraId="436DBD5F" w14:textId="77777777">
      <w:pPr>
        <w:pStyle w:val="ListParagraph"/>
        <w:numPr>
          <w:ilvl w:val="0"/>
          <w:numId w:val="5"/>
        </w:numPr>
        <w:tabs>
          <w:tab w:val="left" w:pos="-720"/>
          <w:tab w:val="left" w:pos="540"/>
        </w:tabs>
        <w:suppressAutoHyphens/>
        <w:rPr>
          <w:rFonts w:ascii="Times New Roman" w:hAnsi="Times New Roman"/>
          <w:b/>
        </w:rPr>
      </w:pPr>
      <w:r w:rsidRPr="000C14A6">
        <w:rPr>
          <w:rFonts w:ascii="Times New Roman" w:hAnsi="Times New Roman"/>
          <w:b/>
        </w:rPr>
        <w:t>Why We Cannot Use Duplicate Information</w:t>
      </w:r>
    </w:p>
    <w:p w:rsidR="003C7E41" w:rsidP="009309A1" w:rsidRDefault="009B79D9" w14:paraId="6406C9B0" w14:textId="77777777">
      <w:pPr>
        <w:pStyle w:val="ListParagraph"/>
        <w:tabs>
          <w:tab w:val="left" w:pos="-720"/>
          <w:tab w:val="left" w:pos="540"/>
        </w:tabs>
        <w:suppressAutoHyphens/>
        <w:ind w:left="1440"/>
        <w:rPr>
          <w:rFonts w:ascii="Times New Roman" w:hAnsi="Times New Roman"/>
        </w:rPr>
      </w:pPr>
      <w:r w:rsidRPr="000C14A6">
        <w:rPr>
          <w:rFonts w:ascii="Times New Roman" w:hAnsi="Times New Roman"/>
        </w:rPr>
        <w:t>The</w:t>
      </w:r>
      <w:r w:rsidR="009309A1">
        <w:rPr>
          <w:rFonts w:ascii="Times New Roman" w:hAnsi="Times New Roman"/>
        </w:rPr>
        <w:t xml:space="preserve"> nature of the information we </w:t>
      </w:r>
      <w:r w:rsidRPr="000C14A6" w:rsidR="003C7E41">
        <w:rPr>
          <w:rFonts w:ascii="Times New Roman" w:hAnsi="Times New Roman"/>
        </w:rPr>
        <w:t>collect</w:t>
      </w:r>
      <w:r w:rsidR="009309A1">
        <w:rPr>
          <w:rFonts w:ascii="Times New Roman" w:hAnsi="Times New Roman"/>
        </w:rPr>
        <w:t xml:space="preserve"> </w:t>
      </w:r>
      <w:r w:rsidRPr="000C14A6" w:rsidR="003C7E41">
        <w:rPr>
          <w:rFonts w:ascii="Times New Roman" w:hAnsi="Times New Roman"/>
        </w:rPr>
        <w:t xml:space="preserve">and the manner in which we </w:t>
      </w:r>
      <w:r w:rsidRPr="000C14A6">
        <w:rPr>
          <w:rFonts w:ascii="Times New Roman" w:hAnsi="Times New Roman"/>
        </w:rPr>
        <w:t>collect</w:t>
      </w:r>
      <w:r w:rsidRPr="000C14A6" w:rsidR="003C7E41">
        <w:rPr>
          <w:rFonts w:ascii="Times New Roman" w:hAnsi="Times New Roman"/>
        </w:rPr>
        <w:t xml:space="preserve"> it preclude</w:t>
      </w:r>
      <w:r w:rsidRPr="000C14A6" w:rsidR="00AC3C6B">
        <w:rPr>
          <w:rFonts w:ascii="Times New Roman" w:hAnsi="Times New Roman"/>
        </w:rPr>
        <w:t xml:space="preserve"> </w:t>
      </w:r>
      <w:r w:rsidRPr="000C14A6" w:rsidR="003C7E41">
        <w:rPr>
          <w:rFonts w:ascii="Times New Roman" w:hAnsi="Times New Roman"/>
        </w:rPr>
        <w:t>duplication.  SSA does not use another collection instrument to obtain similar data.</w:t>
      </w:r>
    </w:p>
    <w:p w:rsidR="009309A1" w:rsidP="009309A1" w:rsidRDefault="009309A1" w14:paraId="73745F84" w14:textId="77777777">
      <w:pPr>
        <w:pStyle w:val="ListParagraph"/>
        <w:tabs>
          <w:tab w:val="left" w:pos="-720"/>
          <w:tab w:val="left" w:pos="540"/>
        </w:tabs>
        <w:suppressAutoHyphens/>
        <w:ind w:left="1440"/>
        <w:rPr>
          <w:rFonts w:ascii="Times New Roman" w:hAnsi="Times New Roman"/>
        </w:rPr>
      </w:pPr>
    </w:p>
    <w:p w:rsidRPr="000C14A6" w:rsidR="000C14A6" w:rsidP="000C14A6" w:rsidRDefault="0004156C" w14:paraId="52815173" w14:textId="77777777">
      <w:pPr>
        <w:pStyle w:val="ListParagraph"/>
        <w:numPr>
          <w:ilvl w:val="0"/>
          <w:numId w:val="5"/>
        </w:numPr>
        <w:tabs>
          <w:tab w:val="left" w:pos="-720"/>
          <w:tab w:val="left" w:pos="270"/>
        </w:tabs>
        <w:suppressAutoHyphens/>
        <w:rPr>
          <w:rFonts w:ascii="Times New Roman" w:hAnsi="Times New Roman"/>
          <w:b/>
        </w:rPr>
      </w:pPr>
      <w:r w:rsidRPr="000C14A6">
        <w:rPr>
          <w:rFonts w:ascii="Times New Roman" w:hAnsi="Times New Roman"/>
          <w:b/>
        </w:rPr>
        <w:t>Minimizing Burden on Small Respondents</w:t>
      </w:r>
    </w:p>
    <w:p w:rsidRPr="000C14A6" w:rsidR="00D72B42" w:rsidP="000C14A6" w:rsidRDefault="003C7E41" w14:paraId="461E846A" w14:textId="7C30312A">
      <w:pPr>
        <w:pStyle w:val="ListParagraph"/>
        <w:tabs>
          <w:tab w:val="left" w:pos="-720"/>
          <w:tab w:val="left" w:pos="270"/>
        </w:tabs>
        <w:suppressAutoHyphens/>
        <w:ind w:left="1440"/>
        <w:rPr>
          <w:rFonts w:ascii="Times New Roman" w:hAnsi="Times New Roman"/>
        </w:rPr>
      </w:pPr>
      <w:r w:rsidRPr="000C14A6">
        <w:rPr>
          <w:rFonts w:ascii="Times New Roman" w:hAnsi="Times New Roman"/>
        </w:rPr>
        <w:t xml:space="preserve">This collection does not significantly affect small businesses or other small </w:t>
      </w:r>
      <w:r w:rsidR="00843056">
        <w:rPr>
          <w:rFonts w:ascii="Times New Roman" w:hAnsi="Times New Roman"/>
        </w:rPr>
        <w:t>entities</w:t>
      </w:r>
      <w:r w:rsidR="00F13794">
        <w:rPr>
          <w:rFonts w:ascii="Times New Roman" w:hAnsi="Times New Roman"/>
        </w:rPr>
        <w:t>.</w:t>
      </w:r>
    </w:p>
    <w:p w:rsidR="00D72B42" w:rsidP="00D72B42" w:rsidRDefault="00D72B42" w14:paraId="1BCAB5F8" w14:textId="77777777">
      <w:pPr>
        <w:tabs>
          <w:tab w:val="left" w:pos="-720"/>
          <w:tab w:val="left" w:pos="0"/>
        </w:tabs>
        <w:suppressAutoHyphens/>
        <w:ind w:left="1440" w:hanging="1440"/>
        <w:rPr>
          <w:rFonts w:ascii="Times New Roman" w:hAnsi="Times New Roman"/>
        </w:rPr>
      </w:pPr>
    </w:p>
    <w:p w:rsidRPr="000C14A6" w:rsidR="000C14A6" w:rsidP="000C14A6" w:rsidRDefault="0004156C" w14:paraId="4AB3AE4E" w14:textId="77777777">
      <w:pPr>
        <w:pStyle w:val="ListParagraph"/>
        <w:numPr>
          <w:ilvl w:val="0"/>
          <w:numId w:val="5"/>
        </w:numPr>
        <w:tabs>
          <w:tab w:val="left" w:pos="-720"/>
          <w:tab w:val="left" w:pos="450"/>
        </w:tabs>
        <w:suppressAutoHyphens/>
        <w:rPr>
          <w:rFonts w:ascii="Times New Roman" w:hAnsi="Times New Roman" w:cs="Times New Roman"/>
          <w:b/>
        </w:rPr>
      </w:pPr>
      <w:r w:rsidRPr="000C14A6">
        <w:rPr>
          <w:rFonts w:ascii="Times New Roman" w:hAnsi="Times New Roman" w:cs="Times New Roman"/>
          <w:b/>
        </w:rPr>
        <w:t>Consequence of Not Collecting Information or Collecting it Less Frequently</w:t>
      </w:r>
    </w:p>
    <w:p w:rsidRPr="000C14A6" w:rsidR="00FD730C" w:rsidP="000C14A6" w:rsidRDefault="0004156C" w14:paraId="6A32BD8D" w14:textId="7D439EFE">
      <w:pPr>
        <w:pStyle w:val="ListParagraph"/>
        <w:tabs>
          <w:tab w:val="left" w:pos="-720"/>
          <w:tab w:val="left" w:pos="450"/>
        </w:tabs>
        <w:suppressAutoHyphens/>
        <w:ind w:left="1440"/>
        <w:rPr>
          <w:rFonts w:ascii="Times New Roman" w:hAnsi="Times New Roman" w:cs="Times New Roman"/>
        </w:rPr>
      </w:pPr>
      <w:r w:rsidRPr="000C14A6">
        <w:rPr>
          <w:rFonts w:ascii="Times New Roman" w:hAnsi="Times New Roman" w:cs="Times New Roman"/>
        </w:rPr>
        <w:t>If we did</w:t>
      </w:r>
      <w:r w:rsidR="00265648">
        <w:rPr>
          <w:rFonts w:ascii="Times New Roman" w:hAnsi="Times New Roman" w:cs="Times New Roman"/>
        </w:rPr>
        <w:t xml:space="preserve"> use Form </w:t>
      </w:r>
      <w:r w:rsidRPr="00265648" w:rsidR="00265648">
        <w:rPr>
          <w:rFonts w:ascii="Times New Roman" w:hAnsi="Times New Roman" w:cs="Times New Roman"/>
          <w:bCs/>
        </w:rPr>
        <w:t>SSA-L2794</w:t>
      </w:r>
      <w:r w:rsidR="00265648">
        <w:rPr>
          <w:rFonts w:ascii="Times New Roman" w:hAnsi="Times New Roman" w:cs="Times New Roman"/>
        </w:rPr>
        <w:t xml:space="preserve">, we would be unable to make </w:t>
      </w:r>
      <w:r w:rsidRPr="000C14A6" w:rsidR="009B79D9">
        <w:rPr>
          <w:rFonts w:ascii="Times New Roman" w:hAnsi="Times New Roman" w:cs="Times New Roman"/>
        </w:rPr>
        <w:t>accurate</w:t>
      </w:r>
      <w:r w:rsidRPr="000C14A6" w:rsidR="00FD730C">
        <w:rPr>
          <w:rFonts w:ascii="Times New Roman" w:hAnsi="Times New Roman" w:cs="Times New Roman"/>
        </w:rPr>
        <w:t xml:space="preserve"> </w:t>
      </w:r>
      <w:r w:rsidRPr="000C14A6" w:rsidR="009B79D9">
        <w:rPr>
          <w:rFonts w:ascii="Times New Roman" w:hAnsi="Times New Roman" w:cs="Times New Roman"/>
        </w:rPr>
        <w:t>determinations of eligibili</w:t>
      </w:r>
      <w:r w:rsidRPr="000C14A6" w:rsidR="001C526F">
        <w:rPr>
          <w:rFonts w:ascii="Times New Roman" w:hAnsi="Times New Roman" w:cs="Times New Roman"/>
        </w:rPr>
        <w:t>ty as required by the statute</w:t>
      </w:r>
      <w:r w:rsidR="00265648">
        <w:rPr>
          <w:rFonts w:ascii="Times New Roman" w:hAnsi="Times New Roman" w:cs="Times New Roman"/>
        </w:rPr>
        <w:t xml:space="preserve">, and we would risk </w:t>
      </w:r>
      <w:r w:rsidRPr="000C14A6" w:rsidR="009B79D9">
        <w:rPr>
          <w:rFonts w:ascii="Times New Roman" w:hAnsi="Times New Roman" w:cs="Times New Roman"/>
        </w:rPr>
        <w:t xml:space="preserve"> incorrect </w:t>
      </w:r>
      <w:r w:rsidRPr="000C14A6">
        <w:rPr>
          <w:rFonts w:ascii="Times New Roman" w:hAnsi="Times New Roman" w:cs="Times New Roman"/>
        </w:rPr>
        <w:t xml:space="preserve">SSI </w:t>
      </w:r>
      <w:r w:rsidRPr="000C14A6" w:rsidR="009B79D9">
        <w:rPr>
          <w:rFonts w:ascii="Times New Roman" w:hAnsi="Times New Roman" w:cs="Times New Roman"/>
        </w:rPr>
        <w:t>eligibility determinations an</w:t>
      </w:r>
      <w:r w:rsidRPr="000C14A6">
        <w:rPr>
          <w:rFonts w:ascii="Times New Roman" w:hAnsi="Times New Roman" w:cs="Times New Roman"/>
        </w:rPr>
        <w:t>d incorrect SSI payment amounts</w:t>
      </w:r>
      <w:r w:rsidRPr="000C14A6" w:rsidR="009B79D9">
        <w:rPr>
          <w:rFonts w:ascii="Times New Roman" w:hAnsi="Times New Roman" w:cs="Times New Roman"/>
        </w:rPr>
        <w:t xml:space="preserve">.  </w:t>
      </w:r>
      <w:r w:rsidR="00265648">
        <w:rPr>
          <w:rFonts w:ascii="Times New Roman" w:hAnsi="Times New Roman"/>
        </w:rPr>
        <w:t>Because we collect this information only on an as-needed basis, we cannot collect it less frequently</w:t>
      </w:r>
      <w:r w:rsidR="00265648">
        <w:rPr>
          <w:rFonts w:ascii="Times New Roman" w:hAnsi="Times New Roman" w:cs="Times New Roman"/>
        </w:rPr>
        <w:t>.</w:t>
      </w:r>
      <w:r w:rsidRPr="000C14A6" w:rsidR="009B79D9">
        <w:rPr>
          <w:rFonts w:ascii="Times New Roman" w:hAnsi="Times New Roman" w:cs="Times New Roman"/>
        </w:rPr>
        <w:t xml:space="preserve">  There are no technical or legal obstacles t</w:t>
      </w:r>
      <w:r w:rsidRPr="000C14A6" w:rsidR="00821838">
        <w:rPr>
          <w:rFonts w:ascii="Times New Roman" w:hAnsi="Times New Roman" w:cs="Times New Roman"/>
        </w:rPr>
        <w:t xml:space="preserve">o </w:t>
      </w:r>
      <w:r w:rsidRPr="000C14A6" w:rsidR="009B79D9">
        <w:rPr>
          <w:rFonts w:ascii="Times New Roman" w:hAnsi="Times New Roman" w:cs="Times New Roman"/>
        </w:rPr>
        <w:t>burden reduction.</w:t>
      </w:r>
    </w:p>
    <w:p w:rsidR="00FD730C" w:rsidP="00821838" w:rsidRDefault="00FD730C" w14:paraId="379EB48C" w14:textId="124A0789">
      <w:pPr>
        <w:tabs>
          <w:tab w:val="left" w:pos="-720"/>
          <w:tab w:val="left" w:pos="0"/>
        </w:tabs>
        <w:suppressAutoHyphens/>
        <w:ind w:left="1440" w:hanging="1440"/>
        <w:rPr>
          <w:rFonts w:ascii="Times New Roman" w:hAnsi="Times New Roman" w:cs="Times New Roman"/>
        </w:rPr>
      </w:pPr>
    </w:p>
    <w:p w:rsidR="00492A9B" w:rsidP="00821838" w:rsidRDefault="00492A9B" w14:paraId="3D0FCE43" w14:textId="77777777">
      <w:pPr>
        <w:tabs>
          <w:tab w:val="left" w:pos="-720"/>
          <w:tab w:val="left" w:pos="0"/>
        </w:tabs>
        <w:suppressAutoHyphens/>
        <w:ind w:left="1440" w:hanging="1440"/>
        <w:rPr>
          <w:rFonts w:ascii="Times New Roman" w:hAnsi="Times New Roman" w:cs="Times New Roman"/>
        </w:rPr>
      </w:pPr>
    </w:p>
    <w:p w:rsidRPr="000C14A6" w:rsidR="000C14A6" w:rsidP="000C14A6" w:rsidRDefault="00E0713D" w14:paraId="5E812F08" w14:textId="77777777">
      <w:pPr>
        <w:pStyle w:val="ListParagraph"/>
        <w:numPr>
          <w:ilvl w:val="0"/>
          <w:numId w:val="5"/>
        </w:numPr>
        <w:tabs>
          <w:tab w:val="left" w:pos="-720"/>
          <w:tab w:val="left" w:pos="180"/>
        </w:tabs>
        <w:suppressAutoHyphens/>
        <w:rPr>
          <w:rFonts w:ascii="Times New Roman" w:hAnsi="Times New Roman" w:cs="Times New Roman"/>
          <w:b/>
        </w:rPr>
      </w:pPr>
      <w:r w:rsidRPr="000C14A6">
        <w:rPr>
          <w:rFonts w:ascii="Times New Roman" w:hAnsi="Times New Roman" w:cs="Times New Roman"/>
          <w:b/>
        </w:rPr>
        <w:lastRenderedPageBreak/>
        <w:t>Special Circumstances</w:t>
      </w:r>
    </w:p>
    <w:p w:rsidR="009B79D9" w:rsidP="000C14A6" w:rsidRDefault="009B79D9" w14:paraId="1CF62D62" w14:textId="2268C2B9">
      <w:pPr>
        <w:pStyle w:val="ListParagraph"/>
        <w:tabs>
          <w:tab w:val="left" w:pos="-720"/>
          <w:tab w:val="left" w:pos="180"/>
        </w:tabs>
        <w:suppressAutoHyphens/>
        <w:ind w:left="1440"/>
        <w:rPr>
          <w:rFonts w:ascii="Times New Roman" w:hAnsi="Times New Roman"/>
        </w:rPr>
      </w:pPr>
      <w:r w:rsidRPr="000C14A6">
        <w:rPr>
          <w:rFonts w:ascii="Times New Roman" w:hAnsi="Times New Roman"/>
        </w:rPr>
        <w:t xml:space="preserve">There are no special circumstances that would cause </w:t>
      </w:r>
      <w:r w:rsidRPr="000C14A6" w:rsidR="00E0713D">
        <w:rPr>
          <w:rFonts w:ascii="Times New Roman" w:hAnsi="Times New Roman"/>
        </w:rPr>
        <w:t>SSA to co</w:t>
      </w:r>
      <w:r w:rsidR="00C23A21">
        <w:rPr>
          <w:rFonts w:ascii="Times New Roman" w:hAnsi="Times New Roman"/>
        </w:rPr>
        <w:t xml:space="preserve">nduct </w:t>
      </w:r>
      <w:r w:rsidRPr="000C14A6">
        <w:rPr>
          <w:rFonts w:ascii="Times New Roman" w:hAnsi="Times New Roman"/>
        </w:rPr>
        <w:t xml:space="preserve">this </w:t>
      </w:r>
      <w:r w:rsidRPr="000C14A6" w:rsidR="00E0713D">
        <w:rPr>
          <w:rFonts w:ascii="Times New Roman" w:hAnsi="Times New Roman"/>
        </w:rPr>
        <w:t xml:space="preserve">information </w:t>
      </w:r>
      <w:r w:rsidR="00C23A21">
        <w:rPr>
          <w:rFonts w:ascii="Times New Roman" w:hAnsi="Times New Roman"/>
        </w:rPr>
        <w:t xml:space="preserve">collection </w:t>
      </w:r>
      <w:r w:rsidRPr="000C14A6">
        <w:rPr>
          <w:rFonts w:ascii="Times New Roman" w:hAnsi="Times New Roman"/>
        </w:rPr>
        <w:t>in a</w:t>
      </w:r>
      <w:r w:rsidRPr="000C14A6" w:rsidR="007C6FE9">
        <w:rPr>
          <w:rFonts w:ascii="Times New Roman" w:hAnsi="Times New Roman"/>
        </w:rPr>
        <w:t xml:space="preserve"> </w:t>
      </w:r>
      <w:r w:rsidRPr="000C14A6">
        <w:rPr>
          <w:rFonts w:ascii="Times New Roman" w:hAnsi="Times New Roman"/>
        </w:rPr>
        <w:t xml:space="preserve">manner </w:t>
      </w:r>
      <w:r w:rsidRPr="000C14A6" w:rsidR="00686D36">
        <w:rPr>
          <w:rFonts w:ascii="Times New Roman" w:hAnsi="Times New Roman"/>
        </w:rPr>
        <w:t>in</w:t>
      </w:r>
      <w:r w:rsidRPr="000C14A6">
        <w:rPr>
          <w:rFonts w:ascii="Times New Roman" w:hAnsi="Times New Roman"/>
        </w:rPr>
        <w:t xml:space="preserve">consistent with </w:t>
      </w:r>
      <w:r w:rsidRPr="009309A1">
        <w:rPr>
          <w:rFonts w:ascii="Times New Roman" w:hAnsi="Times New Roman"/>
          <w:i/>
        </w:rPr>
        <w:t>5 CFR 1320.5</w:t>
      </w:r>
      <w:r w:rsidRPr="000C14A6">
        <w:rPr>
          <w:rFonts w:ascii="Times New Roman" w:hAnsi="Times New Roman"/>
        </w:rPr>
        <w:t>.</w:t>
      </w:r>
    </w:p>
    <w:p w:rsidRPr="000C14A6" w:rsidR="00492A9B" w:rsidP="000C14A6" w:rsidRDefault="00492A9B" w14:paraId="2802F9A4" w14:textId="77777777">
      <w:pPr>
        <w:pStyle w:val="ListParagraph"/>
        <w:tabs>
          <w:tab w:val="left" w:pos="-720"/>
          <w:tab w:val="left" w:pos="180"/>
        </w:tabs>
        <w:suppressAutoHyphens/>
        <w:ind w:left="1440"/>
        <w:rPr>
          <w:rFonts w:ascii="Times New Roman" w:hAnsi="Times New Roman"/>
        </w:rPr>
      </w:pPr>
    </w:p>
    <w:p w:rsidRPr="000C14A6" w:rsidR="000C14A6" w:rsidP="000C14A6" w:rsidRDefault="00E0713D" w14:paraId="1913C4F1" w14:textId="77777777">
      <w:pPr>
        <w:pStyle w:val="ListParagraph"/>
        <w:numPr>
          <w:ilvl w:val="0"/>
          <w:numId w:val="5"/>
        </w:numPr>
        <w:tabs>
          <w:tab w:val="left" w:pos="-720"/>
          <w:tab w:val="left" w:pos="360"/>
        </w:tabs>
        <w:suppressAutoHyphens/>
        <w:rPr>
          <w:rFonts w:ascii="Times New Roman" w:hAnsi="Times New Roman"/>
          <w:b/>
        </w:rPr>
      </w:pPr>
      <w:r w:rsidRPr="000C14A6">
        <w:rPr>
          <w:rFonts w:ascii="Times New Roman" w:hAnsi="Times New Roman"/>
          <w:b/>
        </w:rPr>
        <w:t>Solicitation of Public Comment and Other Consultations with the Public</w:t>
      </w:r>
    </w:p>
    <w:p w:rsidRPr="00C23A21" w:rsidR="00C23A21" w:rsidP="00C23A21" w:rsidRDefault="00C23A21" w14:paraId="2677173C" w14:textId="225F8578">
      <w:pPr>
        <w:pStyle w:val="ListParagraph"/>
        <w:tabs>
          <w:tab w:val="left" w:pos="-720"/>
          <w:tab w:val="left" w:pos="360"/>
        </w:tabs>
        <w:suppressAutoHyphens/>
        <w:ind w:left="1440"/>
        <w:rPr>
          <w:rFonts w:ascii="Times New Roman" w:hAnsi="Times New Roman"/>
        </w:rPr>
      </w:pPr>
      <w:r w:rsidRPr="00C23A21">
        <w:rPr>
          <w:rFonts w:ascii="Times New Roman" w:hAnsi="Times New Roman"/>
        </w:rPr>
        <w:t xml:space="preserve">The 60-day advance Federal Register Notice published on </w:t>
      </w:r>
      <w:r w:rsidR="00911C6F">
        <w:rPr>
          <w:rFonts w:ascii="Times New Roman" w:hAnsi="Times New Roman"/>
        </w:rPr>
        <w:t>June 24, 2022,</w:t>
      </w:r>
      <w:r w:rsidRPr="00C23A21">
        <w:rPr>
          <w:rFonts w:ascii="Times New Roman" w:hAnsi="Times New Roman"/>
        </w:rPr>
        <w:t xml:space="preserve"> at</w:t>
      </w:r>
    </w:p>
    <w:p w:rsidRPr="007A29E3" w:rsidR="00F45EF5" w:rsidP="00C23A21" w:rsidRDefault="00C23A21" w14:paraId="41C32FCA" w14:textId="5FB0BA5D">
      <w:pPr>
        <w:pStyle w:val="ListParagraph"/>
        <w:tabs>
          <w:tab w:val="left" w:pos="-720"/>
          <w:tab w:val="left" w:pos="360"/>
        </w:tabs>
        <w:suppressAutoHyphens/>
        <w:ind w:left="1440"/>
        <w:rPr>
          <w:rFonts w:ascii="Times New Roman" w:hAnsi="Times New Roman"/>
          <w:iCs/>
        </w:rPr>
      </w:pPr>
      <w:r w:rsidRPr="00C23A21">
        <w:rPr>
          <w:rFonts w:ascii="Times New Roman" w:hAnsi="Times New Roman"/>
        </w:rPr>
        <w:t>8</w:t>
      </w:r>
      <w:r w:rsidR="00F243EA">
        <w:rPr>
          <w:rFonts w:ascii="Times New Roman" w:hAnsi="Times New Roman"/>
        </w:rPr>
        <w:t>7</w:t>
      </w:r>
      <w:r w:rsidRPr="00C23A21">
        <w:rPr>
          <w:rFonts w:ascii="Times New Roman" w:hAnsi="Times New Roman"/>
        </w:rPr>
        <w:t xml:space="preserve"> FR </w:t>
      </w:r>
      <w:r w:rsidR="00911C6F">
        <w:rPr>
          <w:rFonts w:ascii="Times New Roman" w:hAnsi="Times New Roman"/>
        </w:rPr>
        <w:t>37899</w:t>
      </w:r>
      <w:r w:rsidRPr="00C23A21">
        <w:rPr>
          <w:rFonts w:ascii="Times New Roman" w:hAnsi="Times New Roman"/>
        </w:rPr>
        <w:t xml:space="preserve">, and we received no public comments.  The 30-day FRN published on </w:t>
      </w:r>
      <w:r w:rsidR="00F13794">
        <w:rPr>
          <w:rFonts w:ascii="Times New Roman" w:hAnsi="Times New Roman"/>
        </w:rPr>
        <w:t>August 26, 2022,</w:t>
      </w:r>
      <w:r w:rsidRPr="00C23A21">
        <w:rPr>
          <w:rFonts w:ascii="Times New Roman" w:hAnsi="Times New Roman"/>
        </w:rPr>
        <w:t xml:space="preserve"> at 8</w:t>
      </w:r>
      <w:r w:rsidR="00F243EA">
        <w:rPr>
          <w:rFonts w:ascii="Times New Roman" w:hAnsi="Times New Roman"/>
        </w:rPr>
        <w:t>7 F</w:t>
      </w:r>
      <w:r w:rsidRPr="00C23A21">
        <w:rPr>
          <w:rFonts w:ascii="Times New Roman" w:hAnsi="Times New Roman"/>
        </w:rPr>
        <w:t xml:space="preserve">R </w:t>
      </w:r>
      <w:r w:rsidR="00F13794">
        <w:rPr>
          <w:rFonts w:ascii="Times New Roman" w:hAnsi="Times New Roman"/>
        </w:rPr>
        <w:t>52605</w:t>
      </w:r>
      <w:r w:rsidRPr="00C23A21">
        <w:rPr>
          <w:rFonts w:ascii="Times New Roman" w:hAnsi="Times New Roman"/>
        </w:rPr>
        <w:t>.  If we receive any comments in response to this Notice, we will forward them to OMB</w:t>
      </w:r>
      <w:r w:rsidR="00911C6F">
        <w:rPr>
          <w:rFonts w:ascii="Times New Roman" w:hAnsi="Times New Roman"/>
        </w:rPr>
        <w:t xml:space="preserve">.  </w:t>
      </w:r>
      <w:r w:rsidRPr="007A29E3" w:rsidR="00911C6F">
        <w:rPr>
          <w:rFonts w:ascii="Times New Roman" w:hAnsi="Times New Roman"/>
          <w:iCs/>
        </w:rPr>
        <w:t xml:space="preserve">We did not consult with the public in the </w:t>
      </w:r>
      <w:r w:rsidRPr="007A29E3" w:rsidR="007A29E3">
        <w:rPr>
          <w:rFonts w:ascii="Times New Roman" w:hAnsi="Times New Roman"/>
          <w:iCs/>
        </w:rPr>
        <w:t>development</w:t>
      </w:r>
    </w:p>
    <w:p w:rsidR="00265648" w:rsidP="00C23A21" w:rsidRDefault="00265648" w14:paraId="3789E659" w14:textId="77777777">
      <w:pPr>
        <w:pStyle w:val="ListParagraph"/>
        <w:tabs>
          <w:tab w:val="left" w:pos="-720"/>
          <w:tab w:val="left" w:pos="360"/>
        </w:tabs>
        <w:suppressAutoHyphens/>
        <w:ind w:left="1440"/>
        <w:rPr>
          <w:rFonts w:ascii="Times New Roman" w:hAnsi="Times New Roman"/>
        </w:rPr>
      </w:pPr>
    </w:p>
    <w:p w:rsidRPr="000C14A6" w:rsidR="000C14A6" w:rsidP="000C14A6" w:rsidRDefault="00E0713D" w14:paraId="2CA2EE03" w14:textId="77777777">
      <w:pPr>
        <w:pStyle w:val="ListParagraph"/>
        <w:numPr>
          <w:ilvl w:val="0"/>
          <w:numId w:val="5"/>
        </w:numPr>
        <w:tabs>
          <w:tab w:val="left" w:pos="-720"/>
        </w:tabs>
        <w:suppressAutoHyphens/>
        <w:rPr>
          <w:rFonts w:ascii="Times New Roman" w:hAnsi="Times New Roman"/>
          <w:b/>
        </w:rPr>
      </w:pPr>
      <w:r w:rsidRPr="000C14A6">
        <w:rPr>
          <w:rFonts w:ascii="Times New Roman" w:hAnsi="Times New Roman"/>
          <w:b/>
        </w:rPr>
        <w:t>Payment of Gifts to Respondents</w:t>
      </w:r>
    </w:p>
    <w:p w:rsidR="009B79D9" w:rsidP="000C14A6" w:rsidRDefault="009B79D9" w14:paraId="0191A928" w14:textId="77777777">
      <w:pPr>
        <w:pStyle w:val="ListParagraph"/>
        <w:tabs>
          <w:tab w:val="left" w:pos="-720"/>
        </w:tabs>
        <w:suppressAutoHyphens/>
        <w:ind w:left="1440"/>
        <w:rPr>
          <w:rFonts w:ascii="Times New Roman" w:hAnsi="Times New Roman"/>
        </w:rPr>
      </w:pPr>
      <w:r w:rsidRPr="000C14A6">
        <w:rPr>
          <w:rFonts w:ascii="Times New Roman" w:hAnsi="Times New Roman"/>
        </w:rPr>
        <w:t xml:space="preserve">SSA </w:t>
      </w:r>
      <w:r w:rsidRPr="000C14A6" w:rsidR="00027EFB">
        <w:rPr>
          <w:rFonts w:ascii="Times New Roman" w:hAnsi="Times New Roman"/>
        </w:rPr>
        <w:t xml:space="preserve">does not provide </w:t>
      </w:r>
      <w:r w:rsidRPr="000C14A6">
        <w:rPr>
          <w:rFonts w:ascii="Times New Roman" w:hAnsi="Times New Roman"/>
        </w:rPr>
        <w:t>payment</w:t>
      </w:r>
      <w:r w:rsidRPr="000C14A6" w:rsidR="00027EFB">
        <w:rPr>
          <w:rFonts w:ascii="Times New Roman" w:hAnsi="Times New Roman"/>
        </w:rPr>
        <w:t>s</w:t>
      </w:r>
      <w:r w:rsidRPr="000C14A6">
        <w:rPr>
          <w:rFonts w:ascii="Times New Roman" w:hAnsi="Times New Roman"/>
        </w:rPr>
        <w:t xml:space="preserve"> or gifts to the respondents.</w:t>
      </w:r>
    </w:p>
    <w:p w:rsidR="00690A6B" w:rsidP="000C14A6" w:rsidRDefault="00690A6B" w14:paraId="4C13229F" w14:textId="77777777">
      <w:pPr>
        <w:pStyle w:val="ListParagraph"/>
        <w:tabs>
          <w:tab w:val="left" w:pos="-720"/>
        </w:tabs>
        <w:suppressAutoHyphens/>
        <w:ind w:left="1440"/>
        <w:rPr>
          <w:rFonts w:ascii="Times New Roman" w:hAnsi="Times New Roman"/>
        </w:rPr>
      </w:pPr>
    </w:p>
    <w:p w:rsidRPr="000C14A6" w:rsidR="000C14A6" w:rsidP="000C14A6" w:rsidRDefault="00E0713D" w14:paraId="1524055B" w14:textId="77777777">
      <w:pPr>
        <w:pStyle w:val="ListParagraph"/>
        <w:numPr>
          <w:ilvl w:val="0"/>
          <w:numId w:val="5"/>
        </w:numPr>
        <w:tabs>
          <w:tab w:val="left" w:pos="-720"/>
          <w:tab w:val="left" w:pos="450"/>
        </w:tabs>
        <w:suppressAutoHyphens/>
        <w:rPr>
          <w:rFonts w:ascii="Times New Roman" w:hAnsi="Times New Roman"/>
          <w:b/>
        </w:rPr>
      </w:pPr>
      <w:r w:rsidRPr="000C14A6">
        <w:rPr>
          <w:rFonts w:ascii="Times New Roman" w:hAnsi="Times New Roman"/>
          <w:b/>
        </w:rPr>
        <w:t>Assurances of Confidentiality</w:t>
      </w:r>
    </w:p>
    <w:p w:rsidRPr="000C14A6" w:rsidR="009B79D9" w:rsidP="000C14A6" w:rsidRDefault="001E0471" w14:paraId="21EE3FF7" w14:textId="77777777">
      <w:pPr>
        <w:pStyle w:val="ListParagraph"/>
        <w:tabs>
          <w:tab w:val="left" w:pos="-720"/>
          <w:tab w:val="left" w:pos="450"/>
        </w:tabs>
        <w:suppressAutoHyphens/>
        <w:ind w:left="1440"/>
        <w:rPr>
          <w:rFonts w:ascii="Times New Roman" w:hAnsi="Times New Roman"/>
        </w:rPr>
      </w:pPr>
      <w:r w:rsidRPr="001E0471">
        <w:rPr>
          <w:rFonts w:ascii="Times New Roman" w:hAnsi="Times New Roman"/>
        </w:rPr>
        <w:t xml:space="preserve">SSA protects and holds confidential the information we collect in accordance with </w:t>
      </w:r>
      <w:r w:rsidRPr="001E0471">
        <w:rPr>
          <w:rFonts w:ascii="Times New Roman" w:hAnsi="Times New Roman"/>
          <w:i/>
        </w:rPr>
        <w:t>42 U.S.C. 1306</w:t>
      </w:r>
      <w:r w:rsidRPr="001E0471">
        <w:rPr>
          <w:rFonts w:ascii="Times New Roman" w:hAnsi="Times New Roman"/>
        </w:rPr>
        <w:t xml:space="preserve">, </w:t>
      </w:r>
      <w:r w:rsidRPr="001E0471">
        <w:rPr>
          <w:rFonts w:ascii="Times New Roman" w:hAnsi="Times New Roman"/>
          <w:i/>
        </w:rPr>
        <w:t>20 CFR 401</w:t>
      </w:r>
      <w:r w:rsidRPr="001E0471">
        <w:rPr>
          <w:rFonts w:ascii="Times New Roman" w:hAnsi="Times New Roman"/>
        </w:rPr>
        <w:t xml:space="preserve"> and </w:t>
      </w:r>
      <w:r w:rsidRPr="001E0471">
        <w:rPr>
          <w:rFonts w:ascii="Times New Roman" w:hAnsi="Times New Roman"/>
          <w:i/>
        </w:rPr>
        <w:t>402</w:t>
      </w:r>
      <w:r w:rsidRPr="001E0471">
        <w:rPr>
          <w:rFonts w:ascii="Times New Roman" w:hAnsi="Times New Roman"/>
        </w:rPr>
        <w:t xml:space="preserve">, </w:t>
      </w:r>
      <w:r w:rsidRPr="001E0471">
        <w:rPr>
          <w:rFonts w:ascii="Times New Roman" w:hAnsi="Times New Roman"/>
          <w:i/>
        </w:rPr>
        <w:t>5 U.S.C. 552</w:t>
      </w:r>
      <w:r w:rsidRPr="001E0471">
        <w:rPr>
          <w:rFonts w:ascii="Times New Roman" w:hAnsi="Times New Roman"/>
        </w:rPr>
        <w:t xml:space="preserve"> (Freedom of Information Act), </w:t>
      </w:r>
      <w:r w:rsidRPr="001E0471">
        <w:rPr>
          <w:rFonts w:ascii="Times New Roman" w:hAnsi="Times New Roman"/>
          <w:i/>
        </w:rPr>
        <w:t>5 U.S.C. 552a</w:t>
      </w:r>
      <w:r w:rsidRPr="001E0471">
        <w:rPr>
          <w:rFonts w:ascii="Times New Roman" w:hAnsi="Times New Roman"/>
        </w:rPr>
        <w:t xml:space="preserve"> (Privacy Act of 1974), and OMB Circular No. A-130</w:t>
      </w:r>
      <w:r w:rsidRPr="000C14A6" w:rsidR="009B79D9">
        <w:rPr>
          <w:rFonts w:ascii="Times New Roman" w:hAnsi="Times New Roman"/>
        </w:rPr>
        <w:t>.</w:t>
      </w:r>
    </w:p>
    <w:p w:rsidR="00FD730C" w:rsidP="00FD730C" w:rsidRDefault="00FD730C" w14:paraId="4C189A48" w14:textId="77777777">
      <w:pPr>
        <w:tabs>
          <w:tab w:val="left" w:pos="-720"/>
          <w:tab w:val="left" w:pos="0"/>
        </w:tabs>
        <w:suppressAutoHyphens/>
        <w:ind w:left="1440" w:hanging="1440"/>
        <w:rPr>
          <w:rFonts w:ascii="Times New Roman" w:hAnsi="Times New Roman"/>
        </w:rPr>
      </w:pPr>
    </w:p>
    <w:p w:rsidRPr="000C14A6" w:rsidR="000C14A6" w:rsidP="000C14A6" w:rsidRDefault="00E0713D" w14:paraId="66E394CB" w14:textId="77777777">
      <w:pPr>
        <w:pStyle w:val="ListParagraph"/>
        <w:numPr>
          <w:ilvl w:val="0"/>
          <w:numId w:val="5"/>
        </w:numPr>
        <w:tabs>
          <w:tab w:val="left" w:pos="-720"/>
          <w:tab w:val="left" w:pos="90"/>
        </w:tabs>
        <w:suppressAutoHyphens/>
        <w:rPr>
          <w:rFonts w:ascii="Times New Roman" w:hAnsi="Times New Roman"/>
          <w:b/>
        </w:rPr>
      </w:pPr>
      <w:r w:rsidRPr="000C14A6">
        <w:rPr>
          <w:rFonts w:ascii="Times New Roman" w:hAnsi="Times New Roman"/>
          <w:b/>
        </w:rPr>
        <w:t>Justification for Sensitive Questions</w:t>
      </w:r>
    </w:p>
    <w:p w:rsidRPr="000C14A6" w:rsidR="009B79D9" w:rsidP="000C14A6" w:rsidRDefault="00FD730C" w14:paraId="43D02B61" w14:textId="77777777">
      <w:pPr>
        <w:pStyle w:val="ListParagraph"/>
        <w:tabs>
          <w:tab w:val="left" w:pos="-720"/>
          <w:tab w:val="left" w:pos="90"/>
        </w:tabs>
        <w:suppressAutoHyphens/>
        <w:ind w:left="1440"/>
        <w:rPr>
          <w:rFonts w:ascii="Times New Roman" w:hAnsi="Times New Roman"/>
        </w:rPr>
      </w:pPr>
      <w:r w:rsidRPr="000C14A6">
        <w:rPr>
          <w:rFonts w:ascii="Times New Roman" w:hAnsi="Times New Roman"/>
        </w:rPr>
        <w:t>T</w:t>
      </w:r>
      <w:r w:rsidRPr="000C14A6" w:rsidR="009B79D9">
        <w:rPr>
          <w:rFonts w:ascii="Times New Roman" w:hAnsi="Times New Roman"/>
        </w:rPr>
        <w:t xml:space="preserve">he information </w:t>
      </w:r>
      <w:r w:rsidRPr="000C14A6" w:rsidR="00E0713D">
        <w:rPr>
          <w:rFonts w:ascii="Times New Roman" w:hAnsi="Times New Roman"/>
        </w:rPr>
        <w:t>collection does not contain any</w:t>
      </w:r>
      <w:r w:rsidRPr="000C14A6" w:rsidR="00D7592A">
        <w:rPr>
          <w:rFonts w:ascii="Times New Roman" w:hAnsi="Times New Roman"/>
        </w:rPr>
        <w:t xml:space="preserve"> </w:t>
      </w:r>
      <w:r w:rsidRPr="000C14A6" w:rsidR="009B79D9">
        <w:rPr>
          <w:rFonts w:ascii="Times New Roman" w:hAnsi="Times New Roman"/>
        </w:rPr>
        <w:t>questions of a sensitive nature.</w:t>
      </w:r>
    </w:p>
    <w:p w:rsidR="00FD730C" w:rsidP="00FD730C" w:rsidRDefault="00FD730C" w14:paraId="241CF6D7" w14:textId="77777777">
      <w:pPr>
        <w:tabs>
          <w:tab w:val="left" w:pos="-720"/>
          <w:tab w:val="left" w:pos="0"/>
        </w:tabs>
        <w:suppressAutoHyphens/>
        <w:ind w:left="1440" w:hanging="1440"/>
        <w:rPr>
          <w:rFonts w:ascii="Times New Roman" w:hAnsi="Times New Roman"/>
        </w:rPr>
      </w:pPr>
    </w:p>
    <w:p w:rsidR="00CE3F48" w:rsidP="000C14A6" w:rsidRDefault="00E7341A" w14:paraId="06365E57" w14:textId="51161A3B">
      <w:pPr>
        <w:pStyle w:val="ListParagraph"/>
        <w:numPr>
          <w:ilvl w:val="0"/>
          <w:numId w:val="5"/>
        </w:numPr>
        <w:tabs>
          <w:tab w:val="left" w:pos="-720"/>
          <w:tab w:val="left" w:pos="360"/>
        </w:tabs>
        <w:suppressAutoHyphens/>
        <w:rPr>
          <w:rFonts w:ascii="Times New Roman" w:hAnsi="Times New Roman"/>
          <w:b/>
        </w:rPr>
      </w:pPr>
      <w:r w:rsidRPr="000C14A6">
        <w:rPr>
          <w:rFonts w:ascii="Times New Roman" w:hAnsi="Times New Roman"/>
          <w:b/>
        </w:rPr>
        <w:t>Estimates of Public Reporting Burden</w:t>
      </w:r>
    </w:p>
    <w:tbl>
      <w:tblPr>
        <w:tblStyle w:val="TableGrid1"/>
        <w:tblW w:w="8640" w:type="dxa"/>
        <w:tblInd w:w="985" w:type="dxa"/>
        <w:tblLook w:val="04A0" w:firstRow="1" w:lastRow="0" w:firstColumn="1" w:lastColumn="0" w:noHBand="0" w:noVBand="1"/>
      </w:tblPr>
      <w:tblGrid>
        <w:gridCol w:w="1416"/>
        <w:gridCol w:w="1523"/>
        <w:gridCol w:w="1310"/>
        <w:gridCol w:w="1190"/>
        <w:gridCol w:w="1256"/>
        <w:gridCol w:w="1389"/>
        <w:gridCol w:w="1510"/>
      </w:tblGrid>
      <w:tr w:rsidRPr="00F07DA2" w:rsidR="005A65A9" w:rsidTr="005A65A9" w14:paraId="0E137B68" w14:textId="77777777">
        <w:tc>
          <w:tcPr>
            <w:tcW w:w="1233" w:type="dxa"/>
            <w:tcBorders>
              <w:top w:val="single" w:color="auto" w:sz="4" w:space="0"/>
              <w:left w:val="single" w:color="auto" w:sz="4" w:space="0"/>
              <w:bottom w:val="single" w:color="auto" w:sz="4" w:space="0"/>
              <w:right w:val="single" w:color="auto" w:sz="4" w:space="0"/>
            </w:tcBorders>
            <w:hideMark/>
          </w:tcPr>
          <w:p w:rsidRPr="00F243EA" w:rsidR="005A65A9" w:rsidP="00F07DA2" w:rsidRDefault="005A65A9" w14:paraId="22B58895" w14:textId="3989620D">
            <w:pPr>
              <w:keepNext/>
              <w:keepLines/>
              <w:widowControl/>
              <w:snapToGrid w:val="0"/>
              <w:rPr>
                <w:rFonts w:ascii="Times New Roman" w:hAnsi="Times New Roman" w:cs="Times New Roman"/>
                <w:b/>
              </w:rPr>
            </w:pPr>
            <w:r w:rsidRPr="00F243EA">
              <w:rPr>
                <w:rFonts w:ascii="Times New Roman" w:hAnsi="Times New Roman" w:cs="Times New Roman"/>
                <w:b/>
              </w:rPr>
              <w:t>Modality of Completion</w:t>
            </w:r>
          </w:p>
        </w:tc>
        <w:tc>
          <w:tcPr>
            <w:tcW w:w="1324" w:type="dxa"/>
            <w:tcBorders>
              <w:top w:val="single" w:color="auto" w:sz="4" w:space="0"/>
              <w:left w:val="single" w:color="auto" w:sz="4" w:space="0"/>
              <w:bottom w:val="single" w:color="auto" w:sz="4" w:space="0"/>
              <w:right w:val="single" w:color="auto" w:sz="4" w:space="0"/>
            </w:tcBorders>
          </w:tcPr>
          <w:p w:rsidRPr="00F243EA" w:rsidR="005A65A9" w:rsidP="00F07DA2" w:rsidRDefault="005A65A9" w14:paraId="72B58439" w14:textId="68AAE73A">
            <w:pPr>
              <w:keepNext/>
              <w:keepLines/>
              <w:widowControl/>
              <w:snapToGrid w:val="0"/>
              <w:rPr>
                <w:rFonts w:ascii="Times New Roman" w:hAnsi="Times New Roman" w:cs="Times New Roman"/>
                <w:b/>
              </w:rPr>
            </w:pPr>
            <w:r>
              <w:rPr>
                <w:rFonts w:ascii="Times New Roman" w:hAnsi="Times New Roman" w:cs="Times New Roman"/>
                <w:b/>
              </w:rPr>
              <w:t xml:space="preserve">Number of Respondents </w:t>
            </w:r>
          </w:p>
        </w:tc>
        <w:tc>
          <w:tcPr>
            <w:tcW w:w="1144" w:type="dxa"/>
            <w:tcBorders>
              <w:top w:val="single" w:color="auto" w:sz="4" w:space="0"/>
              <w:left w:val="single" w:color="auto" w:sz="4" w:space="0"/>
              <w:bottom w:val="single" w:color="auto" w:sz="4" w:space="0"/>
              <w:right w:val="single" w:color="auto" w:sz="4" w:space="0"/>
            </w:tcBorders>
            <w:hideMark/>
          </w:tcPr>
          <w:p w:rsidRPr="00F243EA" w:rsidR="005A65A9" w:rsidP="00F07DA2" w:rsidRDefault="005A65A9" w14:paraId="6A44430B" w14:textId="71916AA7">
            <w:pPr>
              <w:keepNext/>
              <w:keepLines/>
              <w:widowControl/>
              <w:snapToGrid w:val="0"/>
              <w:rPr>
                <w:rFonts w:ascii="Times New Roman" w:hAnsi="Times New Roman" w:cs="Times New Roman"/>
                <w:b/>
              </w:rPr>
            </w:pPr>
            <w:r w:rsidRPr="00F243EA">
              <w:rPr>
                <w:rFonts w:ascii="Times New Roman" w:hAnsi="Times New Roman" w:cs="Times New Roman"/>
                <w:b/>
              </w:rPr>
              <w:t>Frequency of Response</w:t>
            </w:r>
          </w:p>
        </w:tc>
        <w:tc>
          <w:tcPr>
            <w:tcW w:w="1042" w:type="dxa"/>
            <w:tcBorders>
              <w:top w:val="single" w:color="auto" w:sz="4" w:space="0"/>
              <w:left w:val="single" w:color="auto" w:sz="4" w:space="0"/>
              <w:bottom w:val="single" w:color="auto" w:sz="4" w:space="0"/>
              <w:right w:val="single" w:color="auto" w:sz="4" w:space="0"/>
            </w:tcBorders>
            <w:hideMark/>
          </w:tcPr>
          <w:p w:rsidRPr="00F243EA" w:rsidR="005A65A9" w:rsidP="00F07DA2" w:rsidRDefault="005A65A9" w14:paraId="57CCF4F5" w14:textId="77777777">
            <w:pPr>
              <w:keepNext/>
              <w:keepLines/>
              <w:widowControl/>
              <w:snapToGrid w:val="0"/>
              <w:rPr>
                <w:rFonts w:ascii="Times New Roman" w:hAnsi="Times New Roman" w:cs="Times New Roman"/>
                <w:b/>
              </w:rPr>
            </w:pPr>
            <w:r w:rsidRPr="00F243EA">
              <w:rPr>
                <w:rFonts w:ascii="Times New Roman" w:hAnsi="Times New Roman" w:cs="Times New Roman"/>
                <w:b/>
              </w:rPr>
              <w:t>Average Burden Per Response (minutes)</w:t>
            </w:r>
          </w:p>
        </w:tc>
        <w:tc>
          <w:tcPr>
            <w:tcW w:w="1098" w:type="dxa"/>
            <w:tcBorders>
              <w:top w:val="single" w:color="auto" w:sz="4" w:space="0"/>
              <w:left w:val="single" w:color="auto" w:sz="4" w:space="0"/>
              <w:bottom w:val="single" w:color="auto" w:sz="4" w:space="0"/>
              <w:right w:val="single" w:color="auto" w:sz="4" w:space="0"/>
            </w:tcBorders>
            <w:hideMark/>
          </w:tcPr>
          <w:p w:rsidRPr="00F243EA" w:rsidR="005A65A9" w:rsidP="00F07DA2" w:rsidRDefault="005A65A9" w14:paraId="6CDE2D6C" w14:textId="77777777">
            <w:pPr>
              <w:keepNext/>
              <w:keepLines/>
              <w:widowControl/>
              <w:snapToGrid w:val="0"/>
              <w:rPr>
                <w:rFonts w:ascii="Times New Roman" w:hAnsi="Times New Roman" w:cs="Times New Roman"/>
                <w:b/>
              </w:rPr>
            </w:pPr>
            <w:r w:rsidRPr="00F243EA">
              <w:rPr>
                <w:rFonts w:ascii="Times New Roman" w:hAnsi="Times New Roman" w:cs="Times New Roman"/>
                <w:b/>
              </w:rPr>
              <w:t>Estimated Total Annual Burden (hours)</w:t>
            </w:r>
          </w:p>
        </w:tc>
        <w:tc>
          <w:tcPr>
            <w:tcW w:w="1211" w:type="dxa"/>
            <w:tcBorders>
              <w:top w:val="single" w:color="auto" w:sz="4" w:space="0"/>
              <w:left w:val="single" w:color="auto" w:sz="4" w:space="0"/>
              <w:bottom w:val="single" w:color="auto" w:sz="4" w:space="0"/>
              <w:right w:val="single" w:color="auto" w:sz="4" w:space="0"/>
            </w:tcBorders>
            <w:hideMark/>
          </w:tcPr>
          <w:p w:rsidRPr="00F243EA" w:rsidR="005A65A9" w:rsidP="00F07DA2" w:rsidRDefault="005A65A9" w14:paraId="228180F2" w14:textId="77777777">
            <w:pPr>
              <w:keepNext/>
              <w:keepLines/>
              <w:widowControl/>
              <w:snapToGrid w:val="0"/>
              <w:rPr>
                <w:rFonts w:ascii="Times New Roman" w:hAnsi="Times New Roman" w:cs="Times New Roman"/>
                <w:b/>
              </w:rPr>
            </w:pPr>
            <w:r w:rsidRPr="00F243EA">
              <w:rPr>
                <w:rFonts w:ascii="Times New Roman" w:hAnsi="Times New Roman" w:cs="Times New Roman"/>
                <w:b/>
              </w:rPr>
              <w:t>Average Theoretical Hourly Cost Amount (dollars)*</w:t>
            </w:r>
          </w:p>
        </w:tc>
        <w:tc>
          <w:tcPr>
            <w:tcW w:w="1588" w:type="dxa"/>
            <w:tcBorders>
              <w:top w:val="single" w:color="auto" w:sz="4" w:space="0"/>
              <w:left w:val="single" w:color="auto" w:sz="4" w:space="0"/>
              <w:bottom w:val="single" w:color="auto" w:sz="4" w:space="0"/>
              <w:right w:val="single" w:color="auto" w:sz="4" w:space="0"/>
            </w:tcBorders>
            <w:hideMark/>
          </w:tcPr>
          <w:p w:rsidRPr="00F243EA" w:rsidR="005A65A9" w:rsidP="00F07DA2" w:rsidRDefault="005A65A9" w14:paraId="7754DF9D" w14:textId="5697ECC7">
            <w:pPr>
              <w:keepNext/>
              <w:keepLines/>
              <w:widowControl/>
              <w:snapToGrid w:val="0"/>
              <w:rPr>
                <w:rFonts w:ascii="Times New Roman" w:hAnsi="Times New Roman" w:cs="Times New Roman"/>
                <w:b/>
              </w:rPr>
            </w:pPr>
            <w:r w:rsidRPr="00F243EA">
              <w:rPr>
                <w:rFonts w:ascii="Times New Roman" w:hAnsi="Times New Roman" w:cs="Times New Roman"/>
                <w:b/>
              </w:rPr>
              <w:t>Total Annual Opportunity Cost (dollars)**</w:t>
            </w:r>
          </w:p>
        </w:tc>
      </w:tr>
      <w:tr w:rsidRPr="00F07DA2" w:rsidR="005A65A9" w:rsidTr="005A65A9" w14:paraId="3AC51C55" w14:textId="77777777">
        <w:tc>
          <w:tcPr>
            <w:tcW w:w="1233" w:type="dxa"/>
            <w:tcBorders>
              <w:top w:val="single" w:color="auto" w:sz="4" w:space="0"/>
              <w:left w:val="single" w:color="auto" w:sz="4" w:space="0"/>
              <w:bottom w:val="single" w:color="auto" w:sz="4" w:space="0"/>
              <w:right w:val="single" w:color="auto" w:sz="4" w:space="0"/>
            </w:tcBorders>
          </w:tcPr>
          <w:p w:rsidRPr="00F243EA" w:rsidR="005A65A9" w:rsidP="00F07DA2" w:rsidRDefault="005A65A9" w14:paraId="1C71F184" w14:textId="47FD57C6">
            <w:pPr>
              <w:keepNext/>
              <w:keepLines/>
              <w:widowControl/>
              <w:snapToGrid w:val="0"/>
              <w:rPr>
                <w:rFonts w:ascii="Times New Roman" w:hAnsi="Times New Roman" w:cs="Times New Roman"/>
                <w:b/>
              </w:rPr>
            </w:pPr>
            <w:r w:rsidRPr="00F243EA">
              <w:rPr>
                <w:rFonts w:ascii="Times New Roman" w:hAnsi="Times New Roman" w:cs="Times New Roman"/>
              </w:rPr>
              <w:t>SSA-L2794</w:t>
            </w:r>
          </w:p>
        </w:tc>
        <w:tc>
          <w:tcPr>
            <w:tcW w:w="1324" w:type="dxa"/>
            <w:tcBorders>
              <w:top w:val="single" w:color="auto" w:sz="4" w:space="0"/>
              <w:left w:val="single" w:color="auto" w:sz="4" w:space="0"/>
              <w:bottom w:val="single" w:color="auto" w:sz="4" w:space="0"/>
              <w:right w:val="single" w:color="auto" w:sz="4" w:space="0"/>
            </w:tcBorders>
          </w:tcPr>
          <w:p w:rsidRPr="00F243EA" w:rsidR="005A65A9" w:rsidP="005A65A9" w:rsidRDefault="005A65A9" w14:paraId="30BFE1B0" w14:textId="4182C2D2">
            <w:pPr>
              <w:keepNext/>
              <w:keepLines/>
              <w:widowControl/>
              <w:snapToGrid w:val="0"/>
              <w:jc w:val="right"/>
              <w:rPr>
                <w:rFonts w:ascii="Times New Roman" w:hAnsi="Times New Roman" w:cs="Times New Roman"/>
              </w:rPr>
            </w:pPr>
            <w:r>
              <w:rPr>
                <w:rFonts w:ascii="Times New Roman" w:hAnsi="Times New Roman" w:cs="Times New Roman"/>
              </w:rPr>
              <w:t>300</w:t>
            </w:r>
          </w:p>
        </w:tc>
        <w:tc>
          <w:tcPr>
            <w:tcW w:w="1144" w:type="dxa"/>
            <w:tcBorders>
              <w:top w:val="single" w:color="auto" w:sz="4" w:space="0"/>
              <w:left w:val="single" w:color="auto" w:sz="4" w:space="0"/>
              <w:bottom w:val="single" w:color="auto" w:sz="4" w:space="0"/>
              <w:right w:val="single" w:color="auto" w:sz="4" w:space="0"/>
            </w:tcBorders>
          </w:tcPr>
          <w:p w:rsidRPr="00F243EA" w:rsidR="005A65A9" w:rsidP="005A65A9" w:rsidRDefault="005A65A9" w14:paraId="0E15F88A" w14:textId="389E6CC7">
            <w:pPr>
              <w:keepNext/>
              <w:keepLines/>
              <w:widowControl/>
              <w:snapToGrid w:val="0"/>
              <w:jc w:val="right"/>
              <w:rPr>
                <w:rFonts w:ascii="Times New Roman" w:hAnsi="Times New Roman" w:cs="Times New Roman"/>
              </w:rPr>
            </w:pPr>
            <w:r w:rsidRPr="00F243EA">
              <w:rPr>
                <w:rFonts w:ascii="Times New Roman" w:hAnsi="Times New Roman" w:cs="Times New Roman"/>
              </w:rPr>
              <w:t>1</w:t>
            </w:r>
          </w:p>
        </w:tc>
        <w:tc>
          <w:tcPr>
            <w:tcW w:w="1042" w:type="dxa"/>
            <w:tcBorders>
              <w:top w:val="single" w:color="auto" w:sz="4" w:space="0"/>
              <w:left w:val="single" w:color="auto" w:sz="4" w:space="0"/>
              <w:bottom w:val="single" w:color="auto" w:sz="4" w:space="0"/>
              <w:right w:val="single" w:color="auto" w:sz="4" w:space="0"/>
            </w:tcBorders>
          </w:tcPr>
          <w:p w:rsidRPr="00F243EA" w:rsidR="005A65A9" w:rsidP="005A65A9" w:rsidRDefault="005A65A9" w14:paraId="7BEC72A3" w14:textId="61E6CB7A">
            <w:pPr>
              <w:keepNext/>
              <w:keepLines/>
              <w:widowControl/>
              <w:snapToGrid w:val="0"/>
              <w:jc w:val="right"/>
              <w:rPr>
                <w:rFonts w:ascii="Times New Roman" w:hAnsi="Times New Roman" w:cs="Times New Roman"/>
              </w:rPr>
            </w:pPr>
            <w:r w:rsidRPr="00F243EA">
              <w:rPr>
                <w:rFonts w:ascii="Times New Roman" w:hAnsi="Times New Roman" w:cs="Times New Roman"/>
              </w:rPr>
              <w:t>20</w:t>
            </w:r>
          </w:p>
        </w:tc>
        <w:tc>
          <w:tcPr>
            <w:tcW w:w="1098" w:type="dxa"/>
            <w:tcBorders>
              <w:top w:val="single" w:color="auto" w:sz="4" w:space="0"/>
              <w:left w:val="single" w:color="auto" w:sz="4" w:space="0"/>
              <w:bottom w:val="single" w:color="auto" w:sz="4" w:space="0"/>
              <w:right w:val="single" w:color="auto" w:sz="4" w:space="0"/>
            </w:tcBorders>
          </w:tcPr>
          <w:p w:rsidRPr="00F243EA" w:rsidR="005A65A9" w:rsidP="005A65A9" w:rsidRDefault="005A65A9" w14:paraId="38F6D35F" w14:textId="564957DA">
            <w:pPr>
              <w:keepNext/>
              <w:keepLines/>
              <w:widowControl/>
              <w:snapToGrid w:val="0"/>
              <w:jc w:val="right"/>
              <w:rPr>
                <w:rFonts w:ascii="Times New Roman" w:hAnsi="Times New Roman" w:cs="Times New Roman"/>
                <w:b/>
              </w:rPr>
            </w:pPr>
            <w:r w:rsidRPr="00F243EA">
              <w:rPr>
                <w:rFonts w:ascii="Times New Roman" w:hAnsi="Times New Roman" w:cs="Times New Roman"/>
              </w:rPr>
              <w:t>100</w:t>
            </w:r>
          </w:p>
        </w:tc>
        <w:tc>
          <w:tcPr>
            <w:tcW w:w="1211" w:type="dxa"/>
            <w:tcBorders>
              <w:top w:val="single" w:color="auto" w:sz="4" w:space="0"/>
              <w:left w:val="single" w:color="auto" w:sz="4" w:space="0"/>
              <w:bottom w:val="single" w:color="auto" w:sz="4" w:space="0"/>
              <w:right w:val="single" w:color="auto" w:sz="4" w:space="0"/>
            </w:tcBorders>
          </w:tcPr>
          <w:p w:rsidRPr="00F243EA" w:rsidR="005A65A9" w:rsidP="005A65A9" w:rsidRDefault="005A65A9" w14:paraId="7017BC99" w14:textId="5078C4EF">
            <w:pPr>
              <w:keepNext/>
              <w:keepLines/>
              <w:widowControl/>
              <w:snapToGrid w:val="0"/>
              <w:jc w:val="right"/>
              <w:rPr>
                <w:rFonts w:ascii="Times New Roman" w:hAnsi="Times New Roman" w:cs="Times New Roman"/>
                <w:bCs/>
              </w:rPr>
            </w:pPr>
            <w:r w:rsidRPr="00F243EA">
              <w:rPr>
                <w:rFonts w:ascii="Times New Roman" w:hAnsi="Times New Roman" w:cs="Times New Roman"/>
                <w:bCs/>
              </w:rPr>
              <w:t>$23.45</w:t>
            </w:r>
            <w:r>
              <w:rPr>
                <w:rFonts w:ascii="Times New Roman" w:hAnsi="Times New Roman" w:cs="Times New Roman"/>
                <w:bCs/>
              </w:rPr>
              <w:t>*</w:t>
            </w:r>
          </w:p>
        </w:tc>
        <w:tc>
          <w:tcPr>
            <w:tcW w:w="1588" w:type="dxa"/>
            <w:tcBorders>
              <w:top w:val="single" w:color="auto" w:sz="4" w:space="0"/>
              <w:left w:val="single" w:color="auto" w:sz="4" w:space="0"/>
              <w:bottom w:val="single" w:color="auto" w:sz="4" w:space="0"/>
              <w:right w:val="single" w:color="auto" w:sz="4" w:space="0"/>
            </w:tcBorders>
          </w:tcPr>
          <w:p w:rsidRPr="00F243EA" w:rsidR="005A65A9" w:rsidP="005A65A9" w:rsidRDefault="005A65A9" w14:paraId="18A987A2" w14:textId="4A987A48">
            <w:pPr>
              <w:keepNext/>
              <w:keepLines/>
              <w:widowControl/>
              <w:snapToGrid w:val="0"/>
              <w:jc w:val="right"/>
              <w:rPr>
                <w:rFonts w:ascii="Times New Roman" w:hAnsi="Times New Roman" w:cs="Times New Roman"/>
                <w:bCs/>
              </w:rPr>
            </w:pPr>
            <w:r w:rsidRPr="00F243EA">
              <w:rPr>
                <w:rFonts w:ascii="Times New Roman" w:hAnsi="Times New Roman" w:cs="Times New Roman"/>
                <w:bCs/>
              </w:rPr>
              <w:t>$2,345</w:t>
            </w:r>
            <w:r>
              <w:rPr>
                <w:rFonts w:ascii="Times New Roman" w:hAnsi="Times New Roman" w:cs="Times New Roman"/>
                <w:bCs/>
              </w:rPr>
              <w:t>**</w:t>
            </w:r>
          </w:p>
        </w:tc>
      </w:tr>
    </w:tbl>
    <w:p w:rsidRPr="00F243EA" w:rsidR="00F07DA2" w:rsidP="00F07DA2" w:rsidRDefault="00F07DA2" w14:paraId="09B8F6F6" w14:textId="010AB086">
      <w:pPr>
        <w:keepNext/>
        <w:tabs>
          <w:tab w:val="left" w:pos="1440"/>
        </w:tabs>
        <w:ind w:left="1440"/>
        <w:contextualSpacing/>
        <w:rPr>
          <w:rFonts w:ascii="Times New Roman" w:hAnsi="Times New Roman" w:cs="Times New Roman"/>
          <w:snapToGrid/>
        </w:rPr>
      </w:pPr>
      <w:r w:rsidRPr="00F243EA">
        <w:rPr>
          <w:rFonts w:ascii="Times New Roman" w:hAnsi="Times New Roman" w:cs="Times New Roman"/>
        </w:rPr>
        <w:t>* We based this figure on the median hourly salary of Real Estate Brokers and Sales Agents as of May 202</w:t>
      </w:r>
      <w:r w:rsidR="00F13794">
        <w:rPr>
          <w:rFonts w:ascii="Times New Roman" w:hAnsi="Times New Roman" w:cs="Times New Roman"/>
        </w:rPr>
        <w:t>2</w:t>
      </w:r>
      <w:r w:rsidRPr="00F243EA">
        <w:rPr>
          <w:rFonts w:ascii="Times New Roman" w:hAnsi="Times New Roman" w:cs="Times New Roman"/>
        </w:rPr>
        <w:t>, as reported by Bureau of Labor Statistics data (</w:t>
      </w:r>
      <w:hyperlink w:history="1" r:id="rId8">
        <w:r w:rsidRPr="00F243EA">
          <w:rPr>
            <w:rFonts w:ascii="Times New Roman" w:hAnsi="Times New Roman" w:cs="Times New Roman"/>
            <w:color w:val="0000FF"/>
            <w:u w:val="single"/>
          </w:rPr>
          <w:t>https://www.bls.gov/oes/current/oes_nat.htm</w:t>
        </w:r>
      </w:hyperlink>
      <w:r w:rsidRPr="00F243EA">
        <w:rPr>
          <w:rFonts w:ascii="Times New Roman" w:hAnsi="Times New Roman" w:cs="Times New Roman"/>
        </w:rPr>
        <w:t>).</w:t>
      </w:r>
    </w:p>
    <w:p w:rsidRPr="00F243EA" w:rsidR="00F07DA2" w:rsidP="00F07DA2" w:rsidRDefault="00F07DA2" w14:paraId="17E6FAD6" w14:textId="77777777">
      <w:pPr>
        <w:keepNext/>
        <w:tabs>
          <w:tab w:val="left" w:pos="1440"/>
        </w:tabs>
        <w:ind w:left="1440"/>
        <w:contextualSpacing/>
        <w:rPr>
          <w:rFonts w:ascii="Times New Roman" w:hAnsi="Times New Roman" w:cs="Times New Roman"/>
        </w:rPr>
      </w:pPr>
    </w:p>
    <w:p w:rsidRPr="00F243EA" w:rsidR="00F07DA2" w:rsidP="00F07DA2" w:rsidRDefault="00F07DA2" w14:paraId="4402C643" w14:textId="1D637938">
      <w:pPr>
        <w:keepNext/>
        <w:widowControl/>
        <w:tabs>
          <w:tab w:val="left" w:pos="1440"/>
        </w:tabs>
        <w:ind w:left="1440"/>
        <w:contextualSpacing/>
        <w:rPr>
          <w:rFonts w:ascii="Times New Roman" w:hAnsi="Times New Roman" w:cs="Times New Roman"/>
        </w:rPr>
      </w:pPr>
      <w:r w:rsidRPr="00F243EA">
        <w:rPr>
          <w:rFonts w:ascii="Times New Roman" w:hAnsi="Times New Roman" w:cs="Times New Roman"/>
        </w:rPr>
        <w:t xml:space="preserve">** This figure does not represent actual costs that SSA is imposing on recipients of Social Security payments to complete this application; rather, these are theoretical opportunity costs for the additional time respondents will spend to </w:t>
      </w:r>
      <w:r w:rsidRPr="00F243EA">
        <w:rPr>
          <w:rFonts w:ascii="Times New Roman" w:hAnsi="Times New Roman" w:cs="Times New Roman"/>
        </w:rPr>
        <w:lastRenderedPageBreak/>
        <w:t xml:space="preserve">complete the application. </w:t>
      </w:r>
      <w:r w:rsidRPr="00F243EA">
        <w:rPr>
          <w:rFonts w:ascii="Times New Roman" w:hAnsi="Times New Roman" w:cs="Times New Roman"/>
          <w:b/>
          <w:u w:val="single"/>
        </w:rPr>
        <w:t>There is no actual charge to respondents to complete the application</w:t>
      </w:r>
      <w:r w:rsidRPr="00F243EA">
        <w:rPr>
          <w:rFonts w:ascii="Times New Roman" w:hAnsi="Times New Roman" w:cs="Times New Roman"/>
        </w:rPr>
        <w:t>.</w:t>
      </w:r>
    </w:p>
    <w:p w:rsidR="00F07DA2" w:rsidP="00F07DA2" w:rsidRDefault="00F07DA2" w14:paraId="397CD015" w14:textId="38A0E1D9">
      <w:pPr>
        <w:keepNext/>
        <w:widowControl/>
        <w:tabs>
          <w:tab w:val="left" w:pos="1440"/>
        </w:tabs>
        <w:ind w:left="1440"/>
        <w:contextualSpacing/>
        <w:rPr>
          <w:rFonts w:ascii="Times New Roman" w:hAnsi="Times New Roman" w:cs="Times New Roman"/>
        </w:rPr>
      </w:pPr>
    </w:p>
    <w:p w:rsidR="005B33C2" w:rsidP="00F07DA2" w:rsidRDefault="005B33C2" w14:paraId="08993788" w14:textId="77777777">
      <w:pPr>
        <w:keepNext/>
        <w:widowControl/>
        <w:tabs>
          <w:tab w:val="left" w:pos="1440"/>
        </w:tabs>
        <w:ind w:left="1440"/>
        <w:contextualSpacing/>
        <w:rPr>
          <w:rFonts w:ascii="Times New Roman" w:hAnsi="Times New Roman"/>
          <w:noProof/>
        </w:rPr>
      </w:pPr>
      <w:r w:rsidRPr="005B33C2">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p>
    <w:p w:rsidR="00F13794" w:rsidP="00F13794" w:rsidRDefault="005B33C2" w14:paraId="3F5930D6" w14:textId="0D137C07">
      <w:pPr>
        <w:keepNext/>
        <w:widowControl/>
        <w:tabs>
          <w:tab w:val="left" w:pos="1440"/>
        </w:tabs>
        <w:ind w:left="1440"/>
        <w:contextualSpacing/>
        <w:rPr>
          <w:rFonts w:ascii="Times New Roman" w:hAnsi="Times New Roman"/>
        </w:rPr>
      </w:pPr>
      <w:r>
        <w:rPr>
          <w:rFonts w:ascii="Times New Roman" w:hAnsi="Times New Roman"/>
          <w:b/>
          <w:bCs/>
          <w:noProof/>
        </w:rPr>
        <w:t>20</w:t>
      </w:r>
      <w:r w:rsidRPr="005B33C2">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5B33C2">
        <w:rPr>
          <w:rFonts w:ascii="Times New Roman" w:hAnsi="Times New Roman"/>
        </w:rPr>
        <w:t xml:space="preserve">.  The total burden for this ICR is </w:t>
      </w:r>
      <w:r>
        <w:rPr>
          <w:rFonts w:ascii="Times New Roman" w:hAnsi="Times New Roman"/>
          <w:b/>
        </w:rPr>
        <w:t>100</w:t>
      </w:r>
      <w:r w:rsidRPr="005B33C2">
        <w:rPr>
          <w:rFonts w:ascii="Times New Roman" w:hAnsi="Times New Roman"/>
        </w:rPr>
        <w:t xml:space="preserve"> burden hours (reflecting SSA management information data), which results in an associated theoretical (not actual) opportunity cost financial burden of </w:t>
      </w:r>
      <w:r w:rsidRPr="005B33C2">
        <w:rPr>
          <w:rFonts w:ascii="Times New Roman" w:hAnsi="Times New Roman"/>
          <w:b/>
        </w:rPr>
        <w:t>$</w:t>
      </w:r>
      <w:r>
        <w:rPr>
          <w:rFonts w:ascii="Times New Roman" w:hAnsi="Times New Roman"/>
          <w:b/>
        </w:rPr>
        <w:t>2,345</w:t>
      </w:r>
      <w:r w:rsidRPr="005B33C2">
        <w:rPr>
          <w:rFonts w:ascii="Times New Roman" w:hAnsi="Times New Roman"/>
        </w:rPr>
        <w:t>.  SSA does not charge</w:t>
      </w:r>
      <w:r w:rsidR="00F13794">
        <w:rPr>
          <w:rFonts w:ascii="Times New Roman" w:hAnsi="Times New Roman"/>
        </w:rPr>
        <w:t xml:space="preserve"> respondents to complete our applications.</w:t>
      </w:r>
    </w:p>
    <w:p w:rsidRPr="00F243EA" w:rsidR="005A65A9" w:rsidP="00F07DA2" w:rsidRDefault="005A65A9" w14:paraId="2051A4C7" w14:textId="77777777">
      <w:pPr>
        <w:keepNext/>
        <w:widowControl/>
        <w:tabs>
          <w:tab w:val="left" w:pos="1440"/>
        </w:tabs>
        <w:ind w:left="1440"/>
        <w:contextualSpacing/>
        <w:rPr>
          <w:rFonts w:ascii="Times New Roman" w:hAnsi="Times New Roman" w:cs="Times New Roman"/>
        </w:rPr>
      </w:pPr>
    </w:p>
    <w:p w:rsidRPr="000C14A6" w:rsidR="000C14A6" w:rsidP="000C14A6" w:rsidRDefault="00340060" w14:paraId="2E9837E8" w14:textId="77777777">
      <w:pPr>
        <w:pStyle w:val="ListParagraph"/>
        <w:numPr>
          <w:ilvl w:val="0"/>
          <w:numId w:val="5"/>
        </w:numPr>
        <w:tabs>
          <w:tab w:val="left" w:pos="-720"/>
          <w:tab w:val="left" w:pos="270"/>
          <w:tab w:val="left" w:pos="450"/>
        </w:tabs>
        <w:suppressAutoHyphens/>
        <w:rPr>
          <w:rFonts w:ascii="Times New Roman" w:hAnsi="Times New Roman" w:cs="Times New Roman"/>
          <w:b/>
        </w:rPr>
      </w:pPr>
      <w:r w:rsidRPr="000C14A6">
        <w:rPr>
          <w:rFonts w:ascii="Times New Roman" w:hAnsi="Times New Roman" w:cs="Times New Roman"/>
          <w:b/>
        </w:rPr>
        <w:t>Annual Cost to the Respondents</w:t>
      </w:r>
    </w:p>
    <w:p w:rsidRPr="000C14A6" w:rsidR="00F5201E" w:rsidP="000C14A6" w:rsidRDefault="00282124" w14:paraId="20A5789B" w14:textId="77777777">
      <w:pPr>
        <w:pStyle w:val="ListParagraph"/>
        <w:tabs>
          <w:tab w:val="left" w:pos="-720"/>
          <w:tab w:val="left" w:pos="270"/>
          <w:tab w:val="left" w:pos="450"/>
        </w:tabs>
        <w:suppressAutoHyphens/>
        <w:ind w:left="1440"/>
        <w:rPr>
          <w:rFonts w:ascii="Times New Roman" w:hAnsi="Times New Roman"/>
        </w:rPr>
      </w:pPr>
      <w:r w:rsidRPr="000C14A6">
        <w:rPr>
          <w:rFonts w:ascii="Times New Roman" w:hAnsi="Times New Roman"/>
        </w:rPr>
        <w:t>This collection does not impose a known</w:t>
      </w:r>
      <w:r w:rsidRPr="000C14A6" w:rsidR="009B79D9">
        <w:rPr>
          <w:rFonts w:ascii="Times New Roman" w:hAnsi="Times New Roman"/>
        </w:rPr>
        <w:t xml:space="preserve"> cost burden to the respondents.</w:t>
      </w:r>
    </w:p>
    <w:p w:rsidR="00F5201E" w:rsidP="00F5201E" w:rsidRDefault="00F5201E" w14:paraId="07108411" w14:textId="77777777">
      <w:pPr>
        <w:tabs>
          <w:tab w:val="left" w:pos="-720"/>
          <w:tab w:val="left" w:pos="0"/>
        </w:tabs>
        <w:suppressAutoHyphens/>
        <w:ind w:left="1440" w:hanging="1440"/>
        <w:rPr>
          <w:rFonts w:ascii="Times New Roman" w:hAnsi="Times New Roman"/>
        </w:rPr>
      </w:pPr>
    </w:p>
    <w:p w:rsidRPr="000C14A6" w:rsidR="000C14A6" w:rsidP="000C14A6" w:rsidRDefault="00340060" w14:paraId="1FA724AB" w14:textId="77777777">
      <w:pPr>
        <w:pStyle w:val="ListParagraph"/>
        <w:numPr>
          <w:ilvl w:val="0"/>
          <w:numId w:val="5"/>
        </w:numPr>
        <w:tabs>
          <w:tab w:val="left" w:pos="-720"/>
          <w:tab w:val="left" w:pos="270"/>
        </w:tabs>
        <w:suppressAutoHyphens/>
        <w:rPr>
          <w:rFonts w:ascii="Times New Roman" w:hAnsi="Times New Roman" w:cs="Times New Roman"/>
          <w:b/>
        </w:rPr>
      </w:pPr>
      <w:r w:rsidRPr="000C14A6">
        <w:rPr>
          <w:rFonts w:ascii="Times New Roman" w:hAnsi="Times New Roman" w:cs="Times New Roman"/>
          <w:b/>
        </w:rPr>
        <w:t>Annual Cost to the Federal Government</w:t>
      </w:r>
    </w:p>
    <w:p w:rsidRPr="00AF6165" w:rsidR="00AF6165" w:rsidP="00AF6165" w:rsidRDefault="00AF6165" w14:paraId="69C93CA3" w14:textId="2A7B106D">
      <w:pPr>
        <w:tabs>
          <w:tab w:val="num" w:pos="1440"/>
        </w:tabs>
        <w:ind w:left="1440"/>
        <w:rPr>
          <w:rFonts w:ascii="Times New Roman" w:hAnsi="Times New Roman" w:cs="Times New Roman"/>
        </w:rPr>
      </w:pPr>
      <w:r w:rsidRPr="00AF6165">
        <w:rPr>
          <w:rFonts w:ascii="Times New Roman" w:hAnsi="Times New Roman" w:cs="Times New Roman"/>
        </w:rPr>
        <w:t>The annual cost to the Federal Government is approximately $</w:t>
      </w:r>
      <w:r w:rsidR="00803325">
        <w:rPr>
          <w:rFonts w:ascii="Times New Roman" w:hAnsi="Times New Roman" w:cs="Times New Roman"/>
        </w:rPr>
        <w:t>4,</w:t>
      </w:r>
      <w:r w:rsidR="003C700D">
        <w:rPr>
          <w:rFonts w:ascii="Times New Roman" w:hAnsi="Times New Roman" w:cs="Times New Roman"/>
        </w:rPr>
        <w:t>506</w:t>
      </w:r>
      <w:r w:rsidRPr="00AF6165">
        <w:rPr>
          <w:rFonts w:ascii="Times New Roman" w:hAnsi="Times New Roman" w:cs="Times New Roman"/>
        </w:rPr>
        <w:t>.  This estimate accounts for costs from the following areas:</w:t>
      </w:r>
    </w:p>
    <w:p w:rsidRPr="00AF6165" w:rsidR="00AF6165" w:rsidP="00AF6165" w:rsidRDefault="00AF6165" w14:paraId="68282615" w14:textId="77777777">
      <w:pPr>
        <w:tabs>
          <w:tab w:val="num" w:pos="1440"/>
        </w:tabs>
        <w:ind w:left="1440"/>
        <w:rPr>
          <w:rFonts w:ascii="Times New Roman" w:hAnsi="Times New Roman" w:cs="Times New Roman"/>
        </w:rPr>
      </w:pPr>
    </w:p>
    <w:tbl>
      <w:tblPr>
        <w:tblW w:w="8023" w:type="dxa"/>
        <w:tblInd w:w="1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3"/>
        <w:gridCol w:w="2689"/>
        <w:gridCol w:w="2641"/>
      </w:tblGrid>
      <w:tr w:rsidRPr="00AF6165" w:rsidR="00AF6165" w:rsidTr="000502F0" w14:paraId="150C2EDB" w14:textId="77777777">
        <w:tc>
          <w:tcPr>
            <w:tcW w:w="2693" w:type="dxa"/>
            <w:shd w:val="clear" w:color="auto" w:fill="auto"/>
          </w:tcPr>
          <w:p w:rsidRPr="00AF6165" w:rsidR="00AF6165" w:rsidP="00AF6165" w:rsidRDefault="00AF6165" w14:paraId="6749F0E8" w14:textId="77777777">
            <w:pPr>
              <w:tabs>
                <w:tab w:val="num" w:pos="1440"/>
              </w:tabs>
              <w:rPr>
                <w:rFonts w:ascii="Times New Roman" w:hAnsi="Times New Roman" w:cs="Times New Roman"/>
                <w:b/>
                <w:bCs/>
              </w:rPr>
            </w:pPr>
            <w:r w:rsidRPr="00AF6165">
              <w:rPr>
                <w:rFonts w:ascii="Times New Roman" w:hAnsi="Times New Roman" w:cs="Times New Roman"/>
                <w:b/>
                <w:bCs/>
              </w:rPr>
              <w:t>Description of Cost Factor</w:t>
            </w:r>
          </w:p>
        </w:tc>
        <w:tc>
          <w:tcPr>
            <w:tcW w:w="2689" w:type="dxa"/>
            <w:shd w:val="clear" w:color="auto" w:fill="auto"/>
          </w:tcPr>
          <w:p w:rsidRPr="00AF6165" w:rsidR="00AF6165" w:rsidP="00AF6165" w:rsidRDefault="00AF6165" w14:paraId="1AABE919" w14:textId="77777777">
            <w:pPr>
              <w:tabs>
                <w:tab w:val="num" w:pos="1440"/>
              </w:tabs>
              <w:rPr>
                <w:rFonts w:ascii="Times New Roman" w:hAnsi="Times New Roman" w:cs="Times New Roman"/>
                <w:b/>
                <w:bCs/>
              </w:rPr>
            </w:pPr>
            <w:r w:rsidRPr="00AF6165">
              <w:rPr>
                <w:rFonts w:ascii="Times New Roman" w:hAnsi="Times New Roman" w:cs="Times New Roman"/>
                <w:b/>
                <w:bCs/>
              </w:rPr>
              <w:t>Methodology for Estimating Cost</w:t>
            </w:r>
          </w:p>
        </w:tc>
        <w:tc>
          <w:tcPr>
            <w:tcW w:w="2641" w:type="dxa"/>
            <w:shd w:val="clear" w:color="auto" w:fill="auto"/>
          </w:tcPr>
          <w:p w:rsidRPr="00AF6165" w:rsidR="00AF6165" w:rsidP="00AF6165" w:rsidRDefault="00AF6165" w14:paraId="501A1E60" w14:textId="77777777">
            <w:pPr>
              <w:tabs>
                <w:tab w:val="num" w:pos="1440"/>
              </w:tabs>
              <w:rPr>
                <w:rFonts w:ascii="Times New Roman" w:hAnsi="Times New Roman" w:cs="Times New Roman"/>
                <w:b/>
                <w:bCs/>
              </w:rPr>
            </w:pPr>
            <w:r w:rsidRPr="00AF6165">
              <w:rPr>
                <w:rFonts w:ascii="Times New Roman" w:hAnsi="Times New Roman" w:cs="Times New Roman"/>
                <w:b/>
                <w:bCs/>
              </w:rPr>
              <w:t>Cost in Dollars*</w:t>
            </w:r>
          </w:p>
        </w:tc>
      </w:tr>
      <w:tr w:rsidRPr="00AF6165" w:rsidR="00AF6165" w:rsidTr="000502F0" w14:paraId="3D5C90E1" w14:textId="77777777">
        <w:tc>
          <w:tcPr>
            <w:tcW w:w="2693" w:type="dxa"/>
            <w:shd w:val="clear" w:color="auto" w:fill="auto"/>
          </w:tcPr>
          <w:p w:rsidRPr="00AF6165" w:rsidR="00AF6165" w:rsidP="00AF6165" w:rsidRDefault="00AF6165" w14:paraId="0F6E4334" w14:textId="77777777">
            <w:pPr>
              <w:tabs>
                <w:tab w:val="num" w:pos="1440"/>
              </w:tabs>
              <w:rPr>
                <w:rFonts w:ascii="Times New Roman" w:hAnsi="Times New Roman" w:cs="Times New Roman"/>
              </w:rPr>
            </w:pPr>
            <w:r w:rsidRPr="00AF6165">
              <w:rPr>
                <w:rFonts w:ascii="Times New Roman" w:hAnsi="Times New Roman" w:cs="Times New Roman"/>
              </w:rPr>
              <w:t>Designing and Printing the Form</w:t>
            </w:r>
          </w:p>
        </w:tc>
        <w:tc>
          <w:tcPr>
            <w:tcW w:w="2689" w:type="dxa"/>
            <w:shd w:val="clear" w:color="auto" w:fill="auto"/>
          </w:tcPr>
          <w:p w:rsidRPr="00AF6165" w:rsidR="00AF6165" w:rsidP="00AF6165" w:rsidRDefault="00AF6165" w14:paraId="1414EBD9" w14:textId="77777777">
            <w:pPr>
              <w:tabs>
                <w:tab w:val="num" w:pos="1440"/>
              </w:tabs>
              <w:rPr>
                <w:rFonts w:ascii="Times New Roman" w:hAnsi="Times New Roman" w:cs="Times New Roman"/>
              </w:rPr>
            </w:pPr>
            <w:r w:rsidRPr="00AF6165">
              <w:rPr>
                <w:rFonts w:ascii="Times New Roman" w:hAnsi="Times New Roman" w:cs="Times New Roman"/>
              </w:rPr>
              <w:t>Design Cost + Printing Cost</w:t>
            </w:r>
          </w:p>
        </w:tc>
        <w:tc>
          <w:tcPr>
            <w:tcW w:w="2641" w:type="dxa"/>
            <w:shd w:val="clear" w:color="auto" w:fill="auto"/>
          </w:tcPr>
          <w:p w:rsidRPr="00AF6165" w:rsidR="00AF6165" w:rsidP="005B33C2" w:rsidRDefault="00AF6165" w14:paraId="01A8A207" w14:textId="477091C1">
            <w:pPr>
              <w:tabs>
                <w:tab w:val="num" w:pos="1440"/>
              </w:tabs>
              <w:jc w:val="right"/>
              <w:rPr>
                <w:rFonts w:ascii="Times New Roman" w:hAnsi="Times New Roman" w:cs="Times New Roman"/>
              </w:rPr>
            </w:pPr>
            <w:r w:rsidRPr="00AF6165">
              <w:rPr>
                <w:rFonts w:ascii="Times New Roman" w:hAnsi="Times New Roman" w:cs="Times New Roman"/>
              </w:rPr>
              <w:t>$</w:t>
            </w:r>
            <w:r>
              <w:rPr>
                <w:rFonts w:ascii="Times New Roman" w:hAnsi="Times New Roman" w:cs="Times New Roman"/>
              </w:rPr>
              <w:t>246</w:t>
            </w:r>
          </w:p>
        </w:tc>
      </w:tr>
      <w:tr w:rsidRPr="00AF6165" w:rsidR="00AF6165" w:rsidTr="000502F0" w14:paraId="7574B608" w14:textId="77777777">
        <w:tc>
          <w:tcPr>
            <w:tcW w:w="2693" w:type="dxa"/>
            <w:shd w:val="clear" w:color="auto" w:fill="auto"/>
          </w:tcPr>
          <w:p w:rsidRPr="00AF6165" w:rsidR="00AF6165" w:rsidP="00AF6165" w:rsidRDefault="00AF6165" w14:paraId="232ED345" w14:textId="77777777">
            <w:pPr>
              <w:tabs>
                <w:tab w:val="num" w:pos="1440"/>
              </w:tabs>
              <w:rPr>
                <w:rFonts w:ascii="Times New Roman" w:hAnsi="Times New Roman" w:cs="Times New Roman"/>
              </w:rPr>
            </w:pPr>
            <w:r w:rsidRPr="00AF6165">
              <w:rPr>
                <w:rFonts w:ascii="Times New Roman" w:hAnsi="Times New Roman" w:cs="Times New Roman"/>
              </w:rPr>
              <w:t>Distributing, Shipping, and Material Costs for the Form</w:t>
            </w:r>
          </w:p>
        </w:tc>
        <w:tc>
          <w:tcPr>
            <w:tcW w:w="2689" w:type="dxa"/>
            <w:shd w:val="clear" w:color="auto" w:fill="auto"/>
          </w:tcPr>
          <w:p w:rsidRPr="00AF6165" w:rsidR="00AF6165" w:rsidP="00AF6165" w:rsidRDefault="00AF6165" w14:paraId="566BC09A" w14:textId="77777777">
            <w:pPr>
              <w:tabs>
                <w:tab w:val="num" w:pos="1440"/>
              </w:tabs>
              <w:rPr>
                <w:rFonts w:ascii="Times New Roman" w:hAnsi="Times New Roman" w:cs="Times New Roman"/>
              </w:rPr>
            </w:pPr>
            <w:r w:rsidRPr="00AF6165">
              <w:rPr>
                <w:rFonts w:ascii="Times New Roman" w:hAnsi="Times New Roman" w:cs="Times New Roman"/>
              </w:rPr>
              <w:t>Distribution + Shipping + Material Cost</w:t>
            </w:r>
          </w:p>
        </w:tc>
        <w:tc>
          <w:tcPr>
            <w:tcW w:w="2641" w:type="dxa"/>
            <w:shd w:val="clear" w:color="auto" w:fill="auto"/>
          </w:tcPr>
          <w:p w:rsidRPr="00AF6165" w:rsidR="00AF6165" w:rsidP="005B33C2" w:rsidRDefault="00AF6165" w14:paraId="7EC8B92C" w14:textId="18B74F32">
            <w:pPr>
              <w:tabs>
                <w:tab w:val="num" w:pos="1440"/>
              </w:tabs>
              <w:jc w:val="right"/>
              <w:rPr>
                <w:rFonts w:ascii="Times New Roman" w:hAnsi="Times New Roman" w:cs="Times New Roman"/>
              </w:rPr>
            </w:pPr>
            <w:r w:rsidRPr="003C700D">
              <w:rPr>
                <w:rFonts w:ascii="Times New Roman" w:hAnsi="Times New Roman" w:cs="Times New Roman"/>
              </w:rPr>
              <w:t>$</w:t>
            </w:r>
            <w:r w:rsidRPr="003C700D" w:rsidR="003C700D">
              <w:rPr>
                <w:rFonts w:ascii="Times New Roman" w:hAnsi="Times New Roman" w:cs="Times New Roman"/>
              </w:rPr>
              <w:t>156</w:t>
            </w:r>
          </w:p>
        </w:tc>
      </w:tr>
      <w:tr w:rsidRPr="00AF6165" w:rsidR="00AF6165" w:rsidTr="000502F0" w14:paraId="35F9382A" w14:textId="77777777">
        <w:tc>
          <w:tcPr>
            <w:tcW w:w="2693" w:type="dxa"/>
            <w:shd w:val="clear" w:color="auto" w:fill="auto"/>
          </w:tcPr>
          <w:p w:rsidRPr="00AF6165" w:rsidR="00AF6165" w:rsidP="00AF6165" w:rsidRDefault="00AF6165" w14:paraId="19784439" w14:textId="77777777">
            <w:pPr>
              <w:tabs>
                <w:tab w:val="num" w:pos="1440"/>
              </w:tabs>
              <w:rPr>
                <w:rFonts w:ascii="Times New Roman" w:hAnsi="Times New Roman" w:cs="Times New Roman"/>
              </w:rPr>
            </w:pPr>
            <w:r w:rsidRPr="00AF6165">
              <w:rPr>
                <w:rFonts w:ascii="Times New Roman" w:hAnsi="Times New Roman" w:cs="Times New Roman"/>
              </w:rPr>
              <w:t>SSA Employee (e.g., field office, 800 number, DDS staff) Information Collection and Processing Time</w:t>
            </w:r>
          </w:p>
        </w:tc>
        <w:tc>
          <w:tcPr>
            <w:tcW w:w="2689" w:type="dxa"/>
            <w:shd w:val="clear" w:color="auto" w:fill="auto"/>
          </w:tcPr>
          <w:p w:rsidR="00AF6165" w:rsidP="00AF6165" w:rsidRDefault="00AF6165" w14:paraId="0D2A9667" w14:textId="1F29D2E1">
            <w:pPr>
              <w:tabs>
                <w:tab w:val="num" w:pos="1440"/>
              </w:tabs>
              <w:rPr>
                <w:rFonts w:ascii="Times New Roman" w:hAnsi="Times New Roman" w:cs="Times New Roman"/>
              </w:rPr>
            </w:pPr>
            <w:r w:rsidRPr="00AF6165">
              <w:rPr>
                <w:rFonts w:ascii="Times New Roman" w:hAnsi="Times New Roman" w:cs="Times New Roman"/>
              </w:rPr>
              <w:t xml:space="preserve">GS </w:t>
            </w:r>
            <w:r w:rsidR="003C700D">
              <w:rPr>
                <w:rFonts w:ascii="Times New Roman" w:hAnsi="Times New Roman" w:cs="Times New Roman"/>
              </w:rPr>
              <w:t>9</w:t>
            </w:r>
            <w:r w:rsidRPr="00AF6165">
              <w:rPr>
                <w:rFonts w:ascii="Times New Roman" w:hAnsi="Times New Roman" w:cs="Times New Roman"/>
              </w:rPr>
              <w:t xml:space="preserve"> employee average pay</w:t>
            </w:r>
            <w:r w:rsidR="00803325">
              <w:rPr>
                <w:rFonts w:ascii="Times New Roman" w:hAnsi="Times New Roman" w:cs="Times New Roman"/>
              </w:rPr>
              <w:t xml:space="preserve"> </w:t>
            </w:r>
            <w:r w:rsidRPr="00AF6165">
              <w:rPr>
                <w:rFonts w:ascii="Times New Roman" w:hAnsi="Times New Roman" w:cs="Times New Roman"/>
              </w:rPr>
              <w:t>x # of responses x processing time</w:t>
            </w:r>
          </w:p>
          <w:p w:rsidRPr="00AF6165" w:rsidR="00AF6165" w:rsidP="00AF6165" w:rsidRDefault="00AF6165" w14:paraId="35DE072A" w14:textId="228BCD31">
            <w:pPr>
              <w:tabs>
                <w:tab w:val="num" w:pos="1440"/>
              </w:tabs>
              <w:rPr>
                <w:rFonts w:ascii="Times New Roman" w:hAnsi="Times New Roman" w:cs="Times New Roman"/>
              </w:rPr>
            </w:pPr>
          </w:p>
        </w:tc>
        <w:tc>
          <w:tcPr>
            <w:tcW w:w="2641" w:type="dxa"/>
            <w:shd w:val="clear" w:color="auto" w:fill="auto"/>
          </w:tcPr>
          <w:p w:rsidRPr="00AF6165" w:rsidR="00AF6165" w:rsidP="005B33C2" w:rsidRDefault="00AF6165" w14:paraId="21C5A289" w14:textId="540A02BF">
            <w:pPr>
              <w:tabs>
                <w:tab w:val="num" w:pos="1440"/>
              </w:tabs>
              <w:jc w:val="right"/>
              <w:rPr>
                <w:rFonts w:ascii="Times New Roman" w:hAnsi="Times New Roman" w:cs="Times New Roman"/>
              </w:rPr>
            </w:pPr>
            <w:r w:rsidRPr="00AF6165">
              <w:rPr>
                <w:rFonts w:ascii="Times New Roman" w:hAnsi="Times New Roman" w:cs="Times New Roman"/>
              </w:rPr>
              <w:t>$</w:t>
            </w:r>
            <w:r>
              <w:rPr>
                <w:rFonts w:ascii="Times New Roman" w:hAnsi="Times New Roman" w:cs="Times New Roman"/>
              </w:rPr>
              <w:t>684</w:t>
            </w:r>
          </w:p>
        </w:tc>
      </w:tr>
      <w:tr w:rsidRPr="00AF6165" w:rsidR="00AF6165" w:rsidTr="000502F0" w14:paraId="28630A3C" w14:textId="77777777">
        <w:tc>
          <w:tcPr>
            <w:tcW w:w="2693" w:type="dxa"/>
            <w:shd w:val="clear" w:color="auto" w:fill="auto"/>
          </w:tcPr>
          <w:p w:rsidRPr="00AF6165" w:rsidR="00AF6165" w:rsidP="00AF6165" w:rsidRDefault="00AF6165" w14:paraId="34EC674B" w14:textId="77777777">
            <w:pPr>
              <w:tabs>
                <w:tab w:val="num" w:pos="1440"/>
              </w:tabs>
              <w:rPr>
                <w:rFonts w:ascii="Times New Roman" w:hAnsi="Times New Roman" w:cs="Times New Roman"/>
              </w:rPr>
            </w:pPr>
            <w:r w:rsidRPr="00AF6165">
              <w:rPr>
                <w:rFonts w:ascii="Times New Roman" w:hAnsi="Times New Roman" w:cs="Times New Roman"/>
              </w:rPr>
              <w:t>Full-Time Equivalent Costs</w:t>
            </w:r>
          </w:p>
        </w:tc>
        <w:tc>
          <w:tcPr>
            <w:tcW w:w="2689" w:type="dxa"/>
            <w:shd w:val="clear" w:color="auto" w:fill="auto"/>
          </w:tcPr>
          <w:p w:rsidRPr="00AF6165" w:rsidR="00AF6165" w:rsidP="00AF6165" w:rsidRDefault="00AF6165" w14:paraId="6C437F63" w14:textId="77777777">
            <w:pPr>
              <w:tabs>
                <w:tab w:val="num" w:pos="1440"/>
              </w:tabs>
              <w:rPr>
                <w:rFonts w:ascii="Times New Roman" w:hAnsi="Times New Roman" w:cs="Times New Roman"/>
              </w:rPr>
            </w:pPr>
            <w:r w:rsidRPr="00AF6165">
              <w:rPr>
                <w:rFonts w:ascii="Times New Roman" w:hAnsi="Times New Roman" w:cs="Times New Roman"/>
              </w:rPr>
              <w:t>Out of pocket costs + Other expenses for providing this service</w:t>
            </w:r>
          </w:p>
        </w:tc>
        <w:tc>
          <w:tcPr>
            <w:tcW w:w="2641" w:type="dxa"/>
            <w:shd w:val="clear" w:color="auto" w:fill="auto"/>
          </w:tcPr>
          <w:p w:rsidRPr="00AF6165" w:rsidR="00AF6165" w:rsidP="005B33C2" w:rsidRDefault="00AF6165" w14:paraId="747ADC51" w14:textId="0FBB591E">
            <w:pPr>
              <w:tabs>
                <w:tab w:val="num" w:pos="1440"/>
              </w:tabs>
              <w:jc w:val="right"/>
              <w:rPr>
                <w:rFonts w:ascii="Times New Roman" w:hAnsi="Times New Roman" w:cs="Times New Roman"/>
              </w:rPr>
            </w:pPr>
            <w:r w:rsidRPr="00AF6165">
              <w:rPr>
                <w:rFonts w:ascii="Times New Roman" w:hAnsi="Times New Roman" w:cs="Times New Roman"/>
              </w:rPr>
              <w:t>$0</w:t>
            </w:r>
            <w:r w:rsidR="005B33C2">
              <w:rPr>
                <w:rFonts w:ascii="Times New Roman" w:hAnsi="Times New Roman" w:cs="Times New Roman"/>
              </w:rPr>
              <w:t>*</w:t>
            </w:r>
          </w:p>
        </w:tc>
      </w:tr>
      <w:tr w:rsidRPr="00AF6165" w:rsidR="00AF6165" w:rsidTr="000502F0" w14:paraId="77335596" w14:textId="77777777">
        <w:tc>
          <w:tcPr>
            <w:tcW w:w="2693" w:type="dxa"/>
            <w:shd w:val="clear" w:color="auto" w:fill="auto"/>
          </w:tcPr>
          <w:p w:rsidRPr="00AF6165" w:rsidR="00AF6165" w:rsidP="00AF6165" w:rsidRDefault="00AF6165" w14:paraId="7A8C6E8B" w14:textId="77777777">
            <w:pPr>
              <w:tabs>
                <w:tab w:val="num" w:pos="1440"/>
              </w:tabs>
              <w:rPr>
                <w:rFonts w:ascii="Times New Roman" w:hAnsi="Times New Roman" w:cs="Times New Roman"/>
              </w:rPr>
            </w:pPr>
            <w:r w:rsidRPr="00AF6165">
              <w:rPr>
                <w:rFonts w:ascii="Times New Roman" w:hAnsi="Times New Roman" w:cs="Times New Roman"/>
              </w:rPr>
              <w:t>Systems Development, Updating, and Maintenance</w:t>
            </w:r>
          </w:p>
        </w:tc>
        <w:tc>
          <w:tcPr>
            <w:tcW w:w="2689" w:type="dxa"/>
            <w:shd w:val="clear" w:color="auto" w:fill="auto"/>
          </w:tcPr>
          <w:p w:rsidRPr="00AF6165" w:rsidR="00AF6165" w:rsidP="00AF6165" w:rsidRDefault="00AF6165" w14:paraId="7879C706" w14:textId="77777777">
            <w:pPr>
              <w:tabs>
                <w:tab w:val="num" w:pos="1440"/>
              </w:tabs>
              <w:rPr>
                <w:rFonts w:ascii="Times New Roman" w:hAnsi="Times New Roman" w:cs="Times New Roman"/>
              </w:rPr>
            </w:pPr>
            <w:r w:rsidRPr="00AF6165">
              <w:rPr>
                <w:rFonts w:ascii="Times New Roman" w:hAnsi="Times New Roman" w:cs="Times New Roman"/>
              </w:rPr>
              <w:t>GS-9 employee x man hours for development, updating, maintenance</w:t>
            </w:r>
          </w:p>
        </w:tc>
        <w:tc>
          <w:tcPr>
            <w:tcW w:w="2641" w:type="dxa"/>
            <w:shd w:val="clear" w:color="auto" w:fill="auto"/>
          </w:tcPr>
          <w:p w:rsidRPr="00AF6165" w:rsidR="00AF6165" w:rsidP="005B33C2" w:rsidRDefault="00AF6165" w14:paraId="72D52D2F" w14:textId="77777777">
            <w:pPr>
              <w:tabs>
                <w:tab w:val="num" w:pos="1440"/>
              </w:tabs>
              <w:jc w:val="right"/>
              <w:rPr>
                <w:rFonts w:ascii="Times New Roman" w:hAnsi="Times New Roman" w:cs="Times New Roman"/>
              </w:rPr>
            </w:pPr>
            <w:r w:rsidRPr="00AF6165">
              <w:rPr>
                <w:rFonts w:ascii="Times New Roman" w:hAnsi="Times New Roman" w:cs="Times New Roman"/>
              </w:rPr>
              <w:t>$3,420</w:t>
            </w:r>
          </w:p>
        </w:tc>
      </w:tr>
      <w:tr w:rsidRPr="00AF6165" w:rsidR="00AF6165" w:rsidTr="000502F0" w14:paraId="516F936F" w14:textId="77777777">
        <w:tc>
          <w:tcPr>
            <w:tcW w:w="2693" w:type="dxa"/>
            <w:shd w:val="clear" w:color="auto" w:fill="auto"/>
          </w:tcPr>
          <w:p w:rsidRPr="00AF6165" w:rsidR="00AF6165" w:rsidP="00AF6165" w:rsidRDefault="00AF6165" w14:paraId="076762E4" w14:textId="77777777">
            <w:pPr>
              <w:tabs>
                <w:tab w:val="num" w:pos="1440"/>
              </w:tabs>
              <w:rPr>
                <w:rFonts w:ascii="Times New Roman" w:hAnsi="Times New Roman" w:cs="Times New Roman"/>
              </w:rPr>
            </w:pPr>
            <w:r w:rsidRPr="00AF6165">
              <w:rPr>
                <w:rFonts w:ascii="Times New Roman" w:hAnsi="Times New Roman" w:cs="Times New Roman"/>
              </w:rPr>
              <w:t>Quantifiable IT Costs</w:t>
            </w:r>
          </w:p>
        </w:tc>
        <w:tc>
          <w:tcPr>
            <w:tcW w:w="2689" w:type="dxa"/>
            <w:shd w:val="clear" w:color="auto" w:fill="auto"/>
          </w:tcPr>
          <w:p w:rsidRPr="00AF6165" w:rsidR="00AF6165" w:rsidP="00AF6165" w:rsidRDefault="00AF6165" w14:paraId="244980FF" w14:textId="77777777">
            <w:pPr>
              <w:tabs>
                <w:tab w:val="num" w:pos="1440"/>
              </w:tabs>
              <w:rPr>
                <w:rFonts w:ascii="Times New Roman" w:hAnsi="Times New Roman" w:cs="Times New Roman"/>
              </w:rPr>
            </w:pPr>
            <w:r w:rsidRPr="00AF6165">
              <w:rPr>
                <w:rFonts w:ascii="Times New Roman" w:hAnsi="Times New Roman" w:cs="Times New Roman"/>
              </w:rPr>
              <w:t>Any additional IT costs</w:t>
            </w:r>
          </w:p>
        </w:tc>
        <w:tc>
          <w:tcPr>
            <w:tcW w:w="2641" w:type="dxa"/>
            <w:shd w:val="clear" w:color="auto" w:fill="auto"/>
          </w:tcPr>
          <w:p w:rsidRPr="00AF6165" w:rsidR="00AF6165" w:rsidP="005B33C2" w:rsidRDefault="00AF6165" w14:paraId="32E68B02" w14:textId="21568341">
            <w:pPr>
              <w:tabs>
                <w:tab w:val="num" w:pos="1440"/>
              </w:tabs>
              <w:jc w:val="right"/>
              <w:rPr>
                <w:rFonts w:ascii="Times New Roman" w:hAnsi="Times New Roman" w:cs="Times New Roman"/>
              </w:rPr>
            </w:pPr>
            <w:r w:rsidRPr="00AF6165">
              <w:rPr>
                <w:rFonts w:ascii="Times New Roman" w:hAnsi="Times New Roman" w:cs="Times New Roman"/>
              </w:rPr>
              <w:t>$0</w:t>
            </w:r>
            <w:r w:rsidR="005B33C2">
              <w:rPr>
                <w:rFonts w:ascii="Times New Roman" w:hAnsi="Times New Roman" w:cs="Times New Roman"/>
              </w:rPr>
              <w:t>*</w:t>
            </w:r>
          </w:p>
        </w:tc>
      </w:tr>
      <w:tr w:rsidRPr="00AF6165" w:rsidR="00AF6165" w:rsidTr="000502F0" w14:paraId="6F8C018A" w14:textId="77777777">
        <w:tc>
          <w:tcPr>
            <w:tcW w:w="2693" w:type="dxa"/>
            <w:shd w:val="clear" w:color="auto" w:fill="auto"/>
          </w:tcPr>
          <w:p w:rsidRPr="00AF6165" w:rsidR="00AF6165" w:rsidP="00AF6165" w:rsidRDefault="00AF6165" w14:paraId="283178E3" w14:textId="77777777">
            <w:pPr>
              <w:tabs>
                <w:tab w:val="num" w:pos="1440"/>
              </w:tabs>
              <w:rPr>
                <w:rFonts w:ascii="Times New Roman" w:hAnsi="Times New Roman" w:cs="Times New Roman"/>
              </w:rPr>
            </w:pPr>
            <w:r w:rsidRPr="00AF6165">
              <w:rPr>
                <w:rFonts w:ascii="Times New Roman" w:hAnsi="Times New Roman" w:cs="Times New Roman"/>
                <w:b/>
                <w:bCs/>
              </w:rPr>
              <w:t>Total</w:t>
            </w:r>
          </w:p>
        </w:tc>
        <w:tc>
          <w:tcPr>
            <w:tcW w:w="2689" w:type="dxa"/>
            <w:shd w:val="clear" w:color="auto" w:fill="auto"/>
          </w:tcPr>
          <w:p w:rsidRPr="00AF6165" w:rsidR="00AF6165" w:rsidP="00AF6165" w:rsidRDefault="00AF6165" w14:paraId="0CF75E08" w14:textId="77777777">
            <w:pPr>
              <w:tabs>
                <w:tab w:val="num" w:pos="1440"/>
              </w:tabs>
              <w:rPr>
                <w:rFonts w:ascii="Times New Roman" w:hAnsi="Times New Roman" w:cs="Times New Roman"/>
              </w:rPr>
            </w:pPr>
          </w:p>
        </w:tc>
        <w:tc>
          <w:tcPr>
            <w:tcW w:w="2641" w:type="dxa"/>
            <w:shd w:val="clear" w:color="auto" w:fill="auto"/>
          </w:tcPr>
          <w:p w:rsidRPr="005B33C2" w:rsidR="00AF6165" w:rsidP="005B33C2" w:rsidRDefault="00AF6165" w14:paraId="08DF09EA" w14:textId="3DB997AE">
            <w:pPr>
              <w:tabs>
                <w:tab w:val="num" w:pos="1440"/>
              </w:tabs>
              <w:jc w:val="right"/>
              <w:rPr>
                <w:rFonts w:ascii="Times New Roman" w:hAnsi="Times New Roman" w:cs="Times New Roman"/>
                <w:b/>
                <w:bCs/>
              </w:rPr>
            </w:pPr>
            <w:r w:rsidRPr="005B33C2">
              <w:rPr>
                <w:rFonts w:ascii="Times New Roman" w:hAnsi="Times New Roman" w:cs="Times New Roman"/>
                <w:b/>
                <w:bCs/>
              </w:rPr>
              <w:t>$</w:t>
            </w:r>
            <w:r w:rsidRPr="003C700D" w:rsidR="00803325">
              <w:rPr>
                <w:rFonts w:ascii="Times New Roman" w:hAnsi="Times New Roman" w:cs="Times New Roman"/>
                <w:b/>
                <w:bCs/>
              </w:rPr>
              <w:t>4,</w:t>
            </w:r>
            <w:r w:rsidRPr="003C700D" w:rsidR="003C700D">
              <w:rPr>
                <w:rFonts w:ascii="Times New Roman" w:hAnsi="Times New Roman" w:cs="Times New Roman"/>
                <w:b/>
                <w:bCs/>
              </w:rPr>
              <w:t>506</w:t>
            </w:r>
          </w:p>
        </w:tc>
      </w:tr>
    </w:tbl>
    <w:p w:rsidRPr="00AF6165" w:rsidR="00AF6165" w:rsidP="00492A9B" w:rsidRDefault="00AF6165" w14:paraId="2424B2D3" w14:textId="152FD888">
      <w:pPr>
        <w:tabs>
          <w:tab w:val="num" w:pos="1440"/>
        </w:tabs>
        <w:ind w:left="1440"/>
        <w:rPr>
          <w:rFonts w:ascii="Times New Roman" w:hAnsi="Times New Roman" w:cs="Times New Roman"/>
        </w:rPr>
      </w:pPr>
      <w:r w:rsidRPr="00AF6165">
        <w:rPr>
          <w:rFonts w:ascii="Times New Roman" w:hAnsi="Times New Roman" w:cs="Times New Roman"/>
        </w:rPr>
        <w:t>* We have inserted a $0 amount for cost factors that do not apply to this collection.</w:t>
      </w:r>
    </w:p>
    <w:p w:rsidRPr="00AF6165" w:rsidR="00AF6165" w:rsidP="00AF6165" w:rsidRDefault="00AF6165" w14:paraId="2EED1588" w14:textId="2C9DDCD1">
      <w:pPr>
        <w:tabs>
          <w:tab w:val="num" w:pos="1440"/>
        </w:tabs>
        <w:ind w:left="1440"/>
        <w:rPr>
          <w:rFonts w:ascii="Times New Roman" w:hAnsi="Times New Roman" w:cs="Times New Roman"/>
        </w:rPr>
      </w:pPr>
      <w:r w:rsidRPr="00AF6165">
        <w:rPr>
          <w:rFonts w:ascii="Times New Roman" w:hAnsi="Times New Roman" w:cs="Times New Roman"/>
        </w:rPr>
        <w:lastRenderedPageBreak/>
        <w:t>SSA is unable to break down the costs to the Federal government further than we already have.</w:t>
      </w:r>
      <w:r w:rsidR="003C700D">
        <w:rPr>
          <w:rFonts w:ascii="Times New Roman" w:hAnsi="Times New Roman" w:cs="Times New Roman"/>
        </w:rPr>
        <w:t xml:space="preserve"> </w:t>
      </w:r>
      <w:r w:rsidRPr="00AF6165">
        <w:rPr>
          <w:rFonts w:ascii="Times New Roman" w:hAnsi="Times New Roman" w:cs="Times New Roman"/>
        </w:rPr>
        <w:t xml:space="preserve"> First, since we work with almost every US citizen, we often do bulk mailings, and cannot track the cost for a single mailing.</w:t>
      </w:r>
      <w:r w:rsidR="003C700D">
        <w:rPr>
          <w:rFonts w:ascii="Times New Roman" w:hAnsi="Times New Roman" w:cs="Times New Roman"/>
        </w:rPr>
        <w:t xml:space="preserve">  </w:t>
      </w:r>
      <w:r w:rsidRPr="00AF6165">
        <w:rPr>
          <w:rFonts w:ascii="Times New Roman" w:hAnsi="Times New Roman" w:cs="Times New Roman"/>
        </w:rPr>
        <w:t>In addition, it is difficult for us to break down the cost for processing a single form, as field office and State Disability Determination Services staff often help respondents fill out several forms at once, and the time it takes to do so can vary greatly per respondent.</w:t>
      </w:r>
      <w:r w:rsidR="003C700D">
        <w:rPr>
          <w:rFonts w:ascii="Times New Roman" w:hAnsi="Times New Roman" w:cs="Times New Roman"/>
        </w:rPr>
        <w:t xml:space="preserve">  </w:t>
      </w:r>
      <w:r w:rsidRPr="00AF6165">
        <w:rPr>
          <w:rFonts w:ascii="Times New Roman" w:hAnsi="Times New Roman" w:cs="Times New Roman"/>
        </w:rPr>
        <w:t>As well, because so many employees have a hand in each aspect of our forms, we use an estimated average hourly wage, based on the wage of our average field office employee (GS-9) for these calculations.</w:t>
      </w:r>
      <w:r w:rsidR="003C700D">
        <w:rPr>
          <w:rFonts w:ascii="Times New Roman" w:hAnsi="Times New Roman" w:cs="Times New Roman"/>
        </w:rPr>
        <w:t xml:space="preserve">  </w:t>
      </w:r>
      <w:r w:rsidRPr="00AF6165">
        <w:rPr>
          <w:rFonts w:ascii="Times New Roman" w:hAnsi="Times New Roman" w:cs="Times New Roman"/>
        </w:rPr>
        <w:t>However, we have calculated these costs as accurately as possible based on the information we collect for creating, updating, and maintaining these information collections.</w:t>
      </w:r>
    </w:p>
    <w:p w:rsidR="00F5201E" w:rsidP="00F5201E" w:rsidRDefault="00F5201E" w14:paraId="46D4ABDD" w14:textId="77777777">
      <w:pPr>
        <w:tabs>
          <w:tab w:val="left" w:pos="-720"/>
          <w:tab w:val="left" w:pos="0"/>
        </w:tabs>
        <w:suppressAutoHyphens/>
        <w:ind w:left="1440" w:hanging="1440"/>
        <w:rPr>
          <w:rFonts w:ascii="Times New Roman" w:hAnsi="Times New Roman" w:cs="Times New Roman"/>
        </w:rPr>
      </w:pPr>
    </w:p>
    <w:p w:rsidR="000C14A6" w:rsidP="000C14A6" w:rsidRDefault="00340060" w14:paraId="67D20D4E" w14:textId="77777777">
      <w:pPr>
        <w:pStyle w:val="NoSpacing"/>
        <w:numPr>
          <w:ilvl w:val="0"/>
          <w:numId w:val="5"/>
        </w:numPr>
        <w:rPr>
          <w:b/>
        </w:rPr>
      </w:pPr>
      <w:r w:rsidRPr="00340060">
        <w:rPr>
          <w:b/>
        </w:rPr>
        <w:t>Program Changes or Adjustments to the Information Collection Request</w:t>
      </w:r>
    </w:p>
    <w:p w:rsidRPr="00C72809" w:rsidR="008C63D4" w:rsidP="007A4CC2" w:rsidRDefault="00C72809" w14:paraId="67B32552" w14:textId="58F74D6B">
      <w:pPr>
        <w:tabs>
          <w:tab w:val="left" w:pos="-720"/>
          <w:tab w:val="left" w:pos="180"/>
          <w:tab w:val="left" w:pos="450"/>
        </w:tabs>
        <w:suppressAutoHyphens/>
        <w:ind w:left="1440" w:hanging="720"/>
        <w:rPr>
          <w:rFonts w:ascii="Times New Roman" w:hAnsi="Times New Roman" w:cs="Times New Roman"/>
          <w:iCs/>
        </w:rPr>
      </w:pPr>
      <w:r>
        <w:rPr>
          <w:rFonts w:ascii="Times New Roman" w:hAnsi="Times New Roman"/>
          <w:i/>
        </w:rPr>
        <w:tab/>
      </w:r>
      <w:r w:rsidRPr="00C72809">
        <w:rPr>
          <w:rFonts w:ascii="Times New Roman" w:hAnsi="Times New Roman"/>
          <w:iCs/>
        </w:rPr>
        <w:t>There are no changes to the public reporting burden</w:t>
      </w:r>
    </w:p>
    <w:p w:rsidRPr="00C72809" w:rsidR="00C72809" w:rsidP="00C72809" w:rsidRDefault="00C72809" w14:paraId="7D8F8E2D" w14:textId="601D71DB">
      <w:pPr>
        <w:pStyle w:val="ListParagraph"/>
        <w:tabs>
          <w:tab w:val="left" w:pos="-720"/>
          <w:tab w:val="left" w:pos="180"/>
        </w:tabs>
        <w:suppressAutoHyphens/>
        <w:ind w:left="1440"/>
        <w:rPr>
          <w:rFonts w:ascii="Times New Roman" w:hAnsi="Times New Roman" w:cs="Times New Roman"/>
          <w:b/>
          <w:iCs/>
        </w:rPr>
      </w:pPr>
    </w:p>
    <w:p w:rsidRPr="000C14A6" w:rsidR="000C14A6" w:rsidP="000C14A6" w:rsidRDefault="00340060" w14:paraId="5EABA4AA" w14:textId="1B2F384C">
      <w:pPr>
        <w:pStyle w:val="ListParagraph"/>
        <w:numPr>
          <w:ilvl w:val="0"/>
          <w:numId w:val="5"/>
        </w:numPr>
        <w:tabs>
          <w:tab w:val="left" w:pos="-720"/>
          <w:tab w:val="left" w:pos="180"/>
        </w:tabs>
        <w:suppressAutoHyphens/>
        <w:rPr>
          <w:rFonts w:ascii="Times New Roman" w:hAnsi="Times New Roman" w:cs="Times New Roman"/>
          <w:b/>
        </w:rPr>
      </w:pPr>
      <w:r w:rsidRPr="000C14A6">
        <w:rPr>
          <w:rFonts w:ascii="Times New Roman" w:hAnsi="Times New Roman" w:cs="Times New Roman"/>
          <w:b/>
        </w:rPr>
        <w:t>Plans for Publication Information Collection Results</w:t>
      </w:r>
    </w:p>
    <w:p w:rsidRPr="000C14A6" w:rsidR="009B79D9" w:rsidP="000C14A6" w:rsidRDefault="00F077F6" w14:paraId="79D8E8DE" w14:textId="77777777">
      <w:pPr>
        <w:pStyle w:val="ListParagraph"/>
        <w:tabs>
          <w:tab w:val="left" w:pos="-720"/>
          <w:tab w:val="left" w:pos="180"/>
        </w:tabs>
        <w:suppressAutoHyphens/>
        <w:ind w:left="1440"/>
        <w:rPr>
          <w:rFonts w:ascii="Times New Roman" w:hAnsi="Times New Roman"/>
        </w:rPr>
      </w:pPr>
      <w:r w:rsidRPr="000C14A6">
        <w:rPr>
          <w:rFonts w:ascii="Times New Roman" w:hAnsi="Times New Roman"/>
        </w:rPr>
        <w:t xml:space="preserve">SSA </w:t>
      </w:r>
      <w:r w:rsidRPr="000C14A6" w:rsidR="009B79D9">
        <w:rPr>
          <w:rFonts w:ascii="Times New Roman" w:hAnsi="Times New Roman"/>
        </w:rPr>
        <w:t>will not publish</w:t>
      </w:r>
      <w:r w:rsidRPr="000C14A6">
        <w:rPr>
          <w:rFonts w:ascii="Times New Roman" w:hAnsi="Times New Roman"/>
        </w:rPr>
        <w:t xml:space="preserve"> the results of the information collection.</w:t>
      </w:r>
    </w:p>
    <w:p w:rsidR="008C63D4" w:rsidP="00F5201E" w:rsidRDefault="008C63D4" w14:paraId="116A880F" w14:textId="77777777">
      <w:pPr>
        <w:tabs>
          <w:tab w:val="left" w:pos="-720"/>
          <w:tab w:val="left" w:pos="0"/>
        </w:tabs>
        <w:suppressAutoHyphens/>
        <w:ind w:left="1440" w:hanging="1440"/>
        <w:rPr>
          <w:rFonts w:ascii="Times New Roman" w:hAnsi="Times New Roman"/>
        </w:rPr>
      </w:pPr>
    </w:p>
    <w:p w:rsidRPr="000C14A6" w:rsidR="000C14A6" w:rsidP="000C14A6" w:rsidRDefault="00533FA2" w14:paraId="3EF26138" w14:textId="77777777">
      <w:pPr>
        <w:pStyle w:val="ListParagraph"/>
        <w:numPr>
          <w:ilvl w:val="0"/>
          <w:numId w:val="5"/>
        </w:numPr>
        <w:tabs>
          <w:tab w:val="left" w:pos="-720"/>
          <w:tab w:val="left" w:pos="270"/>
        </w:tabs>
        <w:suppressAutoHyphens/>
        <w:rPr>
          <w:rFonts w:ascii="Times New Roman" w:hAnsi="Times New Roman" w:cs="Times New Roman"/>
          <w:b/>
        </w:rPr>
      </w:pPr>
      <w:r w:rsidRPr="000C14A6">
        <w:rPr>
          <w:rFonts w:ascii="Times New Roman" w:hAnsi="Times New Roman" w:cs="Times New Roman"/>
          <w:b/>
        </w:rPr>
        <w:t>Displaying the OMB Approval Expiration Date</w:t>
      </w:r>
    </w:p>
    <w:p w:rsidRPr="000C14A6" w:rsidR="009B79D9" w:rsidP="000C14A6" w:rsidRDefault="007B5954" w14:paraId="73887CE7" w14:textId="18792A36">
      <w:pPr>
        <w:pStyle w:val="ListParagraph"/>
        <w:tabs>
          <w:tab w:val="left" w:pos="-720"/>
          <w:tab w:val="left" w:pos="270"/>
        </w:tabs>
        <w:suppressAutoHyphens/>
        <w:ind w:left="1440"/>
        <w:rPr>
          <w:rFonts w:ascii="Times New Roman" w:hAnsi="Times New Roman" w:cs="Times New Roman"/>
        </w:rPr>
      </w:pPr>
      <w:r w:rsidRPr="000C14A6">
        <w:rPr>
          <w:rFonts w:ascii="Times New Roman" w:hAnsi="Times New Roman" w:cs="Times New Roman"/>
          <w:bCs/>
          <w:iCs/>
        </w:rPr>
        <w:t xml:space="preserve">SSA is not requesting an exception to the requirement to display the OMB approval expiration </w:t>
      </w:r>
      <w:bookmarkStart w:name="_msoanchor_2" w:id="1"/>
      <w:bookmarkEnd w:id="1"/>
      <w:r w:rsidRPr="000C14A6">
        <w:rPr>
          <w:rFonts w:ascii="Times New Roman" w:hAnsi="Times New Roman" w:cs="Times New Roman"/>
          <w:bCs/>
          <w:iCs/>
        </w:rPr>
        <w:t>date</w:t>
      </w:r>
      <w:r w:rsidR="00C72809">
        <w:rPr>
          <w:rFonts w:ascii="Times New Roman" w:hAnsi="Times New Roman" w:cs="Times New Roman"/>
          <w:bCs/>
          <w:iCs/>
          <w:vanish/>
        </w:rPr>
        <w:t>.</w:t>
      </w:r>
    </w:p>
    <w:p w:rsidR="008C63D4" w:rsidP="008C63D4" w:rsidRDefault="008C63D4" w14:paraId="562CA8C5" w14:textId="77777777">
      <w:pPr>
        <w:tabs>
          <w:tab w:val="left" w:pos="-720"/>
          <w:tab w:val="left" w:pos="0"/>
        </w:tabs>
        <w:suppressAutoHyphens/>
        <w:ind w:left="1440" w:hanging="1440"/>
        <w:rPr>
          <w:rFonts w:ascii="Times New Roman" w:hAnsi="Times New Roman" w:cs="Times New Roman"/>
        </w:rPr>
      </w:pPr>
    </w:p>
    <w:p w:rsidRPr="000C14A6" w:rsidR="000C14A6" w:rsidP="000C14A6" w:rsidRDefault="00533FA2" w14:paraId="0A537B57" w14:textId="77777777">
      <w:pPr>
        <w:pStyle w:val="ListParagraph"/>
        <w:numPr>
          <w:ilvl w:val="0"/>
          <w:numId w:val="5"/>
        </w:numPr>
        <w:tabs>
          <w:tab w:val="left" w:pos="-720"/>
          <w:tab w:val="left" w:pos="270"/>
        </w:tabs>
        <w:suppressAutoHyphens/>
        <w:rPr>
          <w:rFonts w:ascii="Times New Roman" w:hAnsi="Times New Roman" w:cs="Times New Roman"/>
          <w:b/>
        </w:rPr>
      </w:pPr>
      <w:r w:rsidRPr="000C14A6">
        <w:rPr>
          <w:rFonts w:ascii="Times New Roman" w:hAnsi="Times New Roman" w:cs="Times New Roman"/>
          <w:b/>
        </w:rPr>
        <w:t>Exemption to Certification Statement</w:t>
      </w:r>
    </w:p>
    <w:p w:rsidR="003C700D" w:rsidP="000C14A6" w:rsidRDefault="009B79D9" w14:paraId="3B1BC3BF" w14:textId="77777777">
      <w:pPr>
        <w:pStyle w:val="ListParagraph"/>
        <w:tabs>
          <w:tab w:val="left" w:pos="-720"/>
          <w:tab w:val="left" w:pos="270"/>
        </w:tabs>
        <w:suppressAutoHyphens/>
        <w:ind w:left="1440"/>
        <w:rPr>
          <w:rFonts w:ascii="Times New Roman" w:hAnsi="Times New Roman" w:cs="Times New Roman"/>
        </w:rPr>
      </w:pPr>
      <w:r w:rsidRPr="000C14A6">
        <w:rPr>
          <w:rFonts w:ascii="Times New Roman" w:hAnsi="Times New Roman" w:cs="Times New Roman"/>
        </w:rPr>
        <w:t>SSA is not requesting an exception to the certification</w:t>
      </w:r>
      <w:r w:rsidRPr="000C14A6" w:rsidR="008C63D4">
        <w:rPr>
          <w:rFonts w:ascii="Times New Roman" w:hAnsi="Times New Roman" w:cs="Times New Roman"/>
        </w:rPr>
        <w:t xml:space="preserve"> </w:t>
      </w:r>
      <w:r w:rsidRPr="000C14A6">
        <w:rPr>
          <w:rFonts w:ascii="Times New Roman" w:hAnsi="Times New Roman" w:cs="Times New Roman"/>
        </w:rPr>
        <w:t>requirements</w:t>
      </w:r>
      <w:r w:rsidRPr="000C14A6" w:rsidR="00345862">
        <w:rPr>
          <w:rFonts w:ascii="Times New Roman" w:hAnsi="Times New Roman" w:cs="Times New Roman"/>
        </w:rPr>
        <w:t xml:space="preserve"> at </w:t>
      </w:r>
    </w:p>
    <w:p w:rsidRPr="000C14A6" w:rsidR="009B79D9" w:rsidP="000C14A6" w:rsidRDefault="00345862" w14:paraId="3FAF700E" w14:textId="3F2CF765">
      <w:pPr>
        <w:pStyle w:val="ListParagraph"/>
        <w:tabs>
          <w:tab w:val="left" w:pos="-720"/>
          <w:tab w:val="left" w:pos="270"/>
        </w:tabs>
        <w:suppressAutoHyphens/>
        <w:ind w:left="1440"/>
        <w:rPr>
          <w:rFonts w:ascii="Times New Roman" w:hAnsi="Times New Roman" w:cs="Times New Roman"/>
        </w:rPr>
      </w:pPr>
      <w:r w:rsidRPr="009309A1">
        <w:rPr>
          <w:rFonts w:ascii="Times New Roman" w:hAnsi="Times New Roman" w:cs="Times New Roman"/>
          <w:i/>
        </w:rPr>
        <w:t>5 CFR 1320.9</w:t>
      </w:r>
      <w:r w:rsidRPr="000C14A6">
        <w:rPr>
          <w:rFonts w:ascii="Times New Roman" w:hAnsi="Times New Roman" w:cs="Times New Roman"/>
        </w:rPr>
        <w:t xml:space="preserve"> and related</w:t>
      </w:r>
      <w:r w:rsidRPr="000C14A6" w:rsidR="006C0337">
        <w:rPr>
          <w:rFonts w:ascii="Times New Roman" w:hAnsi="Times New Roman" w:cs="Times New Roman"/>
        </w:rPr>
        <w:t xml:space="preserve"> </w:t>
      </w:r>
      <w:r w:rsidRPr="000C14A6">
        <w:rPr>
          <w:rFonts w:ascii="Times New Roman" w:hAnsi="Times New Roman" w:cs="Times New Roman"/>
        </w:rPr>
        <w:t xml:space="preserve">provisions at </w:t>
      </w:r>
      <w:r w:rsidRPr="009309A1">
        <w:rPr>
          <w:rFonts w:ascii="Times New Roman" w:hAnsi="Times New Roman" w:cs="Times New Roman"/>
          <w:i/>
        </w:rPr>
        <w:t>CFR 1320.8(b)(3)</w:t>
      </w:r>
      <w:r w:rsidRPr="000C14A6" w:rsidR="009B79D9">
        <w:rPr>
          <w:rFonts w:ascii="Times New Roman" w:hAnsi="Times New Roman" w:cs="Times New Roman"/>
        </w:rPr>
        <w:t xml:space="preserve">.  </w:t>
      </w:r>
    </w:p>
    <w:p w:rsidRPr="00844B4B" w:rsidR="009B79D9" w:rsidRDefault="009B79D9" w14:paraId="486A8C72" w14:textId="77777777">
      <w:pPr>
        <w:pStyle w:val="BodyTextIndent"/>
        <w:ind w:firstLine="0"/>
      </w:pPr>
    </w:p>
    <w:p w:rsidRPr="003A2784" w:rsidR="009B79D9" w:rsidP="000C14A6" w:rsidRDefault="009B79D9" w14:paraId="3A9AD691" w14:textId="77777777">
      <w:pPr>
        <w:pStyle w:val="BodyTextIndent"/>
        <w:ind w:hanging="540"/>
        <w:rPr>
          <w:b/>
          <w:u w:val="single"/>
        </w:rPr>
      </w:pPr>
      <w:r w:rsidRPr="003A2784">
        <w:rPr>
          <w:b/>
        </w:rPr>
        <w:t>B.</w:t>
      </w:r>
      <w:r w:rsidRPr="003A2784">
        <w:rPr>
          <w:b/>
        </w:rPr>
        <w:tab/>
      </w:r>
      <w:r w:rsidRPr="003A2784">
        <w:rPr>
          <w:b/>
          <w:u w:val="single"/>
        </w:rPr>
        <w:t>Collections of Information Employing Statistical Methods</w:t>
      </w:r>
    </w:p>
    <w:p w:rsidR="00AF4923" w:rsidRDefault="00AF4923" w14:paraId="61265AC1" w14:textId="77777777">
      <w:pPr>
        <w:pStyle w:val="BodyTextIndent"/>
        <w:rPr>
          <w:b/>
          <w:sz w:val="28"/>
          <w:szCs w:val="28"/>
          <w:u w:val="single"/>
        </w:rPr>
      </w:pPr>
    </w:p>
    <w:p w:rsidRPr="00844B4B" w:rsidR="009B79D9" w:rsidP="006C0337" w:rsidRDefault="00533FA2" w14:paraId="17749567" w14:textId="77777777">
      <w:pPr>
        <w:pStyle w:val="BodyTextIndent"/>
        <w:tabs>
          <w:tab w:val="clear" w:pos="0"/>
          <w:tab w:val="left" w:pos="90"/>
          <w:tab w:val="left" w:pos="270"/>
        </w:tabs>
        <w:ind w:left="1440" w:firstLine="0"/>
      </w:pPr>
      <w:r>
        <w:t xml:space="preserve">SSA does not use statistical methods </w:t>
      </w:r>
      <w:r w:rsidRPr="00844B4B" w:rsidR="009B79D9">
        <w:t xml:space="preserve">for this information collection. </w:t>
      </w:r>
    </w:p>
    <w:p w:rsidR="009B79D9" w:rsidRDefault="009B79D9" w14:paraId="6E944A7C" w14:textId="77777777">
      <w:pPr>
        <w:pStyle w:val="BodyTextIndent"/>
        <w:ind w:firstLine="0"/>
      </w:pPr>
    </w:p>
    <w:p w:rsidR="009B79D9" w:rsidRDefault="009B79D9" w14:paraId="49FA6E7B" w14:textId="77777777">
      <w:pPr>
        <w:pStyle w:val="BodyTextIndent"/>
        <w:ind w:firstLine="0"/>
      </w:pPr>
    </w:p>
    <w:p w:rsidR="009B79D9" w:rsidRDefault="009B79D9" w14:paraId="276D5334" w14:textId="77777777">
      <w:pPr>
        <w:tabs>
          <w:tab w:val="left" w:pos="-720"/>
        </w:tabs>
        <w:suppressAutoHyphens/>
        <w:ind w:left="1350"/>
        <w:rPr>
          <w:rFonts w:ascii="Times New Roman" w:hAnsi="Times New Roman"/>
        </w:rPr>
      </w:pPr>
    </w:p>
    <w:sectPr w:rsidR="009B79D9" w:rsidSect="000C14A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613D" w14:textId="77777777" w:rsidR="00B43A82" w:rsidRDefault="00B43A82">
      <w:pPr>
        <w:spacing w:line="20" w:lineRule="exact"/>
      </w:pPr>
    </w:p>
  </w:endnote>
  <w:endnote w:type="continuationSeparator" w:id="0">
    <w:p w14:paraId="7218172C" w14:textId="77777777" w:rsidR="00B43A82" w:rsidRDefault="00B43A82">
      <w:r>
        <w:t xml:space="preserve"> </w:t>
      </w:r>
    </w:p>
  </w:endnote>
  <w:endnote w:type="continuationNotice" w:id="1">
    <w:p w14:paraId="5ECFDF64" w14:textId="77777777" w:rsidR="00B43A82" w:rsidRDefault="00B43A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F195" w14:textId="77777777" w:rsidR="00340060" w:rsidRDefault="0079741B" w:rsidP="008E05E4">
    <w:pPr>
      <w:pStyle w:val="Footer"/>
      <w:framePr w:wrap="around" w:vAnchor="text" w:hAnchor="margin" w:xAlign="center" w:y="1"/>
      <w:rPr>
        <w:rStyle w:val="PageNumber"/>
      </w:rPr>
    </w:pPr>
    <w:r>
      <w:rPr>
        <w:rStyle w:val="PageNumber"/>
      </w:rPr>
      <w:fldChar w:fldCharType="begin"/>
    </w:r>
    <w:r w:rsidR="00340060">
      <w:rPr>
        <w:rStyle w:val="PageNumber"/>
      </w:rPr>
      <w:instrText xml:space="preserve">PAGE  </w:instrText>
    </w:r>
    <w:r>
      <w:rPr>
        <w:rStyle w:val="PageNumber"/>
      </w:rPr>
      <w:fldChar w:fldCharType="end"/>
    </w:r>
  </w:p>
  <w:p w14:paraId="5F1DC8FA" w14:textId="77777777" w:rsidR="00340060" w:rsidRDefault="00340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587288"/>
      <w:docPartObj>
        <w:docPartGallery w:val="Page Numbers (Bottom of Page)"/>
        <w:docPartUnique/>
      </w:docPartObj>
    </w:sdtPr>
    <w:sdtEndPr>
      <w:rPr>
        <w:noProof/>
      </w:rPr>
    </w:sdtEndPr>
    <w:sdtContent>
      <w:p w14:paraId="67CC7D1F" w14:textId="48DCE869" w:rsidR="00E74819" w:rsidRDefault="00E748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3061E8" w14:textId="77777777" w:rsidR="00E74819" w:rsidRDefault="00E74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1C88" w14:textId="77777777" w:rsidR="00E74819" w:rsidRDefault="00E74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C8A9" w14:textId="77777777" w:rsidR="00B43A82" w:rsidRDefault="00B43A82">
      <w:r>
        <w:separator/>
      </w:r>
    </w:p>
  </w:footnote>
  <w:footnote w:type="continuationSeparator" w:id="0">
    <w:p w14:paraId="52E09C2E" w14:textId="77777777" w:rsidR="00B43A82" w:rsidRDefault="00B43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842C" w14:textId="77777777" w:rsidR="00340060" w:rsidRDefault="0079741B">
    <w:pPr>
      <w:pStyle w:val="Header"/>
      <w:framePr w:wrap="around" w:vAnchor="text" w:hAnchor="margin" w:xAlign="right" w:y="1"/>
      <w:rPr>
        <w:rStyle w:val="PageNumber"/>
      </w:rPr>
    </w:pPr>
    <w:r>
      <w:rPr>
        <w:rStyle w:val="PageNumber"/>
      </w:rPr>
      <w:fldChar w:fldCharType="begin"/>
    </w:r>
    <w:r w:rsidR="00340060">
      <w:rPr>
        <w:rStyle w:val="PageNumber"/>
      </w:rPr>
      <w:instrText xml:space="preserve">PAGE  </w:instrText>
    </w:r>
    <w:r>
      <w:rPr>
        <w:rStyle w:val="PageNumber"/>
      </w:rPr>
      <w:fldChar w:fldCharType="end"/>
    </w:r>
  </w:p>
  <w:p w14:paraId="73028092" w14:textId="77777777" w:rsidR="00340060" w:rsidRDefault="003400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F510" w14:textId="77777777" w:rsidR="00E74819" w:rsidRDefault="00E74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C7DC" w14:textId="77777777" w:rsidR="00E74819" w:rsidRDefault="00E74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8E4"/>
    <w:multiLevelType w:val="singleLevel"/>
    <w:tmpl w:val="B590CB78"/>
    <w:lvl w:ilvl="0">
      <w:start w:val="5"/>
      <w:numFmt w:val="decimal"/>
      <w:lvlText w:val="%1."/>
      <w:lvlJc w:val="left"/>
      <w:pPr>
        <w:tabs>
          <w:tab w:val="num" w:pos="1440"/>
        </w:tabs>
        <w:ind w:left="1440" w:hanging="720"/>
      </w:pPr>
      <w:rPr>
        <w:rFonts w:hint="default"/>
      </w:rPr>
    </w:lvl>
  </w:abstractNum>
  <w:abstractNum w:abstractNumId="1" w15:restartNumberingAfterBreak="0">
    <w:nsid w:val="16666F08"/>
    <w:multiLevelType w:val="singleLevel"/>
    <w:tmpl w:val="8D34AB30"/>
    <w:lvl w:ilvl="0">
      <w:start w:val="2"/>
      <w:numFmt w:val="decimal"/>
      <w:lvlText w:val="%1."/>
      <w:lvlJc w:val="left"/>
      <w:pPr>
        <w:tabs>
          <w:tab w:val="num" w:pos="1440"/>
        </w:tabs>
        <w:ind w:left="1440" w:hanging="720"/>
      </w:pPr>
      <w:rPr>
        <w:rFonts w:hint="default"/>
      </w:rPr>
    </w:lvl>
  </w:abstractNum>
  <w:abstractNum w:abstractNumId="2" w15:restartNumberingAfterBreak="0">
    <w:nsid w:val="25637FC6"/>
    <w:multiLevelType w:val="singleLevel"/>
    <w:tmpl w:val="3788E816"/>
    <w:lvl w:ilvl="0">
      <w:start w:val="16"/>
      <w:numFmt w:val="decimal"/>
      <w:lvlText w:val="%1."/>
      <w:lvlJc w:val="left"/>
      <w:pPr>
        <w:tabs>
          <w:tab w:val="num" w:pos="1440"/>
        </w:tabs>
        <w:ind w:left="1440" w:hanging="750"/>
      </w:pPr>
      <w:rPr>
        <w:rFonts w:hint="default"/>
      </w:rPr>
    </w:lvl>
  </w:abstractNum>
  <w:abstractNum w:abstractNumId="3" w15:restartNumberingAfterBreak="0">
    <w:nsid w:val="35AA05B7"/>
    <w:multiLevelType w:val="hybridMultilevel"/>
    <w:tmpl w:val="306AA74A"/>
    <w:lvl w:ilvl="0" w:tplc="3FF401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7B753F"/>
    <w:multiLevelType w:val="hybridMultilevel"/>
    <w:tmpl w:val="01882BA6"/>
    <w:lvl w:ilvl="0" w:tplc="A44A3350">
      <w:start w:val="15"/>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02"/>
    <w:rsid w:val="00000E8C"/>
    <w:rsid w:val="00005169"/>
    <w:rsid w:val="0001603F"/>
    <w:rsid w:val="00020064"/>
    <w:rsid w:val="00021D80"/>
    <w:rsid w:val="000235E4"/>
    <w:rsid w:val="00024D38"/>
    <w:rsid w:val="00027EFB"/>
    <w:rsid w:val="000360A0"/>
    <w:rsid w:val="0004156C"/>
    <w:rsid w:val="0005228A"/>
    <w:rsid w:val="000760F3"/>
    <w:rsid w:val="000922A5"/>
    <w:rsid w:val="000C14A6"/>
    <w:rsid w:val="000D5EBF"/>
    <w:rsid w:val="000E7EEC"/>
    <w:rsid w:val="000F38B1"/>
    <w:rsid w:val="00111CC6"/>
    <w:rsid w:val="001262A7"/>
    <w:rsid w:val="0013742D"/>
    <w:rsid w:val="001415A0"/>
    <w:rsid w:val="0014310B"/>
    <w:rsid w:val="001515CA"/>
    <w:rsid w:val="00152B50"/>
    <w:rsid w:val="00164E79"/>
    <w:rsid w:val="00172C21"/>
    <w:rsid w:val="0018254A"/>
    <w:rsid w:val="001A50E3"/>
    <w:rsid w:val="001B2A56"/>
    <w:rsid w:val="001C2B0D"/>
    <w:rsid w:val="001C526F"/>
    <w:rsid w:val="001D2460"/>
    <w:rsid w:val="001E0471"/>
    <w:rsid w:val="001E3E07"/>
    <w:rsid w:val="001F2C6E"/>
    <w:rsid w:val="001F371D"/>
    <w:rsid w:val="001F3C57"/>
    <w:rsid w:val="00204BD1"/>
    <w:rsid w:val="002249F8"/>
    <w:rsid w:val="0023448D"/>
    <w:rsid w:val="00260199"/>
    <w:rsid w:val="00265648"/>
    <w:rsid w:val="00271F56"/>
    <w:rsid w:val="00273EEE"/>
    <w:rsid w:val="00282124"/>
    <w:rsid w:val="0028775D"/>
    <w:rsid w:val="002A36C6"/>
    <w:rsid w:val="002B2F1E"/>
    <w:rsid w:val="002B4C07"/>
    <w:rsid w:val="002D07DC"/>
    <w:rsid w:val="002E4E49"/>
    <w:rsid w:val="00305ABD"/>
    <w:rsid w:val="003252DD"/>
    <w:rsid w:val="00337E73"/>
    <w:rsid w:val="00340060"/>
    <w:rsid w:val="003453D6"/>
    <w:rsid w:val="00345862"/>
    <w:rsid w:val="00360F93"/>
    <w:rsid w:val="003717CB"/>
    <w:rsid w:val="003732F1"/>
    <w:rsid w:val="003A24A9"/>
    <w:rsid w:val="003A2784"/>
    <w:rsid w:val="003A2E8D"/>
    <w:rsid w:val="003A6DEB"/>
    <w:rsid w:val="003B27BE"/>
    <w:rsid w:val="003C04CA"/>
    <w:rsid w:val="003C375D"/>
    <w:rsid w:val="003C700D"/>
    <w:rsid w:val="003C7023"/>
    <w:rsid w:val="003C7E41"/>
    <w:rsid w:val="003D6B16"/>
    <w:rsid w:val="003E0DC2"/>
    <w:rsid w:val="003F5EC2"/>
    <w:rsid w:val="004020FD"/>
    <w:rsid w:val="00427127"/>
    <w:rsid w:val="00435361"/>
    <w:rsid w:val="00481436"/>
    <w:rsid w:val="00485820"/>
    <w:rsid w:val="00491EF6"/>
    <w:rsid w:val="00492A9B"/>
    <w:rsid w:val="00495778"/>
    <w:rsid w:val="004A5069"/>
    <w:rsid w:val="004C588C"/>
    <w:rsid w:val="004F1415"/>
    <w:rsid w:val="00515F18"/>
    <w:rsid w:val="005310A3"/>
    <w:rsid w:val="00533FA2"/>
    <w:rsid w:val="00542161"/>
    <w:rsid w:val="00543809"/>
    <w:rsid w:val="00547020"/>
    <w:rsid w:val="00553137"/>
    <w:rsid w:val="005639B5"/>
    <w:rsid w:val="0058476E"/>
    <w:rsid w:val="005A2A76"/>
    <w:rsid w:val="005A65A9"/>
    <w:rsid w:val="005A7CAC"/>
    <w:rsid w:val="005B33C2"/>
    <w:rsid w:val="005D35B1"/>
    <w:rsid w:val="005E1B76"/>
    <w:rsid w:val="005E3755"/>
    <w:rsid w:val="005E7E02"/>
    <w:rsid w:val="00604C43"/>
    <w:rsid w:val="00607616"/>
    <w:rsid w:val="00611502"/>
    <w:rsid w:val="00615520"/>
    <w:rsid w:val="00622277"/>
    <w:rsid w:val="0064770C"/>
    <w:rsid w:val="006507A4"/>
    <w:rsid w:val="00665A30"/>
    <w:rsid w:val="006837F0"/>
    <w:rsid w:val="00686D36"/>
    <w:rsid w:val="00687432"/>
    <w:rsid w:val="00690A6B"/>
    <w:rsid w:val="00691EA9"/>
    <w:rsid w:val="006B2056"/>
    <w:rsid w:val="006B4725"/>
    <w:rsid w:val="006C0337"/>
    <w:rsid w:val="006E4C1B"/>
    <w:rsid w:val="00711B6A"/>
    <w:rsid w:val="007201FD"/>
    <w:rsid w:val="00721669"/>
    <w:rsid w:val="007248A3"/>
    <w:rsid w:val="00731479"/>
    <w:rsid w:val="00766C22"/>
    <w:rsid w:val="0077176F"/>
    <w:rsid w:val="00790A7A"/>
    <w:rsid w:val="00794749"/>
    <w:rsid w:val="0079741B"/>
    <w:rsid w:val="007A29E3"/>
    <w:rsid w:val="007A3939"/>
    <w:rsid w:val="007A4CC2"/>
    <w:rsid w:val="007B5954"/>
    <w:rsid w:val="007C6FE9"/>
    <w:rsid w:val="007D05C1"/>
    <w:rsid w:val="007D16F3"/>
    <w:rsid w:val="007F0A25"/>
    <w:rsid w:val="00803325"/>
    <w:rsid w:val="00806348"/>
    <w:rsid w:val="00806ADD"/>
    <w:rsid w:val="00821838"/>
    <w:rsid w:val="00843056"/>
    <w:rsid w:val="00844B4B"/>
    <w:rsid w:val="00851611"/>
    <w:rsid w:val="00852B1F"/>
    <w:rsid w:val="00856685"/>
    <w:rsid w:val="00863C79"/>
    <w:rsid w:val="00866980"/>
    <w:rsid w:val="00871661"/>
    <w:rsid w:val="00871981"/>
    <w:rsid w:val="00877CCB"/>
    <w:rsid w:val="008956E9"/>
    <w:rsid w:val="008A07F0"/>
    <w:rsid w:val="008C5A44"/>
    <w:rsid w:val="008C63D4"/>
    <w:rsid w:val="008D6A5D"/>
    <w:rsid w:val="008E05E4"/>
    <w:rsid w:val="008E2599"/>
    <w:rsid w:val="008E54A9"/>
    <w:rsid w:val="008E5A88"/>
    <w:rsid w:val="008F2B4E"/>
    <w:rsid w:val="00911C6F"/>
    <w:rsid w:val="0092482C"/>
    <w:rsid w:val="009309A1"/>
    <w:rsid w:val="00930A47"/>
    <w:rsid w:val="0093686D"/>
    <w:rsid w:val="0095706D"/>
    <w:rsid w:val="0096425A"/>
    <w:rsid w:val="00984292"/>
    <w:rsid w:val="00986A3B"/>
    <w:rsid w:val="009A5180"/>
    <w:rsid w:val="009A6B9B"/>
    <w:rsid w:val="009B79D9"/>
    <w:rsid w:val="009C5249"/>
    <w:rsid w:val="009D0568"/>
    <w:rsid w:val="009E19E5"/>
    <w:rsid w:val="00A0073F"/>
    <w:rsid w:val="00A11815"/>
    <w:rsid w:val="00A211C0"/>
    <w:rsid w:val="00A27459"/>
    <w:rsid w:val="00A278E1"/>
    <w:rsid w:val="00A3311F"/>
    <w:rsid w:val="00A33F4B"/>
    <w:rsid w:val="00A66361"/>
    <w:rsid w:val="00A730F2"/>
    <w:rsid w:val="00A75956"/>
    <w:rsid w:val="00A77002"/>
    <w:rsid w:val="00AC3C6B"/>
    <w:rsid w:val="00AD08B4"/>
    <w:rsid w:val="00AD3584"/>
    <w:rsid w:val="00AD4C12"/>
    <w:rsid w:val="00AD55A8"/>
    <w:rsid w:val="00AE2EAD"/>
    <w:rsid w:val="00AF3043"/>
    <w:rsid w:val="00AF4923"/>
    <w:rsid w:val="00AF4B8C"/>
    <w:rsid w:val="00AF6165"/>
    <w:rsid w:val="00AF66CE"/>
    <w:rsid w:val="00B17B9A"/>
    <w:rsid w:val="00B204D0"/>
    <w:rsid w:val="00B43A82"/>
    <w:rsid w:val="00B67AC1"/>
    <w:rsid w:val="00B821FB"/>
    <w:rsid w:val="00B8403E"/>
    <w:rsid w:val="00B911A1"/>
    <w:rsid w:val="00BB7A3C"/>
    <w:rsid w:val="00BE1020"/>
    <w:rsid w:val="00BF3986"/>
    <w:rsid w:val="00C040A4"/>
    <w:rsid w:val="00C23A21"/>
    <w:rsid w:val="00C359C1"/>
    <w:rsid w:val="00C72809"/>
    <w:rsid w:val="00CB256F"/>
    <w:rsid w:val="00CC2501"/>
    <w:rsid w:val="00CE1AA6"/>
    <w:rsid w:val="00CE3F48"/>
    <w:rsid w:val="00CF3C9C"/>
    <w:rsid w:val="00CF476F"/>
    <w:rsid w:val="00CF51C5"/>
    <w:rsid w:val="00CF77F5"/>
    <w:rsid w:val="00D14327"/>
    <w:rsid w:val="00D40E9A"/>
    <w:rsid w:val="00D50EE5"/>
    <w:rsid w:val="00D56DF3"/>
    <w:rsid w:val="00D679EB"/>
    <w:rsid w:val="00D72B42"/>
    <w:rsid w:val="00D7592A"/>
    <w:rsid w:val="00D77619"/>
    <w:rsid w:val="00D96742"/>
    <w:rsid w:val="00DA045E"/>
    <w:rsid w:val="00DA7246"/>
    <w:rsid w:val="00DB376E"/>
    <w:rsid w:val="00DC0C1B"/>
    <w:rsid w:val="00DE01A5"/>
    <w:rsid w:val="00DE521C"/>
    <w:rsid w:val="00DF015B"/>
    <w:rsid w:val="00DF423C"/>
    <w:rsid w:val="00E01DB4"/>
    <w:rsid w:val="00E0713D"/>
    <w:rsid w:val="00E11816"/>
    <w:rsid w:val="00E218C2"/>
    <w:rsid w:val="00E21B91"/>
    <w:rsid w:val="00E365BC"/>
    <w:rsid w:val="00E475E0"/>
    <w:rsid w:val="00E65BDF"/>
    <w:rsid w:val="00E7341A"/>
    <w:rsid w:val="00E74819"/>
    <w:rsid w:val="00E8027D"/>
    <w:rsid w:val="00E85094"/>
    <w:rsid w:val="00E86033"/>
    <w:rsid w:val="00EA1208"/>
    <w:rsid w:val="00EA59A5"/>
    <w:rsid w:val="00EB52B4"/>
    <w:rsid w:val="00EB67C1"/>
    <w:rsid w:val="00EC0F5C"/>
    <w:rsid w:val="00EC4BBE"/>
    <w:rsid w:val="00EC5FA8"/>
    <w:rsid w:val="00ED77D5"/>
    <w:rsid w:val="00EE2C48"/>
    <w:rsid w:val="00EF6751"/>
    <w:rsid w:val="00F05AFD"/>
    <w:rsid w:val="00F077F6"/>
    <w:rsid w:val="00F07DA2"/>
    <w:rsid w:val="00F10503"/>
    <w:rsid w:val="00F13794"/>
    <w:rsid w:val="00F17DF7"/>
    <w:rsid w:val="00F217F0"/>
    <w:rsid w:val="00F243EA"/>
    <w:rsid w:val="00F26722"/>
    <w:rsid w:val="00F26E15"/>
    <w:rsid w:val="00F44E23"/>
    <w:rsid w:val="00F45EF5"/>
    <w:rsid w:val="00F501B8"/>
    <w:rsid w:val="00F5201E"/>
    <w:rsid w:val="00F65967"/>
    <w:rsid w:val="00F723EB"/>
    <w:rsid w:val="00F83FDE"/>
    <w:rsid w:val="00F84C52"/>
    <w:rsid w:val="00FD730C"/>
    <w:rsid w:val="00FE0E5B"/>
    <w:rsid w:val="00FF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0510D2C"/>
  <w15:docId w15:val="{4FB66BF6-0B64-42E0-ADBC-B70384DB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002"/>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77002"/>
  </w:style>
  <w:style w:type="character" w:styleId="EndnoteReference">
    <w:name w:val="endnote reference"/>
    <w:basedOn w:val="DefaultParagraphFont"/>
    <w:semiHidden/>
    <w:rsid w:val="00A77002"/>
    <w:rPr>
      <w:vertAlign w:val="superscript"/>
    </w:rPr>
  </w:style>
  <w:style w:type="paragraph" w:styleId="FootnoteText">
    <w:name w:val="footnote text"/>
    <w:basedOn w:val="Normal"/>
    <w:semiHidden/>
    <w:rsid w:val="00A77002"/>
  </w:style>
  <w:style w:type="character" w:styleId="FootnoteReference">
    <w:name w:val="footnote reference"/>
    <w:basedOn w:val="DefaultParagraphFont"/>
    <w:semiHidden/>
    <w:rsid w:val="00A77002"/>
    <w:rPr>
      <w:vertAlign w:val="superscript"/>
    </w:rPr>
  </w:style>
  <w:style w:type="paragraph" w:styleId="TOC1">
    <w:name w:val="toc 1"/>
    <w:basedOn w:val="Normal"/>
    <w:next w:val="Normal"/>
    <w:autoRedefine/>
    <w:semiHidden/>
    <w:rsid w:val="00A77002"/>
    <w:pPr>
      <w:tabs>
        <w:tab w:val="right" w:leader="dot" w:pos="9360"/>
      </w:tabs>
      <w:suppressAutoHyphens/>
      <w:spacing w:before="480"/>
      <w:ind w:left="720" w:right="720" w:hanging="720"/>
    </w:pPr>
  </w:style>
  <w:style w:type="paragraph" w:styleId="TOC2">
    <w:name w:val="toc 2"/>
    <w:basedOn w:val="Normal"/>
    <w:next w:val="Normal"/>
    <w:autoRedefine/>
    <w:semiHidden/>
    <w:rsid w:val="00A77002"/>
    <w:pPr>
      <w:tabs>
        <w:tab w:val="right" w:leader="dot" w:pos="9360"/>
      </w:tabs>
      <w:suppressAutoHyphens/>
      <w:ind w:left="1440" w:right="720" w:hanging="720"/>
    </w:pPr>
  </w:style>
  <w:style w:type="paragraph" w:styleId="TOC3">
    <w:name w:val="toc 3"/>
    <w:basedOn w:val="Normal"/>
    <w:next w:val="Normal"/>
    <w:autoRedefine/>
    <w:semiHidden/>
    <w:rsid w:val="00A77002"/>
    <w:pPr>
      <w:tabs>
        <w:tab w:val="right" w:leader="dot" w:pos="9360"/>
      </w:tabs>
      <w:suppressAutoHyphens/>
      <w:ind w:left="2160" w:right="720" w:hanging="720"/>
    </w:pPr>
  </w:style>
  <w:style w:type="paragraph" w:styleId="TOC4">
    <w:name w:val="toc 4"/>
    <w:basedOn w:val="Normal"/>
    <w:next w:val="Normal"/>
    <w:autoRedefine/>
    <w:semiHidden/>
    <w:rsid w:val="00A77002"/>
    <w:pPr>
      <w:tabs>
        <w:tab w:val="right" w:leader="dot" w:pos="9360"/>
      </w:tabs>
      <w:suppressAutoHyphens/>
      <w:ind w:left="2880" w:right="720" w:hanging="720"/>
    </w:pPr>
  </w:style>
  <w:style w:type="paragraph" w:styleId="TOC5">
    <w:name w:val="toc 5"/>
    <w:basedOn w:val="Normal"/>
    <w:next w:val="Normal"/>
    <w:autoRedefine/>
    <w:semiHidden/>
    <w:rsid w:val="00A77002"/>
    <w:pPr>
      <w:tabs>
        <w:tab w:val="right" w:leader="dot" w:pos="9360"/>
      </w:tabs>
      <w:suppressAutoHyphens/>
      <w:ind w:left="3600" w:right="720" w:hanging="720"/>
    </w:pPr>
  </w:style>
  <w:style w:type="paragraph" w:styleId="TOC6">
    <w:name w:val="toc 6"/>
    <w:basedOn w:val="Normal"/>
    <w:next w:val="Normal"/>
    <w:autoRedefine/>
    <w:semiHidden/>
    <w:rsid w:val="00A77002"/>
    <w:pPr>
      <w:tabs>
        <w:tab w:val="right" w:pos="9360"/>
      </w:tabs>
      <w:suppressAutoHyphens/>
      <w:ind w:left="720" w:hanging="720"/>
    </w:pPr>
  </w:style>
  <w:style w:type="paragraph" w:styleId="TOC7">
    <w:name w:val="toc 7"/>
    <w:basedOn w:val="Normal"/>
    <w:next w:val="Normal"/>
    <w:autoRedefine/>
    <w:semiHidden/>
    <w:rsid w:val="00A77002"/>
    <w:pPr>
      <w:suppressAutoHyphens/>
      <w:ind w:left="720" w:hanging="720"/>
    </w:pPr>
  </w:style>
  <w:style w:type="paragraph" w:styleId="TOC8">
    <w:name w:val="toc 8"/>
    <w:basedOn w:val="Normal"/>
    <w:next w:val="Normal"/>
    <w:autoRedefine/>
    <w:semiHidden/>
    <w:rsid w:val="00A77002"/>
    <w:pPr>
      <w:tabs>
        <w:tab w:val="right" w:pos="9360"/>
      </w:tabs>
      <w:suppressAutoHyphens/>
      <w:ind w:left="720" w:hanging="720"/>
    </w:pPr>
  </w:style>
  <w:style w:type="paragraph" w:styleId="TOC9">
    <w:name w:val="toc 9"/>
    <w:basedOn w:val="Normal"/>
    <w:next w:val="Normal"/>
    <w:autoRedefine/>
    <w:semiHidden/>
    <w:rsid w:val="00A77002"/>
    <w:pPr>
      <w:tabs>
        <w:tab w:val="right" w:leader="dot" w:pos="9360"/>
      </w:tabs>
      <w:suppressAutoHyphens/>
      <w:ind w:left="720" w:hanging="720"/>
    </w:pPr>
  </w:style>
  <w:style w:type="paragraph" w:styleId="Index1">
    <w:name w:val="index 1"/>
    <w:basedOn w:val="Normal"/>
    <w:next w:val="Normal"/>
    <w:autoRedefine/>
    <w:semiHidden/>
    <w:rsid w:val="00A77002"/>
    <w:pPr>
      <w:tabs>
        <w:tab w:val="right" w:leader="dot" w:pos="9360"/>
      </w:tabs>
      <w:suppressAutoHyphens/>
      <w:ind w:left="1440" w:right="720" w:hanging="1440"/>
    </w:pPr>
  </w:style>
  <w:style w:type="paragraph" w:styleId="Index2">
    <w:name w:val="index 2"/>
    <w:basedOn w:val="Normal"/>
    <w:next w:val="Normal"/>
    <w:autoRedefine/>
    <w:semiHidden/>
    <w:rsid w:val="00A77002"/>
    <w:pPr>
      <w:tabs>
        <w:tab w:val="right" w:leader="dot" w:pos="9360"/>
      </w:tabs>
      <w:suppressAutoHyphens/>
      <w:ind w:left="1440" w:right="720" w:hanging="720"/>
    </w:pPr>
  </w:style>
  <w:style w:type="paragraph" w:styleId="TOAHeading">
    <w:name w:val="toa heading"/>
    <w:basedOn w:val="Normal"/>
    <w:next w:val="Normal"/>
    <w:semiHidden/>
    <w:rsid w:val="00A77002"/>
    <w:pPr>
      <w:tabs>
        <w:tab w:val="right" w:pos="9360"/>
      </w:tabs>
      <w:suppressAutoHyphens/>
    </w:pPr>
  </w:style>
  <w:style w:type="paragraph" w:styleId="Caption">
    <w:name w:val="caption"/>
    <w:basedOn w:val="Normal"/>
    <w:next w:val="Normal"/>
    <w:qFormat/>
    <w:rsid w:val="00A77002"/>
  </w:style>
  <w:style w:type="character" w:customStyle="1" w:styleId="EquationCaption">
    <w:name w:val="_Equation Caption"/>
    <w:rsid w:val="00A77002"/>
  </w:style>
  <w:style w:type="paragraph" w:styleId="BodyTextIndent">
    <w:name w:val="Body Text Indent"/>
    <w:basedOn w:val="Normal"/>
    <w:rsid w:val="00A77002"/>
    <w:pPr>
      <w:tabs>
        <w:tab w:val="left" w:pos="-720"/>
        <w:tab w:val="left" w:pos="0"/>
      </w:tabs>
      <w:suppressAutoHyphens/>
      <w:ind w:left="720" w:hanging="720"/>
    </w:pPr>
    <w:rPr>
      <w:rFonts w:ascii="Times New Roman" w:hAnsi="Times New Roman" w:cs="Times New Roman"/>
    </w:rPr>
  </w:style>
  <w:style w:type="paragraph" w:styleId="Header">
    <w:name w:val="header"/>
    <w:basedOn w:val="Normal"/>
    <w:rsid w:val="00A77002"/>
    <w:pPr>
      <w:tabs>
        <w:tab w:val="center" w:pos="4320"/>
        <w:tab w:val="right" w:pos="8640"/>
      </w:tabs>
    </w:pPr>
  </w:style>
  <w:style w:type="character" w:styleId="PageNumber">
    <w:name w:val="page number"/>
    <w:basedOn w:val="DefaultParagraphFont"/>
    <w:rsid w:val="00A77002"/>
  </w:style>
  <w:style w:type="paragraph" w:styleId="BodyTextIndent2">
    <w:name w:val="Body Text Indent 2"/>
    <w:basedOn w:val="Normal"/>
    <w:rsid w:val="00A77002"/>
    <w:pPr>
      <w:tabs>
        <w:tab w:val="left" w:pos="-720"/>
      </w:tabs>
      <w:suppressAutoHyphens/>
      <w:ind w:left="1440" w:hanging="1440"/>
    </w:pPr>
    <w:rPr>
      <w:rFonts w:ascii="Times New Roman" w:hAnsi="Times New Roman" w:cs="Times New Roman"/>
    </w:rPr>
  </w:style>
  <w:style w:type="paragraph" w:styleId="BodyTextIndent3">
    <w:name w:val="Body Text Indent 3"/>
    <w:basedOn w:val="Normal"/>
    <w:rsid w:val="00A77002"/>
    <w:pPr>
      <w:tabs>
        <w:tab w:val="left" w:pos="-720"/>
        <w:tab w:val="left" w:pos="0"/>
      </w:tabs>
      <w:suppressAutoHyphens/>
      <w:ind w:left="1350" w:hanging="720"/>
    </w:pPr>
    <w:rPr>
      <w:rFonts w:ascii="Times New Roman" w:hAnsi="Times New Roman" w:cs="Times New Roman"/>
    </w:rPr>
  </w:style>
  <w:style w:type="paragraph" w:styleId="Footer">
    <w:name w:val="footer"/>
    <w:basedOn w:val="Normal"/>
    <w:link w:val="FooterChar"/>
    <w:uiPriority w:val="99"/>
    <w:rsid w:val="009C5249"/>
    <w:pPr>
      <w:tabs>
        <w:tab w:val="center" w:pos="4320"/>
        <w:tab w:val="right" w:pos="8640"/>
      </w:tabs>
    </w:pPr>
  </w:style>
  <w:style w:type="paragraph" w:styleId="BalloonText">
    <w:name w:val="Balloon Text"/>
    <w:basedOn w:val="Normal"/>
    <w:semiHidden/>
    <w:rsid w:val="00E11816"/>
    <w:rPr>
      <w:rFonts w:ascii="Tahoma" w:hAnsi="Tahoma" w:cs="Tahoma"/>
      <w:sz w:val="16"/>
      <w:szCs w:val="16"/>
    </w:rPr>
  </w:style>
  <w:style w:type="table" w:styleId="TableGrid">
    <w:name w:val="Table Grid"/>
    <w:basedOn w:val="TableNormal"/>
    <w:rsid w:val="009642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2A5"/>
    <w:pPr>
      <w:ind w:left="720"/>
      <w:contextualSpacing/>
    </w:pPr>
  </w:style>
  <w:style w:type="paragraph" w:styleId="NoSpacing">
    <w:name w:val="No Spacing"/>
    <w:qFormat/>
    <w:rsid w:val="007A4CC2"/>
    <w:rPr>
      <w:sz w:val="24"/>
      <w:szCs w:val="24"/>
      <w:lang w:bidi="en-US"/>
    </w:rPr>
  </w:style>
  <w:style w:type="table" w:customStyle="1" w:styleId="TableGrid1">
    <w:name w:val="Table Grid1"/>
    <w:basedOn w:val="TableNormal"/>
    <w:next w:val="TableGrid"/>
    <w:rsid w:val="00F07DA2"/>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AF6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74819"/>
    <w:rPr>
      <w:rFonts w:ascii="Courier New" w:hAnsi="Courier New" w:cs="Courier New"/>
      <w:snapToGrid w:val="0"/>
      <w:sz w:val="24"/>
      <w:szCs w:val="24"/>
    </w:rPr>
  </w:style>
  <w:style w:type="character" w:styleId="CommentReference">
    <w:name w:val="annotation reference"/>
    <w:basedOn w:val="DefaultParagraphFont"/>
    <w:semiHidden/>
    <w:unhideWhenUsed/>
    <w:rsid w:val="00687432"/>
    <w:rPr>
      <w:sz w:val="16"/>
      <w:szCs w:val="16"/>
    </w:rPr>
  </w:style>
  <w:style w:type="paragraph" w:styleId="CommentText">
    <w:name w:val="annotation text"/>
    <w:basedOn w:val="Normal"/>
    <w:link w:val="CommentTextChar"/>
    <w:semiHidden/>
    <w:unhideWhenUsed/>
    <w:rsid w:val="00687432"/>
    <w:rPr>
      <w:sz w:val="20"/>
      <w:szCs w:val="20"/>
    </w:rPr>
  </w:style>
  <w:style w:type="character" w:customStyle="1" w:styleId="CommentTextChar">
    <w:name w:val="Comment Text Char"/>
    <w:basedOn w:val="DefaultParagraphFont"/>
    <w:link w:val="CommentText"/>
    <w:semiHidden/>
    <w:rsid w:val="00687432"/>
    <w:rPr>
      <w:rFonts w:ascii="Courier New" w:hAnsi="Courier New" w:cs="Courier New"/>
      <w:snapToGrid w:val="0"/>
    </w:rPr>
  </w:style>
  <w:style w:type="paragraph" w:styleId="CommentSubject">
    <w:name w:val="annotation subject"/>
    <w:basedOn w:val="CommentText"/>
    <w:next w:val="CommentText"/>
    <w:link w:val="CommentSubjectChar"/>
    <w:semiHidden/>
    <w:unhideWhenUsed/>
    <w:rsid w:val="00687432"/>
    <w:rPr>
      <w:b/>
      <w:bCs/>
    </w:rPr>
  </w:style>
  <w:style w:type="character" w:customStyle="1" w:styleId="CommentSubjectChar">
    <w:name w:val="Comment Subject Char"/>
    <w:basedOn w:val="CommentTextChar"/>
    <w:link w:val="CommentSubject"/>
    <w:semiHidden/>
    <w:rsid w:val="00687432"/>
    <w:rPr>
      <w:rFonts w:ascii="Courier New" w:hAnsi="Courier New" w:cs="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808045">
      <w:bodyDiv w:val="1"/>
      <w:marLeft w:val="0"/>
      <w:marRight w:val="0"/>
      <w:marTop w:val="0"/>
      <w:marBottom w:val="0"/>
      <w:divBdr>
        <w:top w:val="none" w:sz="0" w:space="0" w:color="auto"/>
        <w:left w:val="none" w:sz="0" w:space="0" w:color="auto"/>
        <w:bottom w:val="none" w:sz="0" w:space="0" w:color="auto"/>
        <w:right w:val="none" w:sz="0" w:space="0" w:color="auto"/>
      </w:divBdr>
    </w:div>
    <w:div w:id="939682244">
      <w:bodyDiv w:val="1"/>
      <w:marLeft w:val="0"/>
      <w:marRight w:val="0"/>
      <w:marTop w:val="0"/>
      <w:marBottom w:val="0"/>
      <w:divBdr>
        <w:top w:val="none" w:sz="0" w:space="0" w:color="auto"/>
        <w:left w:val="none" w:sz="0" w:space="0" w:color="auto"/>
        <w:bottom w:val="none" w:sz="0" w:space="0" w:color="auto"/>
        <w:right w:val="none" w:sz="0" w:space="0" w:color="auto"/>
      </w:divBdr>
    </w:div>
    <w:div w:id="1105999625">
      <w:bodyDiv w:val="1"/>
      <w:marLeft w:val="0"/>
      <w:marRight w:val="0"/>
      <w:marTop w:val="0"/>
      <w:marBottom w:val="0"/>
      <w:divBdr>
        <w:top w:val="none" w:sz="0" w:space="0" w:color="auto"/>
        <w:left w:val="none" w:sz="0" w:space="0" w:color="auto"/>
        <w:bottom w:val="none" w:sz="0" w:space="0" w:color="auto"/>
        <w:right w:val="none" w:sz="0" w:space="0" w:color="auto"/>
      </w:divBdr>
    </w:div>
    <w:div w:id="1118916907">
      <w:bodyDiv w:val="1"/>
      <w:marLeft w:val="0"/>
      <w:marRight w:val="0"/>
      <w:marTop w:val="0"/>
      <w:marBottom w:val="0"/>
      <w:divBdr>
        <w:top w:val="none" w:sz="0" w:space="0" w:color="auto"/>
        <w:left w:val="none" w:sz="0" w:space="0" w:color="auto"/>
        <w:bottom w:val="none" w:sz="0" w:space="0" w:color="auto"/>
        <w:right w:val="none" w:sz="0" w:space="0" w:color="auto"/>
      </w:divBdr>
    </w:div>
    <w:div w:id="1285846193">
      <w:bodyDiv w:val="1"/>
      <w:marLeft w:val="0"/>
      <w:marRight w:val="0"/>
      <w:marTop w:val="0"/>
      <w:marBottom w:val="0"/>
      <w:divBdr>
        <w:top w:val="none" w:sz="0" w:space="0" w:color="auto"/>
        <w:left w:val="none" w:sz="0" w:space="0" w:color="auto"/>
        <w:bottom w:val="none" w:sz="0" w:space="0" w:color="auto"/>
        <w:right w:val="none" w:sz="0" w:space="0" w:color="auto"/>
      </w:divBdr>
    </w:div>
    <w:div w:id="196700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C0D3D-D943-42CD-90D7-2CE5F1E9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1630</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June 2001</vt:lpstr>
    </vt:vector>
  </TitlesOfParts>
  <Company>SOCIAL SECURITY ADMINISTRATION</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2001</dc:title>
  <dc:creator>OPB</dc:creator>
  <cp:lastModifiedBy>SSA Response</cp:lastModifiedBy>
  <cp:revision>2</cp:revision>
  <cp:lastPrinted>2019-06-03T12:43:00Z</cp:lastPrinted>
  <dcterms:created xsi:type="dcterms:W3CDTF">2022-09-01T16:53:00Z</dcterms:created>
  <dcterms:modified xsi:type="dcterms:W3CDTF">2022-09-01T16:53:00Z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-1693538397</vt:i4>
  </property>
  <property fmtid="{D5CDD505-2E9C-101B-9397-08002B2CF9AE}" pid="4" name="_EmailSubject">
    <vt:lpwstr>OMB 0960-0471vSSA-L2794</vt:lpwstr>
  </property>
  <property fmtid="{D5CDD505-2E9C-101B-9397-08002B2CF9AE}" pid="5" name="_AuthorEmail">
    <vt:lpwstr>Tasha.Harley@ssa.gov</vt:lpwstr>
  </property>
  <property fmtid="{D5CDD505-2E9C-101B-9397-08002B2CF9AE}" pid="6" name="_AuthorEmailDisplayName">
    <vt:lpwstr>Harley, Tasha</vt:lpwstr>
  </property>
  <property fmtid="{D5CDD505-2E9C-101B-9397-08002B2CF9AE}" pid="7" name="_PreviousAdHocReviewCycleID">
    <vt:i4>1147939259</vt:i4>
  </property>
  <property fmtid="{D5CDD505-2E9C-101B-9397-08002B2CF9AE}" pid="8" name="_ReviewingToolsShownOnce">
    <vt:lpwstr/>
  </property>
</Properties>
</file>