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6A72DA" w:rsidR="000D7D44" w:rsidP="00B56589" w:rsidRDefault="000D7D44" w14:paraId="18028DD1" w14:textId="77777777">
      <w:pPr>
        <w:rPr>
          <w:rFonts w:cstheme="minorHAnsi"/>
          <w:b/>
        </w:rPr>
      </w:pPr>
    </w:p>
    <w:p w:rsidRPr="006A72DA" w:rsidR="0039202F" w:rsidP="0039202F" w:rsidRDefault="0039202F" w14:paraId="58853F21" w14:textId="77777777">
      <w:pPr>
        <w:spacing w:after="0"/>
        <w:jc w:val="center"/>
        <w:rPr>
          <w:rFonts w:eastAsia="Times New Roman" w:cstheme="minorHAnsi"/>
          <w:b/>
        </w:rPr>
      </w:pPr>
      <w:r w:rsidRPr="006A72DA">
        <w:rPr>
          <w:rFonts w:cstheme="minorHAnsi"/>
          <w:b/>
        </w:rPr>
        <w:t>ACF Behavioral Interventions to Advance Self-Sufficiency Next Generation (BIAS-NG) Project</w:t>
      </w:r>
    </w:p>
    <w:p w:rsidRPr="006A72DA" w:rsidR="0039202F" w:rsidP="0039202F" w:rsidRDefault="0039202F" w14:paraId="0AD3C5C2" w14:textId="77777777">
      <w:pPr>
        <w:spacing w:after="0"/>
        <w:jc w:val="center"/>
        <w:rPr>
          <w:rFonts w:cstheme="minorHAnsi"/>
        </w:rPr>
      </w:pPr>
    </w:p>
    <w:p w:rsidRPr="006A72DA" w:rsidR="00D96FD5" w:rsidP="00D96FD5" w:rsidRDefault="0039202F" w14:paraId="7832D13A" w14:textId="3CFF8144">
      <w:pPr>
        <w:spacing w:after="0"/>
        <w:jc w:val="center"/>
        <w:rPr>
          <w:rFonts w:cstheme="minorHAnsi"/>
          <w:b/>
        </w:rPr>
      </w:pPr>
      <w:bookmarkStart w:name="_Hlk29367717" w:id="0"/>
      <w:r w:rsidRPr="006A72DA">
        <w:rPr>
          <w:rFonts w:cstheme="minorHAnsi"/>
          <w:b/>
        </w:rPr>
        <w:t>Generic Information Collection for Qualitative and Descriptive Quantitative Data Collection for</w:t>
      </w:r>
      <w:bookmarkEnd w:id="0"/>
      <w:r w:rsidRPr="006A72DA" w:rsidR="00D96FD5">
        <w:rPr>
          <w:rFonts w:cstheme="minorHAnsi"/>
          <w:b/>
        </w:rPr>
        <w:t xml:space="preserve"> </w:t>
      </w:r>
      <w:r w:rsidR="008F01BC">
        <w:rPr>
          <w:rFonts w:cstheme="minorHAnsi"/>
          <w:b/>
        </w:rPr>
        <w:t>Hennepin County Children and Family Services</w:t>
      </w:r>
    </w:p>
    <w:p w:rsidRPr="006A72DA" w:rsidR="00D51337" w:rsidP="00F9053B" w:rsidRDefault="00D51337" w14:paraId="57B8C8E4" w14:textId="50919761">
      <w:pPr>
        <w:spacing w:after="0"/>
        <w:jc w:val="center"/>
        <w:rPr>
          <w:rFonts w:cstheme="minorHAnsi"/>
        </w:rPr>
      </w:pPr>
    </w:p>
    <w:p w:rsidRPr="006A72DA" w:rsidR="0039202F" w:rsidP="00D51337" w:rsidRDefault="0039202F" w14:paraId="764494A7" w14:textId="77777777">
      <w:pPr>
        <w:pStyle w:val="ReportCover-Title"/>
        <w:rPr>
          <w:rFonts w:asciiTheme="minorHAnsi" w:hAnsiTheme="minorHAnsi" w:cstheme="minorHAnsi"/>
          <w:color w:val="auto"/>
          <w:sz w:val="22"/>
          <w:szCs w:val="22"/>
        </w:rPr>
      </w:pPr>
    </w:p>
    <w:p w:rsidRPr="006A72DA" w:rsidR="00D51337" w:rsidP="00D51337" w:rsidRDefault="00D51337" w14:paraId="66FFC817" w14:textId="77777777">
      <w:pPr>
        <w:pStyle w:val="ReportCover-Title"/>
        <w:jc w:val="center"/>
        <w:rPr>
          <w:rFonts w:asciiTheme="minorHAnsi" w:hAnsiTheme="minorHAnsi" w:cstheme="minorHAnsi"/>
          <w:color w:val="auto"/>
          <w:sz w:val="22"/>
          <w:szCs w:val="22"/>
        </w:rPr>
      </w:pPr>
      <w:r w:rsidRPr="006A72DA">
        <w:rPr>
          <w:rFonts w:asciiTheme="minorHAnsi" w:hAnsiTheme="minorHAnsi" w:cstheme="minorHAnsi"/>
          <w:color w:val="auto"/>
          <w:sz w:val="22"/>
          <w:szCs w:val="22"/>
        </w:rPr>
        <w:t>OMB Information Collection Request</w:t>
      </w:r>
    </w:p>
    <w:p w:rsidRPr="006A72DA" w:rsidR="00D51337" w:rsidP="00D51337" w:rsidRDefault="00D51337" w14:paraId="7DABFE75" w14:textId="3768E84A">
      <w:pPr>
        <w:pStyle w:val="ReportCover-Title"/>
        <w:jc w:val="center"/>
        <w:rPr>
          <w:rFonts w:asciiTheme="minorHAnsi" w:hAnsiTheme="minorHAnsi" w:cstheme="minorHAnsi"/>
          <w:color w:val="auto"/>
          <w:sz w:val="22"/>
          <w:szCs w:val="22"/>
        </w:rPr>
      </w:pPr>
      <w:r w:rsidRPr="006A72DA">
        <w:rPr>
          <w:rFonts w:asciiTheme="minorHAnsi" w:hAnsiTheme="minorHAnsi" w:cstheme="minorHAnsi"/>
          <w:color w:val="auto"/>
          <w:sz w:val="22"/>
          <w:szCs w:val="22"/>
        </w:rPr>
        <w:t xml:space="preserve">0970 - </w:t>
      </w:r>
      <w:r w:rsidRPr="006A72DA" w:rsidR="001C66FE">
        <w:rPr>
          <w:rFonts w:asciiTheme="minorHAnsi" w:hAnsiTheme="minorHAnsi" w:cstheme="minorHAnsi"/>
          <w:color w:val="auto"/>
          <w:sz w:val="22"/>
          <w:szCs w:val="22"/>
        </w:rPr>
        <w:t>0502</w:t>
      </w:r>
    </w:p>
    <w:p w:rsidRPr="006A72DA" w:rsidR="00D51337" w:rsidP="00D51337" w:rsidRDefault="00D51337" w14:paraId="4A4DC21E" w14:textId="77777777">
      <w:pPr>
        <w:rPr>
          <w:rFonts w:cstheme="minorHAnsi"/>
        </w:rPr>
      </w:pPr>
    </w:p>
    <w:p w:rsidRPr="006A72DA" w:rsidR="00D51337" w:rsidP="00D51337" w:rsidRDefault="00D51337" w14:paraId="241CDD3B" w14:textId="77777777">
      <w:pPr>
        <w:pStyle w:val="ReportCover-Date"/>
        <w:jc w:val="center"/>
        <w:rPr>
          <w:rFonts w:asciiTheme="minorHAnsi" w:hAnsiTheme="minorHAnsi" w:cstheme="minorHAnsi"/>
          <w:color w:val="auto"/>
          <w:sz w:val="22"/>
          <w:szCs w:val="22"/>
        </w:rPr>
      </w:pPr>
    </w:p>
    <w:p w:rsidRPr="006A72DA" w:rsidR="00D51337" w:rsidP="00D51337" w:rsidRDefault="00D51337" w14:paraId="025FDC3B" w14:textId="77777777">
      <w:pPr>
        <w:pStyle w:val="ReportCover-Date"/>
        <w:spacing w:after="360" w:line="240" w:lineRule="auto"/>
        <w:jc w:val="center"/>
        <w:rPr>
          <w:rFonts w:asciiTheme="minorHAnsi" w:hAnsiTheme="minorHAnsi" w:cstheme="minorHAnsi"/>
          <w:color w:val="auto"/>
          <w:sz w:val="22"/>
          <w:szCs w:val="22"/>
        </w:rPr>
      </w:pPr>
      <w:r w:rsidRPr="006A72DA">
        <w:rPr>
          <w:rFonts w:asciiTheme="minorHAnsi" w:hAnsiTheme="minorHAnsi" w:cstheme="minorHAnsi"/>
          <w:color w:val="auto"/>
          <w:sz w:val="22"/>
          <w:szCs w:val="22"/>
        </w:rPr>
        <w:t>Supporting Statement</w:t>
      </w:r>
    </w:p>
    <w:p w:rsidRPr="006A72DA" w:rsidR="00D51337" w:rsidP="00D51337" w:rsidRDefault="00D51337" w14:paraId="329074F6" w14:textId="2DDAE829">
      <w:pPr>
        <w:pStyle w:val="ReportCover-Date"/>
        <w:spacing w:after="360" w:line="240" w:lineRule="auto"/>
        <w:jc w:val="center"/>
        <w:rPr>
          <w:rFonts w:asciiTheme="minorHAnsi" w:hAnsiTheme="minorHAnsi" w:cstheme="minorHAnsi"/>
          <w:color w:val="auto"/>
          <w:sz w:val="22"/>
          <w:szCs w:val="22"/>
        </w:rPr>
      </w:pPr>
      <w:r w:rsidRPr="006A72DA">
        <w:rPr>
          <w:rFonts w:asciiTheme="minorHAnsi" w:hAnsiTheme="minorHAnsi" w:cstheme="minorHAnsi"/>
          <w:color w:val="auto"/>
          <w:sz w:val="22"/>
          <w:szCs w:val="22"/>
        </w:rPr>
        <w:t xml:space="preserve">Part </w:t>
      </w:r>
      <w:r w:rsidRPr="006A72DA" w:rsidR="00E80588">
        <w:rPr>
          <w:rFonts w:asciiTheme="minorHAnsi" w:hAnsiTheme="minorHAnsi" w:cstheme="minorHAnsi"/>
          <w:color w:val="auto"/>
          <w:sz w:val="22"/>
          <w:szCs w:val="22"/>
        </w:rPr>
        <w:t>B</w:t>
      </w:r>
    </w:p>
    <w:p w:rsidRPr="006A72DA" w:rsidR="00D51337" w:rsidP="00D51337" w:rsidRDefault="000E555D" w14:paraId="6AE3DDAE" w14:textId="248FC5D2">
      <w:pPr>
        <w:pStyle w:val="ReportCover-Date"/>
        <w:jc w:val="center"/>
        <w:rPr>
          <w:rFonts w:asciiTheme="minorHAnsi" w:hAnsiTheme="minorHAnsi" w:cstheme="minorHAnsi"/>
          <w:color w:val="auto"/>
          <w:sz w:val="22"/>
          <w:szCs w:val="22"/>
        </w:rPr>
      </w:pPr>
      <w:r>
        <w:rPr>
          <w:rFonts w:asciiTheme="minorHAnsi" w:hAnsiTheme="minorHAnsi" w:cstheme="minorHAnsi"/>
          <w:color w:val="auto"/>
          <w:sz w:val="22"/>
          <w:szCs w:val="22"/>
        </w:rPr>
        <w:t>March</w:t>
      </w:r>
      <w:r w:rsidRPr="006A72DA" w:rsidR="008665F3">
        <w:rPr>
          <w:rFonts w:asciiTheme="minorHAnsi" w:hAnsiTheme="minorHAnsi" w:cstheme="minorHAnsi"/>
          <w:color w:val="auto"/>
          <w:sz w:val="22"/>
          <w:szCs w:val="22"/>
        </w:rPr>
        <w:t xml:space="preserve"> 202</w:t>
      </w:r>
      <w:r w:rsidR="008665F3">
        <w:rPr>
          <w:rFonts w:asciiTheme="minorHAnsi" w:hAnsiTheme="minorHAnsi" w:cstheme="minorHAnsi"/>
          <w:color w:val="auto"/>
          <w:sz w:val="22"/>
          <w:szCs w:val="22"/>
        </w:rPr>
        <w:t>2</w:t>
      </w:r>
    </w:p>
    <w:p w:rsidRPr="006A72DA" w:rsidR="00D51337" w:rsidP="00D51337" w:rsidRDefault="00D51337" w14:paraId="42BC44A9" w14:textId="77777777">
      <w:pPr>
        <w:spacing w:after="0" w:line="240" w:lineRule="auto"/>
        <w:jc w:val="center"/>
        <w:rPr>
          <w:rFonts w:cstheme="minorHAnsi"/>
        </w:rPr>
      </w:pPr>
    </w:p>
    <w:p w:rsidRPr="006A72DA" w:rsidR="00D51337" w:rsidP="00D51337" w:rsidRDefault="00D51337" w14:paraId="4BA2E953" w14:textId="77777777">
      <w:pPr>
        <w:spacing w:after="0" w:line="240" w:lineRule="auto"/>
        <w:jc w:val="center"/>
        <w:rPr>
          <w:rFonts w:cstheme="minorHAnsi"/>
        </w:rPr>
      </w:pPr>
      <w:r w:rsidRPr="006A72DA">
        <w:rPr>
          <w:rFonts w:cstheme="minorHAnsi"/>
        </w:rPr>
        <w:t>Submitted By:</w:t>
      </w:r>
    </w:p>
    <w:p w:rsidRPr="006A72DA" w:rsidR="00D51337" w:rsidP="00D51337" w:rsidRDefault="00D51337" w14:paraId="43DDFE80" w14:textId="77777777">
      <w:pPr>
        <w:spacing w:after="0" w:line="240" w:lineRule="auto"/>
        <w:jc w:val="center"/>
        <w:rPr>
          <w:rFonts w:cstheme="minorHAnsi"/>
        </w:rPr>
      </w:pPr>
      <w:r w:rsidRPr="006A72DA">
        <w:rPr>
          <w:rFonts w:cstheme="minorHAnsi"/>
        </w:rPr>
        <w:t>Office of Planning, Research, and Evaluation</w:t>
      </w:r>
    </w:p>
    <w:p w:rsidRPr="006A72DA" w:rsidR="00D51337" w:rsidP="00D51337" w:rsidRDefault="00D51337" w14:paraId="36795D2D" w14:textId="77777777">
      <w:pPr>
        <w:spacing w:after="0" w:line="240" w:lineRule="auto"/>
        <w:jc w:val="center"/>
        <w:rPr>
          <w:rFonts w:cstheme="minorHAnsi"/>
        </w:rPr>
      </w:pPr>
      <w:r w:rsidRPr="006A72DA">
        <w:rPr>
          <w:rFonts w:cstheme="minorHAnsi"/>
        </w:rPr>
        <w:t xml:space="preserve">Administration for Children and Families </w:t>
      </w:r>
    </w:p>
    <w:p w:rsidRPr="006A72DA" w:rsidR="00D51337" w:rsidP="00D51337" w:rsidRDefault="00D51337" w14:paraId="68F857AB" w14:textId="77777777">
      <w:pPr>
        <w:spacing w:after="0" w:line="240" w:lineRule="auto"/>
        <w:jc w:val="center"/>
        <w:rPr>
          <w:rFonts w:cstheme="minorHAnsi"/>
        </w:rPr>
      </w:pPr>
      <w:r w:rsidRPr="006A72DA">
        <w:rPr>
          <w:rFonts w:cstheme="minorHAnsi"/>
        </w:rPr>
        <w:t>U.S. Department of Health and Human Services</w:t>
      </w:r>
    </w:p>
    <w:p w:rsidRPr="006A72DA" w:rsidR="00D51337" w:rsidP="00D51337" w:rsidRDefault="00D51337" w14:paraId="1A483089" w14:textId="77777777">
      <w:pPr>
        <w:spacing w:after="0" w:line="240" w:lineRule="auto"/>
        <w:jc w:val="center"/>
        <w:rPr>
          <w:rFonts w:cstheme="minorHAnsi"/>
        </w:rPr>
      </w:pPr>
    </w:p>
    <w:p w:rsidRPr="006A72DA" w:rsidR="00D51337" w:rsidP="00D51337" w:rsidRDefault="00D51337" w14:paraId="5E7AC372" w14:textId="77777777">
      <w:pPr>
        <w:spacing w:after="0" w:line="240" w:lineRule="auto"/>
        <w:jc w:val="center"/>
        <w:rPr>
          <w:rFonts w:cstheme="minorHAnsi"/>
        </w:rPr>
      </w:pPr>
      <w:r w:rsidRPr="006A72DA">
        <w:rPr>
          <w:rFonts w:cstheme="minorHAnsi"/>
        </w:rPr>
        <w:t>4</w:t>
      </w:r>
      <w:r w:rsidRPr="006A72DA">
        <w:rPr>
          <w:rFonts w:cstheme="minorHAnsi"/>
          <w:vertAlign w:val="superscript"/>
        </w:rPr>
        <w:t>th</w:t>
      </w:r>
      <w:r w:rsidRPr="006A72DA">
        <w:rPr>
          <w:rFonts w:cstheme="minorHAnsi"/>
        </w:rPr>
        <w:t xml:space="preserve"> Floor, Mary E. Switzer Building</w:t>
      </w:r>
    </w:p>
    <w:p w:rsidRPr="006A72DA" w:rsidR="00D51337" w:rsidP="00D51337" w:rsidRDefault="00D51337" w14:paraId="26A8D7CA" w14:textId="77777777">
      <w:pPr>
        <w:spacing w:after="0" w:line="240" w:lineRule="auto"/>
        <w:jc w:val="center"/>
        <w:rPr>
          <w:rFonts w:cstheme="minorHAnsi"/>
        </w:rPr>
      </w:pPr>
      <w:r w:rsidRPr="006A72DA">
        <w:rPr>
          <w:rFonts w:cstheme="minorHAnsi"/>
        </w:rPr>
        <w:t>330 C Street, SW</w:t>
      </w:r>
    </w:p>
    <w:p w:rsidRPr="006A72DA" w:rsidR="00D51337" w:rsidP="00D51337" w:rsidRDefault="00D51337" w14:paraId="366B1F06" w14:textId="77777777">
      <w:pPr>
        <w:spacing w:after="0" w:line="240" w:lineRule="auto"/>
        <w:jc w:val="center"/>
        <w:rPr>
          <w:rFonts w:cstheme="minorHAnsi"/>
        </w:rPr>
      </w:pPr>
      <w:r w:rsidRPr="006A72DA">
        <w:rPr>
          <w:rFonts w:cstheme="minorHAnsi"/>
        </w:rPr>
        <w:t>Washington, D.C. 20201</w:t>
      </w:r>
    </w:p>
    <w:p w:rsidRPr="006A72DA" w:rsidR="00D51337" w:rsidP="00D51337" w:rsidRDefault="00D51337" w14:paraId="4691FD53" w14:textId="77777777">
      <w:pPr>
        <w:spacing w:after="0" w:line="240" w:lineRule="auto"/>
        <w:jc w:val="center"/>
        <w:rPr>
          <w:rFonts w:cstheme="minorHAnsi"/>
        </w:rPr>
      </w:pPr>
    </w:p>
    <w:p w:rsidRPr="006A72DA" w:rsidR="00D51337" w:rsidP="00D51337" w:rsidRDefault="00D51337" w14:paraId="69B03251" w14:textId="1BF3B97C">
      <w:pPr>
        <w:spacing w:after="0" w:line="240" w:lineRule="auto"/>
        <w:jc w:val="center"/>
        <w:rPr>
          <w:rFonts w:cstheme="minorHAnsi"/>
        </w:rPr>
      </w:pPr>
      <w:r w:rsidRPr="006A72DA">
        <w:rPr>
          <w:rFonts w:cstheme="minorHAnsi"/>
        </w:rPr>
        <w:t>Project Officers:</w:t>
      </w:r>
    </w:p>
    <w:p w:rsidRPr="006A72DA" w:rsidR="00212120" w:rsidP="00212120" w:rsidRDefault="00212120" w14:paraId="2A95934B" w14:textId="77777777">
      <w:pPr>
        <w:spacing w:after="0" w:line="240" w:lineRule="auto"/>
        <w:jc w:val="center"/>
        <w:rPr>
          <w:rFonts w:cstheme="minorHAnsi"/>
        </w:rPr>
      </w:pPr>
      <w:r w:rsidRPr="006A72DA">
        <w:rPr>
          <w:rFonts w:cstheme="minorHAnsi"/>
        </w:rPr>
        <w:t>Kim Clum</w:t>
      </w:r>
    </w:p>
    <w:p w:rsidRPr="006A72DA" w:rsidR="0039202F" w:rsidP="00212120" w:rsidRDefault="00212120" w14:paraId="1AF91AF3" w14:textId="00559B1F">
      <w:pPr>
        <w:spacing w:after="0" w:line="240" w:lineRule="auto"/>
        <w:jc w:val="center"/>
        <w:rPr>
          <w:rFonts w:cstheme="minorHAnsi"/>
        </w:rPr>
      </w:pPr>
      <w:r w:rsidRPr="006A72DA">
        <w:rPr>
          <w:rFonts w:cstheme="minorHAnsi"/>
        </w:rPr>
        <w:t>Victoria Berk Kabak</w:t>
      </w:r>
    </w:p>
    <w:p w:rsidRPr="006A72DA" w:rsidR="0021159C" w:rsidP="0039202F" w:rsidRDefault="0021159C" w14:paraId="4A06D02C" w14:textId="77777777">
      <w:pPr>
        <w:spacing w:after="0" w:line="240" w:lineRule="auto"/>
        <w:jc w:val="center"/>
        <w:rPr>
          <w:rFonts w:cstheme="minorHAnsi"/>
          <w:b/>
        </w:rPr>
      </w:pPr>
    </w:p>
    <w:p w:rsidRPr="006A72DA" w:rsidR="0021159C" w:rsidP="0039202F" w:rsidRDefault="0021159C" w14:paraId="2CF415EB" w14:textId="77777777">
      <w:pPr>
        <w:spacing w:after="0" w:line="240" w:lineRule="auto"/>
        <w:jc w:val="center"/>
        <w:rPr>
          <w:rFonts w:cstheme="minorHAnsi"/>
          <w:b/>
        </w:rPr>
      </w:pPr>
    </w:p>
    <w:p w:rsidRPr="006A72DA" w:rsidR="0021159C" w:rsidP="0039202F" w:rsidRDefault="0021159C" w14:paraId="4598E86D" w14:textId="77777777">
      <w:pPr>
        <w:spacing w:after="0" w:line="240" w:lineRule="auto"/>
        <w:jc w:val="center"/>
        <w:rPr>
          <w:rFonts w:cstheme="minorHAnsi"/>
          <w:b/>
        </w:rPr>
      </w:pPr>
    </w:p>
    <w:p w:rsidRPr="006A72DA" w:rsidR="0021159C" w:rsidP="0039202F" w:rsidRDefault="0021159C" w14:paraId="68C5E3D7" w14:textId="77777777">
      <w:pPr>
        <w:spacing w:after="0" w:line="240" w:lineRule="auto"/>
        <w:jc w:val="center"/>
        <w:rPr>
          <w:rFonts w:cstheme="minorHAnsi"/>
          <w:b/>
        </w:rPr>
      </w:pPr>
    </w:p>
    <w:p w:rsidRPr="006A72DA" w:rsidR="0021159C" w:rsidP="0039202F" w:rsidRDefault="0021159C" w14:paraId="69E8FA13" w14:textId="77777777">
      <w:pPr>
        <w:spacing w:after="0" w:line="240" w:lineRule="auto"/>
        <w:jc w:val="center"/>
        <w:rPr>
          <w:rFonts w:cstheme="minorHAnsi"/>
          <w:b/>
        </w:rPr>
      </w:pPr>
    </w:p>
    <w:p w:rsidRPr="006A72DA" w:rsidR="0021159C" w:rsidP="0039202F" w:rsidRDefault="0021159C" w14:paraId="7808822B" w14:textId="77777777">
      <w:pPr>
        <w:spacing w:after="0" w:line="240" w:lineRule="auto"/>
        <w:jc w:val="center"/>
        <w:rPr>
          <w:rFonts w:cstheme="minorHAnsi"/>
          <w:b/>
        </w:rPr>
      </w:pPr>
    </w:p>
    <w:p w:rsidRPr="006A72DA" w:rsidR="0021159C" w:rsidP="0039202F" w:rsidRDefault="0021159C" w14:paraId="5706E248" w14:textId="77777777">
      <w:pPr>
        <w:spacing w:after="0" w:line="240" w:lineRule="auto"/>
        <w:jc w:val="center"/>
        <w:rPr>
          <w:rFonts w:cstheme="minorHAnsi"/>
          <w:b/>
        </w:rPr>
      </w:pPr>
    </w:p>
    <w:p w:rsidRPr="00BF2FAF" w:rsidR="001253F4" w:rsidP="0039202F" w:rsidRDefault="001253F4" w14:paraId="71A43DA4" w14:textId="7976A0E1">
      <w:pPr>
        <w:spacing w:after="0" w:line="240" w:lineRule="auto"/>
        <w:jc w:val="center"/>
        <w:rPr>
          <w:rFonts w:cstheme="minorHAnsi"/>
          <w:b/>
          <w:color w:val="2B579A"/>
          <w:sz w:val="32"/>
          <w:szCs w:val="32"/>
          <w:shd w:val="clear" w:color="auto" w:fill="E6E6E6"/>
        </w:rPr>
      </w:pPr>
      <w:r w:rsidRPr="00684095">
        <w:rPr>
          <w:rFonts w:cstheme="minorHAnsi"/>
          <w:b/>
          <w:color w:val="2B579A"/>
          <w:sz w:val="32"/>
          <w:szCs w:val="32"/>
        </w:rPr>
        <w:t>Part B</w:t>
      </w:r>
    </w:p>
    <w:p w:rsidRPr="006A72DA" w:rsidR="00EE38AF" w:rsidP="008369BA" w:rsidRDefault="00EE38AF" w14:paraId="66C05F3B" w14:textId="77777777">
      <w:pPr>
        <w:spacing w:after="0" w:line="240" w:lineRule="auto"/>
        <w:rPr>
          <w:rFonts w:cstheme="minorHAnsi"/>
          <w:b/>
        </w:rPr>
      </w:pPr>
    </w:p>
    <w:p w:rsidRPr="006A72DA" w:rsidR="0072072F" w:rsidP="00F85D35" w:rsidRDefault="00EE38AF" w14:paraId="23F27413" w14:textId="33345C07">
      <w:pPr>
        <w:spacing w:after="120" w:line="240" w:lineRule="auto"/>
        <w:rPr>
          <w:rFonts w:cstheme="minorHAnsi"/>
        </w:rPr>
      </w:pPr>
      <w:r w:rsidRPr="006A72DA">
        <w:rPr>
          <w:rFonts w:cstheme="minorHAnsi"/>
          <w:b/>
        </w:rPr>
        <w:t>B1.</w:t>
      </w:r>
      <w:r w:rsidRPr="006A72DA">
        <w:rPr>
          <w:rFonts w:cstheme="minorHAnsi"/>
          <w:b/>
        </w:rPr>
        <w:tab/>
      </w:r>
      <w:r w:rsidRPr="006A72DA" w:rsidR="0020629A">
        <w:rPr>
          <w:rFonts w:cstheme="minorHAnsi"/>
          <w:b/>
        </w:rPr>
        <w:t>O</w:t>
      </w:r>
      <w:r w:rsidRPr="006A72DA" w:rsidR="008369BA">
        <w:rPr>
          <w:rFonts w:cstheme="minorHAnsi"/>
          <w:b/>
        </w:rPr>
        <w:t>bjectives</w:t>
      </w:r>
    </w:p>
    <w:p w:rsidRPr="006A72DA" w:rsidR="0072072F" w:rsidP="00F85D35" w:rsidRDefault="0072072F" w14:paraId="40621335" w14:textId="77777777">
      <w:pPr>
        <w:spacing w:after="60" w:line="240" w:lineRule="auto"/>
        <w:rPr>
          <w:rFonts w:cstheme="minorHAnsi"/>
          <w:i/>
        </w:rPr>
      </w:pPr>
      <w:r w:rsidRPr="006A72DA">
        <w:rPr>
          <w:rFonts w:cstheme="minorHAnsi"/>
          <w:i/>
        </w:rPr>
        <w:t>Study Objectives</w:t>
      </w:r>
    </w:p>
    <w:p w:rsidRPr="006A72DA" w:rsidR="00BB2925" w:rsidP="0003060F" w:rsidRDefault="001C66FE" w14:paraId="13F28F66" w14:textId="45280A2B">
      <w:pPr>
        <w:spacing w:line="240" w:lineRule="auto"/>
        <w:rPr>
          <w:rFonts w:cstheme="minorHAnsi"/>
        </w:rPr>
      </w:pPr>
      <w:r w:rsidRPr="006A72DA">
        <w:rPr>
          <w:rFonts w:cstheme="minorHAnsi"/>
        </w:rPr>
        <w:t>Behavioral Interventions to Advance Self-Sufficiency-Next Generation (BIAS-NG) consists of a series of mixed-methods studies to identify, develop, and test interventions related to social service</w:t>
      </w:r>
      <w:r w:rsidRPr="006A72DA" w:rsidR="00F2382A">
        <w:rPr>
          <w:rFonts w:cstheme="minorHAnsi"/>
        </w:rPr>
        <w:t>s</w:t>
      </w:r>
      <w:r w:rsidRPr="006A72DA">
        <w:rPr>
          <w:rFonts w:cstheme="minorHAnsi"/>
        </w:rPr>
        <w:t xml:space="preserve"> and benefit receipt. This </w:t>
      </w:r>
      <w:r w:rsidRPr="006A72DA" w:rsidR="00693D3D">
        <w:rPr>
          <w:rFonts w:cstheme="minorHAnsi"/>
        </w:rPr>
        <w:t xml:space="preserve">Generic </w:t>
      </w:r>
      <w:r w:rsidRPr="006A72DA">
        <w:rPr>
          <w:rFonts w:cstheme="minorHAnsi"/>
        </w:rPr>
        <w:t xml:space="preserve">Information Collection </w:t>
      </w:r>
      <w:r w:rsidRPr="006A72DA" w:rsidR="00693D3D">
        <w:rPr>
          <w:rFonts w:cstheme="minorHAnsi"/>
        </w:rPr>
        <w:t>(</w:t>
      </w:r>
      <w:proofErr w:type="spellStart"/>
      <w:r w:rsidRPr="006A72DA" w:rsidR="00693D3D">
        <w:rPr>
          <w:rFonts w:cstheme="minorHAnsi"/>
        </w:rPr>
        <w:t>GenIC</w:t>
      </w:r>
      <w:proofErr w:type="spellEnd"/>
      <w:r w:rsidRPr="006A72DA" w:rsidR="00693D3D">
        <w:rPr>
          <w:rFonts w:cstheme="minorHAnsi"/>
        </w:rPr>
        <w:t xml:space="preserve">) </w:t>
      </w:r>
      <w:r w:rsidRPr="006A72DA" w:rsidR="002F5776">
        <w:rPr>
          <w:rFonts w:cstheme="minorHAnsi"/>
        </w:rPr>
        <w:t>request</w:t>
      </w:r>
      <w:r w:rsidRPr="006A72DA" w:rsidR="00294574">
        <w:rPr>
          <w:rFonts w:cstheme="minorHAnsi"/>
        </w:rPr>
        <w:t xml:space="preserve"> </w:t>
      </w:r>
      <w:r w:rsidRPr="006A72DA">
        <w:rPr>
          <w:rFonts w:cstheme="minorHAnsi"/>
        </w:rPr>
        <w:t>pertains to</w:t>
      </w:r>
      <w:r w:rsidRPr="006A72DA" w:rsidR="00294574">
        <w:rPr>
          <w:rFonts w:cstheme="minorHAnsi"/>
        </w:rPr>
        <w:t xml:space="preserve"> </w:t>
      </w:r>
      <w:r w:rsidRPr="006A72DA" w:rsidR="00EE7E3D">
        <w:rPr>
          <w:rFonts w:cstheme="minorHAnsi"/>
        </w:rPr>
        <w:t>diagnosis</w:t>
      </w:r>
      <w:r w:rsidRPr="006A72DA" w:rsidR="00294574">
        <w:rPr>
          <w:rFonts w:cstheme="minorHAnsi"/>
        </w:rPr>
        <w:t xml:space="preserve"> research in</w:t>
      </w:r>
      <w:r w:rsidRPr="006A72DA">
        <w:rPr>
          <w:rFonts w:cstheme="minorHAnsi"/>
        </w:rPr>
        <w:t xml:space="preserve"> </w:t>
      </w:r>
      <w:r w:rsidR="008F01BC">
        <w:rPr>
          <w:rFonts w:cstheme="minorHAnsi"/>
        </w:rPr>
        <w:t>one</w:t>
      </w:r>
      <w:r w:rsidRPr="006A72DA" w:rsidR="008F01BC">
        <w:rPr>
          <w:rFonts w:cstheme="minorHAnsi"/>
        </w:rPr>
        <w:t xml:space="preserve"> </w:t>
      </w:r>
      <w:r w:rsidRPr="006A72DA">
        <w:rPr>
          <w:rFonts w:cstheme="minorHAnsi"/>
        </w:rPr>
        <w:t xml:space="preserve">site in the program area of </w:t>
      </w:r>
      <w:r w:rsidR="008F01BC">
        <w:rPr>
          <w:rFonts w:cstheme="minorHAnsi"/>
        </w:rPr>
        <w:t>Child Welfare (CW</w:t>
      </w:r>
      <w:r w:rsidRPr="006A72DA" w:rsidR="00247756">
        <w:rPr>
          <w:rFonts w:cstheme="minorHAnsi"/>
        </w:rPr>
        <w:t>)</w:t>
      </w:r>
      <w:r w:rsidRPr="006A72DA" w:rsidR="00EE7E3D">
        <w:rPr>
          <w:rFonts w:cstheme="minorHAnsi"/>
        </w:rPr>
        <w:t xml:space="preserve">: </w:t>
      </w:r>
      <w:r w:rsidR="008F01BC">
        <w:rPr>
          <w:rFonts w:cstheme="minorHAnsi"/>
        </w:rPr>
        <w:t>Hennepin County Children and</w:t>
      </w:r>
      <w:r w:rsidRPr="006A72DA" w:rsidR="002036BE">
        <w:rPr>
          <w:rFonts w:cstheme="minorHAnsi"/>
        </w:rPr>
        <w:t xml:space="preserve"> Family Services</w:t>
      </w:r>
      <w:r w:rsidR="00C106E1">
        <w:rPr>
          <w:rFonts w:cstheme="minorHAnsi"/>
        </w:rPr>
        <w:t xml:space="preserve"> (CFS)</w:t>
      </w:r>
      <w:r w:rsidRPr="006A72DA" w:rsidR="00EE7E3D">
        <w:rPr>
          <w:rFonts w:cstheme="minorHAnsi"/>
        </w:rPr>
        <w:t>.</w:t>
      </w:r>
      <w:r w:rsidRPr="006A72DA" w:rsidR="00027C8F">
        <w:rPr>
          <w:rFonts w:cstheme="minorHAnsi"/>
        </w:rPr>
        <w:t xml:space="preserve"> This IC will conduct a diagnosis study, as indicated in the overarching generic clearance for the BIAS-NG project as Phase 3 is the Diagnosis and Design phase. This diagnosis study will conduct qualitative and descriptive quantitative research to identify and understand the psychological and behavioral factors that can affect the effectiveness of human service programs. The diagnosis research component (this </w:t>
      </w:r>
      <w:proofErr w:type="spellStart"/>
      <w:r w:rsidRPr="006A72DA" w:rsidR="00027C8F">
        <w:rPr>
          <w:rFonts w:cstheme="minorHAnsi"/>
        </w:rPr>
        <w:t>GenIC</w:t>
      </w:r>
      <w:proofErr w:type="spellEnd"/>
      <w:r w:rsidRPr="006A72DA" w:rsidR="00027C8F">
        <w:rPr>
          <w:rFonts w:cstheme="minorHAnsi"/>
        </w:rPr>
        <w:t>) provides critical insights to designing an effective intervention, allowing the research team to properly diagnose ways in which agencies are not maximizing their impact for the populations they serve</w:t>
      </w:r>
      <w:r w:rsidRPr="00AB1A37" w:rsidR="00C34E00">
        <w:rPr>
          <w:rFonts w:cstheme="minorHAnsi"/>
        </w:rPr>
        <w:t xml:space="preserve">. </w:t>
      </w:r>
    </w:p>
    <w:p w:rsidRPr="006A72DA" w:rsidR="005F2951" w:rsidP="00F85D35" w:rsidRDefault="0072072F" w14:paraId="75A4A02E" w14:textId="2AD675A1">
      <w:pPr>
        <w:spacing w:after="60" w:line="240" w:lineRule="auto"/>
        <w:rPr>
          <w:rFonts w:cstheme="minorHAnsi"/>
        </w:rPr>
      </w:pPr>
      <w:r w:rsidRPr="006A72DA">
        <w:rPr>
          <w:rFonts w:cstheme="minorHAnsi"/>
          <w:i/>
        </w:rPr>
        <w:t xml:space="preserve">Generalizability of Results </w:t>
      </w:r>
    </w:p>
    <w:p w:rsidRPr="006A72DA" w:rsidR="00BB2925" w:rsidP="0072072F" w:rsidRDefault="001C66FE" w14:paraId="5B7D8E80" w14:textId="502E1722">
      <w:pPr>
        <w:autoSpaceDE w:val="0"/>
        <w:autoSpaceDN w:val="0"/>
        <w:adjustRightInd w:val="0"/>
        <w:spacing w:after="0" w:line="240" w:lineRule="atLeast"/>
        <w:rPr>
          <w:rFonts w:eastAsia="Times New Roman"/>
          <w:color w:val="000000"/>
        </w:rPr>
      </w:pPr>
      <w:r w:rsidRPr="554BC33D">
        <w:t xml:space="preserve">This </w:t>
      </w:r>
      <w:r w:rsidRPr="554BC33D" w:rsidR="00F8553F">
        <w:t>diagnosis</w:t>
      </w:r>
      <w:r w:rsidRPr="554BC33D">
        <w:t xml:space="preserve"> study </w:t>
      </w:r>
      <w:r w:rsidRPr="554BC33D" w:rsidR="00294574">
        <w:t xml:space="preserve">IC </w:t>
      </w:r>
      <w:r w:rsidRPr="554BC33D">
        <w:t xml:space="preserve">is intended to present </w:t>
      </w:r>
      <w:r w:rsidRPr="554BC33D" w:rsidR="00656656">
        <w:t xml:space="preserve">an </w:t>
      </w:r>
      <w:r w:rsidRPr="554BC33D">
        <w:t>internally</w:t>
      </w:r>
      <w:r w:rsidRPr="554BC33D" w:rsidR="005F0FE9">
        <w:t xml:space="preserve"> </w:t>
      </w:r>
      <w:r w:rsidRPr="554BC33D">
        <w:t xml:space="preserve">valid description of </w:t>
      </w:r>
      <w:r w:rsidRPr="554BC33D" w:rsidR="008F01BC">
        <w:t xml:space="preserve">family </w:t>
      </w:r>
      <w:r w:rsidRPr="554BC33D" w:rsidR="00247756">
        <w:t xml:space="preserve">and staff </w:t>
      </w:r>
      <w:r w:rsidRPr="554BC33D" w:rsidR="00D2782A">
        <w:t xml:space="preserve">experiences and </w:t>
      </w:r>
      <w:r w:rsidRPr="554BC33D" w:rsidR="00247756">
        <w:t xml:space="preserve">perspectives </w:t>
      </w:r>
      <w:r w:rsidRPr="554BC33D">
        <w:t>in chosen sites</w:t>
      </w:r>
      <w:r w:rsidRPr="554BC33D" w:rsidR="00EC1A43">
        <w:t xml:space="preserve"> for the purpose of behavioral diagnosis</w:t>
      </w:r>
      <w:r w:rsidRPr="554BC33D">
        <w:t xml:space="preserve">, not to promote statistical </w:t>
      </w:r>
      <w:r w:rsidRPr="554BC33D" w:rsidR="6246FE4A">
        <w:t xml:space="preserve">inference or </w:t>
      </w:r>
      <w:r w:rsidRPr="554BC33D">
        <w:t xml:space="preserve">generalization to other sites or service populations. </w:t>
      </w:r>
      <w:r w:rsidRPr="554BC33D" w:rsidR="000C0BA2">
        <w:t xml:space="preserve"> This IC will contribute to understanding and highlighting lived experiences of parents and on-the-ground experiences of frontline staff.</w:t>
      </w:r>
    </w:p>
    <w:p w:rsidRPr="006A72DA" w:rsidR="00BB2925" w:rsidP="0072072F" w:rsidRDefault="00BB2925" w14:paraId="39A69560" w14:textId="77777777">
      <w:pPr>
        <w:autoSpaceDE w:val="0"/>
        <w:autoSpaceDN w:val="0"/>
        <w:adjustRightInd w:val="0"/>
        <w:spacing w:after="0" w:line="240" w:lineRule="atLeast"/>
        <w:rPr>
          <w:rFonts w:eastAsia="Times New Roman" w:cstheme="minorHAnsi"/>
          <w:color w:val="000000"/>
        </w:rPr>
      </w:pPr>
    </w:p>
    <w:p w:rsidRPr="006A72DA" w:rsidR="001C66FE" w:rsidP="006A4F43" w:rsidRDefault="0072072F" w14:paraId="46FDEF31" w14:textId="2B0A1053">
      <w:pPr>
        <w:autoSpaceDE w:val="0"/>
        <w:autoSpaceDN w:val="0"/>
        <w:adjustRightInd w:val="0"/>
        <w:spacing w:after="60" w:line="240" w:lineRule="atLeast"/>
        <w:rPr>
          <w:rFonts w:eastAsia="Times New Roman" w:cstheme="minorHAnsi"/>
          <w:color w:val="000000"/>
        </w:rPr>
      </w:pPr>
      <w:r w:rsidRPr="006A72DA">
        <w:rPr>
          <w:rFonts w:eastAsia="Times New Roman" w:cstheme="minorHAnsi"/>
          <w:i/>
          <w:color w:val="000000"/>
        </w:rPr>
        <w:t xml:space="preserve">Appropriateness of Study Design and Methods for Planned Uses </w:t>
      </w:r>
    </w:p>
    <w:p w:rsidRPr="006A72DA" w:rsidR="006A4F43" w:rsidP="0CAE41BA" w:rsidRDefault="00693D3D" w14:paraId="01EB9AB3" w14:textId="15A619D1">
      <w:pPr>
        <w:spacing w:line="240" w:lineRule="auto"/>
      </w:pPr>
      <w:r w:rsidRPr="0CAE41BA">
        <w:t>This</w:t>
      </w:r>
      <w:r w:rsidRPr="0CAE41BA" w:rsidR="00AD2836">
        <w:t xml:space="preserve"> diagnosis </w:t>
      </w:r>
      <w:r w:rsidRPr="0CAE41BA" w:rsidR="001C66FE">
        <w:t>study involve</w:t>
      </w:r>
      <w:r w:rsidRPr="0CAE41BA">
        <w:t>s</w:t>
      </w:r>
      <w:r w:rsidRPr="0CAE41BA" w:rsidR="001C66FE">
        <w:t xml:space="preserve"> formal interviews and focus groups </w:t>
      </w:r>
      <w:r w:rsidRPr="0CAE41BA" w:rsidR="006A4F43">
        <w:t xml:space="preserve">with </w:t>
      </w:r>
      <w:r w:rsidR="00C106E1">
        <w:t>CFS</w:t>
      </w:r>
      <w:r w:rsidRPr="0CAE41BA" w:rsidR="008F01BC">
        <w:t>-involved families</w:t>
      </w:r>
      <w:r w:rsidRPr="0CAE41BA" w:rsidR="006A4F43">
        <w:t xml:space="preserve"> and </w:t>
      </w:r>
      <w:r w:rsidRPr="0CAE41BA" w:rsidR="008F01BC">
        <w:t>agency</w:t>
      </w:r>
      <w:r w:rsidRPr="0CAE41BA" w:rsidR="006A4F43">
        <w:t xml:space="preserve"> </w:t>
      </w:r>
      <w:r w:rsidRPr="0CAE41BA" w:rsidR="00AD2836">
        <w:t>staff</w:t>
      </w:r>
      <w:r w:rsidRPr="0CAE41BA" w:rsidR="00980F97">
        <w:t xml:space="preserve"> (</w:t>
      </w:r>
      <w:r w:rsidRPr="0CAE41BA" w:rsidR="008F01BC">
        <w:t xml:space="preserve">caseworkers, supervisors, administrators, and </w:t>
      </w:r>
      <w:r w:rsidRPr="0CAE41BA" w:rsidR="003804FD">
        <w:t>Family Group Decision Making</w:t>
      </w:r>
      <w:r w:rsidRPr="0CAE41BA" w:rsidR="00D26FF6">
        <w:t xml:space="preserve"> meeting</w:t>
      </w:r>
      <w:r w:rsidRPr="0CAE41BA" w:rsidR="003804FD">
        <w:t xml:space="preserve"> </w:t>
      </w:r>
      <w:r w:rsidRPr="0CAE41BA" w:rsidR="008F01BC">
        <w:t>facilitators</w:t>
      </w:r>
      <w:r w:rsidRPr="0CAE41BA" w:rsidR="2A20DEDC">
        <w:t xml:space="preserve"> who run the county’s formal </w:t>
      </w:r>
      <w:r w:rsidR="005605DF">
        <w:rPr>
          <w:rFonts w:cstheme="minorHAnsi"/>
        </w:rPr>
        <w:t>Family Group Decision Making (</w:t>
      </w:r>
      <w:r w:rsidRPr="0CAE41BA" w:rsidR="2A20DEDC">
        <w:t>FGDM</w:t>
      </w:r>
      <w:r w:rsidR="005605DF">
        <w:t>)</w:t>
      </w:r>
      <w:r w:rsidRPr="0CAE41BA" w:rsidR="2A20DEDC">
        <w:t xml:space="preserve"> meetings wi</w:t>
      </w:r>
      <w:r w:rsidRPr="0CAE41BA" w:rsidR="44B87F82">
        <w:t>th participants</w:t>
      </w:r>
      <w:r w:rsidRPr="0CAE41BA" w:rsidR="00980F97">
        <w:t xml:space="preserve">) </w:t>
      </w:r>
      <w:r w:rsidRPr="0CAE41BA" w:rsidR="001C66FE">
        <w:t xml:space="preserve">from across </w:t>
      </w:r>
      <w:r w:rsidRPr="0CAE41BA" w:rsidR="00980F97">
        <w:t xml:space="preserve">a representative sample of </w:t>
      </w:r>
      <w:r w:rsidRPr="0CAE41BA" w:rsidR="008F01BC">
        <w:t>the agency</w:t>
      </w:r>
      <w:r w:rsidRPr="0CAE41BA" w:rsidR="001C66FE">
        <w:t xml:space="preserve">. </w:t>
      </w:r>
      <w:r w:rsidRPr="0CAE41BA" w:rsidR="006A4F43">
        <w:t xml:space="preserve">These methods will allow the research team to ask questions about </w:t>
      </w:r>
      <w:r w:rsidRPr="0CAE41BA" w:rsidR="008F01BC">
        <w:t xml:space="preserve">family </w:t>
      </w:r>
      <w:r w:rsidRPr="0CAE41BA" w:rsidR="00AF5BC8">
        <w:t>and staff</w:t>
      </w:r>
      <w:r w:rsidRPr="0CAE41BA" w:rsidR="00D32FD8">
        <w:t xml:space="preserve"> understanding of the current processes</w:t>
      </w:r>
      <w:r w:rsidRPr="0CAE41BA" w:rsidR="00AF5BC8">
        <w:t xml:space="preserve"> plus their </w:t>
      </w:r>
      <w:r w:rsidRPr="0CAE41BA" w:rsidR="00D32FD8">
        <w:t>perspectives on barriers and facilitators</w:t>
      </w:r>
      <w:r w:rsidRPr="0CAE41BA" w:rsidR="002527A6">
        <w:t xml:space="preserve"> related to those processes</w:t>
      </w:r>
      <w:r w:rsidRPr="0CAE41BA" w:rsidR="00AF5BC8">
        <w:t>, questions</w:t>
      </w:r>
      <w:r w:rsidRPr="0CAE41BA" w:rsidR="006A4F43">
        <w:t xml:space="preserve"> that cannot be answered through analysis of administrative data</w:t>
      </w:r>
      <w:r w:rsidRPr="0CAE41BA" w:rsidR="00AF5BC8">
        <w:t xml:space="preserve"> alone</w:t>
      </w:r>
      <w:r w:rsidRPr="0CAE41BA" w:rsidR="006A4F43">
        <w:t xml:space="preserve">. </w:t>
      </w:r>
    </w:p>
    <w:p w:rsidRPr="006A72DA" w:rsidR="001B31B4" w:rsidP="00F55F85" w:rsidRDefault="001B31B4" w14:paraId="03C8CAAA" w14:textId="77777777">
      <w:pPr>
        <w:pStyle w:val="NormalWeb"/>
        <w:spacing w:before="0" w:beforeAutospacing="0" w:after="200" w:afterAutospacing="0"/>
        <w:rPr>
          <w:rFonts w:asciiTheme="minorHAnsi" w:hAnsiTheme="minorHAnsi" w:cstheme="minorHAnsi"/>
          <w:b/>
          <w:i/>
          <w:strike/>
          <w:sz w:val="22"/>
          <w:szCs w:val="22"/>
        </w:rPr>
      </w:pPr>
      <w:r w:rsidRPr="006A72DA">
        <w:rPr>
          <w:rFonts w:asciiTheme="minorHAnsi" w:hAnsiTheme="minorHAnsi" w:cstheme="minorHAnsi"/>
          <w:sz w:val="22"/>
          <w:szCs w:val="22"/>
        </w:rPr>
        <w:t xml:space="preserve">As noted in Supporting Statement A, this information is not intended to be used as the principal basis for public policy decisions and is not expected to meet the threshold of influential or highly influential scientific information.  </w:t>
      </w:r>
    </w:p>
    <w:p w:rsidRPr="006A72DA" w:rsidR="00BB2925" w:rsidP="008369BA" w:rsidRDefault="00BB2925" w14:paraId="0C4F0DEF" w14:textId="034244D6">
      <w:pPr>
        <w:pStyle w:val="ListParagraph"/>
        <w:spacing w:after="0" w:line="240" w:lineRule="auto"/>
        <w:ind w:left="0"/>
        <w:rPr>
          <w:rFonts w:cstheme="minorHAnsi"/>
        </w:rPr>
      </w:pPr>
    </w:p>
    <w:p w:rsidRPr="006A72DA" w:rsidR="005F2951" w:rsidP="00F85D35" w:rsidRDefault="00EE38AF" w14:paraId="2E3CD75A" w14:textId="14B2DD89">
      <w:pPr>
        <w:pStyle w:val="ListParagraph"/>
        <w:spacing w:after="120"/>
        <w:ind w:left="0"/>
        <w:rPr>
          <w:rFonts w:eastAsia="Times New Roman" w:cstheme="minorHAnsi"/>
          <w:color w:val="000000"/>
        </w:rPr>
      </w:pPr>
      <w:r w:rsidRPr="006A72DA">
        <w:rPr>
          <w:rFonts w:cstheme="minorHAnsi"/>
          <w:b/>
        </w:rPr>
        <w:t>B2.</w:t>
      </w:r>
      <w:r w:rsidRPr="006A72DA">
        <w:rPr>
          <w:rFonts w:cstheme="minorHAnsi"/>
          <w:b/>
        </w:rPr>
        <w:tab/>
      </w:r>
      <w:r w:rsidRPr="006A72DA" w:rsidR="007C2EE0">
        <w:rPr>
          <w:rFonts w:eastAsia="Times New Roman" w:cstheme="minorHAnsi"/>
          <w:b/>
          <w:color w:val="000000"/>
        </w:rPr>
        <w:t>Methods and Design</w:t>
      </w:r>
    </w:p>
    <w:p w:rsidRPr="006A72DA" w:rsidR="005F2951" w:rsidP="00693D3D" w:rsidRDefault="0072072F" w14:paraId="542973ED" w14:textId="09ACE892">
      <w:pPr>
        <w:spacing w:after="60"/>
        <w:rPr>
          <w:rFonts w:cstheme="minorHAnsi"/>
          <w:i/>
        </w:rPr>
      </w:pPr>
      <w:r w:rsidRPr="006A72DA">
        <w:rPr>
          <w:rFonts w:cstheme="minorHAnsi"/>
          <w:i/>
        </w:rPr>
        <w:t xml:space="preserve">Target Population </w:t>
      </w:r>
      <w:r w:rsidRPr="006A72DA" w:rsidR="005F2951">
        <w:rPr>
          <w:rFonts w:cstheme="minorHAnsi"/>
          <w:i/>
        </w:rPr>
        <w:t xml:space="preserve"> </w:t>
      </w:r>
    </w:p>
    <w:p w:rsidRPr="006A72DA" w:rsidR="004C534E" w:rsidP="000A1EE8" w:rsidRDefault="004C534E" w14:paraId="384D0D5D" w14:textId="6FE5B69E">
      <w:pPr>
        <w:spacing w:after="120" w:line="240" w:lineRule="auto"/>
        <w:rPr>
          <w:rFonts w:cstheme="minorHAnsi"/>
        </w:rPr>
      </w:pPr>
      <w:r w:rsidRPr="006A72DA">
        <w:rPr>
          <w:rFonts w:cstheme="minorHAnsi"/>
        </w:rPr>
        <w:t xml:space="preserve">The target </w:t>
      </w:r>
      <w:r w:rsidRPr="006A72DA" w:rsidR="00764BFD">
        <w:rPr>
          <w:rFonts w:cstheme="minorHAnsi"/>
        </w:rPr>
        <w:t xml:space="preserve">population </w:t>
      </w:r>
      <w:r w:rsidRPr="006A72DA">
        <w:rPr>
          <w:rFonts w:cstheme="minorHAnsi"/>
        </w:rPr>
        <w:t xml:space="preserve">to be included in this </w:t>
      </w:r>
      <w:proofErr w:type="spellStart"/>
      <w:r w:rsidRPr="006A72DA" w:rsidR="00693D3D">
        <w:rPr>
          <w:rFonts w:cstheme="minorHAnsi"/>
        </w:rPr>
        <w:t>Gen</w:t>
      </w:r>
      <w:r w:rsidRPr="006A72DA">
        <w:rPr>
          <w:rFonts w:cstheme="minorHAnsi"/>
        </w:rPr>
        <w:t>IC</w:t>
      </w:r>
      <w:proofErr w:type="spellEnd"/>
      <w:r w:rsidRPr="006A72DA">
        <w:rPr>
          <w:rFonts w:cstheme="minorHAnsi"/>
        </w:rPr>
        <w:t xml:space="preserve"> include: </w:t>
      </w:r>
    </w:p>
    <w:p w:rsidRPr="006A72DA" w:rsidR="00314526" w:rsidP="00BF2FAF" w:rsidRDefault="009476CF" w14:paraId="2A868388" w14:textId="116248CA">
      <w:pPr>
        <w:pStyle w:val="ListParagraph"/>
        <w:numPr>
          <w:ilvl w:val="0"/>
          <w:numId w:val="30"/>
        </w:numPr>
        <w:spacing w:after="0" w:line="240" w:lineRule="auto"/>
        <w:rPr>
          <w:rFonts w:cstheme="minorHAnsi"/>
        </w:rPr>
      </w:pPr>
      <w:r>
        <w:rPr>
          <w:rFonts w:cstheme="minorHAnsi"/>
        </w:rPr>
        <w:t>I</w:t>
      </w:r>
      <w:r w:rsidRPr="006A72DA" w:rsidR="004C534E">
        <w:rPr>
          <w:rFonts w:cstheme="minorHAnsi"/>
        </w:rPr>
        <w:t xml:space="preserve">ndividuals </w:t>
      </w:r>
      <w:r>
        <w:rPr>
          <w:rFonts w:cstheme="minorHAnsi"/>
        </w:rPr>
        <w:t xml:space="preserve">who were or are involved in </w:t>
      </w:r>
      <w:r w:rsidR="00C106E1">
        <w:rPr>
          <w:rFonts w:cstheme="minorHAnsi"/>
        </w:rPr>
        <w:t>CFS</w:t>
      </w:r>
      <w:r w:rsidRPr="006A72DA" w:rsidR="00F366C8">
        <w:rPr>
          <w:rFonts w:cstheme="minorHAnsi"/>
        </w:rPr>
        <w:t xml:space="preserve">. </w:t>
      </w:r>
      <w:r w:rsidRPr="006A72DA" w:rsidR="00314526">
        <w:rPr>
          <w:rFonts w:cstheme="minorHAnsi"/>
        </w:rPr>
        <w:t xml:space="preserve">We estimate </w:t>
      </w:r>
      <w:r w:rsidRPr="006A72DA" w:rsidR="001348AC">
        <w:rPr>
          <w:rFonts w:cstheme="minorHAnsi"/>
        </w:rPr>
        <w:t>this group to be about</w:t>
      </w:r>
      <w:r w:rsidRPr="006A72DA" w:rsidR="00EA495A">
        <w:rPr>
          <w:rFonts w:cstheme="minorHAnsi"/>
        </w:rPr>
        <w:t xml:space="preserve"> </w:t>
      </w:r>
      <w:r w:rsidR="0025603D">
        <w:rPr>
          <w:rFonts w:cstheme="minorHAnsi"/>
        </w:rPr>
        <w:t>5,500</w:t>
      </w:r>
      <w:r w:rsidRPr="006A72DA" w:rsidR="00EA495A">
        <w:rPr>
          <w:rFonts w:cstheme="minorHAnsi"/>
        </w:rPr>
        <w:t xml:space="preserve"> </w:t>
      </w:r>
      <w:r w:rsidRPr="006A72DA" w:rsidR="001348AC">
        <w:rPr>
          <w:rFonts w:cstheme="minorHAnsi"/>
        </w:rPr>
        <w:t>par</w:t>
      </w:r>
      <w:r w:rsidRPr="006A72DA" w:rsidR="00EA495A">
        <w:rPr>
          <w:rFonts w:cstheme="minorHAnsi"/>
        </w:rPr>
        <w:t>ents</w:t>
      </w:r>
      <w:r w:rsidRPr="006A72DA" w:rsidR="001348AC">
        <w:rPr>
          <w:rFonts w:cstheme="minorHAnsi"/>
        </w:rPr>
        <w:t xml:space="preserve"> per </w:t>
      </w:r>
      <w:r w:rsidRPr="006A72DA" w:rsidR="00EA495A">
        <w:rPr>
          <w:rFonts w:cstheme="minorHAnsi"/>
        </w:rPr>
        <w:t>year</w:t>
      </w:r>
      <w:r w:rsidRPr="006A72DA" w:rsidR="00314526">
        <w:rPr>
          <w:rFonts w:cstheme="minorHAnsi"/>
        </w:rPr>
        <w:t xml:space="preserve">. </w:t>
      </w:r>
    </w:p>
    <w:p w:rsidRPr="006A72DA" w:rsidR="003B0E5A" w:rsidP="002C7ECA" w:rsidRDefault="00B905BC" w14:paraId="7C403422" w14:textId="0F1EAF3C">
      <w:pPr>
        <w:pStyle w:val="ListParagraph"/>
        <w:numPr>
          <w:ilvl w:val="0"/>
          <w:numId w:val="30"/>
        </w:numPr>
        <w:spacing w:after="0" w:line="240" w:lineRule="auto"/>
        <w:rPr>
          <w:rFonts w:cstheme="minorHAnsi"/>
        </w:rPr>
      </w:pPr>
      <w:r w:rsidRPr="006A72DA">
        <w:rPr>
          <w:rFonts w:cstheme="minorHAnsi"/>
        </w:rPr>
        <w:t xml:space="preserve">Staff at the </w:t>
      </w:r>
      <w:r w:rsidR="009476CF">
        <w:rPr>
          <w:rFonts w:cstheme="minorHAnsi"/>
        </w:rPr>
        <w:t>agency</w:t>
      </w:r>
      <w:r w:rsidRPr="006A72DA">
        <w:rPr>
          <w:rFonts w:cstheme="minorHAnsi"/>
        </w:rPr>
        <w:t xml:space="preserve"> including </w:t>
      </w:r>
      <w:r w:rsidR="009476CF">
        <w:rPr>
          <w:rFonts w:cstheme="minorHAnsi"/>
        </w:rPr>
        <w:t>caseworkers and facilitators</w:t>
      </w:r>
      <w:r w:rsidRPr="006A72DA">
        <w:rPr>
          <w:rFonts w:cstheme="minorHAnsi"/>
        </w:rPr>
        <w:t xml:space="preserve">, </w:t>
      </w:r>
      <w:r w:rsidR="009476CF">
        <w:rPr>
          <w:rFonts w:cstheme="minorHAnsi"/>
        </w:rPr>
        <w:t>supervisors</w:t>
      </w:r>
      <w:r w:rsidRPr="006A72DA" w:rsidR="00D45332">
        <w:rPr>
          <w:rFonts w:cstheme="minorHAnsi"/>
        </w:rPr>
        <w:t xml:space="preserve">, and </w:t>
      </w:r>
      <w:r w:rsidR="00FE025D">
        <w:rPr>
          <w:rFonts w:cstheme="minorHAnsi"/>
        </w:rPr>
        <w:t>administrators</w:t>
      </w:r>
      <w:r w:rsidRPr="006A72DA" w:rsidR="00314526">
        <w:rPr>
          <w:rFonts w:cstheme="minorHAnsi"/>
        </w:rPr>
        <w:t xml:space="preserve">. </w:t>
      </w:r>
    </w:p>
    <w:p w:rsidRPr="006A72DA" w:rsidR="005107B2" w:rsidP="0072072F" w:rsidRDefault="005107B2" w14:paraId="7B32D1E2" w14:textId="77777777">
      <w:pPr>
        <w:autoSpaceDE w:val="0"/>
        <w:autoSpaceDN w:val="0"/>
        <w:adjustRightInd w:val="0"/>
        <w:spacing w:after="0" w:line="240" w:lineRule="atLeast"/>
        <w:contextualSpacing/>
        <w:rPr>
          <w:rFonts w:eastAsia="Times New Roman" w:cstheme="minorHAnsi"/>
          <w:color w:val="000000"/>
        </w:rPr>
      </w:pPr>
    </w:p>
    <w:p w:rsidRPr="006A72DA" w:rsidR="000D7942" w:rsidP="00693D3D" w:rsidRDefault="000D7942" w14:paraId="43384CE3" w14:textId="693E26D3">
      <w:pPr>
        <w:spacing w:after="60"/>
        <w:rPr>
          <w:rFonts w:cstheme="minorHAnsi"/>
          <w:i/>
        </w:rPr>
      </w:pPr>
      <w:r w:rsidRPr="006A72DA">
        <w:rPr>
          <w:rFonts w:cstheme="minorHAnsi"/>
          <w:i/>
        </w:rPr>
        <w:t xml:space="preserve">Sampling </w:t>
      </w:r>
    </w:p>
    <w:p w:rsidRPr="006A72DA" w:rsidR="003B0E5A" w:rsidP="000A1EE8" w:rsidRDefault="003B0E5A" w14:paraId="4E1EAFD0" w14:textId="600BAB00">
      <w:pPr>
        <w:spacing w:after="120" w:line="240" w:lineRule="auto"/>
        <w:rPr>
          <w:rFonts w:cstheme="minorHAnsi"/>
        </w:rPr>
      </w:pPr>
      <w:r w:rsidRPr="006A72DA">
        <w:rPr>
          <w:rFonts w:cstheme="minorHAnsi"/>
        </w:rPr>
        <w:t xml:space="preserve">The target respondents to be included in this </w:t>
      </w:r>
      <w:proofErr w:type="spellStart"/>
      <w:r w:rsidRPr="006A72DA" w:rsidR="00693D3D">
        <w:rPr>
          <w:rFonts w:cstheme="minorHAnsi"/>
        </w:rPr>
        <w:t>Gen</w:t>
      </w:r>
      <w:r w:rsidRPr="006A72DA">
        <w:rPr>
          <w:rFonts w:cstheme="minorHAnsi"/>
        </w:rPr>
        <w:t>IC</w:t>
      </w:r>
      <w:proofErr w:type="spellEnd"/>
      <w:r w:rsidRPr="006A72DA">
        <w:rPr>
          <w:rFonts w:cstheme="minorHAnsi"/>
        </w:rPr>
        <w:t xml:space="preserve"> include: </w:t>
      </w:r>
    </w:p>
    <w:p w:rsidRPr="006A72DA" w:rsidR="003B0E5A" w:rsidP="00AF106E" w:rsidRDefault="009A0674" w14:paraId="0A4BA6A4" w14:textId="6B6B0123">
      <w:pPr>
        <w:pStyle w:val="ListParagraph"/>
        <w:numPr>
          <w:ilvl w:val="0"/>
          <w:numId w:val="30"/>
        </w:numPr>
        <w:spacing w:after="0" w:line="240" w:lineRule="auto"/>
        <w:rPr>
          <w:rFonts w:cstheme="minorHAnsi"/>
        </w:rPr>
      </w:pPr>
      <w:r w:rsidRPr="00F55F85">
        <w:rPr>
          <w:rFonts w:cstheme="minorHAnsi"/>
          <w:b/>
          <w:bCs/>
        </w:rPr>
        <w:t>Up to 50 parents</w:t>
      </w:r>
      <w:r w:rsidRPr="00F55F85" w:rsidR="00FE025D">
        <w:rPr>
          <w:rFonts w:cstheme="minorHAnsi"/>
          <w:b/>
          <w:bCs/>
        </w:rPr>
        <w:t>/guardians</w:t>
      </w:r>
      <w:r w:rsidRPr="00F55F85" w:rsidR="009C56B9">
        <w:rPr>
          <w:rFonts w:cstheme="minorHAnsi"/>
          <w:b/>
          <w:bCs/>
        </w:rPr>
        <w:t xml:space="preserve"> with children </w:t>
      </w:r>
      <w:r w:rsidRPr="00F55F85" w:rsidR="00FE025D">
        <w:rPr>
          <w:rFonts w:cstheme="minorHAnsi"/>
          <w:b/>
          <w:bCs/>
        </w:rPr>
        <w:t xml:space="preserve">currently or previously involved with </w:t>
      </w:r>
      <w:r w:rsidR="00C106E1">
        <w:rPr>
          <w:rFonts w:cstheme="minorHAnsi"/>
          <w:b/>
          <w:bCs/>
        </w:rPr>
        <w:t>CFS</w:t>
      </w:r>
      <w:r w:rsidRPr="00F55F85" w:rsidR="009C56B9">
        <w:rPr>
          <w:rFonts w:cstheme="minorHAnsi"/>
          <w:b/>
          <w:bCs/>
        </w:rPr>
        <w:t>.</w:t>
      </w:r>
      <w:r w:rsidRPr="006A72DA" w:rsidR="00763F9F">
        <w:rPr>
          <w:rFonts w:cstheme="minorHAnsi"/>
        </w:rPr>
        <w:t xml:space="preserve"> D</w:t>
      </w:r>
      <w:r w:rsidRPr="006A72DA" w:rsidR="00E8559E">
        <w:rPr>
          <w:rFonts w:cstheme="minorHAnsi"/>
        </w:rPr>
        <w:t>epending on</w:t>
      </w:r>
      <w:r w:rsidRPr="006A72DA" w:rsidR="00763F9F">
        <w:rPr>
          <w:rFonts w:cstheme="minorHAnsi"/>
        </w:rPr>
        <w:t xml:space="preserve"> the par</w:t>
      </w:r>
      <w:r w:rsidRPr="006A72DA" w:rsidR="009C56B9">
        <w:rPr>
          <w:rFonts w:cstheme="minorHAnsi"/>
        </w:rPr>
        <w:t>ent</w:t>
      </w:r>
      <w:r w:rsidRPr="006A72DA" w:rsidR="00763F9F">
        <w:rPr>
          <w:rFonts w:cstheme="minorHAnsi"/>
        </w:rPr>
        <w:t>s’ availabilit</w:t>
      </w:r>
      <w:r w:rsidRPr="006A72DA" w:rsidR="004369CD">
        <w:rPr>
          <w:rFonts w:cstheme="minorHAnsi"/>
        </w:rPr>
        <w:t>y</w:t>
      </w:r>
      <w:r w:rsidRPr="006A72DA" w:rsidR="00763F9F">
        <w:rPr>
          <w:rFonts w:cstheme="minorHAnsi"/>
        </w:rPr>
        <w:t>, some par</w:t>
      </w:r>
      <w:r w:rsidRPr="006A72DA" w:rsidR="009C56B9">
        <w:rPr>
          <w:rFonts w:cstheme="minorHAnsi"/>
        </w:rPr>
        <w:t>en</w:t>
      </w:r>
      <w:r w:rsidRPr="006A72DA" w:rsidR="00763F9F">
        <w:rPr>
          <w:rFonts w:cstheme="minorHAnsi"/>
        </w:rPr>
        <w:t xml:space="preserve">ts may be interviewed </w:t>
      </w:r>
      <w:proofErr w:type="gramStart"/>
      <w:r w:rsidRPr="006A72DA" w:rsidR="00763F9F">
        <w:rPr>
          <w:rFonts w:cstheme="minorHAnsi"/>
        </w:rPr>
        <w:t>individually</w:t>
      </w:r>
      <w:proofErr w:type="gramEnd"/>
      <w:r w:rsidRPr="006A72DA" w:rsidR="00735F8D">
        <w:rPr>
          <w:rFonts w:cstheme="minorHAnsi"/>
        </w:rPr>
        <w:t xml:space="preserve"> and some may participate in focus groups</w:t>
      </w:r>
      <w:r w:rsidRPr="006A72DA" w:rsidR="00763F9F">
        <w:rPr>
          <w:rFonts w:cstheme="minorHAnsi"/>
        </w:rPr>
        <w:t xml:space="preserve">. </w:t>
      </w:r>
      <w:r w:rsidRPr="006A72DA" w:rsidR="008C28D8">
        <w:rPr>
          <w:rFonts w:cstheme="minorHAnsi"/>
        </w:rPr>
        <w:t>These</w:t>
      </w:r>
      <w:r w:rsidRPr="006A72DA" w:rsidR="00E1744D">
        <w:rPr>
          <w:rFonts w:cstheme="minorHAnsi"/>
        </w:rPr>
        <w:t xml:space="preserve"> parents </w:t>
      </w:r>
      <w:r w:rsidR="003D0564">
        <w:rPr>
          <w:rFonts w:cstheme="minorHAnsi"/>
        </w:rPr>
        <w:t>may</w:t>
      </w:r>
      <w:r w:rsidRPr="006A72DA" w:rsidR="003D0564">
        <w:rPr>
          <w:rFonts w:cstheme="minorHAnsi"/>
        </w:rPr>
        <w:t xml:space="preserve"> </w:t>
      </w:r>
      <w:r w:rsidRPr="006A72DA" w:rsidR="000373F5">
        <w:rPr>
          <w:rFonts w:cstheme="minorHAnsi"/>
        </w:rPr>
        <w:t>be drawn from</w:t>
      </w:r>
      <w:r w:rsidRPr="006A72DA" w:rsidR="0071720F">
        <w:rPr>
          <w:rFonts w:cstheme="minorHAnsi"/>
        </w:rPr>
        <w:t xml:space="preserve"> </w:t>
      </w:r>
      <w:r w:rsidR="00E862D3">
        <w:rPr>
          <w:rFonts w:cstheme="minorHAnsi"/>
        </w:rPr>
        <w:t>community-based organizations</w:t>
      </w:r>
      <w:r w:rsidR="003E473E">
        <w:rPr>
          <w:rFonts w:cstheme="minorHAnsi"/>
        </w:rPr>
        <w:t xml:space="preserve"> (CBOs)</w:t>
      </w:r>
      <w:r w:rsidR="00E862D3">
        <w:rPr>
          <w:rFonts w:cstheme="minorHAnsi"/>
        </w:rPr>
        <w:t xml:space="preserve"> where people who have or had personal involvement with Hennepin County CFS</w:t>
      </w:r>
      <w:r w:rsidR="000A58A6">
        <w:rPr>
          <w:rFonts w:cstheme="minorHAnsi"/>
        </w:rPr>
        <w:t xml:space="preserve"> work or volunteer</w:t>
      </w:r>
      <w:r w:rsidR="003D0564">
        <w:rPr>
          <w:rFonts w:cstheme="minorHAnsi"/>
        </w:rPr>
        <w:t xml:space="preserve">, or from </w:t>
      </w:r>
      <w:r w:rsidR="00DA4423">
        <w:rPr>
          <w:rFonts w:cstheme="minorHAnsi"/>
        </w:rPr>
        <w:t>parents who are currently involved with CFS that staff identify as being part of a stable case (for example, participating in case management rather than families who are currently being investigated)</w:t>
      </w:r>
      <w:r w:rsidR="000A58A6">
        <w:rPr>
          <w:rFonts w:cstheme="minorHAnsi"/>
        </w:rPr>
        <w:t>.</w:t>
      </w:r>
      <w:r w:rsidR="00E862D3">
        <w:rPr>
          <w:rFonts w:cstheme="minorHAnsi"/>
        </w:rPr>
        <w:t xml:space="preserve"> </w:t>
      </w:r>
    </w:p>
    <w:p w:rsidRPr="006A72DA" w:rsidR="003B0E5A" w:rsidP="009708B9" w:rsidRDefault="00B53207" w14:paraId="1344A085" w14:textId="72E82ABB">
      <w:pPr>
        <w:pStyle w:val="ListParagraph"/>
        <w:numPr>
          <w:ilvl w:val="0"/>
          <w:numId w:val="30"/>
        </w:numPr>
        <w:spacing w:before="120" w:after="0" w:line="240" w:lineRule="auto"/>
        <w:contextualSpacing w:val="0"/>
        <w:rPr>
          <w:rFonts w:cstheme="minorHAnsi"/>
        </w:rPr>
      </w:pPr>
      <w:r w:rsidRPr="00F55F85">
        <w:rPr>
          <w:rFonts w:cstheme="minorHAnsi"/>
          <w:b/>
          <w:bCs/>
        </w:rPr>
        <w:t>20</w:t>
      </w:r>
      <w:r w:rsidRPr="00F55F85" w:rsidR="00D9428D">
        <w:rPr>
          <w:rFonts w:cstheme="minorHAnsi"/>
          <w:b/>
          <w:bCs/>
        </w:rPr>
        <w:t xml:space="preserve"> </w:t>
      </w:r>
      <w:r w:rsidRPr="00F55F85" w:rsidR="000A58A6">
        <w:rPr>
          <w:rFonts w:cstheme="minorHAnsi"/>
          <w:b/>
          <w:bCs/>
        </w:rPr>
        <w:t>supervisor</w:t>
      </w:r>
      <w:r w:rsidRPr="00F55F85" w:rsidR="00D9428D">
        <w:rPr>
          <w:rFonts w:cstheme="minorHAnsi"/>
          <w:b/>
          <w:bCs/>
        </w:rPr>
        <w:t>s</w:t>
      </w:r>
      <w:r w:rsidRPr="00F55F85" w:rsidR="00243896">
        <w:rPr>
          <w:rFonts w:cstheme="minorHAnsi"/>
          <w:b/>
          <w:bCs/>
        </w:rPr>
        <w:t xml:space="preserve"> and administrators</w:t>
      </w:r>
      <w:r w:rsidRPr="006A72DA" w:rsidR="001A449C">
        <w:rPr>
          <w:rFonts w:cstheme="minorHAnsi"/>
        </w:rPr>
        <w:t xml:space="preserve"> from</w:t>
      </w:r>
      <w:r w:rsidRPr="006A72DA" w:rsidR="00BB2A69">
        <w:rPr>
          <w:rFonts w:cstheme="minorHAnsi"/>
        </w:rPr>
        <w:t xml:space="preserve"> a sample of</w:t>
      </w:r>
      <w:r w:rsidRPr="006A72DA" w:rsidR="001A449C">
        <w:rPr>
          <w:rFonts w:cstheme="minorHAnsi"/>
        </w:rPr>
        <w:t xml:space="preserve"> </w:t>
      </w:r>
      <w:r w:rsidR="000A58A6">
        <w:rPr>
          <w:rFonts w:cstheme="minorHAnsi"/>
        </w:rPr>
        <w:t xml:space="preserve">all </w:t>
      </w:r>
      <w:proofErr w:type="gramStart"/>
      <w:r w:rsidR="000A58A6">
        <w:rPr>
          <w:rFonts w:cstheme="minorHAnsi"/>
        </w:rPr>
        <w:t>investigations</w:t>
      </w:r>
      <w:proofErr w:type="gramEnd"/>
      <w:r w:rsidR="000A58A6">
        <w:rPr>
          <w:rFonts w:cstheme="minorHAnsi"/>
        </w:rPr>
        <w:t xml:space="preserve"> supervisors</w:t>
      </w:r>
      <w:r w:rsidR="00243896">
        <w:rPr>
          <w:rFonts w:cstheme="minorHAnsi"/>
        </w:rPr>
        <w:t xml:space="preserve"> and administrators</w:t>
      </w:r>
      <w:r w:rsidR="00D9428D">
        <w:rPr>
          <w:rFonts w:cstheme="minorHAnsi"/>
        </w:rPr>
        <w:t xml:space="preserve"> across the agency</w:t>
      </w:r>
      <w:r w:rsidR="006F0B4B">
        <w:rPr>
          <w:rFonts w:cstheme="minorHAnsi"/>
        </w:rPr>
        <w:t xml:space="preserve"> from about 63 total staff at this level</w:t>
      </w:r>
      <w:r w:rsidRPr="006A72DA" w:rsidR="00C5105A">
        <w:rPr>
          <w:rFonts w:cstheme="minorHAnsi"/>
        </w:rPr>
        <w:t>.</w:t>
      </w:r>
      <w:r w:rsidRPr="006A72DA" w:rsidR="00AE0BFF">
        <w:rPr>
          <w:rFonts w:cstheme="minorHAnsi"/>
        </w:rPr>
        <w:t xml:space="preserve"> </w:t>
      </w:r>
      <w:r w:rsidRPr="006A72DA" w:rsidR="00E8559E">
        <w:rPr>
          <w:rFonts w:cstheme="minorHAnsi"/>
        </w:rPr>
        <w:t>Depending on</w:t>
      </w:r>
      <w:r w:rsidRPr="006A72DA" w:rsidR="00763F9F">
        <w:rPr>
          <w:rFonts w:cstheme="minorHAnsi"/>
        </w:rPr>
        <w:t xml:space="preserve"> schedules and availability, some staff may be interviewed </w:t>
      </w:r>
      <w:proofErr w:type="gramStart"/>
      <w:r w:rsidRPr="006A72DA" w:rsidR="00763F9F">
        <w:rPr>
          <w:rFonts w:cstheme="minorHAnsi"/>
        </w:rPr>
        <w:t>individually</w:t>
      </w:r>
      <w:proofErr w:type="gramEnd"/>
      <w:r w:rsidRPr="006A72DA" w:rsidR="00735F8D">
        <w:rPr>
          <w:rFonts w:cstheme="minorHAnsi"/>
        </w:rPr>
        <w:t xml:space="preserve"> and some may participate in focus groups</w:t>
      </w:r>
      <w:r w:rsidRPr="006A72DA" w:rsidR="00763F9F">
        <w:rPr>
          <w:rFonts w:cstheme="minorHAnsi"/>
        </w:rPr>
        <w:t>.</w:t>
      </w:r>
    </w:p>
    <w:p w:rsidR="00781344" w:rsidP="009708B9" w:rsidRDefault="00975FF8" w14:paraId="65513D1C" w14:textId="3A9D455D">
      <w:pPr>
        <w:pStyle w:val="ListParagraph"/>
        <w:numPr>
          <w:ilvl w:val="0"/>
          <w:numId w:val="30"/>
        </w:numPr>
        <w:spacing w:before="120" w:after="0" w:line="240" w:lineRule="auto"/>
        <w:contextualSpacing w:val="0"/>
        <w:rPr>
          <w:rFonts w:cstheme="minorHAnsi"/>
        </w:rPr>
      </w:pPr>
      <w:r w:rsidRPr="00F55F85">
        <w:rPr>
          <w:rFonts w:cstheme="minorHAnsi"/>
          <w:b/>
          <w:bCs/>
        </w:rPr>
        <w:t>4</w:t>
      </w:r>
      <w:r w:rsidRPr="00F55F85" w:rsidR="00B861EA">
        <w:rPr>
          <w:rFonts w:cstheme="minorHAnsi"/>
          <w:b/>
          <w:bCs/>
        </w:rPr>
        <w:t>0 caseworkers and facilitators</w:t>
      </w:r>
      <w:r w:rsidRPr="006A72DA" w:rsidR="00781344">
        <w:rPr>
          <w:rFonts w:cstheme="minorHAnsi"/>
        </w:rPr>
        <w:t xml:space="preserve"> from </w:t>
      </w:r>
      <w:r w:rsidR="00B861EA">
        <w:rPr>
          <w:rFonts w:cstheme="minorHAnsi"/>
        </w:rPr>
        <w:t xml:space="preserve">all </w:t>
      </w:r>
      <w:proofErr w:type="gramStart"/>
      <w:r w:rsidR="00B861EA">
        <w:rPr>
          <w:rFonts w:cstheme="minorHAnsi"/>
        </w:rPr>
        <w:t>investigations</w:t>
      </w:r>
      <w:proofErr w:type="gramEnd"/>
      <w:r w:rsidR="00B861EA">
        <w:rPr>
          <w:rFonts w:cstheme="minorHAnsi"/>
        </w:rPr>
        <w:t xml:space="preserve"> </w:t>
      </w:r>
      <w:r w:rsidR="00AF6C93">
        <w:rPr>
          <w:rFonts w:cstheme="minorHAnsi"/>
        </w:rPr>
        <w:t>caseworkers and FGDM facilitators</w:t>
      </w:r>
      <w:r w:rsidR="00A32724">
        <w:rPr>
          <w:rFonts w:cstheme="minorHAnsi"/>
        </w:rPr>
        <w:t xml:space="preserve">, drawn from approximately </w:t>
      </w:r>
      <w:r w:rsidR="0050660B">
        <w:rPr>
          <w:rFonts w:cstheme="minorHAnsi"/>
        </w:rPr>
        <w:t>10</w:t>
      </w:r>
      <w:r w:rsidR="00006C9C">
        <w:rPr>
          <w:rFonts w:cstheme="minorHAnsi"/>
        </w:rPr>
        <w:t>0 total staff in these roles</w:t>
      </w:r>
      <w:r w:rsidRPr="006A72DA" w:rsidR="00781344">
        <w:rPr>
          <w:rFonts w:cstheme="minorHAnsi"/>
        </w:rPr>
        <w:t xml:space="preserve">.  </w:t>
      </w:r>
      <w:r w:rsidR="00AF6C93">
        <w:rPr>
          <w:rFonts w:cstheme="minorHAnsi"/>
        </w:rPr>
        <w:t>We</w:t>
      </w:r>
      <w:r w:rsidRPr="006A72DA" w:rsidR="003242C5">
        <w:rPr>
          <w:rFonts w:cstheme="minorHAnsi"/>
        </w:rPr>
        <w:t xml:space="preserve"> will aim to gather informants who reflect a mix of case experiences</w:t>
      </w:r>
      <w:r w:rsidR="00A32724">
        <w:rPr>
          <w:rFonts w:cstheme="minorHAnsi"/>
        </w:rPr>
        <w:t>—</w:t>
      </w:r>
      <w:r w:rsidRPr="006A72DA" w:rsidR="003242C5">
        <w:rPr>
          <w:rFonts w:cstheme="minorHAnsi"/>
        </w:rPr>
        <w:t>for example, staff who have been with the program for many years and new staff</w:t>
      </w:r>
      <w:r w:rsidR="00A32724">
        <w:rPr>
          <w:rFonts w:cstheme="minorHAnsi"/>
        </w:rPr>
        <w:t>, and staff who belong to different supervisory units</w:t>
      </w:r>
      <w:r w:rsidRPr="006A72DA" w:rsidR="003242C5">
        <w:rPr>
          <w:rFonts w:cstheme="minorHAnsi"/>
        </w:rPr>
        <w:t>.</w:t>
      </w:r>
      <w:r w:rsidRPr="006A72DA" w:rsidR="00AE0BFF">
        <w:rPr>
          <w:rFonts w:cstheme="minorHAnsi"/>
        </w:rPr>
        <w:t xml:space="preserve"> </w:t>
      </w:r>
      <w:r w:rsidRPr="006A72DA" w:rsidR="00781344">
        <w:rPr>
          <w:rFonts w:cstheme="minorHAnsi"/>
        </w:rPr>
        <w:t xml:space="preserve">Depending on schedules and availability, some staff may be interviewed </w:t>
      </w:r>
      <w:proofErr w:type="gramStart"/>
      <w:r w:rsidRPr="006A72DA" w:rsidR="00781344">
        <w:rPr>
          <w:rFonts w:cstheme="minorHAnsi"/>
        </w:rPr>
        <w:t>individually</w:t>
      </w:r>
      <w:proofErr w:type="gramEnd"/>
      <w:r w:rsidRPr="006A72DA" w:rsidR="00781344">
        <w:rPr>
          <w:rFonts w:cstheme="minorHAnsi"/>
        </w:rPr>
        <w:t xml:space="preserve"> and some may participate in focus groups.</w:t>
      </w:r>
    </w:p>
    <w:p w:rsidRPr="006A72DA" w:rsidR="00B53207" w:rsidP="00F55F85" w:rsidRDefault="00B53207" w14:paraId="709B97B6" w14:textId="3E7ADCA6">
      <w:pPr>
        <w:pStyle w:val="ListParagraph"/>
        <w:numPr>
          <w:ilvl w:val="0"/>
          <w:numId w:val="30"/>
        </w:numPr>
        <w:spacing w:before="120" w:line="240" w:lineRule="auto"/>
        <w:contextualSpacing w:val="0"/>
        <w:rPr>
          <w:rFonts w:cstheme="minorHAnsi"/>
        </w:rPr>
      </w:pPr>
      <w:r w:rsidRPr="00F55F85">
        <w:rPr>
          <w:rFonts w:cstheme="minorHAnsi"/>
          <w:b/>
          <w:bCs/>
        </w:rPr>
        <w:t xml:space="preserve">40 </w:t>
      </w:r>
      <w:r w:rsidRPr="00F55F85" w:rsidR="003E473E">
        <w:rPr>
          <w:rFonts w:cstheme="minorHAnsi"/>
          <w:b/>
          <w:bCs/>
        </w:rPr>
        <w:t>CBO</w:t>
      </w:r>
      <w:r w:rsidRPr="00F55F85" w:rsidR="00C94A5C">
        <w:rPr>
          <w:rFonts w:cstheme="minorHAnsi"/>
          <w:b/>
          <w:bCs/>
        </w:rPr>
        <w:t xml:space="preserve"> staff</w:t>
      </w:r>
      <w:r w:rsidR="00C94A5C">
        <w:rPr>
          <w:rFonts w:cstheme="minorHAnsi"/>
        </w:rPr>
        <w:t xml:space="preserve"> working or volunteering in organizations in Hennepin County. We will identify organizations that serve </w:t>
      </w:r>
      <w:r w:rsidR="004E63DD">
        <w:rPr>
          <w:rFonts w:cstheme="minorHAnsi"/>
        </w:rPr>
        <w:t>people who may also be involved in the Children and Family Services system.</w:t>
      </w:r>
      <w:r w:rsidR="00D31B11">
        <w:rPr>
          <w:rFonts w:cstheme="minorHAnsi"/>
        </w:rPr>
        <w:t xml:space="preserve"> </w:t>
      </w:r>
      <w:r w:rsidR="00871A30">
        <w:t xml:space="preserve">The CBO staff interviews will provide additional context for public perceptions of CFS practices and for families’ experience of interacting with CFS. Because CBO staff interact with many families, they may be able to share insights on less common case types or experiences that may not be covered in the family interviews. </w:t>
      </w:r>
      <w:r w:rsidR="00D31B11">
        <w:rPr>
          <w:rFonts w:cstheme="minorHAnsi"/>
        </w:rPr>
        <w:t xml:space="preserve">We will identify staff from up to 10 </w:t>
      </w:r>
      <w:r w:rsidR="005605DF">
        <w:rPr>
          <w:rFonts w:cstheme="minorHAnsi"/>
        </w:rPr>
        <w:t>CBOs</w:t>
      </w:r>
      <w:r w:rsidR="00D31B11">
        <w:rPr>
          <w:rFonts w:cstheme="minorHAnsi"/>
        </w:rPr>
        <w:t>.</w:t>
      </w:r>
    </w:p>
    <w:p w:rsidRPr="006A72DA" w:rsidR="00F85D35" w:rsidP="008369BA" w:rsidRDefault="00F85D35" w14:paraId="4D1C6AC5" w14:textId="77777777">
      <w:pPr>
        <w:pStyle w:val="ListParagraph"/>
        <w:spacing w:after="0" w:line="240" w:lineRule="auto"/>
        <w:ind w:left="0"/>
        <w:rPr>
          <w:rFonts w:cstheme="minorHAnsi"/>
        </w:rPr>
      </w:pPr>
    </w:p>
    <w:p w:rsidRPr="006A72DA" w:rsidR="00BB2925" w:rsidP="008369BA" w:rsidRDefault="00BB2925" w14:paraId="0FA0D997" w14:textId="77777777">
      <w:pPr>
        <w:pStyle w:val="ListParagraph"/>
        <w:spacing w:after="0" w:line="240" w:lineRule="auto"/>
        <w:ind w:left="0"/>
        <w:rPr>
          <w:rFonts w:cstheme="minorHAnsi"/>
        </w:rPr>
      </w:pPr>
    </w:p>
    <w:p w:rsidRPr="006A72DA" w:rsidR="00E75D57" w:rsidP="00F85D35" w:rsidRDefault="00901040" w14:paraId="37839294" w14:textId="5B9EAD75">
      <w:pPr>
        <w:autoSpaceDE w:val="0"/>
        <w:autoSpaceDN w:val="0"/>
        <w:adjustRightInd w:val="0"/>
        <w:spacing w:after="120" w:line="240" w:lineRule="atLeast"/>
        <w:rPr>
          <w:rFonts w:eastAsia="Times New Roman" w:cstheme="minorHAnsi"/>
          <w:color w:val="000000"/>
        </w:rPr>
      </w:pPr>
      <w:r w:rsidRPr="006A72DA">
        <w:rPr>
          <w:rFonts w:eastAsia="Times New Roman" w:cstheme="minorHAnsi"/>
          <w:b/>
          <w:color w:val="000000"/>
        </w:rPr>
        <w:t>B3.</w:t>
      </w:r>
      <w:r w:rsidRPr="006A72DA">
        <w:rPr>
          <w:rFonts w:eastAsia="Times New Roman" w:cstheme="minorHAnsi"/>
          <w:b/>
          <w:color w:val="000000"/>
        </w:rPr>
        <w:tab/>
        <w:t>Design of Data Collection Instruments</w:t>
      </w:r>
    </w:p>
    <w:p w:rsidRPr="006A72DA" w:rsidR="00901040" w:rsidP="0002571E" w:rsidRDefault="00E75D57" w14:paraId="1EB42FF9" w14:textId="25886893">
      <w:pPr>
        <w:autoSpaceDE w:val="0"/>
        <w:autoSpaceDN w:val="0"/>
        <w:adjustRightInd w:val="0"/>
        <w:spacing w:after="60" w:line="240" w:lineRule="atLeast"/>
        <w:rPr>
          <w:rFonts w:eastAsia="Times New Roman" w:cstheme="minorHAnsi"/>
          <w:i/>
          <w:color w:val="000000"/>
        </w:rPr>
      </w:pPr>
      <w:r w:rsidRPr="006A72DA">
        <w:rPr>
          <w:rFonts w:eastAsia="Times New Roman" w:cstheme="minorHAnsi"/>
          <w:i/>
          <w:color w:val="000000"/>
        </w:rPr>
        <w:t>Development of Data Collection Instruments</w:t>
      </w:r>
    </w:p>
    <w:p w:rsidRPr="006A72DA" w:rsidR="00793C40" w:rsidP="00F55F85" w:rsidRDefault="0002571E" w14:paraId="02DB3715" w14:textId="56F3B619">
      <w:pPr>
        <w:spacing w:after="120" w:line="240" w:lineRule="auto"/>
        <w:rPr>
          <w:rFonts w:cstheme="minorHAnsi"/>
        </w:rPr>
      </w:pPr>
      <w:r w:rsidRPr="006A72DA">
        <w:rPr>
          <w:rFonts w:cstheme="minorHAnsi"/>
        </w:rPr>
        <w:t>Formative focus groups and interviews with fewer than 10 people informed the development of interview</w:t>
      </w:r>
      <w:r w:rsidRPr="006A72DA" w:rsidR="00112D96">
        <w:rPr>
          <w:rFonts w:cstheme="minorHAnsi"/>
        </w:rPr>
        <w:t>/focus group</w:t>
      </w:r>
      <w:r w:rsidRPr="006A72DA">
        <w:rPr>
          <w:rFonts w:cstheme="minorHAnsi"/>
        </w:rPr>
        <w:t xml:space="preserve"> protocols for data collection. The data collection instruments will not be pre-tested at scale</w:t>
      </w:r>
      <w:r w:rsidRPr="006A72DA" w:rsidR="00B110C0">
        <w:rPr>
          <w:rFonts w:cstheme="minorHAnsi"/>
        </w:rPr>
        <w:t xml:space="preserve"> but are very similar to </w:t>
      </w:r>
      <w:r w:rsidRPr="006A72DA" w:rsidR="00127954">
        <w:rPr>
          <w:rFonts w:cstheme="minorHAnsi"/>
        </w:rPr>
        <w:t xml:space="preserve">other </w:t>
      </w:r>
      <w:proofErr w:type="spellStart"/>
      <w:r w:rsidRPr="006A72DA" w:rsidR="00B6014C">
        <w:rPr>
          <w:rFonts w:cstheme="minorHAnsi"/>
        </w:rPr>
        <w:t>Gen</w:t>
      </w:r>
      <w:r w:rsidRPr="006A72DA" w:rsidR="00B110C0">
        <w:rPr>
          <w:rFonts w:cstheme="minorHAnsi"/>
        </w:rPr>
        <w:t>ICs</w:t>
      </w:r>
      <w:proofErr w:type="spellEnd"/>
      <w:r w:rsidRPr="006A72DA" w:rsidR="00B110C0">
        <w:rPr>
          <w:rFonts w:cstheme="minorHAnsi"/>
        </w:rPr>
        <w:t xml:space="preserve"> under th</w:t>
      </w:r>
      <w:r w:rsidRPr="006A72DA" w:rsidR="00B6014C">
        <w:rPr>
          <w:rFonts w:cstheme="minorHAnsi"/>
        </w:rPr>
        <w:t>e BIAS-NG umbrella</w:t>
      </w:r>
      <w:r w:rsidRPr="006A72DA" w:rsidR="00127954">
        <w:rPr>
          <w:rFonts w:cstheme="minorHAnsi"/>
        </w:rPr>
        <w:t xml:space="preserve"> generic</w:t>
      </w:r>
      <w:r w:rsidRPr="006A72DA" w:rsidR="00B110C0">
        <w:rPr>
          <w:rFonts w:cstheme="minorHAnsi"/>
        </w:rPr>
        <w:t xml:space="preserve"> that have been used successfully</w:t>
      </w:r>
      <w:r w:rsidRPr="006A72DA" w:rsidR="00095770">
        <w:rPr>
          <w:rFonts w:cstheme="minorHAnsi"/>
        </w:rPr>
        <w:t xml:space="preserve"> to address the f</w:t>
      </w:r>
      <w:r w:rsidRPr="006A72DA" w:rsidR="0015720B">
        <w:rPr>
          <w:rFonts w:cstheme="minorHAnsi"/>
        </w:rPr>
        <w:t>ive</w:t>
      </w:r>
      <w:r w:rsidRPr="006A72DA" w:rsidR="00095770">
        <w:rPr>
          <w:rFonts w:cstheme="minorHAnsi"/>
        </w:rPr>
        <w:t xml:space="preserve"> </w:t>
      </w:r>
      <w:r w:rsidRPr="006A72DA" w:rsidR="00D15D09">
        <w:rPr>
          <w:rFonts w:cstheme="minorHAnsi"/>
        </w:rPr>
        <w:t xml:space="preserve">central </w:t>
      </w:r>
      <w:r w:rsidRPr="006A72DA" w:rsidR="00095770">
        <w:rPr>
          <w:rFonts w:cstheme="minorHAnsi"/>
        </w:rPr>
        <w:t>research questions</w:t>
      </w:r>
      <w:r w:rsidR="006464C5">
        <w:rPr>
          <w:rFonts w:cstheme="minorHAnsi"/>
        </w:rPr>
        <w:t xml:space="preserve">: </w:t>
      </w:r>
      <w:r w:rsidRPr="006A72DA" w:rsidR="00095770">
        <w:rPr>
          <w:rFonts w:cstheme="minorHAnsi"/>
        </w:rPr>
        <w:t xml:space="preserve"> </w:t>
      </w:r>
    </w:p>
    <w:p w:rsidRPr="00E56981" w:rsidR="00623920" w:rsidP="00F55F85" w:rsidRDefault="00623920" w14:paraId="644BEEF0" w14:textId="77777777">
      <w:pPr>
        <w:spacing w:after="0" w:line="240" w:lineRule="auto"/>
        <w:ind w:left="720" w:hanging="720"/>
      </w:pPr>
      <w:r w:rsidRPr="52F0798A">
        <w:t>1.     What are family perspectives on and experiences with the CW agency</w:t>
      </w:r>
      <w:r>
        <w:t xml:space="preserve"> and process</w:t>
      </w:r>
      <w:r w:rsidRPr="52F0798A">
        <w:t>, including FGDM</w:t>
      </w:r>
      <w:r>
        <w:t>?</w:t>
      </w:r>
    </w:p>
    <w:p w:rsidRPr="00E56981" w:rsidR="00623920" w:rsidP="00F55F85" w:rsidRDefault="00623920" w14:paraId="501A5EB4" w14:textId="72BA9592">
      <w:pPr>
        <w:spacing w:after="0" w:line="240" w:lineRule="auto"/>
        <w:ind w:left="720" w:hanging="720"/>
      </w:pPr>
      <w:r w:rsidRPr="52F0798A">
        <w:t>2.     What are family perspectives on challenges to engagement</w:t>
      </w:r>
      <w:r>
        <w:t xml:space="preserve"> with the agency and related service providers?</w:t>
      </w:r>
    </w:p>
    <w:p w:rsidRPr="00E56981" w:rsidR="00623920" w:rsidP="00F55F85" w:rsidRDefault="00623920" w14:paraId="1EB0005A" w14:textId="77777777">
      <w:pPr>
        <w:spacing w:after="0" w:line="240" w:lineRule="auto"/>
        <w:ind w:left="720" w:hanging="720"/>
      </w:pPr>
      <w:r w:rsidRPr="52F0798A">
        <w:t>3.     How do site operations work, especially related to family engagement</w:t>
      </w:r>
      <w:r>
        <w:t xml:space="preserve"> </w:t>
      </w:r>
      <w:r w:rsidRPr="52F0798A">
        <w:t>and FGDM?</w:t>
      </w:r>
    </w:p>
    <w:p w:rsidRPr="00E56981" w:rsidR="00623920" w:rsidP="00F55F85" w:rsidRDefault="00623920" w14:paraId="610A31D1" w14:textId="77777777">
      <w:pPr>
        <w:spacing w:after="0" w:line="240" w:lineRule="auto"/>
        <w:ind w:left="720" w:hanging="720"/>
      </w:pPr>
      <w:r w:rsidRPr="52F0798A">
        <w:t>4.     What are staff perspectives on their work</w:t>
      </w:r>
      <w:r>
        <w:t xml:space="preserve"> and</w:t>
      </w:r>
      <w:r w:rsidRPr="52F0798A">
        <w:t xml:space="preserve"> successful family engagement</w:t>
      </w:r>
      <w:r>
        <w:t>?</w:t>
      </w:r>
    </w:p>
    <w:p w:rsidRPr="006A72DA" w:rsidR="00F85D35" w:rsidP="00F55F85" w:rsidRDefault="00623920" w14:paraId="0AB97A4E" w14:textId="31AAA89C">
      <w:pPr>
        <w:autoSpaceDE w:val="0"/>
        <w:autoSpaceDN w:val="0"/>
        <w:adjustRightInd w:val="0"/>
        <w:spacing w:line="240" w:lineRule="atLeast"/>
        <w:ind w:left="720" w:hanging="720"/>
        <w:rPr>
          <w:rFonts w:eastAsia="Times New Roman" w:cstheme="minorHAnsi"/>
          <w:color w:val="000000"/>
        </w:rPr>
      </w:pPr>
      <w:r w:rsidRPr="52F0798A">
        <w:t>5.     What are staff perspectives on challenges to family engagement, including FGDM?</w:t>
      </w:r>
    </w:p>
    <w:p w:rsidR="003C2E17" w:rsidP="000A1EE8" w:rsidRDefault="003C2E17" w14:paraId="32037CCF" w14:textId="77777777">
      <w:pPr>
        <w:autoSpaceDE w:val="0"/>
        <w:autoSpaceDN w:val="0"/>
        <w:adjustRightInd w:val="0"/>
        <w:spacing w:after="120" w:line="240" w:lineRule="atLeast"/>
        <w:rPr>
          <w:rFonts w:eastAsia="Times New Roman" w:cstheme="minorHAnsi"/>
          <w:b/>
          <w:color w:val="000000"/>
        </w:rPr>
      </w:pPr>
    </w:p>
    <w:p w:rsidRPr="006A72DA" w:rsidR="00EB6134" w:rsidP="000A1EE8" w:rsidRDefault="00901040" w14:paraId="6079F68E" w14:textId="69F68970">
      <w:pPr>
        <w:autoSpaceDE w:val="0"/>
        <w:autoSpaceDN w:val="0"/>
        <w:adjustRightInd w:val="0"/>
        <w:spacing w:after="120" w:line="240" w:lineRule="atLeast"/>
        <w:rPr>
          <w:rFonts w:eastAsia="Times New Roman" w:cstheme="minorHAnsi"/>
          <w:color w:val="000000"/>
        </w:rPr>
      </w:pPr>
      <w:r w:rsidRPr="006A72DA">
        <w:rPr>
          <w:rFonts w:eastAsia="Times New Roman" w:cstheme="minorHAnsi"/>
          <w:b/>
          <w:color w:val="000000"/>
        </w:rPr>
        <w:t xml:space="preserve">B4. </w:t>
      </w:r>
      <w:r w:rsidRPr="006A72DA" w:rsidR="00DF1291">
        <w:rPr>
          <w:rFonts w:eastAsia="Times New Roman" w:cstheme="minorHAnsi"/>
          <w:b/>
          <w:color w:val="000000"/>
        </w:rPr>
        <w:tab/>
      </w:r>
      <w:r w:rsidRPr="006A72DA">
        <w:rPr>
          <w:rFonts w:eastAsia="Times New Roman" w:cstheme="minorHAnsi"/>
          <w:b/>
          <w:color w:val="000000"/>
        </w:rPr>
        <w:t>Collection of Data</w:t>
      </w:r>
      <w:r w:rsidRPr="006A72DA" w:rsidR="00EB6134">
        <w:rPr>
          <w:rFonts w:eastAsia="Times New Roman" w:cstheme="minorHAnsi"/>
          <w:b/>
          <w:color w:val="000000"/>
        </w:rPr>
        <w:t xml:space="preserve"> and Quality Control</w:t>
      </w:r>
    </w:p>
    <w:p w:rsidRPr="006A72DA" w:rsidR="00761F36" w:rsidP="089E5FE9" w:rsidRDefault="008E4D63" w14:paraId="2DB38604" w14:textId="09FA993A">
      <w:pPr>
        <w:spacing w:line="240" w:lineRule="auto"/>
        <w:rPr>
          <w:rFonts w:cstheme="minorHAnsi"/>
        </w:rPr>
      </w:pPr>
      <w:r w:rsidRPr="006A72DA">
        <w:rPr>
          <w:rFonts w:cstheme="minorHAnsi"/>
        </w:rPr>
        <w:t>To collect qualitative data, study teams composed of a</w:t>
      </w:r>
      <w:r w:rsidRPr="006A72DA" w:rsidR="009869C2">
        <w:rPr>
          <w:rFonts w:cstheme="minorHAnsi"/>
        </w:rPr>
        <w:t>pproximately</w:t>
      </w:r>
      <w:r w:rsidRPr="006A72DA">
        <w:rPr>
          <w:rFonts w:cstheme="minorHAnsi"/>
        </w:rPr>
        <w:t xml:space="preserve"> two members will conduct in-person focus groups and interviews</w:t>
      </w:r>
      <w:r w:rsidRPr="006A72DA" w:rsidR="004F71C5">
        <w:rPr>
          <w:rFonts w:cstheme="minorHAnsi"/>
        </w:rPr>
        <w:t xml:space="preserve"> with program staff and participants</w:t>
      </w:r>
      <w:r w:rsidRPr="006A72DA">
        <w:rPr>
          <w:rFonts w:cstheme="minorHAnsi"/>
        </w:rPr>
        <w:t xml:space="preserve">. </w:t>
      </w:r>
      <w:r w:rsidRPr="006A72DA" w:rsidR="004369CD">
        <w:rPr>
          <w:rFonts w:cstheme="minorHAnsi"/>
        </w:rPr>
        <w:t xml:space="preserve">If this is not possible, the team will conduct interviews virtually. </w:t>
      </w:r>
      <w:r w:rsidRPr="006A72DA" w:rsidR="00B6316C">
        <w:rPr>
          <w:rFonts w:cstheme="minorHAnsi"/>
        </w:rPr>
        <w:t xml:space="preserve">Research </w:t>
      </w:r>
      <w:r w:rsidRPr="006A72DA">
        <w:rPr>
          <w:rFonts w:cstheme="minorHAnsi"/>
        </w:rPr>
        <w:t xml:space="preserve">staff members are experienced in the process of </w:t>
      </w:r>
      <w:r w:rsidRPr="006A72DA" w:rsidR="00D703BA">
        <w:rPr>
          <w:rFonts w:cstheme="minorHAnsi"/>
        </w:rPr>
        <w:t>diagnosis</w:t>
      </w:r>
      <w:r w:rsidRPr="006A72DA">
        <w:rPr>
          <w:rFonts w:cstheme="minorHAnsi"/>
        </w:rPr>
        <w:t xml:space="preserve"> research. Each interview will begin with an introduction</w:t>
      </w:r>
      <w:r w:rsidRPr="006A72DA">
        <w:rPr>
          <w:rFonts w:eastAsia="Times New Roman" w:cstheme="minorHAnsi"/>
          <w:b/>
          <w:bCs/>
          <w:kern w:val="1"/>
          <w:lang w:eastAsia="ar-SA"/>
        </w:rPr>
        <w:t xml:space="preserve"> </w:t>
      </w:r>
      <w:r w:rsidRPr="006A72DA">
        <w:rPr>
          <w:rFonts w:eastAsia="Times New Roman" w:cstheme="minorHAnsi"/>
          <w:kern w:val="1"/>
          <w:lang w:eastAsia="ar-SA"/>
        </w:rPr>
        <w:t xml:space="preserve">that explains the purpose and goals of the BIAS-NG project. The facilitator will inform </w:t>
      </w:r>
      <w:r w:rsidRPr="006A72DA" w:rsidR="781965A6">
        <w:rPr>
          <w:rFonts w:eastAsia="Times New Roman" w:cstheme="minorHAnsi"/>
          <w:kern w:val="1"/>
          <w:lang w:eastAsia="ar-SA"/>
        </w:rPr>
        <w:t>staff</w:t>
      </w:r>
      <w:r w:rsidRPr="006A72DA" w:rsidR="195719EF">
        <w:rPr>
          <w:rFonts w:eastAsia="Times New Roman" w:cstheme="minorHAnsi"/>
          <w:kern w:val="1"/>
          <w:lang w:eastAsia="ar-SA"/>
        </w:rPr>
        <w:t xml:space="preserve"> or</w:t>
      </w:r>
      <w:r w:rsidRPr="006A72DA" w:rsidR="781965A6">
        <w:rPr>
          <w:rFonts w:eastAsia="Times New Roman" w:cstheme="minorHAnsi"/>
          <w:kern w:val="1"/>
          <w:lang w:eastAsia="ar-SA"/>
        </w:rPr>
        <w:t xml:space="preserve"> </w:t>
      </w:r>
      <w:r w:rsidRPr="006A72DA">
        <w:rPr>
          <w:rFonts w:eastAsia="Times New Roman" w:cstheme="minorHAnsi"/>
          <w:kern w:val="1"/>
          <w:lang w:eastAsia="ar-SA"/>
        </w:rPr>
        <w:t>participants that the conversation will be audio-recorded but that we will stop the recording at any time they do not feel comfortable being recorded</w:t>
      </w:r>
      <w:r w:rsidRPr="006A72DA">
        <w:rPr>
          <w:rFonts w:cstheme="minorHAnsi"/>
        </w:rPr>
        <w:t xml:space="preserve">. </w:t>
      </w:r>
      <w:r w:rsidRPr="006A72DA" w:rsidR="00761F36">
        <w:rPr>
          <w:rFonts w:cstheme="minorHAnsi"/>
        </w:rPr>
        <w:t>For individual phone</w:t>
      </w:r>
      <w:r w:rsidRPr="006A72DA" w:rsidR="00434E86">
        <w:rPr>
          <w:rFonts w:cstheme="minorHAnsi"/>
        </w:rPr>
        <w:t xml:space="preserve"> or video</w:t>
      </w:r>
      <w:r w:rsidRPr="006A72DA" w:rsidR="00761F36">
        <w:rPr>
          <w:rFonts w:cstheme="minorHAnsi"/>
        </w:rPr>
        <w:t xml:space="preserve"> interviews, the facilitator will begin the conversation with the </w:t>
      </w:r>
      <w:r w:rsidRPr="006A72DA" w:rsidR="18F0E727">
        <w:rPr>
          <w:rFonts w:cstheme="minorHAnsi"/>
        </w:rPr>
        <w:t xml:space="preserve">staff or </w:t>
      </w:r>
      <w:r w:rsidRPr="006A72DA" w:rsidR="00761F36">
        <w:rPr>
          <w:rFonts w:cstheme="minorHAnsi"/>
        </w:rPr>
        <w:t>participant after receiving verbal consent. For in-person interviews, the facilitator will begin after receiving the signed consent form.</w:t>
      </w:r>
      <w:r w:rsidRPr="006A72DA" w:rsidR="002E2A40">
        <w:rPr>
          <w:rFonts w:cstheme="minorHAnsi"/>
        </w:rPr>
        <w:t xml:space="preserve"> </w:t>
      </w:r>
    </w:p>
    <w:p w:rsidRPr="006A72DA" w:rsidR="008E4D63" w:rsidP="008E4D63" w:rsidRDefault="008E4D63" w14:paraId="13C92ACD" w14:textId="3CC382F5">
      <w:pPr>
        <w:tabs>
          <w:tab w:val="left" w:pos="3510"/>
        </w:tabs>
        <w:suppressAutoHyphens/>
        <w:spacing w:after="0" w:line="240" w:lineRule="auto"/>
        <w:rPr>
          <w:rFonts w:cstheme="minorHAnsi"/>
        </w:rPr>
      </w:pPr>
      <w:r w:rsidRPr="006A72DA">
        <w:rPr>
          <w:rFonts w:cstheme="minorHAnsi"/>
        </w:rPr>
        <w:t xml:space="preserve">At the end of the </w:t>
      </w:r>
      <w:r w:rsidRPr="006A72DA" w:rsidR="0066105A">
        <w:rPr>
          <w:rFonts w:cstheme="minorHAnsi"/>
        </w:rPr>
        <w:t xml:space="preserve">participant </w:t>
      </w:r>
      <w:r w:rsidRPr="006A72DA">
        <w:rPr>
          <w:rFonts w:cstheme="minorHAnsi"/>
        </w:rPr>
        <w:t>interview</w:t>
      </w:r>
      <w:r w:rsidRPr="006A72DA" w:rsidR="0066105A">
        <w:rPr>
          <w:rFonts w:cstheme="minorHAnsi"/>
        </w:rPr>
        <w:t>s</w:t>
      </w:r>
      <w:r w:rsidRPr="006A72DA">
        <w:rPr>
          <w:rFonts w:cstheme="minorHAnsi"/>
        </w:rPr>
        <w:t xml:space="preserve">, </w:t>
      </w:r>
      <w:r w:rsidRPr="006A72DA" w:rsidR="00870C9A">
        <w:rPr>
          <w:rFonts w:cstheme="minorHAnsi"/>
        </w:rPr>
        <w:t>participant</w:t>
      </w:r>
      <w:r w:rsidRPr="006A72DA">
        <w:rPr>
          <w:rFonts w:cstheme="minorHAnsi"/>
        </w:rPr>
        <w:t>s will receive a gift card worth $25. The instruments guiding these</w:t>
      </w:r>
      <w:r w:rsidRPr="006A72DA" w:rsidR="0066105A">
        <w:rPr>
          <w:rFonts w:cstheme="minorHAnsi"/>
        </w:rPr>
        <w:t xml:space="preserve"> participant</w:t>
      </w:r>
      <w:r w:rsidRPr="006A72DA">
        <w:rPr>
          <w:rFonts w:cstheme="minorHAnsi"/>
        </w:rPr>
        <w:t xml:space="preserve"> interviews are provided in Instruments </w:t>
      </w:r>
      <w:r w:rsidRPr="006A72DA" w:rsidR="00193002">
        <w:rPr>
          <w:rFonts w:cstheme="minorHAnsi"/>
        </w:rPr>
        <w:t>1</w:t>
      </w:r>
      <w:r w:rsidRPr="006A72DA">
        <w:rPr>
          <w:rFonts w:cstheme="minorHAnsi"/>
        </w:rPr>
        <w:t xml:space="preserve"> and </w:t>
      </w:r>
      <w:r w:rsidRPr="006A72DA" w:rsidR="00193002">
        <w:rPr>
          <w:rFonts w:cstheme="minorHAnsi"/>
        </w:rPr>
        <w:t>2</w:t>
      </w:r>
      <w:r w:rsidRPr="006A72DA">
        <w:rPr>
          <w:rFonts w:cstheme="minorHAnsi"/>
        </w:rPr>
        <w:t xml:space="preserve">. </w:t>
      </w:r>
    </w:p>
    <w:p w:rsidRPr="006A72DA" w:rsidR="00E41EE9" w:rsidP="00DF1291" w:rsidRDefault="00E41EE9" w14:paraId="7322ECBD" w14:textId="699E6C06">
      <w:pPr>
        <w:autoSpaceDE w:val="0"/>
        <w:autoSpaceDN w:val="0"/>
        <w:adjustRightInd w:val="0"/>
        <w:spacing w:after="0" w:line="240" w:lineRule="atLeast"/>
        <w:rPr>
          <w:rFonts w:eastAsia="Times New Roman" w:cstheme="minorHAnsi"/>
          <w:b/>
          <w:color w:val="000000"/>
        </w:rPr>
      </w:pPr>
    </w:p>
    <w:p w:rsidRPr="006A72DA" w:rsidR="00BB2925" w:rsidP="00DF1291" w:rsidRDefault="008E4D63" w14:paraId="06CF4494" w14:textId="10F2745F">
      <w:pPr>
        <w:autoSpaceDE w:val="0"/>
        <w:autoSpaceDN w:val="0"/>
        <w:adjustRightInd w:val="0"/>
        <w:spacing w:after="0" w:line="240" w:lineRule="atLeast"/>
        <w:rPr>
          <w:rFonts w:eastAsia="Times New Roman" w:cstheme="minorHAnsi"/>
          <w:color w:val="000000"/>
        </w:rPr>
      </w:pPr>
      <w:r w:rsidRPr="006A72DA">
        <w:rPr>
          <w:rFonts w:eastAsia="Times New Roman" w:cstheme="minorHAnsi"/>
          <w:color w:val="000000"/>
        </w:rPr>
        <w:t xml:space="preserve">To recruit </w:t>
      </w:r>
      <w:r w:rsidR="00F6140A">
        <w:rPr>
          <w:rFonts w:eastAsia="Times New Roman" w:cstheme="minorHAnsi"/>
          <w:color w:val="000000"/>
        </w:rPr>
        <w:t>family</w:t>
      </w:r>
      <w:r w:rsidRPr="006A72DA" w:rsidR="00F501BB">
        <w:rPr>
          <w:rFonts w:eastAsia="Times New Roman" w:cstheme="minorHAnsi"/>
          <w:color w:val="000000"/>
        </w:rPr>
        <w:t xml:space="preserve"> interviews and</w:t>
      </w:r>
      <w:r w:rsidRPr="006A72DA">
        <w:rPr>
          <w:rFonts w:eastAsia="Times New Roman" w:cstheme="minorHAnsi"/>
          <w:color w:val="000000"/>
        </w:rPr>
        <w:t xml:space="preserve"> focus groups, </w:t>
      </w:r>
      <w:r w:rsidRPr="006A72DA" w:rsidR="00163D7E">
        <w:rPr>
          <w:rFonts w:eastAsia="Times New Roman" w:cstheme="minorHAnsi"/>
          <w:color w:val="000000"/>
        </w:rPr>
        <w:t>we</w:t>
      </w:r>
      <w:r w:rsidRPr="006A72DA">
        <w:rPr>
          <w:rFonts w:eastAsia="Times New Roman" w:cstheme="minorHAnsi"/>
          <w:color w:val="000000"/>
        </w:rPr>
        <w:t xml:space="preserve"> will </w:t>
      </w:r>
      <w:r w:rsidR="00FC028E">
        <w:rPr>
          <w:rFonts w:eastAsia="Times New Roman" w:cstheme="minorHAnsi"/>
          <w:color w:val="000000"/>
        </w:rPr>
        <w:t xml:space="preserve">work with local </w:t>
      </w:r>
      <w:r w:rsidR="001D74B4">
        <w:rPr>
          <w:rFonts w:eastAsia="Times New Roman" w:cstheme="minorHAnsi"/>
          <w:color w:val="000000"/>
        </w:rPr>
        <w:t>CBO</w:t>
      </w:r>
      <w:r w:rsidR="00E83185">
        <w:rPr>
          <w:rFonts w:eastAsia="Times New Roman" w:cstheme="minorHAnsi"/>
          <w:color w:val="000000"/>
        </w:rPr>
        <w:t>s</w:t>
      </w:r>
      <w:r w:rsidR="001D74B4">
        <w:rPr>
          <w:rFonts w:eastAsia="Times New Roman" w:cstheme="minorHAnsi"/>
          <w:color w:val="000000"/>
        </w:rPr>
        <w:t xml:space="preserve"> </w:t>
      </w:r>
      <w:r w:rsidR="00FC028E">
        <w:rPr>
          <w:rFonts w:eastAsia="Times New Roman" w:cstheme="minorHAnsi"/>
          <w:color w:val="000000"/>
        </w:rPr>
        <w:t>where families formerly involved in the child welfare system work or volunteer (e.g., in peer mentoring programs</w:t>
      </w:r>
      <w:r w:rsidR="006464C5">
        <w:rPr>
          <w:rFonts w:eastAsia="Times New Roman" w:cstheme="minorHAnsi"/>
          <w:color w:val="000000"/>
        </w:rPr>
        <w:t>)</w:t>
      </w:r>
      <w:r w:rsidR="00004046">
        <w:rPr>
          <w:rFonts w:eastAsia="Times New Roman" w:cstheme="minorHAnsi"/>
          <w:color w:val="000000"/>
        </w:rPr>
        <w:t>. I</w:t>
      </w:r>
      <w:r w:rsidRPr="006A72DA">
        <w:rPr>
          <w:rFonts w:eastAsia="Times New Roman" w:cstheme="minorHAnsi"/>
          <w:color w:val="000000"/>
        </w:rPr>
        <w:t xml:space="preserve">nterviewers will </w:t>
      </w:r>
      <w:r w:rsidR="00004046">
        <w:rPr>
          <w:rFonts w:eastAsia="Times New Roman" w:cstheme="minorHAnsi"/>
          <w:color w:val="000000"/>
        </w:rPr>
        <w:t xml:space="preserve">also </w:t>
      </w:r>
      <w:r w:rsidRPr="006A72DA">
        <w:rPr>
          <w:rFonts w:eastAsia="Times New Roman" w:cstheme="minorHAnsi"/>
          <w:color w:val="000000"/>
        </w:rPr>
        <w:t>work with staff from</w:t>
      </w:r>
      <w:r w:rsidRPr="006A72DA" w:rsidR="00AA1DE1">
        <w:rPr>
          <w:rFonts w:eastAsia="Times New Roman" w:cstheme="minorHAnsi"/>
          <w:color w:val="000000"/>
        </w:rPr>
        <w:t xml:space="preserve"> </w:t>
      </w:r>
      <w:r w:rsidR="00FC028E">
        <w:rPr>
          <w:rFonts w:eastAsia="Times New Roman" w:cstheme="minorHAnsi"/>
          <w:color w:val="000000"/>
        </w:rPr>
        <w:t>the agency to</w:t>
      </w:r>
      <w:r w:rsidRPr="006A72DA">
        <w:rPr>
          <w:rFonts w:eastAsia="Times New Roman" w:cstheme="minorHAnsi"/>
          <w:color w:val="000000"/>
        </w:rPr>
        <w:t xml:space="preserve"> identify potential </w:t>
      </w:r>
      <w:r w:rsidRPr="006A72DA" w:rsidR="00AA1DE1">
        <w:rPr>
          <w:rFonts w:eastAsia="Times New Roman" w:cstheme="minorHAnsi"/>
          <w:color w:val="000000"/>
        </w:rPr>
        <w:t>parents to interview</w:t>
      </w:r>
      <w:r w:rsidRPr="006A72DA">
        <w:rPr>
          <w:rFonts w:eastAsia="Times New Roman" w:cstheme="minorHAnsi"/>
          <w:color w:val="000000"/>
        </w:rPr>
        <w:t>. The research team will interview these participants in</w:t>
      </w:r>
      <w:r w:rsidRPr="006A72DA" w:rsidR="00163D7E">
        <w:rPr>
          <w:rFonts w:eastAsia="Times New Roman" w:cstheme="minorHAnsi"/>
          <w:color w:val="000000"/>
        </w:rPr>
        <w:t xml:space="preserve"> person </w:t>
      </w:r>
      <w:r w:rsidRPr="006A72DA" w:rsidR="009A0DAB">
        <w:rPr>
          <w:rFonts w:eastAsia="Times New Roman" w:cstheme="minorHAnsi"/>
          <w:color w:val="000000"/>
        </w:rPr>
        <w:t xml:space="preserve">at a convenient location or </w:t>
      </w:r>
      <w:r w:rsidRPr="006A72DA" w:rsidR="004369CD">
        <w:rPr>
          <w:rFonts w:eastAsia="Times New Roman" w:cstheme="minorHAnsi"/>
          <w:color w:val="000000"/>
        </w:rPr>
        <w:t>via video</w:t>
      </w:r>
      <w:r w:rsidRPr="006A72DA" w:rsidR="001D616D">
        <w:rPr>
          <w:rFonts w:eastAsia="Times New Roman" w:cstheme="minorHAnsi"/>
          <w:color w:val="000000"/>
        </w:rPr>
        <w:t xml:space="preserve"> </w:t>
      </w:r>
      <w:r w:rsidRPr="006A72DA" w:rsidR="004369CD">
        <w:rPr>
          <w:rFonts w:eastAsia="Times New Roman" w:cstheme="minorHAnsi"/>
          <w:color w:val="000000"/>
        </w:rPr>
        <w:t xml:space="preserve">conference or </w:t>
      </w:r>
      <w:r w:rsidRPr="006A72DA" w:rsidR="009A0DAB">
        <w:rPr>
          <w:rFonts w:eastAsia="Times New Roman" w:cstheme="minorHAnsi"/>
          <w:color w:val="000000"/>
        </w:rPr>
        <w:t>phone if preferred.</w:t>
      </w:r>
      <w:r w:rsidRPr="006A72DA" w:rsidR="00163D7E">
        <w:rPr>
          <w:rFonts w:eastAsia="Times New Roman" w:cstheme="minorHAnsi"/>
          <w:color w:val="000000"/>
        </w:rPr>
        <w:t xml:space="preserve"> </w:t>
      </w:r>
    </w:p>
    <w:p w:rsidRPr="006A72DA" w:rsidR="00163D7E" w:rsidP="00DF1291" w:rsidRDefault="00163D7E" w14:paraId="74E4B8F0" w14:textId="0597BEC2">
      <w:pPr>
        <w:autoSpaceDE w:val="0"/>
        <w:autoSpaceDN w:val="0"/>
        <w:adjustRightInd w:val="0"/>
        <w:spacing w:after="0" w:line="240" w:lineRule="atLeast"/>
        <w:rPr>
          <w:rFonts w:eastAsia="Times New Roman" w:cstheme="minorHAnsi"/>
          <w:color w:val="000000"/>
        </w:rPr>
      </w:pPr>
    </w:p>
    <w:p w:rsidR="0066105A" w:rsidP="00DF1291" w:rsidRDefault="00163D7E" w14:paraId="6870F68B" w14:textId="51F9A591">
      <w:pPr>
        <w:autoSpaceDE w:val="0"/>
        <w:autoSpaceDN w:val="0"/>
        <w:adjustRightInd w:val="0"/>
        <w:spacing w:after="0" w:line="240" w:lineRule="atLeast"/>
      </w:pPr>
      <w:r w:rsidRPr="4F6473F9">
        <w:rPr>
          <w:rFonts w:eastAsia="Times New Roman"/>
          <w:color w:val="000000" w:themeColor="text1"/>
        </w:rPr>
        <w:t xml:space="preserve">To recruit </w:t>
      </w:r>
      <w:r w:rsidRPr="4F6473F9" w:rsidR="00FC028E">
        <w:rPr>
          <w:rFonts w:eastAsia="Times New Roman"/>
          <w:color w:val="000000" w:themeColor="text1"/>
        </w:rPr>
        <w:t>CFS agency staff</w:t>
      </w:r>
      <w:r w:rsidRPr="4F6473F9">
        <w:rPr>
          <w:rFonts w:eastAsia="Times New Roman"/>
          <w:color w:val="000000" w:themeColor="text1"/>
        </w:rPr>
        <w:t xml:space="preserve"> for interviews and focus groups, we will similarly work with </w:t>
      </w:r>
      <w:r w:rsidRPr="4F6473F9" w:rsidR="00FC028E">
        <w:rPr>
          <w:rFonts w:eastAsia="Times New Roman"/>
          <w:color w:val="000000" w:themeColor="text1"/>
        </w:rPr>
        <w:t>agency</w:t>
      </w:r>
      <w:r w:rsidRPr="4F6473F9">
        <w:rPr>
          <w:rFonts w:eastAsia="Times New Roman"/>
          <w:color w:val="000000" w:themeColor="text1"/>
        </w:rPr>
        <w:t xml:space="preserve"> leadership </w:t>
      </w:r>
      <w:r w:rsidRPr="4F6473F9" w:rsidR="00585CC0">
        <w:rPr>
          <w:rFonts w:eastAsia="Times New Roman"/>
          <w:color w:val="000000" w:themeColor="text1"/>
        </w:rPr>
        <w:t>to identify</w:t>
      </w:r>
      <w:r w:rsidRPr="4F6473F9" w:rsidR="007F5864">
        <w:rPr>
          <w:rFonts w:eastAsia="Times New Roman"/>
          <w:color w:val="000000" w:themeColor="text1"/>
        </w:rPr>
        <w:t xml:space="preserve"> </w:t>
      </w:r>
      <w:r w:rsidR="00DD30E2">
        <w:t>staff members in different supervisory units within the relevant organization divisions</w:t>
      </w:r>
      <w:r w:rsidRPr="4F6473F9" w:rsidR="00C34E00">
        <w:rPr>
          <w:rFonts w:eastAsia="Times New Roman"/>
          <w:color w:val="000000" w:themeColor="text1"/>
        </w:rPr>
        <w:t xml:space="preserve">. </w:t>
      </w:r>
    </w:p>
    <w:p w:rsidR="00004046" w:rsidP="00DF1291" w:rsidRDefault="00004046" w14:paraId="5A9E709E" w14:textId="352498DD">
      <w:pPr>
        <w:autoSpaceDE w:val="0"/>
        <w:autoSpaceDN w:val="0"/>
        <w:adjustRightInd w:val="0"/>
        <w:spacing w:after="0" w:line="240" w:lineRule="atLeast"/>
        <w:rPr>
          <w:rFonts w:cstheme="minorHAnsi"/>
        </w:rPr>
      </w:pPr>
    </w:p>
    <w:p w:rsidR="00004046" w:rsidP="006464C5" w:rsidRDefault="00004046" w14:paraId="6E0F3504" w14:textId="5B24D752">
      <w:pPr>
        <w:autoSpaceDE w:val="0"/>
        <w:autoSpaceDN w:val="0"/>
        <w:adjustRightInd w:val="0"/>
        <w:spacing w:after="0" w:line="240" w:lineRule="atLeast"/>
        <w:rPr>
          <w:rFonts w:cstheme="minorHAnsi"/>
        </w:rPr>
      </w:pPr>
      <w:r>
        <w:rPr>
          <w:rFonts w:cstheme="minorHAnsi"/>
        </w:rPr>
        <w:t>To recruit CBO staff, we will reach out to local organizations that serve a populatio</w:t>
      </w:r>
      <w:r w:rsidR="00E65330">
        <w:rPr>
          <w:rFonts w:cstheme="minorHAnsi"/>
        </w:rPr>
        <w:t>n with clients who may also be involved in the Children and Family Services system</w:t>
      </w:r>
      <w:r w:rsidR="009C22F7">
        <w:rPr>
          <w:rFonts w:cstheme="minorHAnsi"/>
        </w:rPr>
        <w:t>.</w:t>
      </w:r>
    </w:p>
    <w:p w:rsidRPr="006A72DA" w:rsidR="006464C5" w:rsidP="006464C5" w:rsidRDefault="006464C5" w14:paraId="2F6541ED" w14:textId="77777777">
      <w:pPr>
        <w:autoSpaceDE w:val="0"/>
        <w:autoSpaceDN w:val="0"/>
        <w:adjustRightInd w:val="0"/>
        <w:spacing w:after="0" w:line="240" w:lineRule="atLeast"/>
        <w:rPr>
          <w:rFonts w:eastAsia="Times New Roman" w:cstheme="minorHAnsi"/>
          <w:color w:val="000000"/>
        </w:rPr>
      </w:pPr>
    </w:p>
    <w:p w:rsidRPr="006A72DA" w:rsidR="0066105A" w:rsidP="00DF1291" w:rsidRDefault="006464C5" w14:paraId="6B268018" w14:textId="68183343">
      <w:pPr>
        <w:autoSpaceDE w:val="0"/>
        <w:autoSpaceDN w:val="0"/>
        <w:adjustRightInd w:val="0"/>
        <w:spacing w:after="0" w:line="240" w:lineRule="atLeast"/>
        <w:rPr>
          <w:rFonts w:eastAsia="Times New Roman" w:cstheme="minorHAnsi"/>
          <w:b/>
          <w:color w:val="000000"/>
        </w:rPr>
      </w:pPr>
      <w:r w:rsidRPr="4F6473F9">
        <w:rPr>
          <w:rFonts w:eastAsia="Times New Roman"/>
          <w:color w:val="000000" w:themeColor="text1"/>
        </w:rPr>
        <w:t xml:space="preserve">Instrument </w:t>
      </w:r>
      <w:r>
        <w:rPr>
          <w:rFonts w:eastAsia="Times New Roman"/>
          <w:color w:val="000000" w:themeColor="text1"/>
        </w:rPr>
        <w:t>1</w:t>
      </w:r>
      <w:r w:rsidRPr="4F6473F9">
        <w:rPr>
          <w:rFonts w:eastAsia="Times New Roman"/>
          <w:color w:val="000000" w:themeColor="text1"/>
        </w:rPr>
        <w:t xml:space="preserve"> details</w:t>
      </w:r>
      <w:r w:rsidRPr="4F6473F9">
        <w:t xml:space="preserve"> the </w:t>
      </w:r>
      <w:r>
        <w:t>family</w:t>
      </w:r>
      <w:r w:rsidRPr="4F6473F9">
        <w:t xml:space="preserve"> interview guide</w:t>
      </w:r>
      <w:r w:rsidRPr="006464C5">
        <w:rPr>
          <w:rFonts w:eastAsia="Times New Roman"/>
          <w:color w:val="000000" w:themeColor="text1"/>
        </w:rPr>
        <w:t xml:space="preserve"> </w:t>
      </w:r>
      <w:r>
        <w:rPr>
          <w:rFonts w:eastAsia="Times New Roman"/>
          <w:color w:val="000000" w:themeColor="text1"/>
        </w:rPr>
        <w:t xml:space="preserve">and </w:t>
      </w:r>
      <w:r w:rsidRPr="4F6473F9">
        <w:rPr>
          <w:rFonts w:eastAsia="Times New Roman"/>
          <w:color w:val="000000" w:themeColor="text1"/>
        </w:rPr>
        <w:t>Instrument 2 details</w:t>
      </w:r>
      <w:r w:rsidRPr="4F6473F9">
        <w:t xml:space="preserve"> the staff interview guide.</w:t>
      </w:r>
    </w:p>
    <w:p w:rsidR="00253B8F" w:rsidP="000A1EE8" w:rsidRDefault="00253B8F" w14:paraId="776A3B17" w14:textId="77777777">
      <w:pPr>
        <w:autoSpaceDE w:val="0"/>
        <w:autoSpaceDN w:val="0"/>
        <w:adjustRightInd w:val="0"/>
        <w:spacing w:after="120" w:line="240" w:lineRule="atLeast"/>
        <w:rPr>
          <w:rFonts w:eastAsia="Times New Roman" w:cstheme="minorHAnsi"/>
          <w:b/>
          <w:color w:val="000000"/>
        </w:rPr>
      </w:pPr>
    </w:p>
    <w:p w:rsidRPr="006A72DA" w:rsidR="007C2EE0" w:rsidP="000A1EE8" w:rsidRDefault="00E41EE9" w14:paraId="44A6DC32" w14:textId="40B83F89">
      <w:pPr>
        <w:autoSpaceDE w:val="0"/>
        <w:autoSpaceDN w:val="0"/>
        <w:adjustRightInd w:val="0"/>
        <w:spacing w:after="120" w:line="240" w:lineRule="atLeast"/>
        <w:rPr>
          <w:rFonts w:eastAsia="Times New Roman" w:cstheme="minorHAnsi"/>
          <w:color w:val="000000"/>
        </w:rPr>
      </w:pPr>
      <w:r w:rsidRPr="006A72DA">
        <w:rPr>
          <w:rFonts w:eastAsia="Times New Roman" w:cstheme="minorHAnsi"/>
          <w:b/>
          <w:color w:val="000000"/>
        </w:rPr>
        <w:t>B5.</w:t>
      </w:r>
      <w:r w:rsidRPr="006A72DA">
        <w:rPr>
          <w:rFonts w:eastAsia="Times New Roman" w:cstheme="minorHAnsi"/>
          <w:b/>
          <w:color w:val="000000"/>
        </w:rPr>
        <w:tab/>
      </w:r>
      <w:r w:rsidRPr="006A72DA" w:rsidR="00901040">
        <w:rPr>
          <w:rFonts w:eastAsia="Times New Roman" w:cstheme="minorHAnsi"/>
          <w:b/>
          <w:color w:val="000000"/>
        </w:rPr>
        <w:t xml:space="preserve">Response </w:t>
      </w:r>
      <w:r w:rsidRPr="006A72DA" w:rsidR="00165818">
        <w:rPr>
          <w:rFonts w:eastAsia="Times New Roman" w:cstheme="minorHAnsi"/>
          <w:b/>
          <w:color w:val="000000"/>
        </w:rPr>
        <w:t>R</w:t>
      </w:r>
      <w:r w:rsidRPr="006A72DA" w:rsidR="00901040">
        <w:rPr>
          <w:rFonts w:eastAsia="Times New Roman" w:cstheme="minorHAnsi"/>
          <w:b/>
          <w:color w:val="000000"/>
        </w:rPr>
        <w:t xml:space="preserve">ates and </w:t>
      </w:r>
      <w:r w:rsidRPr="006A72DA" w:rsidR="00165818">
        <w:rPr>
          <w:rFonts w:eastAsia="Times New Roman" w:cstheme="minorHAnsi"/>
          <w:b/>
          <w:color w:val="000000"/>
        </w:rPr>
        <w:t>P</w:t>
      </w:r>
      <w:r w:rsidRPr="006A72DA" w:rsidR="00901040">
        <w:rPr>
          <w:rFonts w:eastAsia="Times New Roman" w:cstheme="minorHAnsi"/>
          <w:b/>
          <w:color w:val="000000"/>
        </w:rPr>
        <w:t xml:space="preserve">otential </w:t>
      </w:r>
      <w:r w:rsidRPr="006A72DA" w:rsidR="00165818">
        <w:rPr>
          <w:rFonts w:eastAsia="Times New Roman" w:cstheme="minorHAnsi"/>
          <w:b/>
          <w:color w:val="000000"/>
        </w:rPr>
        <w:t>N</w:t>
      </w:r>
      <w:r w:rsidRPr="006A72DA" w:rsidR="00901040">
        <w:rPr>
          <w:rFonts w:eastAsia="Times New Roman" w:cstheme="minorHAnsi"/>
          <w:b/>
          <w:color w:val="000000"/>
        </w:rPr>
        <w:t xml:space="preserve">onresponse </w:t>
      </w:r>
      <w:r w:rsidRPr="006A72DA" w:rsidR="00165818">
        <w:rPr>
          <w:rFonts w:eastAsia="Times New Roman" w:cstheme="minorHAnsi"/>
          <w:b/>
          <w:color w:val="000000"/>
        </w:rPr>
        <w:t>B</w:t>
      </w:r>
      <w:r w:rsidRPr="006A72DA" w:rsidR="00901040">
        <w:rPr>
          <w:rFonts w:eastAsia="Times New Roman" w:cstheme="minorHAnsi"/>
          <w:b/>
          <w:color w:val="000000"/>
        </w:rPr>
        <w:t>ias</w:t>
      </w:r>
    </w:p>
    <w:p w:rsidRPr="006A72DA" w:rsidR="00B64740" w:rsidP="00B64740" w:rsidRDefault="00B6014C" w14:paraId="52FCC60A" w14:textId="2D60D806">
      <w:pPr>
        <w:autoSpaceDE w:val="0"/>
        <w:autoSpaceDN w:val="0"/>
        <w:adjustRightInd w:val="0"/>
        <w:spacing w:after="60" w:line="240" w:lineRule="atLeast"/>
        <w:rPr>
          <w:rFonts w:eastAsia="Times New Roman" w:cstheme="minorHAnsi"/>
          <w:color w:val="000000"/>
        </w:rPr>
      </w:pPr>
      <w:r w:rsidRPr="006A72DA">
        <w:rPr>
          <w:rFonts w:eastAsia="Times New Roman" w:cstheme="minorHAnsi"/>
          <w:i/>
          <w:color w:val="000000"/>
        </w:rPr>
        <w:t>Response Rates</w:t>
      </w:r>
    </w:p>
    <w:p w:rsidRPr="006A72DA" w:rsidR="009C482D" w:rsidP="00F55F85" w:rsidRDefault="00B64740" w14:paraId="351CA6D0" w14:textId="677BAAA1">
      <w:pPr>
        <w:autoSpaceDE w:val="0"/>
        <w:autoSpaceDN w:val="0"/>
        <w:adjustRightInd w:val="0"/>
        <w:spacing w:after="0" w:line="240" w:lineRule="auto"/>
        <w:rPr>
          <w:rFonts w:cstheme="minorHAnsi"/>
        </w:rPr>
      </w:pPr>
      <w:r w:rsidRPr="006A72DA">
        <w:rPr>
          <w:rFonts w:eastAsia="Times New Roman" w:cstheme="minorHAnsi"/>
          <w:color w:val="000000"/>
        </w:rPr>
        <w:t xml:space="preserve">The data collection activities in this </w:t>
      </w:r>
      <w:r w:rsidRPr="006A72DA" w:rsidR="00760670">
        <w:rPr>
          <w:rFonts w:eastAsia="Times New Roman" w:cstheme="minorHAnsi"/>
          <w:color w:val="000000"/>
        </w:rPr>
        <w:t xml:space="preserve">IC </w:t>
      </w:r>
      <w:r w:rsidRPr="006A72DA">
        <w:rPr>
          <w:rFonts w:eastAsia="Times New Roman" w:cstheme="minorHAnsi"/>
          <w:color w:val="000000"/>
        </w:rPr>
        <w:t xml:space="preserve">request are not designed to produce statistically generalizable findings and participation is wholly at the respondent’s discretion. </w:t>
      </w:r>
      <w:r w:rsidRPr="006A72DA" w:rsidR="005C26A8">
        <w:rPr>
          <w:rFonts w:eastAsia="Times New Roman" w:cstheme="minorHAnsi"/>
          <w:color w:val="000000"/>
        </w:rPr>
        <w:t xml:space="preserve"> </w:t>
      </w:r>
      <w:r w:rsidRPr="006A72DA" w:rsidR="005C26A8">
        <w:rPr>
          <w:rFonts w:cstheme="minorHAnsi"/>
        </w:rPr>
        <w:t>As respondents are not randomly sampled, we will not calculate a response rate.</w:t>
      </w:r>
    </w:p>
    <w:p w:rsidRPr="006A72DA" w:rsidR="00CF5879" w:rsidP="00CF5879" w:rsidRDefault="00CF5879" w14:paraId="070A5502" w14:textId="77777777">
      <w:pPr>
        <w:spacing w:after="0" w:line="240" w:lineRule="auto"/>
        <w:rPr>
          <w:rFonts w:cstheme="minorHAnsi"/>
        </w:rPr>
      </w:pPr>
    </w:p>
    <w:p w:rsidRPr="006A72DA" w:rsidR="00CF5879" w:rsidP="089E5FE9" w:rsidRDefault="00CF5879" w14:paraId="326BEFBD" w14:textId="00F45215">
      <w:pPr>
        <w:spacing w:after="0" w:line="240" w:lineRule="auto"/>
        <w:rPr>
          <w:rFonts w:cstheme="minorHAnsi"/>
        </w:rPr>
      </w:pPr>
      <w:r w:rsidRPr="006A72DA">
        <w:rPr>
          <w:rFonts w:cstheme="minorHAnsi"/>
        </w:rPr>
        <w:t>For qualitative data collection, the research team will work closely with</w:t>
      </w:r>
      <w:r w:rsidR="000F653E">
        <w:rPr>
          <w:rFonts w:cstheme="minorHAnsi"/>
        </w:rPr>
        <w:t xml:space="preserve"> community-based organizations and/or</w:t>
      </w:r>
      <w:r w:rsidRPr="006A72DA">
        <w:rPr>
          <w:rFonts w:cstheme="minorHAnsi"/>
        </w:rPr>
        <w:t xml:space="preserve"> administrators and staff to recruit families and</w:t>
      </w:r>
      <w:r w:rsidR="000F653E">
        <w:rPr>
          <w:rFonts w:cstheme="minorHAnsi"/>
        </w:rPr>
        <w:t xml:space="preserve"> will work closely with administrators and staff to identify</w:t>
      </w:r>
      <w:r w:rsidRPr="006A72DA">
        <w:rPr>
          <w:rFonts w:cstheme="minorHAnsi"/>
        </w:rPr>
        <w:t xml:space="preserve"> staff for us to interview. </w:t>
      </w:r>
      <w:r w:rsidRPr="006A72DA" w:rsidR="00B832B8">
        <w:rPr>
          <w:rFonts w:cstheme="minorHAnsi"/>
        </w:rPr>
        <w:t xml:space="preserve">Participants in the interviews and focus groups will be identified through a convenience sample identified by </w:t>
      </w:r>
      <w:r w:rsidR="000F653E">
        <w:rPr>
          <w:rFonts w:cstheme="minorHAnsi"/>
        </w:rPr>
        <w:t>agency</w:t>
      </w:r>
      <w:r w:rsidRPr="006A72DA" w:rsidR="0048316A">
        <w:rPr>
          <w:rFonts w:cstheme="minorHAnsi"/>
        </w:rPr>
        <w:t xml:space="preserve"> administrators and staff</w:t>
      </w:r>
      <w:r w:rsidR="000F653E">
        <w:rPr>
          <w:rFonts w:cstheme="minorHAnsi"/>
        </w:rPr>
        <w:t xml:space="preserve"> and/or community-based organization leadership</w:t>
      </w:r>
      <w:r w:rsidRPr="006A72DA" w:rsidR="00D67DC8">
        <w:rPr>
          <w:rFonts w:cstheme="minorHAnsi"/>
        </w:rPr>
        <w:t>.</w:t>
      </w:r>
      <w:r w:rsidRPr="006A72DA">
        <w:rPr>
          <w:rFonts w:cstheme="minorHAnsi"/>
        </w:rPr>
        <w:t xml:space="preserve"> To further increase the likelihood of participatio</w:t>
      </w:r>
      <w:r w:rsidRPr="006A72DA" w:rsidR="000543F6">
        <w:rPr>
          <w:rFonts w:cstheme="minorHAnsi"/>
        </w:rPr>
        <w:t>n</w:t>
      </w:r>
      <w:r w:rsidRPr="006A72DA">
        <w:rPr>
          <w:rFonts w:cstheme="minorHAnsi"/>
        </w:rPr>
        <w:t xml:space="preserve">, we will offer </w:t>
      </w:r>
      <w:r w:rsidRPr="006A72DA" w:rsidR="00B832B8">
        <w:rPr>
          <w:rFonts w:cstheme="minorHAnsi"/>
        </w:rPr>
        <w:t>focus group</w:t>
      </w:r>
      <w:r w:rsidRPr="006A72DA" w:rsidR="000543F6">
        <w:rPr>
          <w:rFonts w:cstheme="minorHAnsi"/>
        </w:rPr>
        <w:t xml:space="preserve"> and interview</w:t>
      </w:r>
      <w:r w:rsidRPr="006A72DA" w:rsidR="00B832B8">
        <w:rPr>
          <w:rFonts w:cstheme="minorHAnsi"/>
        </w:rPr>
        <w:t xml:space="preserve"> participants</w:t>
      </w:r>
      <w:r w:rsidRPr="006A72DA" w:rsidR="00315074">
        <w:rPr>
          <w:rFonts w:cstheme="minorHAnsi"/>
        </w:rPr>
        <w:t xml:space="preserve"> and staff</w:t>
      </w:r>
      <w:r w:rsidRPr="006A72DA">
        <w:rPr>
          <w:rFonts w:cstheme="minorHAnsi"/>
        </w:rPr>
        <w:t xml:space="preserve"> gift cards, as discussed in Supporting Statement Part A. </w:t>
      </w:r>
    </w:p>
    <w:p w:rsidRPr="006A72DA" w:rsidR="00CF5879" w:rsidP="00F917E5" w:rsidRDefault="00CF5879" w14:paraId="64201999" w14:textId="77777777">
      <w:pPr>
        <w:autoSpaceDE w:val="0"/>
        <w:autoSpaceDN w:val="0"/>
        <w:adjustRightInd w:val="0"/>
        <w:spacing w:after="0" w:line="240" w:lineRule="atLeast"/>
        <w:rPr>
          <w:rFonts w:cstheme="minorHAnsi"/>
        </w:rPr>
      </w:pPr>
    </w:p>
    <w:p w:rsidRPr="006A72DA" w:rsidR="00F917E5" w:rsidP="00F85D35" w:rsidRDefault="00F917E5" w14:paraId="14F6FBDC" w14:textId="441B9F77">
      <w:pPr>
        <w:autoSpaceDE w:val="0"/>
        <w:autoSpaceDN w:val="0"/>
        <w:adjustRightInd w:val="0"/>
        <w:spacing w:after="60" w:line="240" w:lineRule="atLeast"/>
        <w:rPr>
          <w:rFonts w:eastAsia="Times New Roman" w:cstheme="minorHAnsi"/>
          <w:i/>
          <w:color w:val="000000"/>
        </w:rPr>
      </w:pPr>
      <w:r w:rsidRPr="006A72DA">
        <w:rPr>
          <w:rFonts w:eastAsia="Times New Roman" w:cstheme="minorHAnsi"/>
          <w:i/>
          <w:color w:val="000000"/>
        </w:rPr>
        <w:t>Non</w:t>
      </w:r>
      <w:r w:rsidRPr="006A72DA" w:rsidR="007459D7">
        <w:rPr>
          <w:rFonts w:eastAsia="Times New Roman" w:cstheme="minorHAnsi"/>
          <w:i/>
          <w:color w:val="000000"/>
        </w:rPr>
        <w:t>-</w:t>
      </w:r>
      <w:r w:rsidRPr="006A72DA">
        <w:rPr>
          <w:rFonts w:eastAsia="Times New Roman" w:cstheme="minorHAnsi"/>
          <w:i/>
          <w:color w:val="000000"/>
        </w:rPr>
        <w:t>Response</w:t>
      </w:r>
    </w:p>
    <w:p w:rsidRPr="006A72DA" w:rsidR="00CF5879" w:rsidP="00F55F85" w:rsidRDefault="00CF5879" w14:paraId="3AAF79C2" w14:textId="6EA39085">
      <w:pPr>
        <w:autoSpaceDE w:val="0"/>
        <w:autoSpaceDN w:val="0"/>
        <w:adjustRightInd w:val="0"/>
        <w:spacing w:line="240" w:lineRule="atLeast"/>
        <w:rPr>
          <w:rFonts w:eastAsia="Times New Roman" w:cstheme="minorHAnsi"/>
          <w:color w:val="000000"/>
        </w:rPr>
      </w:pPr>
      <w:r w:rsidRPr="006A72DA">
        <w:rPr>
          <w:rFonts w:eastAsia="Times New Roman" w:cstheme="minorHAnsi"/>
          <w:color w:val="000000"/>
        </w:rPr>
        <w:lastRenderedPageBreak/>
        <w:t xml:space="preserve">As participants will not be randomly sampled and findings are not intended to be representative, interview and focus group non-response bias will not be calculated.  </w:t>
      </w:r>
    </w:p>
    <w:p w:rsidRPr="006A72DA" w:rsidR="00BB2925" w:rsidP="00901040" w:rsidRDefault="00BB2925" w14:paraId="0FC57B4D" w14:textId="77777777">
      <w:pPr>
        <w:autoSpaceDE w:val="0"/>
        <w:autoSpaceDN w:val="0"/>
        <w:adjustRightInd w:val="0"/>
        <w:spacing w:after="0" w:line="240" w:lineRule="atLeast"/>
        <w:rPr>
          <w:rFonts w:eastAsia="Times New Roman" w:cstheme="minorHAnsi"/>
          <w:b/>
          <w:bCs/>
          <w:color w:val="000000"/>
        </w:rPr>
      </w:pPr>
    </w:p>
    <w:p w:rsidRPr="006A72DA" w:rsidR="00901040" w:rsidP="00F85D35" w:rsidRDefault="00EB6134" w14:paraId="36E8E8E3" w14:textId="5165B083">
      <w:pPr>
        <w:spacing w:after="120" w:line="240" w:lineRule="auto"/>
        <w:rPr>
          <w:rFonts w:eastAsia="Times New Roman" w:cstheme="minorHAnsi"/>
        </w:rPr>
      </w:pPr>
      <w:r w:rsidRPr="006A72DA">
        <w:rPr>
          <w:rFonts w:eastAsia="Times New Roman" w:cstheme="minorHAnsi"/>
          <w:b/>
        </w:rPr>
        <w:t>B6</w:t>
      </w:r>
      <w:r w:rsidRPr="006A72DA" w:rsidR="00901040">
        <w:rPr>
          <w:rFonts w:eastAsia="Times New Roman" w:cstheme="minorHAnsi"/>
          <w:b/>
        </w:rPr>
        <w:t>.   Production of Estimates and Projections</w:t>
      </w:r>
      <w:r w:rsidRPr="006A72DA" w:rsidR="00901040">
        <w:rPr>
          <w:rFonts w:eastAsia="Times New Roman" w:cstheme="minorHAnsi"/>
        </w:rPr>
        <w:t xml:space="preserve"> </w:t>
      </w:r>
    </w:p>
    <w:p w:rsidRPr="006A72DA" w:rsidR="0002571E" w:rsidP="0002571E" w:rsidRDefault="0002571E" w14:paraId="503FD725" w14:textId="499843FF">
      <w:pPr>
        <w:autoSpaceDE w:val="0"/>
        <w:autoSpaceDN w:val="0"/>
        <w:adjustRightInd w:val="0"/>
        <w:spacing w:after="0" w:line="240" w:lineRule="atLeast"/>
        <w:rPr>
          <w:rFonts w:eastAsia="Times New Roman" w:cstheme="minorHAnsi"/>
        </w:rPr>
      </w:pPr>
      <w:r w:rsidRPr="006A72DA">
        <w:rPr>
          <w:rFonts w:cstheme="minorHAnsi"/>
        </w:rPr>
        <w:t>Findings will only present an internally</w:t>
      </w:r>
      <w:r w:rsidRPr="006A72DA" w:rsidR="00193002">
        <w:rPr>
          <w:rFonts w:cstheme="minorHAnsi"/>
        </w:rPr>
        <w:t xml:space="preserve"> </w:t>
      </w:r>
      <w:r w:rsidRPr="006A72DA">
        <w:rPr>
          <w:rFonts w:cstheme="minorHAnsi"/>
        </w:rPr>
        <w:t xml:space="preserve">valid description of the </w:t>
      </w:r>
      <w:r w:rsidRPr="006A72DA" w:rsidR="00516AB2">
        <w:rPr>
          <w:rFonts w:cstheme="minorHAnsi"/>
        </w:rPr>
        <w:t xml:space="preserve">program process from both the administrative and client perspectives </w:t>
      </w:r>
      <w:r w:rsidRPr="006A72DA">
        <w:rPr>
          <w:rFonts w:cstheme="minorHAnsi"/>
        </w:rPr>
        <w:t>in chosen sites. Results will be included in the final</w:t>
      </w:r>
      <w:r w:rsidRPr="006A72DA" w:rsidR="00D615A2">
        <w:rPr>
          <w:rFonts w:cstheme="minorHAnsi"/>
        </w:rPr>
        <w:t xml:space="preserve"> public</w:t>
      </w:r>
      <w:r w:rsidRPr="006A72DA">
        <w:rPr>
          <w:rFonts w:cstheme="minorHAnsi"/>
        </w:rPr>
        <w:t xml:space="preserve"> report</w:t>
      </w:r>
      <w:r w:rsidRPr="006A72DA" w:rsidR="00193002">
        <w:rPr>
          <w:rFonts w:cstheme="minorHAnsi"/>
        </w:rPr>
        <w:t>.</w:t>
      </w:r>
      <w:r w:rsidRPr="006A72DA">
        <w:rPr>
          <w:rFonts w:cstheme="minorHAnsi"/>
        </w:rPr>
        <w:t xml:space="preserve"> </w:t>
      </w:r>
      <w:r w:rsidRPr="006A72DA" w:rsidR="00D70703">
        <w:rPr>
          <w:rFonts w:eastAsia="Times New Roman" w:cstheme="minorHAnsi"/>
        </w:rPr>
        <w:t>T</w:t>
      </w:r>
      <w:r w:rsidRPr="006A72DA" w:rsidR="00CE4EE5">
        <w:rPr>
          <w:rFonts w:eastAsia="Times New Roman" w:cstheme="minorHAnsi"/>
        </w:rPr>
        <w:t>he data collected from this IC</w:t>
      </w:r>
      <w:r w:rsidRPr="006A72DA" w:rsidR="00D70703">
        <w:rPr>
          <w:rFonts w:eastAsia="Times New Roman" w:cstheme="minorHAnsi"/>
        </w:rPr>
        <w:t xml:space="preserve"> will not be used to make policy decisions.</w:t>
      </w:r>
    </w:p>
    <w:p w:rsidRPr="006A72DA" w:rsidR="00893BBE" w:rsidP="0002571E" w:rsidRDefault="00893BBE" w14:paraId="43BF2F94" w14:textId="77777777">
      <w:pPr>
        <w:autoSpaceDE w:val="0"/>
        <w:autoSpaceDN w:val="0"/>
        <w:adjustRightInd w:val="0"/>
        <w:spacing w:after="0" w:line="240" w:lineRule="atLeast"/>
        <w:rPr>
          <w:rFonts w:eastAsia="Times New Roman" w:cstheme="minorHAnsi"/>
          <w:color w:val="000000"/>
        </w:rPr>
      </w:pPr>
    </w:p>
    <w:p w:rsidRPr="006A72DA" w:rsidR="00BB2925" w:rsidP="00901040" w:rsidRDefault="00BB2925" w14:paraId="1BA3B31C" w14:textId="567C501F">
      <w:pPr>
        <w:spacing w:after="0" w:line="240" w:lineRule="auto"/>
        <w:rPr>
          <w:rFonts w:eastAsia="Times New Roman" w:cstheme="minorHAnsi"/>
        </w:rPr>
      </w:pPr>
    </w:p>
    <w:p w:rsidRPr="006A72DA" w:rsidR="007B6CA2" w:rsidP="00F85D35" w:rsidRDefault="00901040" w14:paraId="47D35F1B" w14:textId="4B1EFC23">
      <w:pPr>
        <w:autoSpaceDE w:val="0"/>
        <w:autoSpaceDN w:val="0"/>
        <w:adjustRightInd w:val="0"/>
        <w:spacing w:after="120" w:line="240" w:lineRule="atLeast"/>
        <w:rPr>
          <w:rFonts w:eastAsia="Times New Roman" w:cstheme="minorHAnsi"/>
          <w:b/>
          <w:color w:val="000000"/>
        </w:rPr>
      </w:pPr>
      <w:r w:rsidRPr="006A72DA">
        <w:rPr>
          <w:rFonts w:eastAsia="Times New Roman" w:cstheme="minorHAnsi"/>
          <w:b/>
          <w:color w:val="000000"/>
        </w:rPr>
        <w:t>B7.</w:t>
      </w:r>
      <w:r w:rsidRPr="006A72DA">
        <w:rPr>
          <w:rFonts w:eastAsia="Times New Roman" w:cstheme="minorHAnsi"/>
          <w:color w:val="000000"/>
        </w:rPr>
        <w:t xml:space="preserve">  </w:t>
      </w:r>
      <w:r w:rsidRPr="006A72DA">
        <w:rPr>
          <w:rFonts w:eastAsia="Times New Roman" w:cstheme="minorHAnsi"/>
          <w:b/>
          <w:color w:val="000000"/>
        </w:rPr>
        <w:t xml:space="preserve">Data </w:t>
      </w:r>
      <w:r w:rsidRPr="006A72DA" w:rsidR="00EB6134">
        <w:rPr>
          <w:rFonts w:eastAsia="Times New Roman" w:cstheme="minorHAnsi"/>
          <w:b/>
          <w:color w:val="000000"/>
        </w:rPr>
        <w:t xml:space="preserve">Handling and </w:t>
      </w:r>
      <w:r w:rsidRPr="006A72DA" w:rsidR="007B6CA2">
        <w:rPr>
          <w:rFonts w:eastAsia="Times New Roman" w:cstheme="minorHAnsi"/>
          <w:b/>
          <w:color w:val="000000"/>
        </w:rPr>
        <w:t>Analysis</w:t>
      </w:r>
    </w:p>
    <w:p w:rsidRPr="006A72DA" w:rsidR="007B6CA2" w:rsidP="00F85D35" w:rsidRDefault="007B6CA2" w14:paraId="0FB9DBDE" w14:textId="1279B59A">
      <w:pPr>
        <w:autoSpaceDE w:val="0"/>
        <w:autoSpaceDN w:val="0"/>
        <w:adjustRightInd w:val="0"/>
        <w:spacing w:after="60" w:line="240" w:lineRule="atLeast"/>
        <w:rPr>
          <w:rFonts w:eastAsia="Times New Roman" w:cstheme="minorHAnsi"/>
          <w:i/>
          <w:color w:val="000000"/>
        </w:rPr>
      </w:pPr>
      <w:r w:rsidRPr="006A72DA">
        <w:rPr>
          <w:rFonts w:eastAsia="Times New Roman" w:cstheme="minorHAnsi"/>
          <w:i/>
          <w:color w:val="000000"/>
        </w:rPr>
        <w:t>Data Handling</w:t>
      </w:r>
    </w:p>
    <w:p w:rsidRPr="006A72DA" w:rsidR="00BB2925" w:rsidP="00901040" w:rsidRDefault="00500F15" w14:paraId="334FB80F" w14:textId="5EA9DD0F">
      <w:pPr>
        <w:autoSpaceDE w:val="0"/>
        <w:autoSpaceDN w:val="0"/>
        <w:adjustRightInd w:val="0"/>
        <w:spacing w:after="0" w:line="240" w:lineRule="atLeast"/>
        <w:rPr>
          <w:rFonts w:eastAsia="Times New Roman" w:cstheme="minorHAnsi"/>
          <w:i/>
          <w:color w:val="000000"/>
        </w:rPr>
      </w:pPr>
      <w:r w:rsidRPr="006A72DA">
        <w:rPr>
          <w:rFonts w:eastAsia="Times New Roman" w:cstheme="minorHAnsi"/>
          <w:color w:val="000000"/>
        </w:rPr>
        <w:t xml:space="preserve">With study participant permission, we </w:t>
      </w:r>
      <w:r w:rsidRPr="006A72DA" w:rsidR="0066105A">
        <w:rPr>
          <w:rFonts w:eastAsia="Times New Roman" w:cstheme="minorHAnsi"/>
          <w:color w:val="000000"/>
        </w:rPr>
        <w:t xml:space="preserve">will </w:t>
      </w:r>
      <w:r w:rsidRPr="006A72DA">
        <w:rPr>
          <w:rFonts w:eastAsia="Times New Roman" w:cstheme="minorHAnsi"/>
          <w:color w:val="000000"/>
        </w:rPr>
        <w:t>audio record conversations and use</w:t>
      </w:r>
      <w:r w:rsidRPr="006A72DA" w:rsidR="00FE3DC4">
        <w:rPr>
          <w:rFonts w:eastAsia="Times New Roman" w:cstheme="minorHAnsi"/>
          <w:color w:val="000000"/>
        </w:rPr>
        <w:t xml:space="preserve"> these records</w:t>
      </w:r>
      <w:r w:rsidRPr="006A72DA">
        <w:rPr>
          <w:rFonts w:eastAsia="Times New Roman" w:cstheme="minorHAnsi"/>
          <w:color w:val="000000"/>
        </w:rPr>
        <w:t xml:space="preserve"> to</w:t>
      </w:r>
      <w:r w:rsidRPr="006A72DA" w:rsidR="00985FBA">
        <w:rPr>
          <w:rFonts w:eastAsia="Times New Roman" w:cstheme="minorHAnsi"/>
          <w:color w:val="000000"/>
        </w:rPr>
        <w:t xml:space="preserve"> minimize errors due to coding and data processing.</w:t>
      </w:r>
    </w:p>
    <w:p w:rsidRPr="006A72DA" w:rsidR="0066105A" w:rsidP="00901040" w:rsidRDefault="0066105A" w14:paraId="1A2F13BE" w14:textId="77777777">
      <w:pPr>
        <w:autoSpaceDE w:val="0"/>
        <w:autoSpaceDN w:val="0"/>
        <w:adjustRightInd w:val="0"/>
        <w:spacing w:after="0" w:line="240" w:lineRule="atLeast"/>
        <w:rPr>
          <w:rFonts w:eastAsia="Times New Roman" w:cstheme="minorHAnsi"/>
          <w:i/>
          <w:color w:val="000000"/>
        </w:rPr>
      </w:pPr>
    </w:p>
    <w:p w:rsidRPr="006A72DA" w:rsidR="007B6CA2" w:rsidP="00F85D35" w:rsidRDefault="007B6CA2" w14:paraId="4B58405D" w14:textId="784AF053">
      <w:pPr>
        <w:autoSpaceDE w:val="0"/>
        <w:autoSpaceDN w:val="0"/>
        <w:adjustRightInd w:val="0"/>
        <w:spacing w:after="60" w:line="240" w:lineRule="atLeast"/>
        <w:rPr>
          <w:rFonts w:eastAsia="Times New Roman" w:cstheme="minorHAnsi"/>
          <w:i/>
          <w:color w:val="000000"/>
        </w:rPr>
      </w:pPr>
      <w:r w:rsidRPr="006A72DA">
        <w:rPr>
          <w:rFonts w:eastAsia="Times New Roman" w:cstheme="minorHAnsi"/>
          <w:i/>
          <w:color w:val="000000"/>
        </w:rPr>
        <w:t>Data Analysis</w:t>
      </w:r>
    </w:p>
    <w:p w:rsidRPr="006A72DA" w:rsidR="00C7759F" w:rsidP="00787D1C" w:rsidRDefault="00224766" w14:paraId="0E585224" w14:textId="0FF51C44">
      <w:pPr>
        <w:autoSpaceDE w:val="0"/>
        <w:autoSpaceDN w:val="0"/>
        <w:adjustRightInd w:val="0"/>
        <w:spacing w:after="0" w:line="240" w:lineRule="auto"/>
        <w:rPr>
          <w:rFonts w:eastAsia="Times New Roman" w:cstheme="minorHAnsi"/>
          <w:color w:val="000000"/>
        </w:rPr>
      </w:pPr>
      <w:r w:rsidRPr="006A72DA">
        <w:rPr>
          <w:rFonts w:eastAsia="Times New Roman" w:cstheme="minorHAnsi"/>
          <w:color w:val="000000"/>
        </w:rPr>
        <w:t>Interviewers will take detailed notes during the focus group</w:t>
      </w:r>
      <w:r w:rsidRPr="006A72DA" w:rsidR="00516310">
        <w:rPr>
          <w:rFonts w:eastAsia="Times New Roman" w:cstheme="minorHAnsi"/>
          <w:color w:val="000000"/>
        </w:rPr>
        <w:t>s or</w:t>
      </w:r>
      <w:r w:rsidRPr="006A72DA">
        <w:rPr>
          <w:rFonts w:eastAsia="Times New Roman" w:cstheme="minorHAnsi"/>
          <w:color w:val="000000"/>
        </w:rPr>
        <w:t xml:space="preserve"> interviews. Interviewers will write summary notes after each interview to record early impressions and </w:t>
      </w:r>
      <w:r w:rsidRPr="006A72DA" w:rsidR="009A78C8">
        <w:rPr>
          <w:rFonts w:eastAsia="Times New Roman" w:cstheme="minorHAnsi"/>
          <w:color w:val="000000"/>
        </w:rPr>
        <w:t xml:space="preserve">emerging </w:t>
      </w:r>
      <w:r w:rsidRPr="006A72DA" w:rsidR="006957CC">
        <w:rPr>
          <w:rFonts w:eastAsia="Times New Roman" w:cstheme="minorHAnsi"/>
          <w:color w:val="000000"/>
        </w:rPr>
        <w:t>patterns</w:t>
      </w:r>
      <w:r w:rsidRPr="006A72DA">
        <w:rPr>
          <w:rFonts w:eastAsia="Times New Roman" w:cstheme="minorHAnsi"/>
          <w:color w:val="000000"/>
        </w:rPr>
        <w:t>. These notes will not be considered project data to be analyzed</w:t>
      </w:r>
      <w:r w:rsidRPr="006A72DA" w:rsidR="00F343B7">
        <w:rPr>
          <w:rFonts w:eastAsia="Times New Roman" w:cstheme="minorHAnsi"/>
          <w:color w:val="000000"/>
        </w:rPr>
        <w:t>,</w:t>
      </w:r>
      <w:r w:rsidRPr="006A72DA">
        <w:rPr>
          <w:rFonts w:eastAsia="Times New Roman" w:cstheme="minorHAnsi"/>
          <w:color w:val="000000"/>
        </w:rPr>
        <w:t xml:space="preserve"> but they will serve as a record of initial (emerging) themes that will then be followed up on by a more thorough analysis </w:t>
      </w:r>
      <w:r w:rsidRPr="006A72DA" w:rsidR="00B36CB3">
        <w:rPr>
          <w:rFonts w:eastAsia="Times New Roman" w:cstheme="minorHAnsi"/>
        </w:rPr>
        <w:t>to better understand</w:t>
      </w:r>
      <w:r w:rsidRPr="006A72DA" w:rsidR="00260C88">
        <w:rPr>
          <w:rFonts w:eastAsia="Times New Roman" w:cstheme="minorHAnsi"/>
        </w:rPr>
        <w:t xml:space="preserve"> the </w:t>
      </w:r>
      <w:r w:rsidRPr="006A72DA" w:rsidR="001138B6">
        <w:rPr>
          <w:rFonts w:eastAsia="Times New Roman" w:cstheme="minorHAnsi"/>
        </w:rPr>
        <w:t>program processes and</w:t>
      </w:r>
      <w:r w:rsidRPr="006A72DA" w:rsidR="00B36CB3">
        <w:rPr>
          <w:rFonts w:eastAsia="Times New Roman" w:cstheme="minorHAnsi"/>
        </w:rPr>
        <w:t xml:space="preserve"> staff and client perceptions</w:t>
      </w:r>
      <w:r w:rsidRPr="006A72DA" w:rsidR="009171A6">
        <w:rPr>
          <w:rFonts w:eastAsia="Times New Roman" w:cstheme="minorHAnsi"/>
        </w:rPr>
        <w:t>.</w:t>
      </w:r>
      <w:r w:rsidRPr="006A72DA" w:rsidR="008B599A">
        <w:rPr>
          <w:rFonts w:eastAsia="Times New Roman" w:cstheme="minorHAnsi"/>
          <w:color w:val="000000"/>
        </w:rPr>
        <w:t xml:space="preserve"> The analysis will focus on answering our </w:t>
      </w:r>
      <w:r w:rsidR="000F653E">
        <w:rPr>
          <w:rFonts w:eastAsia="Times New Roman" w:cstheme="minorHAnsi"/>
          <w:color w:val="000000"/>
        </w:rPr>
        <w:t>five</w:t>
      </w:r>
      <w:r w:rsidRPr="006A72DA" w:rsidR="000F653E">
        <w:rPr>
          <w:rFonts w:eastAsia="Times New Roman" w:cstheme="minorHAnsi"/>
          <w:color w:val="000000"/>
        </w:rPr>
        <w:t xml:space="preserve"> </w:t>
      </w:r>
      <w:r w:rsidRPr="006A72DA" w:rsidR="008B599A">
        <w:rPr>
          <w:rFonts w:eastAsia="Times New Roman" w:cstheme="minorHAnsi"/>
          <w:color w:val="000000"/>
        </w:rPr>
        <w:t xml:space="preserve">primary </w:t>
      </w:r>
      <w:r w:rsidRPr="006A72DA" w:rsidR="004F0547">
        <w:rPr>
          <w:rFonts w:eastAsia="Times New Roman" w:cstheme="minorHAnsi"/>
          <w:color w:val="000000"/>
        </w:rPr>
        <w:t>diagnosis</w:t>
      </w:r>
      <w:r w:rsidRPr="006A72DA" w:rsidR="008B599A">
        <w:rPr>
          <w:rFonts w:eastAsia="Times New Roman" w:cstheme="minorHAnsi"/>
          <w:color w:val="000000"/>
        </w:rPr>
        <w:t xml:space="preserve"> research questions</w:t>
      </w:r>
      <w:r w:rsidRPr="006A72DA" w:rsidR="009A78C8">
        <w:rPr>
          <w:rFonts w:eastAsia="Times New Roman" w:cstheme="minorHAnsi"/>
          <w:color w:val="000000"/>
        </w:rPr>
        <w:t xml:space="preserve">, listed </w:t>
      </w:r>
      <w:r w:rsidR="006464C5">
        <w:rPr>
          <w:rFonts w:eastAsia="Times New Roman" w:cstheme="minorHAnsi"/>
          <w:color w:val="000000"/>
        </w:rPr>
        <w:t>in section B3.</w:t>
      </w:r>
    </w:p>
    <w:p w:rsidR="00A645FB" w:rsidP="00F55F85" w:rsidRDefault="00A645FB" w14:paraId="2763A814" w14:textId="77777777">
      <w:pPr>
        <w:autoSpaceDE w:val="0"/>
        <w:autoSpaceDN w:val="0"/>
        <w:adjustRightInd w:val="0"/>
        <w:spacing w:after="0" w:line="240" w:lineRule="atLeast"/>
        <w:rPr>
          <w:rFonts w:eastAsia="Times New Roman" w:cstheme="minorHAnsi"/>
          <w:i/>
          <w:color w:val="000000"/>
        </w:rPr>
      </w:pPr>
    </w:p>
    <w:p w:rsidRPr="006A72DA" w:rsidR="007B6CA2" w:rsidP="00F85D35" w:rsidRDefault="007B6CA2" w14:paraId="6115EDAE" w14:textId="01F4CCDB">
      <w:pPr>
        <w:autoSpaceDE w:val="0"/>
        <w:autoSpaceDN w:val="0"/>
        <w:adjustRightInd w:val="0"/>
        <w:spacing w:after="60" w:line="240" w:lineRule="atLeast"/>
        <w:rPr>
          <w:rFonts w:eastAsia="Times New Roman" w:cstheme="minorHAnsi"/>
          <w:i/>
          <w:color w:val="000000"/>
        </w:rPr>
      </w:pPr>
      <w:r w:rsidRPr="006A72DA">
        <w:rPr>
          <w:rFonts w:eastAsia="Times New Roman" w:cstheme="minorHAnsi"/>
          <w:i/>
          <w:color w:val="000000"/>
        </w:rPr>
        <w:t>Data Use</w:t>
      </w:r>
    </w:p>
    <w:p w:rsidR="005A4003" w:rsidP="005A4003" w:rsidRDefault="00317696" w14:paraId="0A4364B5" w14:textId="40D5DC12">
      <w:pPr>
        <w:spacing w:after="0" w:line="240" w:lineRule="auto"/>
        <w:rPr>
          <w:rFonts w:cstheme="minorHAnsi"/>
        </w:rPr>
      </w:pPr>
      <w:r w:rsidRPr="006A72DA">
        <w:rPr>
          <w:rFonts w:cstheme="minorHAnsi"/>
        </w:rPr>
        <w:t>The goal of the BIAS-NG Generic Clearance is to conduct qualitative and descriptive quantitative research to identify and understand the psychological and behavioral factors that can affect the effectiveness of human service programs</w:t>
      </w:r>
      <w:r w:rsidRPr="006A72DA" w:rsidR="000A5451">
        <w:rPr>
          <w:rFonts w:cstheme="minorHAnsi"/>
        </w:rPr>
        <w:t xml:space="preserve">. </w:t>
      </w:r>
      <w:r w:rsidRPr="006A72DA" w:rsidR="006E4586">
        <w:rPr>
          <w:rFonts w:cstheme="minorHAnsi"/>
        </w:rPr>
        <w:t xml:space="preserve">The diagnosis research will allow the team to gather structured in-depth information to understand the program process from both the administrative </w:t>
      </w:r>
      <w:r w:rsidRPr="006A72DA" w:rsidR="00B12E71">
        <w:rPr>
          <w:rFonts w:cstheme="minorHAnsi"/>
        </w:rPr>
        <w:t xml:space="preserve">staff </w:t>
      </w:r>
      <w:r w:rsidRPr="006A72DA" w:rsidR="006E4586">
        <w:rPr>
          <w:rFonts w:cstheme="minorHAnsi"/>
        </w:rPr>
        <w:t xml:space="preserve">and client perspectives. Focus groups and interviews are essential to identifying the points in the outreach and delivery of services, or in the client’s experiences, that are most amenable to a behavioral intervention. </w:t>
      </w:r>
    </w:p>
    <w:p w:rsidR="006464C5" w:rsidP="005A4003" w:rsidRDefault="006464C5" w14:paraId="67686831" w14:textId="77777777">
      <w:pPr>
        <w:spacing w:after="0" w:line="240" w:lineRule="auto"/>
        <w:rPr>
          <w:rFonts w:cstheme="minorHAnsi"/>
        </w:rPr>
      </w:pPr>
    </w:p>
    <w:p w:rsidRPr="006A72DA" w:rsidR="00BB2925" w:rsidP="00F55F85" w:rsidRDefault="00B76910" w14:paraId="2C80635E" w14:textId="21E5DC5B">
      <w:pPr>
        <w:spacing w:after="240" w:line="240" w:lineRule="auto"/>
        <w:rPr>
          <w:rFonts w:cstheme="minorHAnsi"/>
        </w:rPr>
      </w:pPr>
      <w:r w:rsidRPr="006A72DA">
        <w:rPr>
          <w:rFonts w:eastAsia="Times New Roman" w:cstheme="minorHAnsi"/>
        </w:rPr>
        <w:t>Aside from summarizing findings in public reports as part of the project’s dissemination activities, no other documentation will be released regarding this data collection.</w:t>
      </w:r>
      <w:r w:rsidRPr="006A72DA" w:rsidR="006F28B8">
        <w:rPr>
          <w:rFonts w:eastAsia="Times New Roman" w:cstheme="minorHAnsi"/>
        </w:rPr>
        <w:t xml:space="preserve"> </w:t>
      </w:r>
      <w:r w:rsidRPr="006A72DA" w:rsidR="006F28B8">
        <w:rPr>
          <w:rFonts w:eastAsia="Times New Roman" w:cstheme="minorHAnsi"/>
          <w:shd w:val="clear" w:color="auto" w:fill="FFFFFF" w:themeFill="background1"/>
        </w:rPr>
        <w:t xml:space="preserve">Our dissemination </w:t>
      </w:r>
      <w:r w:rsidRPr="006A72DA" w:rsidR="007A51CA">
        <w:rPr>
          <w:rFonts w:eastAsia="Times New Roman" w:cstheme="minorHAnsi"/>
          <w:shd w:val="clear" w:color="auto" w:fill="FFFFFF" w:themeFill="background1"/>
        </w:rPr>
        <w:t>goals</w:t>
      </w:r>
      <w:r w:rsidRPr="006A72DA" w:rsidR="007A51CA">
        <w:rPr>
          <w:rFonts w:cstheme="minorHAnsi"/>
          <w:shd w:val="clear" w:color="auto" w:fill="FFFFFF" w:themeFill="background1"/>
        </w:rPr>
        <w:t xml:space="preserve"> prioritize sharing findings with practitioners, decisionmakers, and academic scholars at the federal, state, and local levels. We will document the limitations of the resulting data when making anything public.</w:t>
      </w:r>
    </w:p>
    <w:p w:rsidRPr="006A72DA" w:rsidR="008679D9" w:rsidP="00901040" w:rsidRDefault="008679D9" w14:paraId="6AE68045" w14:textId="77777777">
      <w:pPr>
        <w:spacing w:after="0" w:line="240" w:lineRule="auto"/>
        <w:rPr>
          <w:rFonts w:eastAsia="Times New Roman" w:cstheme="minorHAnsi"/>
        </w:rPr>
      </w:pPr>
    </w:p>
    <w:p w:rsidRPr="006A72DA" w:rsidR="00901040" w:rsidP="00F85D35" w:rsidRDefault="007B6FFF" w14:paraId="69EFFF84" w14:textId="4AD7D2FC">
      <w:pPr>
        <w:spacing w:after="120" w:line="240" w:lineRule="auto"/>
        <w:rPr>
          <w:rFonts w:eastAsia="Times New Roman" w:cstheme="minorHAnsi"/>
        </w:rPr>
      </w:pPr>
      <w:r w:rsidRPr="006A72DA">
        <w:rPr>
          <w:rFonts w:eastAsia="Times New Roman" w:cstheme="minorHAnsi"/>
          <w:b/>
        </w:rPr>
        <w:t>B8.  Contact Persons</w:t>
      </w:r>
      <w:r w:rsidRPr="006A72DA" w:rsidR="00901040">
        <w:rPr>
          <w:rFonts w:eastAsia="Times New Roman" w:cstheme="minorHAnsi"/>
        </w:rPr>
        <w:t xml:space="preserve">  </w:t>
      </w:r>
    </w:p>
    <w:p w:rsidRPr="006A72DA" w:rsidR="00212120" w:rsidP="00212120" w:rsidRDefault="00212120" w14:paraId="240BB2AC" w14:textId="2893C8EF">
      <w:pPr>
        <w:spacing w:after="120" w:line="240" w:lineRule="auto"/>
        <w:rPr>
          <w:rFonts w:cstheme="minorHAnsi"/>
        </w:rPr>
      </w:pPr>
      <w:r w:rsidRPr="006A72DA">
        <w:rPr>
          <w:rFonts w:cstheme="minorHAnsi"/>
        </w:rPr>
        <w:t>Clint Key, MDRC, Project Director</w:t>
      </w:r>
      <w:r w:rsidR="000F653E">
        <w:rPr>
          <w:rFonts w:cstheme="minorHAnsi"/>
        </w:rPr>
        <w:t xml:space="preserve"> and Site Lead</w:t>
      </w:r>
      <w:r w:rsidRPr="006A72DA">
        <w:rPr>
          <w:rFonts w:cstheme="minorHAnsi"/>
        </w:rPr>
        <w:t xml:space="preserve"> – </w:t>
      </w:r>
      <w:hyperlink w:history="1" r:id="rId11">
        <w:r w:rsidRPr="006A72DA">
          <w:rPr>
            <w:rStyle w:val="Hyperlink"/>
            <w:rFonts w:cstheme="minorHAnsi"/>
          </w:rPr>
          <w:t>clint.key@mdrc.org</w:t>
        </w:r>
      </w:hyperlink>
    </w:p>
    <w:p w:rsidRPr="006A72DA" w:rsidR="00BB35CF" w:rsidP="00DA3C05" w:rsidRDefault="00BB35CF" w14:paraId="0C465AA6" w14:textId="77777777">
      <w:pPr>
        <w:spacing w:after="0" w:line="240" w:lineRule="auto"/>
        <w:rPr>
          <w:rFonts w:cstheme="minorHAnsi"/>
        </w:rPr>
      </w:pPr>
    </w:p>
    <w:p w:rsidRPr="006A72DA" w:rsidR="00212120" w:rsidP="00212120" w:rsidRDefault="00212120" w14:paraId="79E84E90" w14:textId="77777777">
      <w:pPr>
        <w:spacing w:after="0" w:line="240" w:lineRule="auto"/>
        <w:rPr>
          <w:rFonts w:cstheme="minorHAnsi"/>
        </w:rPr>
      </w:pPr>
      <w:r w:rsidRPr="006A72DA">
        <w:rPr>
          <w:rFonts w:cstheme="minorHAnsi"/>
        </w:rPr>
        <w:t>Kim Clum</w:t>
      </w:r>
    </w:p>
    <w:p w:rsidRPr="006A72DA" w:rsidR="00212120" w:rsidP="00212120" w:rsidRDefault="00212120" w14:paraId="601ADE3A" w14:textId="77777777">
      <w:pPr>
        <w:spacing w:after="0" w:line="240" w:lineRule="auto"/>
        <w:rPr>
          <w:rFonts w:cstheme="minorHAnsi"/>
        </w:rPr>
      </w:pPr>
      <w:r w:rsidRPr="006A72DA">
        <w:rPr>
          <w:rFonts w:cstheme="minorHAnsi"/>
        </w:rPr>
        <w:t>Senior Social Science Research Analyst</w:t>
      </w:r>
    </w:p>
    <w:p w:rsidRPr="006A72DA" w:rsidR="00212120" w:rsidP="00212120" w:rsidRDefault="00212120" w14:paraId="01CC30EA" w14:textId="77777777">
      <w:pPr>
        <w:spacing w:after="0" w:line="240" w:lineRule="auto"/>
        <w:rPr>
          <w:rFonts w:cstheme="minorHAnsi"/>
        </w:rPr>
      </w:pPr>
      <w:r w:rsidRPr="006A72DA">
        <w:rPr>
          <w:rFonts w:cstheme="minorHAnsi"/>
        </w:rPr>
        <w:t>Office of Planning, Research, and Evaluation</w:t>
      </w:r>
    </w:p>
    <w:p w:rsidRPr="006A72DA" w:rsidR="00212120" w:rsidP="00212120" w:rsidRDefault="00212120" w14:paraId="117D2C52" w14:textId="77777777">
      <w:pPr>
        <w:spacing w:after="0" w:line="240" w:lineRule="auto"/>
        <w:rPr>
          <w:rFonts w:cstheme="minorHAnsi"/>
        </w:rPr>
      </w:pPr>
      <w:r w:rsidRPr="006A72DA">
        <w:rPr>
          <w:rFonts w:cstheme="minorHAnsi"/>
        </w:rPr>
        <w:lastRenderedPageBreak/>
        <w:t xml:space="preserve">Administration for Children and Families </w:t>
      </w:r>
    </w:p>
    <w:p w:rsidRPr="006A72DA" w:rsidR="00212120" w:rsidP="00212120" w:rsidRDefault="00212120" w14:paraId="0A19F8D2" w14:textId="77777777">
      <w:pPr>
        <w:spacing w:after="0" w:line="240" w:lineRule="auto"/>
        <w:rPr>
          <w:rFonts w:cstheme="minorHAnsi"/>
        </w:rPr>
      </w:pPr>
      <w:r w:rsidRPr="006A72DA">
        <w:rPr>
          <w:rFonts w:cstheme="minorHAnsi"/>
        </w:rPr>
        <w:t>U.S. Department of Health and Human Services</w:t>
      </w:r>
    </w:p>
    <w:p w:rsidRPr="006A72DA" w:rsidR="00212120" w:rsidP="00212120" w:rsidRDefault="00212120" w14:paraId="216B4F28" w14:textId="77777777">
      <w:pPr>
        <w:spacing w:after="0" w:line="240" w:lineRule="auto"/>
        <w:rPr>
          <w:rFonts w:cstheme="minorHAnsi"/>
        </w:rPr>
      </w:pPr>
      <w:r w:rsidRPr="006A72DA">
        <w:rPr>
          <w:rFonts w:cstheme="minorHAnsi"/>
        </w:rPr>
        <w:t>330 C St. SW, 4th Floor</w:t>
      </w:r>
    </w:p>
    <w:p w:rsidRPr="006A72DA" w:rsidR="00212120" w:rsidP="00212120" w:rsidRDefault="00212120" w14:paraId="2CC87438" w14:textId="77777777">
      <w:pPr>
        <w:spacing w:after="0" w:line="240" w:lineRule="auto"/>
        <w:rPr>
          <w:rFonts w:cstheme="minorHAnsi"/>
        </w:rPr>
      </w:pPr>
      <w:r w:rsidRPr="006A72DA">
        <w:rPr>
          <w:rFonts w:cstheme="minorHAnsi"/>
        </w:rPr>
        <w:t>Washington, DC 20201</w:t>
      </w:r>
    </w:p>
    <w:p w:rsidRPr="006A72DA" w:rsidR="00212120" w:rsidP="00212120" w:rsidRDefault="00212120" w14:paraId="211F5526" w14:textId="69C6BA13">
      <w:pPr>
        <w:spacing w:after="0" w:line="240" w:lineRule="auto"/>
        <w:rPr>
          <w:rFonts w:cstheme="minorHAnsi"/>
        </w:rPr>
      </w:pPr>
      <w:r w:rsidRPr="006A72DA">
        <w:rPr>
          <w:rFonts w:cstheme="minorHAnsi"/>
        </w:rPr>
        <w:t>(202) 205-4922</w:t>
      </w:r>
    </w:p>
    <w:p w:rsidRPr="006A72DA" w:rsidR="00B6014C" w:rsidP="007A01F9" w:rsidRDefault="00B6014C" w14:paraId="1E41FFCA" w14:textId="77777777">
      <w:pPr>
        <w:spacing w:after="0" w:line="240" w:lineRule="auto"/>
        <w:rPr>
          <w:rFonts w:cstheme="minorHAnsi"/>
        </w:rPr>
      </w:pPr>
    </w:p>
    <w:p w:rsidRPr="006A72DA" w:rsidR="007A01F9" w:rsidP="007A01F9" w:rsidRDefault="007A01F9" w14:paraId="50E1E4D4" w14:textId="7FB357F3">
      <w:pPr>
        <w:spacing w:after="0" w:line="240" w:lineRule="auto"/>
        <w:rPr>
          <w:rFonts w:cstheme="minorHAnsi"/>
        </w:rPr>
      </w:pPr>
      <w:r w:rsidRPr="006A72DA">
        <w:rPr>
          <w:rFonts w:cstheme="minorHAnsi"/>
        </w:rPr>
        <w:t>Victoria Berk Kabak</w:t>
      </w:r>
    </w:p>
    <w:p w:rsidRPr="006A72DA" w:rsidR="007A01F9" w:rsidP="007A01F9" w:rsidRDefault="007A01F9" w14:paraId="05148631" w14:textId="77777777">
      <w:pPr>
        <w:spacing w:after="0" w:line="240" w:lineRule="auto"/>
        <w:rPr>
          <w:rFonts w:cstheme="minorHAnsi"/>
        </w:rPr>
      </w:pPr>
      <w:r w:rsidRPr="006A72DA">
        <w:rPr>
          <w:rFonts w:cstheme="minorHAnsi"/>
        </w:rPr>
        <w:t>Senior Social Science Research Analyst</w:t>
      </w:r>
    </w:p>
    <w:p w:rsidRPr="006A72DA" w:rsidR="007A01F9" w:rsidP="007A01F9" w:rsidRDefault="007A01F9" w14:paraId="7F6CABDC" w14:textId="77777777">
      <w:pPr>
        <w:spacing w:after="0" w:line="240" w:lineRule="auto"/>
        <w:rPr>
          <w:rFonts w:cstheme="minorHAnsi"/>
        </w:rPr>
      </w:pPr>
      <w:r w:rsidRPr="006A72DA">
        <w:rPr>
          <w:rFonts w:cstheme="minorHAnsi"/>
        </w:rPr>
        <w:t>Office of Planning, Research &amp; Evaluation</w:t>
      </w:r>
    </w:p>
    <w:p w:rsidRPr="006A72DA" w:rsidR="007A01F9" w:rsidP="007A01F9" w:rsidRDefault="007A01F9" w14:paraId="070A219E" w14:textId="77777777">
      <w:pPr>
        <w:spacing w:after="0" w:line="240" w:lineRule="auto"/>
        <w:rPr>
          <w:rFonts w:cstheme="minorHAnsi"/>
        </w:rPr>
      </w:pPr>
      <w:r w:rsidRPr="006A72DA">
        <w:rPr>
          <w:rFonts w:cstheme="minorHAnsi"/>
        </w:rPr>
        <w:t>Administration for Children and Families</w:t>
      </w:r>
    </w:p>
    <w:p w:rsidRPr="006A72DA" w:rsidR="007A01F9" w:rsidP="007A01F9" w:rsidRDefault="007A01F9" w14:paraId="2AB86645" w14:textId="77777777">
      <w:pPr>
        <w:spacing w:after="0" w:line="240" w:lineRule="auto"/>
        <w:rPr>
          <w:rFonts w:cstheme="minorHAnsi"/>
        </w:rPr>
      </w:pPr>
      <w:r w:rsidRPr="006A72DA">
        <w:rPr>
          <w:rFonts w:cstheme="minorHAnsi"/>
        </w:rPr>
        <w:t>U.S. Department of Health and Human Services</w:t>
      </w:r>
    </w:p>
    <w:p w:rsidRPr="006A72DA" w:rsidR="007A01F9" w:rsidP="007A01F9" w:rsidRDefault="007A01F9" w14:paraId="7F381D8F" w14:textId="77777777">
      <w:pPr>
        <w:spacing w:after="0" w:line="240" w:lineRule="auto"/>
        <w:rPr>
          <w:rFonts w:cstheme="minorHAnsi"/>
        </w:rPr>
      </w:pPr>
      <w:r w:rsidRPr="006A72DA">
        <w:rPr>
          <w:rFonts w:cstheme="minorHAnsi"/>
        </w:rPr>
        <w:t>330 C St. SW, 4th Floor</w:t>
      </w:r>
    </w:p>
    <w:p w:rsidRPr="006A72DA" w:rsidR="007A01F9" w:rsidP="007A01F9" w:rsidRDefault="007A01F9" w14:paraId="26D2F581" w14:textId="77777777">
      <w:pPr>
        <w:spacing w:after="0" w:line="240" w:lineRule="auto"/>
        <w:rPr>
          <w:rFonts w:cstheme="minorHAnsi"/>
        </w:rPr>
      </w:pPr>
      <w:r w:rsidRPr="006A72DA">
        <w:rPr>
          <w:rFonts w:cstheme="minorHAnsi"/>
        </w:rPr>
        <w:t>Washington, DC 20201</w:t>
      </w:r>
    </w:p>
    <w:p w:rsidRPr="006A72DA" w:rsidR="00212120" w:rsidP="00BF2FAF" w:rsidRDefault="007A01F9" w14:paraId="4A124D40" w14:textId="670E220F">
      <w:pPr>
        <w:spacing w:line="240" w:lineRule="auto"/>
        <w:rPr>
          <w:rFonts w:cstheme="minorHAnsi"/>
        </w:rPr>
      </w:pPr>
      <w:r w:rsidRPr="006A72DA">
        <w:rPr>
          <w:rFonts w:cstheme="minorHAnsi"/>
        </w:rPr>
        <w:t>(202) 401-5871</w:t>
      </w:r>
    </w:p>
    <w:p w:rsidRPr="006A72DA" w:rsidR="007B6FFF" w:rsidP="008369BA" w:rsidRDefault="007B6FFF" w14:paraId="5D97D27E" w14:textId="77777777">
      <w:pPr>
        <w:spacing w:after="0" w:line="240" w:lineRule="auto"/>
        <w:rPr>
          <w:rFonts w:cstheme="minorHAnsi"/>
          <w:b/>
        </w:rPr>
      </w:pPr>
    </w:p>
    <w:p w:rsidRPr="006A72DA" w:rsidR="00083227" w:rsidP="00F85D35" w:rsidRDefault="00A1108E" w14:paraId="1E574BF6" w14:textId="5F98CADE">
      <w:pPr>
        <w:spacing w:after="120" w:line="240" w:lineRule="auto"/>
        <w:rPr>
          <w:rFonts w:cstheme="minorHAnsi"/>
          <w:b/>
        </w:rPr>
      </w:pPr>
      <w:r w:rsidRPr="006A72DA">
        <w:rPr>
          <w:rFonts w:cstheme="minorHAnsi"/>
          <w:b/>
        </w:rPr>
        <w:t>Attachments</w:t>
      </w:r>
    </w:p>
    <w:p w:rsidRPr="006A72DA" w:rsidR="001970E0" w:rsidP="001970E0" w:rsidRDefault="001970E0" w14:paraId="54B8BC0F" w14:textId="704BBC1C">
      <w:pPr>
        <w:pStyle w:val="ListParagraph"/>
        <w:numPr>
          <w:ilvl w:val="0"/>
          <w:numId w:val="34"/>
        </w:numPr>
        <w:rPr>
          <w:rFonts w:cstheme="minorHAnsi"/>
        </w:rPr>
      </w:pPr>
      <w:r w:rsidRPr="006A72DA">
        <w:rPr>
          <w:rFonts w:cstheme="minorHAnsi"/>
        </w:rPr>
        <w:t xml:space="preserve">Instrument 1 – </w:t>
      </w:r>
      <w:r w:rsidR="000B646B">
        <w:rPr>
          <w:rFonts w:cstheme="minorHAnsi"/>
        </w:rPr>
        <w:t>Hennepin County C</w:t>
      </w:r>
      <w:r w:rsidR="00263FB2">
        <w:rPr>
          <w:rFonts w:cstheme="minorHAnsi"/>
        </w:rPr>
        <w:t>hildren and Family Services</w:t>
      </w:r>
      <w:r w:rsidR="000B646B">
        <w:rPr>
          <w:rFonts w:cstheme="minorHAnsi"/>
        </w:rPr>
        <w:t xml:space="preserve"> </w:t>
      </w:r>
      <w:r w:rsidR="000F098D">
        <w:rPr>
          <w:rFonts w:cstheme="minorHAnsi"/>
        </w:rPr>
        <w:t>F</w:t>
      </w:r>
      <w:r w:rsidR="000B646B">
        <w:rPr>
          <w:rFonts w:cstheme="minorHAnsi"/>
        </w:rPr>
        <w:t>amily</w:t>
      </w:r>
      <w:r w:rsidRPr="006A72DA">
        <w:rPr>
          <w:rFonts w:cstheme="minorHAnsi"/>
        </w:rPr>
        <w:t xml:space="preserve"> Interview and Focus Group Protocol</w:t>
      </w:r>
    </w:p>
    <w:p w:rsidRPr="006A72DA" w:rsidR="0003060F" w:rsidP="001970E0" w:rsidRDefault="001970E0" w14:paraId="03AB8882" w14:textId="04892DBB">
      <w:pPr>
        <w:pStyle w:val="ListParagraph"/>
        <w:numPr>
          <w:ilvl w:val="0"/>
          <w:numId w:val="34"/>
        </w:numPr>
        <w:rPr>
          <w:rFonts w:cstheme="minorHAnsi"/>
        </w:rPr>
      </w:pPr>
      <w:r w:rsidRPr="006A72DA">
        <w:rPr>
          <w:rFonts w:cstheme="minorHAnsi"/>
        </w:rPr>
        <w:t xml:space="preserve">Instrument 2 – </w:t>
      </w:r>
      <w:r w:rsidR="000B646B">
        <w:rPr>
          <w:rFonts w:cstheme="minorHAnsi"/>
        </w:rPr>
        <w:t xml:space="preserve">Hennepin County </w:t>
      </w:r>
      <w:r w:rsidR="00263FB2">
        <w:rPr>
          <w:rFonts w:cstheme="minorHAnsi"/>
        </w:rPr>
        <w:t xml:space="preserve">Children and Family Services </w:t>
      </w:r>
      <w:r w:rsidRPr="006A72DA">
        <w:rPr>
          <w:rFonts w:cstheme="minorHAnsi"/>
        </w:rPr>
        <w:t xml:space="preserve">Staff </w:t>
      </w:r>
      <w:r w:rsidR="00F62988">
        <w:rPr>
          <w:rFonts w:cstheme="minorHAnsi"/>
        </w:rPr>
        <w:t xml:space="preserve">and Community-Based Organization Staff </w:t>
      </w:r>
      <w:r w:rsidRPr="006A72DA">
        <w:rPr>
          <w:rFonts w:cstheme="minorHAnsi"/>
        </w:rPr>
        <w:t>Interview and Focus Group Protocol</w:t>
      </w:r>
    </w:p>
    <w:sectPr w:rsidRPr="006A72DA" w:rsidR="0003060F" w:rsidSect="00C91C71">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067D84" w14:textId="77777777" w:rsidR="003642EF" w:rsidRDefault="003642EF" w:rsidP="0004063C">
      <w:pPr>
        <w:spacing w:after="0" w:line="240" w:lineRule="auto"/>
      </w:pPr>
      <w:r>
        <w:separator/>
      </w:r>
    </w:p>
  </w:endnote>
  <w:endnote w:type="continuationSeparator" w:id="0">
    <w:p w14:paraId="2F557F08" w14:textId="77777777" w:rsidR="003642EF" w:rsidRDefault="003642EF" w:rsidP="0004063C">
      <w:pPr>
        <w:spacing w:after="0" w:line="240" w:lineRule="auto"/>
      </w:pPr>
      <w:r>
        <w:continuationSeparator/>
      </w:r>
    </w:p>
  </w:endnote>
  <w:endnote w:type="continuationNotice" w:id="1">
    <w:p w14:paraId="0D03FA2D" w14:textId="77777777" w:rsidR="003642EF" w:rsidRDefault="003642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3741737"/>
      <w:docPartObj>
        <w:docPartGallery w:val="Page Numbers (Bottom of Page)"/>
        <w:docPartUnique/>
      </w:docPartObj>
    </w:sdtPr>
    <w:sdtEndPr>
      <w:rPr>
        <w:noProof/>
      </w:rPr>
    </w:sdtEndPr>
    <w:sdtContent>
      <w:p w14:paraId="03A5A331" w14:textId="7D3F89AE" w:rsidR="004F19E9" w:rsidRDefault="004F19E9">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6</w:t>
        </w:r>
        <w:r>
          <w:rPr>
            <w:noProof/>
            <w:color w:val="2B579A"/>
            <w:shd w:val="clear" w:color="auto" w:fill="E6E6E6"/>
          </w:rPr>
          <w:fldChar w:fldCharType="end"/>
        </w:r>
      </w:p>
    </w:sdtContent>
  </w:sdt>
  <w:p w14:paraId="04723F22" w14:textId="77777777" w:rsidR="004F19E9" w:rsidRDefault="004F19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4AC392" w14:textId="77777777" w:rsidR="003642EF" w:rsidRDefault="003642EF" w:rsidP="0004063C">
      <w:pPr>
        <w:spacing w:after="0" w:line="240" w:lineRule="auto"/>
      </w:pPr>
      <w:r>
        <w:separator/>
      </w:r>
    </w:p>
  </w:footnote>
  <w:footnote w:type="continuationSeparator" w:id="0">
    <w:p w14:paraId="36081302" w14:textId="77777777" w:rsidR="003642EF" w:rsidRDefault="003642EF" w:rsidP="0004063C">
      <w:pPr>
        <w:spacing w:after="0" w:line="240" w:lineRule="auto"/>
      </w:pPr>
      <w:r>
        <w:continuationSeparator/>
      </w:r>
    </w:p>
  </w:footnote>
  <w:footnote w:type="continuationNotice" w:id="1">
    <w:p w14:paraId="71614B8D" w14:textId="77777777" w:rsidR="003642EF" w:rsidRDefault="003642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9C252" w14:textId="190D94EB" w:rsidR="004F19E9" w:rsidRPr="000D7D44" w:rsidRDefault="004F19E9" w:rsidP="0039202F">
    <w:pPr>
      <w:tabs>
        <w:tab w:val="left" w:pos="3060"/>
      </w:tabs>
      <w:spacing w:after="0" w:line="240" w:lineRule="auto"/>
      <w:jc w:val="center"/>
      <w:rPr>
        <w:b/>
      </w:rPr>
    </w:pPr>
    <w:r>
      <w:rPr>
        <w:b/>
      </w:rPr>
      <w:t xml:space="preserve">Alternative </w:t>
    </w:r>
    <w:r w:rsidRPr="000D7D44">
      <w:rPr>
        <w:b/>
      </w:rPr>
      <w:t xml:space="preserve">Supporting Statement for Information Collections Designed for </w:t>
    </w:r>
  </w:p>
  <w:p w14:paraId="6370B527" w14:textId="77777777" w:rsidR="004F19E9" w:rsidRPr="000D7D44" w:rsidRDefault="004F19E9" w:rsidP="0039202F">
    <w:pPr>
      <w:spacing w:after="0" w:line="240" w:lineRule="auto"/>
      <w:jc w:val="center"/>
      <w:rPr>
        <w:b/>
      </w:rPr>
    </w:pPr>
    <w:r w:rsidRPr="000D7D44">
      <w:rPr>
        <w:b/>
      </w:rPr>
      <w:t xml:space="preserve">Research, </w:t>
    </w:r>
    <w:r>
      <w:rPr>
        <w:b/>
      </w:rPr>
      <w:t xml:space="preserve">Public Health </w:t>
    </w:r>
    <w:r w:rsidRPr="000D7D44">
      <w:rPr>
        <w:b/>
      </w:rPr>
      <w:t>Surveillance, and Program Evaluation Purposes</w:t>
    </w:r>
  </w:p>
  <w:p w14:paraId="3A629CCD" w14:textId="68A0A49F" w:rsidR="004F19E9" w:rsidRDefault="004F19E9">
    <w:pPr>
      <w:pStyle w:val="Header"/>
    </w:pPr>
  </w:p>
  <w:p w14:paraId="7C63F3E1" w14:textId="77777777" w:rsidR="004F19E9" w:rsidRDefault="004F19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862A7"/>
    <w:multiLevelType w:val="hybridMultilevel"/>
    <w:tmpl w:val="4640736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350FD"/>
    <w:multiLevelType w:val="hybridMultilevel"/>
    <w:tmpl w:val="065C7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173DFE"/>
    <w:multiLevelType w:val="hybridMultilevel"/>
    <w:tmpl w:val="D9B482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BF696C"/>
    <w:multiLevelType w:val="hybridMultilevel"/>
    <w:tmpl w:val="EDB0400A"/>
    <w:lvl w:ilvl="0" w:tplc="614C32D8">
      <w:start w:val="1"/>
      <w:numFmt w:val="bullet"/>
      <w:lvlText w:val=""/>
      <w:lvlJc w:val="left"/>
      <w:pPr>
        <w:ind w:left="1800" w:hanging="360"/>
      </w:pPr>
      <w:rPr>
        <w:rFonts w:ascii="Wingdings" w:hAnsi="Wingdings" w:hint="default"/>
        <w:color w:val="C0504D" w:themeColor="accent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E7A7EE1"/>
    <w:multiLevelType w:val="hybridMultilevel"/>
    <w:tmpl w:val="B4CA366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13586"/>
    <w:multiLevelType w:val="hybridMultilevel"/>
    <w:tmpl w:val="4D809E9E"/>
    <w:lvl w:ilvl="0" w:tplc="04090019">
      <w:start w:val="1"/>
      <w:numFmt w:val="lowerLetter"/>
      <w:lvlText w:val="%1."/>
      <w:lvlJc w:val="left"/>
      <w:pPr>
        <w:ind w:left="1080" w:hanging="72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BC5A04"/>
    <w:multiLevelType w:val="hybridMultilevel"/>
    <w:tmpl w:val="F926D122"/>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9">
      <w:start w:val="1"/>
      <w:numFmt w:val="lowerLetter"/>
      <w:lvlText w:val="%3."/>
      <w:lvlJc w:val="left"/>
      <w:pPr>
        <w:ind w:left="126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9935595"/>
    <w:multiLevelType w:val="hybridMultilevel"/>
    <w:tmpl w:val="186AFB96"/>
    <w:lvl w:ilvl="0" w:tplc="582AADB6">
      <w:start w:val="21"/>
      <w:numFmt w:val="bullet"/>
      <w:lvlText w:val=""/>
      <w:lvlJc w:val="left"/>
      <w:pPr>
        <w:ind w:left="1440" w:hanging="360"/>
      </w:pPr>
      <w:rPr>
        <w:rFonts w:ascii="Symbol" w:hAnsi="Symbol" w:cstheme="minorBidi" w:hint="default"/>
        <w:u w:color="009999"/>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C007244"/>
    <w:multiLevelType w:val="hybridMultilevel"/>
    <w:tmpl w:val="DD7EAC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702A40"/>
    <w:multiLevelType w:val="hybridMultilevel"/>
    <w:tmpl w:val="425C2A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DB1178"/>
    <w:multiLevelType w:val="hybridMultilevel"/>
    <w:tmpl w:val="9258D466"/>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3497200"/>
    <w:multiLevelType w:val="hybridMultilevel"/>
    <w:tmpl w:val="8DBE3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9F499E"/>
    <w:multiLevelType w:val="hybridMultilevel"/>
    <w:tmpl w:val="E7BA6F0E"/>
    <w:lvl w:ilvl="0" w:tplc="00CE29C4">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1052BD"/>
    <w:multiLevelType w:val="hybridMultilevel"/>
    <w:tmpl w:val="6FF0E1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3E7B3A"/>
    <w:multiLevelType w:val="hybridMultilevel"/>
    <w:tmpl w:val="69BE1AFA"/>
    <w:lvl w:ilvl="0" w:tplc="FE20AF5C">
      <w:start w:val="202"/>
      <w:numFmt w:val="bullet"/>
      <w:lvlText w:val="-"/>
      <w:lvlJc w:val="left"/>
      <w:pPr>
        <w:ind w:left="360" w:hanging="360"/>
      </w:pPr>
      <w:rPr>
        <w:rFonts w:ascii="Calibri" w:eastAsia="Times New Roman" w:hAnsi="Calibri" w:cs="Calibri" w:hint="default"/>
        <w:sz w:val="20"/>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8EB5C25"/>
    <w:multiLevelType w:val="hybridMultilevel"/>
    <w:tmpl w:val="6DCCBA5C"/>
    <w:lvl w:ilvl="0" w:tplc="01624D5C">
      <w:start w:val="1"/>
      <w:numFmt w:val="lowerLetter"/>
      <w:lvlText w:val="%1."/>
      <w:lvlJc w:val="left"/>
      <w:pPr>
        <w:tabs>
          <w:tab w:val="num" w:pos="360"/>
        </w:tabs>
        <w:ind w:left="360" w:hanging="360"/>
      </w:pPr>
      <w:rPr>
        <w:rFonts w:asciiTheme="minorHAnsi" w:eastAsiaTheme="minorHAnsi" w:hAnsiTheme="minorHAnsi" w:cstheme="minorHAnsi"/>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19" w15:restartNumberingAfterBreak="0">
    <w:nsid w:val="39076E84"/>
    <w:multiLevelType w:val="hybridMultilevel"/>
    <w:tmpl w:val="16145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C3500D2"/>
    <w:multiLevelType w:val="hybridMultilevel"/>
    <w:tmpl w:val="34D2BA6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CF0EEE"/>
    <w:multiLevelType w:val="hybridMultilevel"/>
    <w:tmpl w:val="FBBE4B48"/>
    <w:lvl w:ilvl="0" w:tplc="8668D290">
      <w:start w:val="1"/>
      <w:numFmt w:val="bullet"/>
      <w:lvlText w:val=""/>
      <w:lvlJc w:val="left"/>
      <w:pPr>
        <w:tabs>
          <w:tab w:val="num" w:pos="720"/>
        </w:tabs>
        <w:ind w:left="720" w:hanging="360"/>
      </w:pPr>
      <w:rPr>
        <w:rFonts w:ascii="Wingdings" w:hAnsi="Wingdings" w:hint="default"/>
      </w:rPr>
    </w:lvl>
    <w:lvl w:ilvl="1" w:tplc="72AA477C">
      <w:start w:val="341"/>
      <w:numFmt w:val="bullet"/>
      <w:lvlText w:val="–"/>
      <w:lvlJc w:val="left"/>
      <w:pPr>
        <w:tabs>
          <w:tab w:val="num" w:pos="1440"/>
        </w:tabs>
        <w:ind w:left="1440" w:hanging="360"/>
      </w:pPr>
      <w:rPr>
        <w:rFonts w:ascii="Arial" w:hAnsi="Arial" w:hint="default"/>
      </w:rPr>
    </w:lvl>
    <w:lvl w:ilvl="2" w:tplc="F0964B48" w:tentative="1">
      <w:start w:val="1"/>
      <w:numFmt w:val="bullet"/>
      <w:lvlText w:val=""/>
      <w:lvlJc w:val="left"/>
      <w:pPr>
        <w:tabs>
          <w:tab w:val="num" w:pos="2160"/>
        </w:tabs>
        <w:ind w:left="2160" w:hanging="360"/>
      </w:pPr>
      <w:rPr>
        <w:rFonts w:ascii="Wingdings" w:hAnsi="Wingdings" w:hint="default"/>
      </w:rPr>
    </w:lvl>
    <w:lvl w:ilvl="3" w:tplc="7FC66C2C" w:tentative="1">
      <w:start w:val="1"/>
      <w:numFmt w:val="bullet"/>
      <w:lvlText w:val=""/>
      <w:lvlJc w:val="left"/>
      <w:pPr>
        <w:tabs>
          <w:tab w:val="num" w:pos="2880"/>
        </w:tabs>
        <w:ind w:left="2880" w:hanging="360"/>
      </w:pPr>
      <w:rPr>
        <w:rFonts w:ascii="Wingdings" w:hAnsi="Wingdings" w:hint="default"/>
      </w:rPr>
    </w:lvl>
    <w:lvl w:ilvl="4" w:tplc="323C70A8" w:tentative="1">
      <w:start w:val="1"/>
      <w:numFmt w:val="bullet"/>
      <w:lvlText w:val=""/>
      <w:lvlJc w:val="left"/>
      <w:pPr>
        <w:tabs>
          <w:tab w:val="num" w:pos="3600"/>
        </w:tabs>
        <w:ind w:left="3600" w:hanging="360"/>
      </w:pPr>
      <w:rPr>
        <w:rFonts w:ascii="Wingdings" w:hAnsi="Wingdings" w:hint="default"/>
      </w:rPr>
    </w:lvl>
    <w:lvl w:ilvl="5" w:tplc="3D66C88C" w:tentative="1">
      <w:start w:val="1"/>
      <w:numFmt w:val="bullet"/>
      <w:lvlText w:val=""/>
      <w:lvlJc w:val="left"/>
      <w:pPr>
        <w:tabs>
          <w:tab w:val="num" w:pos="4320"/>
        </w:tabs>
        <w:ind w:left="4320" w:hanging="360"/>
      </w:pPr>
      <w:rPr>
        <w:rFonts w:ascii="Wingdings" w:hAnsi="Wingdings" w:hint="default"/>
      </w:rPr>
    </w:lvl>
    <w:lvl w:ilvl="6" w:tplc="38D00E70" w:tentative="1">
      <w:start w:val="1"/>
      <w:numFmt w:val="bullet"/>
      <w:lvlText w:val=""/>
      <w:lvlJc w:val="left"/>
      <w:pPr>
        <w:tabs>
          <w:tab w:val="num" w:pos="5040"/>
        </w:tabs>
        <w:ind w:left="5040" w:hanging="360"/>
      </w:pPr>
      <w:rPr>
        <w:rFonts w:ascii="Wingdings" w:hAnsi="Wingdings" w:hint="default"/>
      </w:rPr>
    </w:lvl>
    <w:lvl w:ilvl="7" w:tplc="259C47C6" w:tentative="1">
      <w:start w:val="1"/>
      <w:numFmt w:val="bullet"/>
      <w:lvlText w:val=""/>
      <w:lvlJc w:val="left"/>
      <w:pPr>
        <w:tabs>
          <w:tab w:val="num" w:pos="5760"/>
        </w:tabs>
        <w:ind w:left="5760" w:hanging="360"/>
      </w:pPr>
      <w:rPr>
        <w:rFonts w:ascii="Wingdings" w:hAnsi="Wingdings" w:hint="default"/>
      </w:rPr>
    </w:lvl>
    <w:lvl w:ilvl="8" w:tplc="DB748E0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271B96"/>
    <w:multiLevelType w:val="hybridMultilevel"/>
    <w:tmpl w:val="9D1A5432"/>
    <w:lvl w:ilvl="0" w:tplc="A1664D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A7813F4"/>
    <w:multiLevelType w:val="hybridMultilevel"/>
    <w:tmpl w:val="F9524B66"/>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F3C71D0"/>
    <w:multiLevelType w:val="hybridMultilevel"/>
    <w:tmpl w:val="B0F2D4BC"/>
    <w:lvl w:ilvl="0" w:tplc="FE20AF5C">
      <w:start w:val="202"/>
      <w:numFmt w:val="bullet"/>
      <w:lvlText w:val="-"/>
      <w:lvlJc w:val="left"/>
      <w:pPr>
        <w:ind w:left="720" w:hanging="360"/>
      </w:pPr>
      <w:rPr>
        <w:rFonts w:ascii="Calibri" w:eastAsia="Times New Roman"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9C3C7A"/>
    <w:multiLevelType w:val="hybridMultilevel"/>
    <w:tmpl w:val="C39A9000"/>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0AE5C8B"/>
    <w:multiLevelType w:val="hybridMultilevel"/>
    <w:tmpl w:val="17AC7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4F06D5"/>
    <w:multiLevelType w:val="hybridMultilevel"/>
    <w:tmpl w:val="B664C69C"/>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EF82ADF"/>
    <w:multiLevelType w:val="hybridMultilevel"/>
    <w:tmpl w:val="BC081D8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7123EA"/>
    <w:multiLevelType w:val="hybridMultilevel"/>
    <w:tmpl w:val="D9A05766"/>
    <w:lvl w:ilvl="0" w:tplc="04090019">
      <w:start w:val="1"/>
      <w:numFmt w:val="lowerLetter"/>
      <w:lvlText w:val="%1."/>
      <w:lvlJc w:val="left"/>
      <w:pPr>
        <w:ind w:left="1080" w:hanging="360"/>
      </w:p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52E512C"/>
    <w:multiLevelType w:val="hybridMultilevel"/>
    <w:tmpl w:val="9E20B76C"/>
    <w:lvl w:ilvl="0" w:tplc="FE20AF5C">
      <w:start w:val="202"/>
      <w:numFmt w:val="bullet"/>
      <w:lvlText w:val="-"/>
      <w:lvlJc w:val="left"/>
      <w:pPr>
        <w:ind w:left="720" w:hanging="360"/>
      </w:pPr>
      <w:rPr>
        <w:rFonts w:ascii="Calibri" w:eastAsia="Times New Roman"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5236CE"/>
    <w:multiLevelType w:val="hybridMultilevel"/>
    <w:tmpl w:val="925A21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3AD0A0C"/>
    <w:multiLevelType w:val="hybridMultilevel"/>
    <w:tmpl w:val="1C9849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EC26FB"/>
    <w:multiLevelType w:val="hybridMultilevel"/>
    <w:tmpl w:val="25A203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1F794A"/>
    <w:multiLevelType w:val="hybridMultilevel"/>
    <w:tmpl w:val="96CE0BE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A706CD8"/>
    <w:multiLevelType w:val="hybridMultilevel"/>
    <w:tmpl w:val="D604E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1A5615"/>
    <w:multiLevelType w:val="hybridMultilevel"/>
    <w:tmpl w:val="325C62C8"/>
    <w:lvl w:ilvl="0" w:tplc="FE20AF5C">
      <w:start w:val="202"/>
      <w:numFmt w:val="bullet"/>
      <w:lvlText w:val="-"/>
      <w:lvlJc w:val="left"/>
      <w:pPr>
        <w:ind w:left="720" w:hanging="360"/>
      </w:pPr>
      <w:rPr>
        <w:rFonts w:ascii="Calibri" w:eastAsia="Times New Roman" w:hAnsi="Calibri" w:cs="Calibri"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0C3F8E"/>
    <w:multiLevelType w:val="hybridMultilevel"/>
    <w:tmpl w:val="F1EA2B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3"/>
  </w:num>
  <w:num w:numId="3">
    <w:abstractNumId w:val="6"/>
  </w:num>
  <w:num w:numId="4">
    <w:abstractNumId w:val="29"/>
  </w:num>
  <w:num w:numId="5">
    <w:abstractNumId w:val="18"/>
  </w:num>
  <w:num w:numId="6">
    <w:abstractNumId w:val="35"/>
  </w:num>
  <w:num w:numId="7">
    <w:abstractNumId w:val="5"/>
  </w:num>
  <w:num w:numId="8">
    <w:abstractNumId w:val="11"/>
  </w:num>
  <w:num w:numId="9">
    <w:abstractNumId w:val="17"/>
  </w:num>
  <w:num w:numId="10">
    <w:abstractNumId w:val="34"/>
  </w:num>
  <w:num w:numId="11">
    <w:abstractNumId w:val="37"/>
  </w:num>
  <w:num w:numId="12">
    <w:abstractNumId w:val="32"/>
  </w:num>
  <w:num w:numId="13">
    <w:abstractNumId w:val="28"/>
  </w:num>
  <w:num w:numId="14">
    <w:abstractNumId w:val="33"/>
  </w:num>
  <w:num w:numId="15">
    <w:abstractNumId w:val="20"/>
  </w:num>
  <w:num w:numId="16">
    <w:abstractNumId w:val="27"/>
  </w:num>
  <w:num w:numId="17">
    <w:abstractNumId w:val="15"/>
  </w:num>
  <w:num w:numId="18">
    <w:abstractNumId w:val="10"/>
  </w:num>
  <w:num w:numId="19">
    <w:abstractNumId w:val="9"/>
  </w:num>
  <w:num w:numId="20">
    <w:abstractNumId w:val="25"/>
  </w:num>
  <w:num w:numId="21">
    <w:abstractNumId w:val="0"/>
  </w:num>
  <w:num w:numId="22">
    <w:abstractNumId w:val="2"/>
  </w:num>
  <w:num w:numId="23">
    <w:abstractNumId w:val="21"/>
  </w:num>
  <w:num w:numId="24">
    <w:abstractNumId w:val="3"/>
  </w:num>
  <w:num w:numId="25">
    <w:abstractNumId w:val="13"/>
  </w:num>
  <w:num w:numId="26">
    <w:abstractNumId w:val="24"/>
  </w:num>
  <w:num w:numId="27">
    <w:abstractNumId w:val="16"/>
  </w:num>
  <w:num w:numId="28">
    <w:abstractNumId w:val="36"/>
  </w:num>
  <w:num w:numId="29">
    <w:abstractNumId w:val="30"/>
  </w:num>
  <w:num w:numId="30">
    <w:abstractNumId w:val="1"/>
  </w:num>
  <w:num w:numId="31">
    <w:abstractNumId w:val="12"/>
  </w:num>
  <w:num w:numId="32">
    <w:abstractNumId w:val="31"/>
  </w:num>
  <w:num w:numId="33">
    <w:abstractNumId w:val="8"/>
  </w:num>
  <w:num w:numId="34">
    <w:abstractNumId w:val="26"/>
  </w:num>
  <w:num w:numId="35">
    <w:abstractNumId w:val="19"/>
  </w:num>
  <w:num w:numId="36">
    <w:abstractNumId w:val="4"/>
  </w:num>
  <w:num w:numId="37">
    <w:abstractNumId w:val="14"/>
  </w:num>
  <w:num w:numId="38">
    <w:abstractNumId w:val="19"/>
  </w:num>
  <w:num w:numId="39">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4046"/>
    <w:rsid w:val="00006C9C"/>
    <w:rsid w:val="0001255D"/>
    <w:rsid w:val="000149FB"/>
    <w:rsid w:val="00014E8B"/>
    <w:rsid w:val="000206C0"/>
    <w:rsid w:val="00020B9E"/>
    <w:rsid w:val="0002571E"/>
    <w:rsid w:val="00027C8F"/>
    <w:rsid w:val="00027E79"/>
    <w:rsid w:val="0003060F"/>
    <w:rsid w:val="00032CA6"/>
    <w:rsid w:val="000364BB"/>
    <w:rsid w:val="000373F5"/>
    <w:rsid w:val="0004063C"/>
    <w:rsid w:val="0004247F"/>
    <w:rsid w:val="00045736"/>
    <w:rsid w:val="000543F6"/>
    <w:rsid w:val="000565CD"/>
    <w:rsid w:val="00060C59"/>
    <w:rsid w:val="00062AFB"/>
    <w:rsid w:val="000647DE"/>
    <w:rsid w:val="00064AC9"/>
    <w:rsid w:val="000655DD"/>
    <w:rsid w:val="00066471"/>
    <w:rsid w:val="00071F79"/>
    <w:rsid w:val="0007251B"/>
    <w:rsid w:val="000733A5"/>
    <w:rsid w:val="00082C5B"/>
    <w:rsid w:val="00083227"/>
    <w:rsid w:val="00086CBE"/>
    <w:rsid w:val="0008719D"/>
    <w:rsid w:val="00090812"/>
    <w:rsid w:val="000921F0"/>
    <w:rsid w:val="0009309B"/>
    <w:rsid w:val="00095770"/>
    <w:rsid w:val="000A012A"/>
    <w:rsid w:val="000A1EE8"/>
    <w:rsid w:val="000A5451"/>
    <w:rsid w:val="000A58A6"/>
    <w:rsid w:val="000B1913"/>
    <w:rsid w:val="000B646B"/>
    <w:rsid w:val="000C0BA2"/>
    <w:rsid w:val="000D127C"/>
    <w:rsid w:val="000D21DD"/>
    <w:rsid w:val="000D37BE"/>
    <w:rsid w:val="000D4E9A"/>
    <w:rsid w:val="000D61D4"/>
    <w:rsid w:val="000D7942"/>
    <w:rsid w:val="000D7D44"/>
    <w:rsid w:val="000E1C8F"/>
    <w:rsid w:val="000E555D"/>
    <w:rsid w:val="000E5B6B"/>
    <w:rsid w:val="000E6D11"/>
    <w:rsid w:val="000E6E91"/>
    <w:rsid w:val="000F098D"/>
    <w:rsid w:val="000F1E4A"/>
    <w:rsid w:val="000F2E1D"/>
    <w:rsid w:val="000F46ED"/>
    <w:rsid w:val="000F653E"/>
    <w:rsid w:val="000F7341"/>
    <w:rsid w:val="00100D34"/>
    <w:rsid w:val="00103EFD"/>
    <w:rsid w:val="00107D87"/>
    <w:rsid w:val="00112D96"/>
    <w:rsid w:val="001138B6"/>
    <w:rsid w:val="001253F4"/>
    <w:rsid w:val="00127954"/>
    <w:rsid w:val="0013321B"/>
    <w:rsid w:val="001348AC"/>
    <w:rsid w:val="001439B4"/>
    <w:rsid w:val="001513E1"/>
    <w:rsid w:val="00152D8E"/>
    <w:rsid w:val="0015720B"/>
    <w:rsid w:val="00157482"/>
    <w:rsid w:val="00163D7E"/>
    <w:rsid w:val="00165818"/>
    <w:rsid w:val="001707D8"/>
    <w:rsid w:val="00174F55"/>
    <w:rsid w:val="00176318"/>
    <w:rsid w:val="00184591"/>
    <w:rsid w:val="00186662"/>
    <w:rsid w:val="00187146"/>
    <w:rsid w:val="00193002"/>
    <w:rsid w:val="00194C63"/>
    <w:rsid w:val="001956C4"/>
    <w:rsid w:val="001970E0"/>
    <w:rsid w:val="001A067F"/>
    <w:rsid w:val="001A449C"/>
    <w:rsid w:val="001A4C83"/>
    <w:rsid w:val="001B0A76"/>
    <w:rsid w:val="001B31B4"/>
    <w:rsid w:val="001B6908"/>
    <w:rsid w:val="001B6E1A"/>
    <w:rsid w:val="001C301B"/>
    <w:rsid w:val="001C4AB1"/>
    <w:rsid w:val="001C66FE"/>
    <w:rsid w:val="001D21DB"/>
    <w:rsid w:val="001D616D"/>
    <w:rsid w:val="001D74B4"/>
    <w:rsid w:val="001D76B3"/>
    <w:rsid w:val="001E18F3"/>
    <w:rsid w:val="001E2017"/>
    <w:rsid w:val="001E3025"/>
    <w:rsid w:val="001F363C"/>
    <w:rsid w:val="001F57F5"/>
    <w:rsid w:val="00202F91"/>
    <w:rsid w:val="002036BE"/>
    <w:rsid w:val="0020401C"/>
    <w:rsid w:val="0020629A"/>
    <w:rsid w:val="00206BAE"/>
    <w:rsid w:val="00206E11"/>
    <w:rsid w:val="00206FE3"/>
    <w:rsid w:val="00207554"/>
    <w:rsid w:val="00211261"/>
    <w:rsid w:val="0021159C"/>
    <w:rsid w:val="00212120"/>
    <w:rsid w:val="00216B92"/>
    <w:rsid w:val="00224766"/>
    <w:rsid w:val="0022683C"/>
    <w:rsid w:val="0022739F"/>
    <w:rsid w:val="0022758C"/>
    <w:rsid w:val="00231E7D"/>
    <w:rsid w:val="002321D7"/>
    <w:rsid w:val="0023297A"/>
    <w:rsid w:val="00232E62"/>
    <w:rsid w:val="00234D40"/>
    <w:rsid w:val="00235B17"/>
    <w:rsid w:val="00237EBD"/>
    <w:rsid w:val="002421BF"/>
    <w:rsid w:val="00243896"/>
    <w:rsid w:val="00246BED"/>
    <w:rsid w:val="00247756"/>
    <w:rsid w:val="002517BB"/>
    <w:rsid w:val="00251A26"/>
    <w:rsid w:val="00251B51"/>
    <w:rsid w:val="002527A6"/>
    <w:rsid w:val="00253B8F"/>
    <w:rsid w:val="0025603D"/>
    <w:rsid w:val="00256E24"/>
    <w:rsid w:val="00260C88"/>
    <w:rsid w:val="00263182"/>
    <w:rsid w:val="00263FB2"/>
    <w:rsid w:val="00265021"/>
    <w:rsid w:val="00265491"/>
    <w:rsid w:val="00267EDE"/>
    <w:rsid w:val="00274A3C"/>
    <w:rsid w:val="00276CE2"/>
    <w:rsid w:val="00280770"/>
    <w:rsid w:val="00282562"/>
    <w:rsid w:val="00285A22"/>
    <w:rsid w:val="00285A84"/>
    <w:rsid w:val="0028732C"/>
    <w:rsid w:val="00287AF1"/>
    <w:rsid w:val="00290B6E"/>
    <w:rsid w:val="00291D96"/>
    <w:rsid w:val="00294574"/>
    <w:rsid w:val="002954A5"/>
    <w:rsid w:val="002965CE"/>
    <w:rsid w:val="002978BB"/>
    <w:rsid w:val="002A41C6"/>
    <w:rsid w:val="002B2231"/>
    <w:rsid w:val="002B6FEF"/>
    <w:rsid w:val="002B785B"/>
    <w:rsid w:val="002C7ECA"/>
    <w:rsid w:val="002D6134"/>
    <w:rsid w:val="002E2A40"/>
    <w:rsid w:val="002E6CCF"/>
    <w:rsid w:val="002F33D0"/>
    <w:rsid w:val="002F4470"/>
    <w:rsid w:val="002F5776"/>
    <w:rsid w:val="00300722"/>
    <w:rsid w:val="0030316D"/>
    <w:rsid w:val="00311BD7"/>
    <w:rsid w:val="00314526"/>
    <w:rsid w:val="00315074"/>
    <w:rsid w:val="00317696"/>
    <w:rsid w:val="00317BBB"/>
    <w:rsid w:val="003234C9"/>
    <w:rsid w:val="003242C5"/>
    <w:rsid w:val="0033019A"/>
    <w:rsid w:val="00337C5A"/>
    <w:rsid w:val="00355693"/>
    <w:rsid w:val="003557BE"/>
    <w:rsid w:val="003642EF"/>
    <w:rsid w:val="003659EF"/>
    <w:rsid w:val="003718EA"/>
    <w:rsid w:val="00373D2F"/>
    <w:rsid w:val="00374BFC"/>
    <w:rsid w:val="003770A5"/>
    <w:rsid w:val="003804FD"/>
    <w:rsid w:val="00391EDF"/>
    <w:rsid w:val="0039202F"/>
    <w:rsid w:val="003929FA"/>
    <w:rsid w:val="0039552D"/>
    <w:rsid w:val="003A15AD"/>
    <w:rsid w:val="003A7774"/>
    <w:rsid w:val="003B0E5A"/>
    <w:rsid w:val="003C1466"/>
    <w:rsid w:val="003C2E17"/>
    <w:rsid w:val="003C6ED9"/>
    <w:rsid w:val="003C7358"/>
    <w:rsid w:val="003D0564"/>
    <w:rsid w:val="003D6F02"/>
    <w:rsid w:val="003E473E"/>
    <w:rsid w:val="003E61F6"/>
    <w:rsid w:val="003E6F0F"/>
    <w:rsid w:val="003F0D93"/>
    <w:rsid w:val="003F65A0"/>
    <w:rsid w:val="00400648"/>
    <w:rsid w:val="00403C6F"/>
    <w:rsid w:val="00407537"/>
    <w:rsid w:val="00414904"/>
    <w:rsid w:val="004165BD"/>
    <w:rsid w:val="00420563"/>
    <w:rsid w:val="004218F3"/>
    <w:rsid w:val="00421CD7"/>
    <w:rsid w:val="0042220D"/>
    <w:rsid w:val="00422CD4"/>
    <w:rsid w:val="004241E1"/>
    <w:rsid w:val="00424E6B"/>
    <w:rsid w:val="00426DC1"/>
    <w:rsid w:val="00431830"/>
    <w:rsid w:val="0043377A"/>
    <w:rsid w:val="00434E86"/>
    <w:rsid w:val="004369CD"/>
    <w:rsid w:val="004379B6"/>
    <w:rsid w:val="004419B8"/>
    <w:rsid w:val="0044428E"/>
    <w:rsid w:val="00446427"/>
    <w:rsid w:val="00446465"/>
    <w:rsid w:val="00447FCC"/>
    <w:rsid w:val="00451956"/>
    <w:rsid w:val="004529C5"/>
    <w:rsid w:val="00460D54"/>
    <w:rsid w:val="00461D3E"/>
    <w:rsid w:val="0046321B"/>
    <w:rsid w:val="004638AE"/>
    <w:rsid w:val="00464867"/>
    <w:rsid w:val="00464E87"/>
    <w:rsid w:val="004706CC"/>
    <w:rsid w:val="0047628F"/>
    <w:rsid w:val="00476C0D"/>
    <w:rsid w:val="00477CF7"/>
    <w:rsid w:val="0048316A"/>
    <w:rsid w:val="00487654"/>
    <w:rsid w:val="00494DBF"/>
    <w:rsid w:val="004A639B"/>
    <w:rsid w:val="004B75AC"/>
    <w:rsid w:val="004C3644"/>
    <w:rsid w:val="004C534E"/>
    <w:rsid w:val="004D12DD"/>
    <w:rsid w:val="004D569A"/>
    <w:rsid w:val="004E5778"/>
    <w:rsid w:val="004E63DD"/>
    <w:rsid w:val="004E7ED8"/>
    <w:rsid w:val="004F0547"/>
    <w:rsid w:val="004F0734"/>
    <w:rsid w:val="004F19E9"/>
    <w:rsid w:val="004F3FD3"/>
    <w:rsid w:val="004F71C5"/>
    <w:rsid w:val="00500F15"/>
    <w:rsid w:val="0050376D"/>
    <w:rsid w:val="00505133"/>
    <w:rsid w:val="0050660B"/>
    <w:rsid w:val="005107B2"/>
    <w:rsid w:val="00511B52"/>
    <w:rsid w:val="00512AF1"/>
    <w:rsid w:val="00512C25"/>
    <w:rsid w:val="00516310"/>
    <w:rsid w:val="00516AB2"/>
    <w:rsid w:val="0052459C"/>
    <w:rsid w:val="005302CB"/>
    <w:rsid w:val="00536C74"/>
    <w:rsid w:val="00546940"/>
    <w:rsid w:val="005503FD"/>
    <w:rsid w:val="0055070C"/>
    <w:rsid w:val="00551A52"/>
    <w:rsid w:val="00552DA7"/>
    <w:rsid w:val="00553485"/>
    <w:rsid w:val="00553710"/>
    <w:rsid w:val="0055434C"/>
    <w:rsid w:val="00555824"/>
    <w:rsid w:val="005566B9"/>
    <w:rsid w:val="005605DF"/>
    <w:rsid w:val="0056160A"/>
    <w:rsid w:val="00561A75"/>
    <w:rsid w:val="00565A84"/>
    <w:rsid w:val="00582955"/>
    <w:rsid w:val="00585CC0"/>
    <w:rsid w:val="00591283"/>
    <w:rsid w:val="00593F14"/>
    <w:rsid w:val="005A1904"/>
    <w:rsid w:val="005A4003"/>
    <w:rsid w:val="005A5721"/>
    <w:rsid w:val="005A61CE"/>
    <w:rsid w:val="005A7E5A"/>
    <w:rsid w:val="005B017E"/>
    <w:rsid w:val="005B1285"/>
    <w:rsid w:val="005B1410"/>
    <w:rsid w:val="005B246B"/>
    <w:rsid w:val="005C26A8"/>
    <w:rsid w:val="005C38AF"/>
    <w:rsid w:val="005C5BF8"/>
    <w:rsid w:val="005D0A65"/>
    <w:rsid w:val="005D1492"/>
    <w:rsid w:val="005D4A40"/>
    <w:rsid w:val="005D72FC"/>
    <w:rsid w:val="005E493B"/>
    <w:rsid w:val="005E626B"/>
    <w:rsid w:val="005F0FE9"/>
    <w:rsid w:val="005F2951"/>
    <w:rsid w:val="006055A2"/>
    <w:rsid w:val="0060602E"/>
    <w:rsid w:val="006073A1"/>
    <w:rsid w:val="00610B3C"/>
    <w:rsid w:val="00622D27"/>
    <w:rsid w:val="00623920"/>
    <w:rsid w:val="00624DDC"/>
    <w:rsid w:val="006253B6"/>
    <w:rsid w:val="006257ED"/>
    <w:rsid w:val="00626258"/>
    <w:rsid w:val="0062686E"/>
    <w:rsid w:val="00627A07"/>
    <w:rsid w:val="00630B30"/>
    <w:rsid w:val="006345D7"/>
    <w:rsid w:val="006361A5"/>
    <w:rsid w:val="006371DE"/>
    <w:rsid w:val="006451D9"/>
    <w:rsid w:val="006464C5"/>
    <w:rsid w:val="00651FF6"/>
    <w:rsid w:val="00652696"/>
    <w:rsid w:val="00656656"/>
    <w:rsid w:val="00660B79"/>
    <w:rsid w:val="0066105A"/>
    <w:rsid w:val="006626D5"/>
    <w:rsid w:val="006648EC"/>
    <w:rsid w:val="00681AC0"/>
    <w:rsid w:val="00682824"/>
    <w:rsid w:val="0068303E"/>
    <w:rsid w:val="0068383E"/>
    <w:rsid w:val="00684095"/>
    <w:rsid w:val="00693D3D"/>
    <w:rsid w:val="006957CC"/>
    <w:rsid w:val="00695EA7"/>
    <w:rsid w:val="006970EA"/>
    <w:rsid w:val="006A4BEC"/>
    <w:rsid w:val="006A4D02"/>
    <w:rsid w:val="006A4F43"/>
    <w:rsid w:val="006A72DA"/>
    <w:rsid w:val="006A7A43"/>
    <w:rsid w:val="006B1BF9"/>
    <w:rsid w:val="006B31DA"/>
    <w:rsid w:val="006B53F1"/>
    <w:rsid w:val="006B6037"/>
    <w:rsid w:val="006C0E56"/>
    <w:rsid w:val="006C1909"/>
    <w:rsid w:val="006D3C83"/>
    <w:rsid w:val="006E26A8"/>
    <w:rsid w:val="006E4586"/>
    <w:rsid w:val="006E4F82"/>
    <w:rsid w:val="006E51D8"/>
    <w:rsid w:val="006E52BA"/>
    <w:rsid w:val="006E72C4"/>
    <w:rsid w:val="006F0B4B"/>
    <w:rsid w:val="006F28B8"/>
    <w:rsid w:val="0070227C"/>
    <w:rsid w:val="00703054"/>
    <w:rsid w:val="0071720F"/>
    <w:rsid w:val="00717BDC"/>
    <w:rsid w:val="00717D47"/>
    <w:rsid w:val="0072072F"/>
    <w:rsid w:val="00720ACA"/>
    <w:rsid w:val="00723A28"/>
    <w:rsid w:val="00735F8D"/>
    <w:rsid w:val="00736B62"/>
    <w:rsid w:val="007459D7"/>
    <w:rsid w:val="00747A2E"/>
    <w:rsid w:val="00750958"/>
    <w:rsid w:val="00760670"/>
    <w:rsid w:val="00761F36"/>
    <w:rsid w:val="00763F9F"/>
    <w:rsid w:val="007649CD"/>
    <w:rsid w:val="00764BFD"/>
    <w:rsid w:val="00764C85"/>
    <w:rsid w:val="007676C9"/>
    <w:rsid w:val="007677C8"/>
    <w:rsid w:val="00767D2A"/>
    <w:rsid w:val="0077105A"/>
    <w:rsid w:val="00771635"/>
    <w:rsid w:val="00775B52"/>
    <w:rsid w:val="00781344"/>
    <w:rsid w:val="007860DB"/>
    <w:rsid w:val="00787D1C"/>
    <w:rsid w:val="007918D2"/>
    <w:rsid w:val="00793C40"/>
    <w:rsid w:val="00793E3E"/>
    <w:rsid w:val="007950BD"/>
    <w:rsid w:val="007A01F9"/>
    <w:rsid w:val="007A29C5"/>
    <w:rsid w:val="007A51CA"/>
    <w:rsid w:val="007A637E"/>
    <w:rsid w:val="007B5437"/>
    <w:rsid w:val="007B6CA2"/>
    <w:rsid w:val="007B6FFF"/>
    <w:rsid w:val="007C2EE0"/>
    <w:rsid w:val="007C7B4B"/>
    <w:rsid w:val="007E1BEF"/>
    <w:rsid w:val="007E3563"/>
    <w:rsid w:val="007E65EB"/>
    <w:rsid w:val="007F4C8F"/>
    <w:rsid w:val="007F5864"/>
    <w:rsid w:val="007F5C9C"/>
    <w:rsid w:val="00801A41"/>
    <w:rsid w:val="00820313"/>
    <w:rsid w:val="00823428"/>
    <w:rsid w:val="008369BA"/>
    <w:rsid w:val="00840D32"/>
    <w:rsid w:val="00843128"/>
    <w:rsid w:val="00843933"/>
    <w:rsid w:val="00846961"/>
    <w:rsid w:val="00850F4C"/>
    <w:rsid w:val="00855BB5"/>
    <w:rsid w:val="00864C1F"/>
    <w:rsid w:val="008665F3"/>
    <w:rsid w:val="008679D9"/>
    <w:rsid w:val="00867C2A"/>
    <w:rsid w:val="0087060A"/>
    <w:rsid w:val="00870C9A"/>
    <w:rsid w:val="00870FA1"/>
    <w:rsid w:val="00871A30"/>
    <w:rsid w:val="00875220"/>
    <w:rsid w:val="00884093"/>
    <w:rsid w:val="00891CD9"/>
    <w:rsid w:val="008939AB"/>
    <w:rsid w:val="00893BBE"/>
    <w:rsid w:val="00894469"/>
    <w:rsid w:val="008A5113"/>
    <w:rsid w:val="008B2183"/>
    <w:rsid w:val="008B3942"/>
    <w:rsid w:val="008B3BC2"/>
    <w:rsid w:val="008B592C"/>
    <w:rsid w:val="008B599A"/>
    <w:rsid w:val="008C28D8"/>
    <w:rsid w:val="008D3E97"/>
    <w:rsid w:val="008D792F"/>
    <w:rsid w:val="008E0239"/>
    <w:rsid w:val="008E063B"/>
    <w:rsid w:val="008E2662"/>
    <w:rsid w:val="008E2C4B"/>
    <w:rsid w:val="008E4718"/>
    <w:rsid w:val="008E4D63"/>
    <w:rsid w:val="008F01BC"/>
    <w:rsid w:val="008F17AA"/>
    <w:rsid w:val="008F1C26"/>
    <w:rsid w:val="008F2446"/>
    <w:rsid w:val="00901040"/>
    <w:rsid w:val="00907D53"/>
    <w:rsid w:val="00913D82"/>
    <w:rsid w:val="00916D30"/>
    <w:rsid w:val="009171A6"/>
    <w:rsid w:val="00923F25"/>
    <w:rsid w:val="00933EDC"/>
    <w:rsid w:val="009356A1"/>
    <w:rsid w:val="00940618"/>
    <w:rsid w:val="009476CF"/>
    <w:rsid w:val="0095323D"/>
    <w:rsid w:val="009574E8"/>
    <w:rsid w:val="00963503"/>
    <w:rsid w:val="00965DBD"/>
    <w:rsid w:val="00967787"/>
    <w:rsid w:val="009708B9"/>
    <w:rsid w:val="00971944"/>
    <w:rsid w:val="00975FF8"/>
    <w:rsid w:val="00980B15"/>
    <w:rsid w:val="00980F97"/>
    <w:rsid w:val="009815C6"/>
    <w:rsid w:val="0098373A"/>
    <w:rsid w:val="009850D4"/>
    <w:rsid w:val="00985FBA"/>
    <w:rsid w:val="009869C2"/>
    <w:rsid w:val="009910C4"/>
    <w:rsid w:val="00993CBC"/>
    <w:rsid w:val="009954C9"/>
    <w:rsid w:val="00996201"/>
    <w:rsid w:val="00996A34"/>
    <w:rsid w:val="009A0674"/>
    <w:rsid w:val="009A0DAB"/>
    <w:rsid w:val="009A39E1"/>
    <w:rsid w:val="009A3AD8"/>
    <w:rsid w:val="009A6EE8"/>
    <w:rsid w:val="009A78C8"/>
    <w:rsid w:val="009B0F58"/>
    <w:rsid w:val="009B4CC5"/>
    <w:rsid w:val="009C22F7"/>
    <w:rsid w:val="009C2F0D"/>
    <w:rsid w:val="009C3380"/>
    <w:rsid w:val="009C482D"/>
    <w:rsid w:val="009C56B9"/>
    <w:rsid w:val="009E740F"/>
    <w:rsid w:val="009E7E38"/>
    <w:rsid w:val="009F1504"/>
    <w:rsid w:val="009F265B"/>
    <w:rsid w:val="009F482C"/>
    <w:rsid w:val="009F5BB5"/>
    <w:rsid w:val="009F68DB"/>
    <w:rsid w:val="00A00289"/>
    <w:rsid w:val="00A03E3F"/>
    <w:rsid w:val="00A1108E"/>
    <w:rsid w:val="00A135BA"/>
    <w:rsid w:val="00A27CD0"/>
    <w:rsid w:val="00A30431"/>
    <w:rsid w:val="00A30886"/>
    <w:rsid w:val="00A32724"/>
    <w:rsid w:val="00A35B01"/>
    <w:rsid w:val="00A362B6"/>
    <w:rsid w:val="00A41B42"/>
    <w:rsid w:val="00A4362A"/>
    <w:rsid w:val="00A43FD6"/>
    <w:rsid w:val="00A44C39"/>
    <w:rsid w:val="00A464DD"/>
    <w:rsid w:val="00A5233F"/>
    <w:rsid w:val="00A573BF"/>
    <w:rsid w:val="00A62B0F"/>
    <w:rsid w:val="00A645FB"/>
    <w:rsid w:val="00A67DFF"/>
    <w:rsid w:val="00A71475"/>
    <w:rsid w:val="00A714DC"/>
    <w:rsid w:val="00A7179C"/>
    <w:rsid w:val="00A72365"/>
    <w:rsid w:val="00A761CB"/>
    <w:rsid w:val="00A763C6"/>
    <w:rsid w:val="00A833B6"/>
    <w:rsid w:val="00A83EA4"/>
    <w:rsid w:val="00A849C0"/>
    <w:rsid w:val="00A849E3"/>
    <w:rsid w:val="00A85701"/>
    <w:rsid w:val="00A879CD"/>
    <w:rsid w:val="00A92957"/>
    <w:rsid w:val="00A9332C"/>
    <w:rsid w:val="00AA1DE1"/>
    <w:rsid w:val="00AA4B46"/>
    <w:rsid w:val="00AB01B4"/>
    <w:rsid w:val="00AB3FAE"/>
    <w:rsid w:val="00AC00EB"/>
    <w:rsid w:val="00AD0344"/>
    <w:rsid w:val="00AD1C03"/>
    <w:rsid w:val="00AD2836"/>
    <w:rsid w:val="00AD3261"/>
    <w:rsid w:val="00AD4355"/>
    <w:rsid w:val="00AE0BFF"/>
    <w:rsid w:val="00AE3F5F"/>
    <w:rsid w:val="00AE6031"/>
    <w:rsid w:val="00AF04E2"/>
    <w:rsid w:val="00AF057A"/>
    <w:rsid w:val="00AF106E"/>
    <w:rsid w:val="00AF5BC8"/>
    <w:rsid w:val="00AF6C93"/>
    <w:rsid w:val="00B02351"/>
    <w:rsid w:val="00B03818"/>
    <w:rsid w:val="00B074DD"/>
    <w:rsid w:val="00B110C0"/>
    <w:rsid w:val="00B11E84"/>
    <w:rsid w:val="00B12E71"/>
    <w:rsid w:val="00B13DC4"/>
    <w:rsid w:val="00B158C8"/>
    <w:rsid w:val="00B16A69"/>
    <w:rsid w:val="00B170D3"/>
    <w:rsid w:val="00B17B7C"/>
    <w:rsid w:val="00B213B4"/>
    <w:rsid w:val="00B23277"/>
    <w:rsid w:val="00B245AD"/>
    <w:rsid w:val="00B36CB3"/>
    <w:rsid w:val="00B4182B"/>
    <w:rsid w:val="00B53207"/>
    <w:rsid w:val="00B55E54"/>
    <w:rsid w:val="00B56589"/>
    <w:rsid w:val="00B6014C"/>
    <w:rsid w:val="00B6316C"/>
    <w:rsid w:val="00B646A2"/>
    <w:rsid w:val="00B64740"/>
    <w:rsid w:val="00B64D05"/>
    <w:rsid w:val="00B67EF4"/>
    <w:rsid w:val="00B70460"/>
    <w:rsid w:val="00B72402"/>
    <w:rsid w:val="00B76690"/>
    <w:rsid w:val="00B76910"/>
    <w:rsid w:val="00B77172"/>
    <w:rsid w:val="00B825A2"/>
    <w:rsid w:val="00B832B8"/>
    <w:rsid w:val="00B85905"/>
    <w:rsid w:val="00B861EA"/>
    <w:rsid w:val="00B905BC"/>
    <w:rsid w:val="00B9441B"/>
    <w:rsid w:val="00B96EE7"/>
    <w:rsid w:val="00BA02FB"/>
    <w:rsid w:val="00BB2925"/>
    <w:rsid w:val="00BB2A69"/>
    <w:rsid w:val="00BB35CF"/>
    <w:rsid w:val="00BB4BF8"/>
    <w:rsid w:val="00BC3B6D"/>
    <w:rsid w:val="00BC3BF4"/>
    <w:rsid w:val="00BD702B"/>
    <w:rsid w:val="00BD7B78"/>
    <w:rsid w:val="00BE371B"/>
    <w:rsid w:val="00BE773B"/>
    <w:rsid w:val="00BF1DE5"/>
    <w:rsid w:val="00BF2FAF"/>
    <w:rsid w:val="00BF74CD"/>
    <w:rsid w:val="00C0010E"/>
    <w:rsid w:val="00C05352"/>
    <w:rsid w:val="00C106E1"/>
    <w:rsid w:val="00C10E59"/>
    <w:rsid w:val="00C11ECC"/>
    <w:rsid w:val="00C32404"/>
    <w:rsid w:val="00C34E00"/>
    <w:rsid w:val="00C3761D"/>
    <w:rsid w:val="00C5105A"/>
    <w:rsid w:val="00C543E8"/>
    <w:rsid w:val="00C6096C"/>
    <w:rsid w:val="00C70865"/>
    <w:rsid w:val="00C73360"/>
    <w:rsid w:val="00C744F2"/>
    <w:rsid w:val="00C7759F"/>
    <w:rsid w:val="00C81E4D"/>
    <w:rsid w:val="00C86CB2"/>
    <w:rsid w:val="00C91C71"/>
    <w:rsid w:val="00C94A5C"/>
    <w:rsid w:val="00C95126"/>
    <w:rsid w:val="00CA3D92"/>
    <w:rsid w:val="00CA4E0B"/>
    <w:rsid w:val="00CA536D"/>
    <w:rsid w:val="00CA72A5"/>
    <w:rsid w:val="00CC07BF"/>
    <w:rsid w:val="00CC4651"/>
    <w:rsid w:val="00CE018E"/>
    <w:rsid w:val="00CE4EE5"/>
    <w:rsid w:val="00CE7A4A"/>
    <w:rsid w:val="00CF18E8"/>
    <w:rsid w:val="00CF2E96"/>
    <w:rsid w:val="00CF315D"/>
    <w:rsid w:val="00CF5879"/>
    <w:rsid w:val="00CF682C"/>
    <w:rsid w:val="00D02101"/>
    <w:rsid w:val="00D11585"/>
    <w:rsid w:val="00D1343F"/>
    <w:rsid w:val="00D13AA8"/>
    <w:rsid w:val="00D15D09"/>
    <w:rsid w:val="00D15EFC"/>
    <w:rsid w:val="00D21869"/>
    <w:rsid w:val="00D239B5"/>
    <w:rsid w:val="00D261C6"/>
    <w:rsid w:val="00D26FF6"/>
    <w:rsid w:val="00D273F9"/>
    <w:rsid w:val="00D276A7"/>
    <w:rsid w:val="00D2782A"/>
    <w:rsid w:val="00D301EC"/>
    <w:rsid w:val="00D31B11"/>
    <w:rsid w:val="00D32B72"/>
    <w:rsid w:val="00D32FD8"/>
    <w:rsid w:val="00D36B2C"/>
    <w:rsid w:val="00D4033C"/>
    <w:rsid w:val="00D45332"/>
    <w:rsid w:val="00D45504"/>
    <w:rsid w:val="00D472AA"/>
    <w:rsid w:val="00D51337"/>
    <w:rsid w:val="00D5346A"/>
    <w:rsid w:val="00D55767"/>
    <w:rsid w:val="00D60580"/>
    <w:rsid w:val="00D615A2"/>
    <w:rsid w:val="00D658AA"/>
    <w:rsid w:val="00D65C9B"/>
    <w:rsid w:val="00D67DC8"/>
    <w:rsid w:val="00D703BA"/>
    <w:rsid w:val="00D70703"/>
    <w:rsid w:val="00D71BA0"/>
    <w:rsid w:val="00D749DF"/>
    <w:rsid w:val="00D77DAE"/>
    <w:rsid w:val="00D82755"/>
    <w:rsid w:val="00D82E67"/>
    <w:rsid w:val="00D831AC"/>
    <w:rsid w:val="00D851CB"/>
    <w:rsid w:val="00D902AF"/>
    <w:rsid w:val="00D9428D"/>
    <w:rsid w:val="00D96FD5"/>
    <w:rsid w:val="00D97926"/>
    <w:rsid w:val="00DA0B4A"/>
    <w:rsid w:val="00DA0DF5"/>
    <w:rsid w:val="00DA3557"/>
    <w:rsid w:val="00DA3C05"/>
    <w:rsid w:val="00DA4423"/>
    <w:rsid w:val="00DA4701"/>
    <w:rsid w:val="00DA5251"/>
    <w:rsid w:val="00DB2704"/>
    <w:rsid w:val="00DB4E9B"/>
    <w:rsid w:val="00DC01F6"/>
    <w:rsid w:val="00DC3C44"/>
    <w:rsid w:val="00DC65F2"/>
    <w:rsid w:val="00DC7876"/>
    <w:rsid w:val="00DC7DD5"/>
    <w:rsid w:val="00DD17E1"/>
    <w:rsid w:val="00DD30E2"/>
    <w:rsid w:val="00DE105D"/>
    <w:rsid w:val="00DE2DA0"/>
    <w:rsid w:val="00DE3ED7"/>
    <w:rsid w:val="00DE537B"/>
    <w:rsid w:val="00DE5C37"/>
    <w:rsid w:val="00DF0651"/>
    <w:rsid w:val="00DF1291"/>
    <w:rsid w:val="00DF2D2C"/>
    <w:rsid w:val="00E000EC"/>
    <w:rsid w:val="00E065D0"/>
    <w:rsid w:val="00E1392C"/>
    <w:rsid w:val="00E1744D"/>
    <w:rsid w:val="00E20B92"/>
    <w:rsid w:val="00E22AC6"/>
    <w:rsid w:val="00E24830"/>
    <w:rsid w:val="00E318A6"/>
    <w:rsid w:val="00E3382E"/>
    <w:rsid w:val="00E33FE7"/>
    <w:rsid w:val="00E41C62"/>
    <w:rsid w:val="00E41EE9"/>
    <w:rsid w:val="00E41F87"/>
    <w:rsid w:val="00E461D4"/>
    <w:rsid w:val="00E47642"/>
    <w:rsid w:val="00E52555"/>
    <w:rsid w:val="00E54242"/>
    <w:rsid w:val="00E54684"/>
    <w:rsid w:val="00E62285"/>
    <w:rsid w:val="00E62819"/>
    <w:rsid w:val="00E65330"/>
    <w:rsid w:val="00E70816"/>
    <w:rsid w:val="00E71E25"/>
    <w:rsid w:val="00E75D57"/>
    <w:rsid w:val="00E80588"/>
    <w:rsid w:val="00E83185"/>
    <w:rsid w:val="00E8559E"/>
    <w:rsid w:val="00E862D3"/>
    <w:rsid w:val="00E9045F"/>
    <w:rsid w:val="00E95185"/>
    <w:rsid w:val="00E971F7"/>
    <w:rsid w:val="00EA0D4F"/>
    <w:rsid w:val="00EA405B"/>
    <w:rsid w:val="00EA495A"/>
    <w:rsid w:val="00EB05B2"/>
    <w:rsid w:val="00EB1EC5"/>
    <w:rsid w:val="00EB2119"/>
    <w:rsid w:val="00EB4728"/>
    <w:rsid w:val="00EB4C26"/>
    <w:rsid w:val="00EB6134"/>
    <w:rsid w:val="00EB6EF0"/>
    <w:rsid w:val="00EC1A43"/>
    <w:rsid w:val="00EC1A6C"/>
    <w:rsid w:val="00ED63DC"/>
    <w:rsid w:val="00ED7509"/>
    <w:rsid w:val="00EE38AF"/>
    <w:rsid w:val="00EE4E50"/>
    <w:rsid w:val="00EE7E3D"/>
    <w:rsid w:val="00EF003E"/>
    <w:rsid w:val="00EF254B"/>
    <w:rsid w:val="00EF4FF2"/>
    <w:rsid w:val="00EF6DB0"/>
    <w:rsid w:val="00EF75E2"/>
    <w:rsid w:val="00F071DE"/>
    <w:rsid w:val="00F15CB7"/>
    <w:rsid w:val="00F2182D"/>
    <w:rsid w:val="00F2382A"/>
    <w:rsid w:val="00F343B7"/>
    <w:rsid w:val="00F36301"/>
    <w:rsid w:val="00F366C8"/>
    <w:rsid w:val="00F40AF2"/>
    <w:rsid w:val="00F42246"/>
    <w:rsid w:val="00F501BB"/>
    <w:rsid w:val="00F53582"/>
    <w:rsid w:val="00F55E71"/>
    <w:rsid w:val="00F55F85"/>
    <w:rsid w:val="00F56F90"/>
    <w:rsid w:val="00F6140A"/>
    <w:rsid w:val="00F62988"/>
    <w:rsid w:val="00F6709B"/>
    <w:rsid w:val="00F67ABF"/>
    <w:rsid w:val="00F74630"/>
    <w:rsid w:val="00F75240"/>
    <w:rsid w:val="00F8553F"/>
    <w:rsid w:val="00F85D35"/>
    <w:rsid w:val="00F862E6"/>
    <w:rsid w:val="00F90090"/>
    <w:rsid w:val="00F9053B"/>
    <w:rsid w:val="00F9122A"/>
    <w:rsid w:val="00F917E5"/>
    <w:rsid w:val="00F97880"/>
    <w:rsid w:val="00FA1438"/>
    <w:rsid w:val="00FA6D2C"/>
    <w:rsid w:val="00FA7422"/>
    <w:rsid w:val="00FB5BF6"/>
    <w:rsid w:val="00FC028E"/>
    <w:rsid w:val="00FC14A6"/>
    <w:rsid w:val="00FC779A"/>
    <w:rsid w:val="00FD3DCA"/>
    <w:rsid w:val="00FD42C1"/>
    <w:rsid w:val="00FE025D"/>
    <w:rsid w:val="00FE348F"/>
    <w:rsid w:val="00FE3DC4"/>
    <w:rsid w:val="00FF5C51"/>
    <w:rsid w:val="01CD569E"/>
    <w:rsid w:val="07948AB4"/>
    <w:rsid w:val="089E5FE9"/>
    <w:rsid w:val="0CAE41BA"/>
    <w:rsid w:val="0E1DA6EC"/>
    <w:rsid w:val="183AF550"/>
    <w:rsid w:val="18F0E727"/>
    <w:rsid w:val="195719EF"/>
    <w:rsid w:val="2112D47B"/>
    <w:rsid w:val="29DF8874"/>
    <w:rsid w:val="2A20DEDC"/>
    <w:rsid w:val="2CBF37D3"/>
    <w:rsid w:val="3975C305"/>
    <w:rsid w:val="39BD2310"/>
    <w:rsid w:val="3C1217BA"/>
    <w:rsid w:val="3E116934"/>
    <w:rsid w:val="43330D84"/>
    <w:rsid w:val="44B87F82"/>
    <w:rsid w:val="462ED3CD"/>
    <w:rsid w:val="4B874105"/>
    <w:rsid w:val="4F6473F9"/>
    <w:rsid w:val="50A82EEE"/>
    <w:rsid w:val="518E3BB3"/>
    <w:rsid w:val="524F2DED"/>
    <w:rsid w:val="554BC33D"/>
    <w:rsid w:val="58A909DA"/>
    <w:rsid w:val="5A180F8A"/>
    <w:rsid w:val="5A867148"/>
    <w:rsid w:val="5E7AA91E"/>
    <w:rsid w:val="6246FE4A"/>
    <w:rsid w:val="64E9EAA2"/>
    <w:rsid w:val="6685BB03"/>
    <w:rsid w:val="6C34CE6C"/>
    <w:rsid w:val="6EEB0409"/>
    <w:rsid w:val="708D1A46"/>
    <w:rsid w:val="743ED8A1"/>
    <w:rsid w:val="75DAA902"/>
    <w:rsid w:val="781965A6"/>
    <w:rsid w:val="79124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3A651"/>
  <w15:docId w15:val="{E434E28F-19FB-415F-B829-33E573FBD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5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D51337"/>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D51337"/>
    <w:pPr>
      <w:spacing w:after="840" w:line="260" w:lineRule="exact"/>
    </w:pPr>
    <w:rPr>
      <w:rFonts w:ascii="Franklin Gothic Medium" w:eastAsia="Times New Roman" w:hAnsi="Franklin Gothic Medium" w:cs="Times New Roman"/>
      <w:b/>
      <w:color w:val="003C79"/>
      <w:sz w:val="24"/>
      <w:szCs w:val="20"/>
    </w:rPr>
  </w:style>
  <w:style w:type="character" w:customStyle="1" w:styleId="UnresolvedMention1">
    <w:name w:val="Unresolved Mention1"/>
    <w:basedOn w:val="DefaultParagraphFont"/>
    <w:uiPriority w:val="99"/>
    <w:unhideWhenUsed/>
    <w:rsid w:val="00212120"/>
    <w:rPr>
      <w:color w:val="605E5C"/>
      <w:shd w:val="clear" w:color="auto" w:fill="E1DFDD"/>
    </w:rPr>
  </w:style>
  <w:style w:type="character" w:customStyle="1" w:styleId="Mention1">
    <w:name w:val="Mention1"/>
    <w:basedOn w:val="DefaultParagraphFont"/>
    <w:uiPriority w:val="99"/>
    <w:unhideWhenUsed/>
    <w:rsid w:val="000E6E91"/>
    <w:rPr>
      <w:color w:val="2B579A"/>
      <w:shd w:val="clear" w:color="auto" w:fill="E1DFDD"/>
    </w:rPr>
  </w:style>
  <w:style w:type="character" w:customStyle="1" w:styleId="normaltextrun">
    <w:name w:val="normaltextrun"/>
    <w:basedOn w:val="DefaultParagraphFont"/>
    <w:rsid w:val="00546940"/>
  </w:style>
  <w:style w:type="character" w:customStyle="1" w:styleId="UnresolvedMention2">
    <w:name w:val="Unresolved Mention2"/>
    <w:basedOn w:val="DefaultParagraphFont"/>
    <w:uiPriority w:val="99"/>
    <w:unhideWhenUsed/>
    <w:rsid w:val="008E2C4B"/>
    <w:rPr>
      <w:color w:val="605E5C"/>
      <w:shd w:val="clear" w:color="auto" w:fill="E1DFDD"/>
    </w:rPr>
  </w:style>
  <w:style w:type="character" w:customStyle="1" w:styleId="Mention2">
    <w:name w:val="Mention2"/>
    <w:basedOn w:val="DefaultParagraphFont"/>
    <w:uiPriority w:val="99"/>
    <w:unhideWhenUsed/>
    <w:rsid w:val="008E2C4B"/>
    <w:rPr>
      <w:color w:val="2B579A"/>
      <w:shd w:val="clear" w:color="auto" w:fill="E1DFDD"/>
    </w:rPr>
  </w:style>
  <w:style w:type="character" w:customStyle="1" w:styleId="UnresolvedMention3">
    <w:name w:val="Unresolved Mention3"/>
    <w:basedOn w:val="DefaultParagraphFont"/>
    <w:uiPriority w:val="99"/>
    <w:unhideWhenUsed/>
    <w:rsid w:val="00511B52"/>
    <w:rPr>
      <w:color w:val="605E5C"/>
      <w:shd w:val="clear" w:color="auto" w:fill="E1DFDD"/>
    </w:rPr>
  </w:style>
  <w:style w:type="paragraph" w:customStyle="1" w:styleId="paragraph">
    <w:name w:val="paragraph"/>
    <w:basedOn w:val="Normal"/>
    <w:rsid w:val="00F36301"/>
    <w:pPr>
      <w:spacing w:before="100" w:beforeAutospacing="1" w:after="100" w:afterAutospacing="1" w:line="240" w:lineRule="auto"/>
    </w:pPr>
    <w:rPr>
      <w:rFonts w:ascii="Calibri" w:hAnsi="Calibri" w:cs="Calibri"/>
    </w:rPr>
  </w:style>
  <w:style w:type="character" w:customStyle="1" w:styleId="eop">
    <w:name w:val="eop"/>
    <w:basedOn w:val="DefaultParagraphFont"/>
    <w:rsid w:val="00F36301"/>
  </w:style>
  <w:style w:type="character" w:styleId="UnresolvedMention">
    <w:name w:val="Unresolved Mention"/>
    <w:basedOn w:val="DefaultParagraphFont"/>
    <w:uiPriority w:val="99"/>
    <w:unhideWhenUsed/>
    <w:rsid w:val="00767D2A"/>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621616814">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1183321287">
      <w:bodyDiv w:val="1"/>
      <w:marLeft w:val="0"/>
      <w:marRight w:val="0"/>
      <w:marTop w:val="0"/>
      <w:marBottom w:val="0"/>
      <w:divBdr>
        <w:top w:val="none" w:sz="0" w:space="0" w:color="auto"/>
        <w:left w:val="none" w:sz="0" w:space="0" w:color="auto"/>
        <w:bottom w:val="none" w:sz="0" w:space="0" w:color="auto"/>
        <w:right w:val="none" w:sz="0" w:space="0" w:color="auto"/>
      </w:divBdr>
    </w:div>
    <w:div w:id="2050493020">
      <w:bodyDiv w:val="1"/>
      <w:marLeft w:val="0"/>
      <w:marRight w:val="0"/>
      <w:marTop w:val="0"/>
      <w:marBottom w:val="0"/>
      <w:divBdr>
        <w:top w:val="none" w:sz="0" w:space="0" w:color="auto"/>
        <w:left w:val="none" w:sz="0" w:space="0" w:color="auto"/>
        <w:bottom w:val="none" w:sz="0" w:space="0" w:color="auto"/>
        <w:right w:val="none" w:sz="0" w:space="0" w:color="auto"/>
      </w:divBdr>
    </w:div>
    <w:div w:id="2090733625">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lint.key@mdrc.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caac0949-6f96-45d2-923b-22ebeb350aa8">
      <UserInfo>
        <DisplayName>Xavier Alemany</DisplayName>
        <AccountId>66</AccountId>
        <AccountType/>
      </UserInfo>
      <UserInfo>
        <DisplayName>Clinton Key</DisplayName>
        <AccountId>108</AccountId>
        <AccountType/>
      </UserInfo>
      <UserInfo>
        <DisplayName>Sophia Sutcliffe</DisplayName>
        <AccountId>132</AccountId>
        <AccountType/>
      </UserInfo>
      <UserInfo>
        <DisplayName>Rekha Balu</DisplayName>
        <AccountId>6</AccountId>
        <AccountType/>
      </UserInfo>
      <UserInfo>
        <DisplayName>Rebecca Schwartz</DisplayName>
        <AccountId>90</AccountId>
        <AccountType/>
      </UserInfo>
      <UserInfo>
        <DisplayName>Ellie Warner-Rousseau</DisplayName>
        <AccountId>131</AccountId>
        <AccountType/>
      </UserInfo>
      <UserInfo>
        <DisplayName>Erica Gonzales</DisplayName>
        <AccountId>147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0355A2EEFA4447AF31F0B3E2FDC28F" ma:contentTypeVersion="12" ma:contentTypeDescription="Create a new document." ma:contentTypeScope="" ma:versionID="e302c9b30b8aa6c35cd9819cceb3aea9">
  <xsd:schema xmlns:xsd="http://www.w3.org/2001/XMLSchema" xmlns:xs="http://www.w3.org/2001/XMLSchema" xmlns:p="http://schemas.microsoft.com/office/2006/metadata/properties" xmlns:ns2="77a71071-024f-4fa5-b403-4b8625ab34f9" xmlns:ns3="caac0949-6f96-45d2-923b-22ebeb350aa8" targetNamespace="http://schemas.microsoft.com/office/2006/metadata/properties" ma:root="true" ma:fieldsID="2ddc7576afce5e15955e9aa634e2afb1" ns2:_="" ns3:_="">
    <xsd:import namespace="77a71071-024f-4fa5-b403-4b8625ab34f9"/>
    <xsd:import namespace="caac0949-6f96-45d2-923b-22ebeb350a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DateTaken" minOccurs="0"/>
                <xsd:element ref="ns2:MediaLengthInSecond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71071-024f-4fa5-b403-4b8625ab34f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ac0949-6f96-45d2-923b-22ebeb350aa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14A3F7-1879-4559-8881-FB798335F14F}">
  <ds:schemaRefs>
    <ds:schemaRef ds:uri="http://schemas.openxmlformats.org/officeDocument/2006/bibliography"/>
  </ds:schemaRefs>
</ds:datastoreItem>
</file>

<file path=customXml/itemProps2.xml><?xml version="1.0" encoding="utf-8"?>
<ds:datastoreItem xmlns:ds="http://schemas.openxmlformats.org/officeDocument/2006/customXml" ds:itemID="{8243A676-4E14-4B55-B3F3-8DF534B01AA3}">
  <ds:schemaRefs>
    <ds:schemaRef ds:uri="http://purl.org/dc/terms/"/>
    <ds:schemaRef ds:uri="http://schemas.microsoft.com/office/infopath/2007/PartnerControls"/>
    <ds:schemaRef ds:uri="caac0949-6f96-45d2-923b-22ebeb350aa8"/>
    <ds:schemaRef ds:uri="http://www.w3.org/XML/1998/namespace"/>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77a71071-024f-4fa5-b403-4b8625ab34f9"/>
    <ds:schemaRef ds:uri="http://purl.org/dc/dcmitype/"/>
  </ds:schemaRefs>
</ds:datastoreItem>
</file>

<file path=customXml/itemProps3.xml><?xml version="1.0" encoding="utf-8"?>
<ds:datastoreItem xmlns:ds="http://schemas.openxmlformats.org/officeDocument/2006/customXml" ds:itemID="{525C8585-78C3-4052-AB1B-C6C63688E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71071-024f-4fa5-b403-4b8625ab34f9"/>
    <ds:schemaRef ds:uri="caac0949-6f96-45d2-923b-22ebeb350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D8F449-BE29-446D-B7F9-46658A2A1D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1844</Words>
  <Characters>10516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Liza Rodler</dc:creator>
  <cp:keywords/>
  <cp:lastModifiedBy>Clum, Kimberly (ACF)</cp:lastModifiedBy>
  <cp:revision>3</cp:revision>
  <dcterms:created xsi:type="dcterms:W3CDTF">2022-04-06T23:51:00Z</dcterms:created>
  <dcterms:modified xsi:type="dcterms:W3CDTF">2022-04-06T23:52:00Z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0x010100DF0355A2EEFA4447AF31F0B3E2FDC28F</vt:lpwstr>
  </property>
</Properties>
</file>