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7A90" w:rsidR="00437A90" w:rsidP="00437A90" w:rsidRDefault="00437A90" w14:paraId="036856FB" w14:textId="17B7CCE2">
      <w:pPr>
        <w:pStyle w:val="AppendixTitle"/>
        <w:rPr>
          <w:rFonts w:ascii="Arial Bold" w:hAnsi="Arial Bold" w:eastAsia="Times New Roman"/>
          <w:color w:val="046B5C"/>
        </w:rPr>
      </w:pPr>
      <w:bookmarkStart w:name="_Hlk65850258" w:id="0"/>
      <w:r w:rsidRPr="00437A90">
        <w:rPr>
          <w:rFonts w:ascii="Arial Bold" w:hAnsi="Arial Bold" w:eastAsia="Times New Roman"/>
          <w:color w:val="046B5C"/>
        </w:rPr>
        <w:t xml:space="preserve">Appendix </w:t>
      </w:r>
      <w:r w:rsidR="00D15722">
        <w:rPr>
          <w:rFonts w:ascii="Arial Bold" w:hAnsi="Arial Bold" w:eastAsia="Times New Roman"/>
          <w:color w:val="046B5C"/>
        </w:rPr>
        <w:t>B</w:t>
      </w:r>
      <w:bookmarkStart w:name="_GoBack" w:id="1"/>
      <w:bookmarkEnd w:id="1"/>
    </w:p>
    <w:bookmarkEnd w:id="0"/>
    <w:p w:rsidR="00781EFE" w:rsidP="00437A90" w:rsidRDefault="00437A90" w14:paraId="15DD2378" w14:textId="77777777">
      <w:pPr>
        <w:pStyle w:val="AppendixTitle"/>
        <w:rPr>
          <w:rFonts w:ascii="Arial Bold" w:hAnsi="Arial Bold" w:eastAsia="Times New Roman"/>
          <w:color w:val="046B5C"/>
        </w:rPr>
        <w:sectPr w:rsidR="00781EFE" w:rsidSect="00437A90">
          <w:pgSz w:w="12240" w:h="15840"/>
          <w:pgMar w:top="1440" w:right="1440" w:bottom="1440" w:left="1440" w:header="720" w:footer="720" w:gutter="0"/>
          <w:cols w:space="720"/>
          <w:docGrid w:linePitch="360"/>
        </w:sectPr>
      </w:pPr>
      <w:r w:rsidRPr="00437A90">
        <w:rPr>
          <w:rFonts w:ascii="Arial Bold" w:hAnsi="Arial Bold" w:eastAsia="Times New Roman"/>
          <w:color w:val="046B5C"/>
        </w:rPr>
        <w:t>List of Surveys Referenced</w:t>
      </w:r>
    </w:p>
    <w:p w:rsidRPr="00781EFE" w:rsidR="00781EFE" w:rsidP="00781EFE" w:rsidRDefault="00781EFE" w14:paraId="5DD356D5" w14:textId="77777777">
      <w:pPr>
        <w:spacing w:before="5120" w:line="240" w:lineRule="auto"/>
        <w:jc w:val="center"/>
        <w:rPr>
          <w:rFonts w:ascii="Times New Roman" w:hAnsi="Times New Roman"/>
        </w:rPr>
      </w:pPr>
      <w:r w:rsidRPr="00781EFE">
        <w:rPr>
          <w:rFonts w:ascii="Times New Roman" w:hAnsi="Times New Roman"/>
          <w:b/>
        </w:rPr>
        <w:lastRenderedPageBreak/>
        <w:t>This page has been left blank for double-sided copying.</w:t>
      </w:r>
    </w:p>
    <w:p w:rsidRPr="00437A90" w:rsidR="00437A90" w:rsidP="00437A90" w:rsidRDefault="00437A90" w14:paraId="37B019A1" w14:textId="400EE111">
      <w:pPr>
        <w:pStyle w:val="AppendixTitle"/>
        <w:rPr>
          <w:rFonts w:ascii="Arial Bold" w:hAnsi="Arial Bold"/>
          <w:color w:val="046B5C"/>
        </w:rPr>
        <w:sectPr w:rsidRPr="00437A90" w:rsidR="00437A90" w:rsidSect="00437A90">
          <w:pgSz w:w="12240" w:h="15840"/>
          <w:pgMar w:top="1440" w:right="1440" w:bottom="1440" w:left="1440" w:header="720" w:footer="720" w:gutter="0"/>
          <w:cols w:space="720"/>
          <w:docGrid w:linePitch="360"/>
        </w:sectPr>
      </w:pPr>
    </w:p>
    <w:p w:rsidRPr="00B37651" w:rsidR="00C241D9" w:rsidP="00C241D9" w:rsidRDefault="00B37651" w14:paraId="1FE640AB" w14:textId="6917233F">
      <w:pPr>
        <w:pStyle w:val="Heading2"/>
        <w:spacing w:before="0"/>
        <w:rPr>
          <w:rFonts w:cstheme="majorHAnsi"/>
          <w:b/>
          <w:bCs/>
          <w:color w:val="046B5C"/>
          <w:sz w:val="36"/>
          <w:szCs w:val="36"/>
        </w:rPr>
      </w:pPr>
      <w:r w:rsidRPr="00B37651">
        <w:rPr>
          <w:rFonts w:cstheme="majorHAnsi"/>
          <w:b/>
          <w:bCs/>
          <w:color w:val="046B5C"/>
          <w:sz w:val="36"/>
          <w:szCs w:val="36"/>
        </w:rPr>
        <w:lastRenderedPageBreak/>
        <w:t xml:space="preserve">List of Surveys Referenced </w:t>
      </w:r>
    </w:p>
    <w:p w:rsidRPr="00647361" w:rsidR="00B37651" w:rsidP="00B37651" w:rsidRDefault="00B37651" w14:paraId="3FD9A75A" w14:textId="4CD5A094">
      <w:pPr>
        <w:rPr>
          <w:sz w:val="20"/>
        </w:rPr>
      </w:pPr>
      <w:r w:rsidRPr="00647361">
        <w:rPr>
          <w:sz w:val="20"/>
        </w:rPr>
        <w:t xml:space="preserve">The table below </w:t>
      </w:r>
      <w:r w:rsidRPr="00647361" w:rsidR="00E7765B">
        <w:rPr>
          <w:sz w:val="20"/>
        </w:rPr>
        <w:t xml:space="preserve">contains brief descriptions </w:t>
      </w:r>
      <w:r w:rsidRPr="00647361">
        <w:rPr>
          <w:sz w:val="20"/>
        </w:rPr>
        <w:t>of the surveys and measures referenced in development of the SYSIL Youth Survey</w:t>
      </w:r>
      <w:r w:rsidRPr="00647361" w:rsidR="00E7765B">
        <w:rPr>
          <w:sz w:val="20"/>
        </w:rPr>
        <w:t xml:space="preserve">, as well as locations </w:t>
      </w:r>
      <w:r w:rsidRPr="00647361" w:rsidR="0089211C">
        <w:rPr>
          <w:sz w:val="20"/>
        </w:rPr>
        <w:t>to the surveys referenced.</w:t>
      </w:r>
      <w:r w:rsidRPr="00647361" w:rsidR="00B35398">
        <w:rPr>
          <w:sz w:val="20"/>
        </w:rPr>
        <w:t xml:space="preserve"> Surveys or measures without hyperlinks could not be found publicly on the web; these instruments are available upon request from Mathematica.</w:t>
      </w:r>
      <w:r w:rsidR="00647361">
        <w:rPr>
          <w:sz w:val="20"/>
        </w:rPr>
        <w:t xml:space="preserve"> </w:t>
      </w:r>
      <w:r w:rsidRPr="00647361" w:rsidR="00E7765B">
        <w:rPr>
          <w:sz w:val="20"/>
        </w:rPr>
        <w:t>Descriptions were compiled from websites about the surveys.</w:t>
      </w:r>
      <w:r w:rsidRPr="00647361" w:rsidR="0089211C">
        <w:rPr>
          <w:sz w:val="20"/>
        </w:rPr>
        <w:t xml:space="preserve"> </w:t>
      </w:r>
      <w:r w:rsidRPr="00647361" w:rsidR="00E7765B">
        <w:rPr>
          <w:sz w:val="20"/>
        </w:rPr>
        <w:t xml:space="preserve">In </w:t>
      </w:r>
      <w:r w:rsidRPr="00647361" w:rsidR="0089211C">
        <w:rPr>
          <w:sz w:val="20"/>
        </w:rPr>
        <w:t>some in</w:t>
      </w:r>
      <w:r w:rsidRPr="00647361" w:rsidR="00EC5B59">
        <w:rPr>
          <w:sz w:val="20"/>
        </w:rPr>
        <w:t>s</w:t>
      </w:r>
      <w:r w:rsidRPr="00647361" w:rsidR="0089211C">
        <w:rPr>
          <w:sz w:val="20"/>
        </w:rPr>
        <w:t xml:space="preserve">tances, items </w:t>
      </w:r>
      <w:r w:rsidRPr="00647361" w:rsidR="00E7765B">
        <w:rPr>
          <w:sz w:val="20"/>
        </w:rPr>
        <w:t>were adapted, to some degree, from those found on these surveys. Adaptations included modifications in the wording to make questions easier to understand, and/or modifications in response categories to simplify the options available, or to address more directly the main goal of the baseline survey, which is to support an impact evaluation.</w:t>
      </w:r>
    </w:p>
    <w:tbl>
      <w:tblPr>
        <w:tblStyle w:val="GridTable4-Accent1"/>
        <w:tblW w:w="13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35"/>
        <w:gridCol w:w="4325"/>
        <w:gridCol w:w="7195"/>
      </w:tblGrid>
      <w:tr w:rsidRPr="00A72EDD" w:rsidR="00B37651" w:rsidTr="00A8180F" w14:paraId="20238E46" w14:textId="20D45B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tcBorders>
              <w:top w:val="none" w:color="auto" w:sz="0" w:space="0"/>
              <w:left w:val="none" w:color="auto" w:sz="0" w:space="0"/>
              <w:bottom w:val="none" w:color="auto" w:sz="0" w:space="0"/>
              <w:right w:val="none" w:color="auto" w:sz="0" w:space="0"/>
            </w:tcBorders>
            <w:shd w:val="clear" w:color="auto" w:fill="046B5C"/>
            <w:noWrap/>
            <w:hideMark/>
          </w:tcPr>
          <w:p w:rsidRPr="00E456E2" w:rsidR="00B37651" w:rsidP="00EF7F03" w:rsidRDefault="00B37651" w14:paraId="72C5F69A" w14:textId="4E8D2343">
            <w:pPr>
              <w:spacing w:after="0" w:line="240" w:lineRule="auto"/>
              <w:rPr>
                <w:rFonts w:asciiTheme="majorHAnsi" w:hAnsiTheme="majorHAnsi" w:cstheme="majorHAnsi"/>
                <w:sz w:val="20"/>
              </w:rPr>
            </w:pPr>
            <w:r w:rsidRPr="00E456E2">
              <w:rPr>
                <w:rFonts w:asciiTheme="majorHAnsi" w:hAnsiTheme="majorHAnsi" w:cstheme="majorHAnsi"/>
                <w:sz w:val="20"/>
              </w:rPr>
              <w:t xml:space="preserve">Instrument or Measure </w:t>
            </w:r>
          </w:p>
        </w:tc>
        <w:tc>
          <w:tcPr>
            <w:tcW w:w="4325" w:type="dxa"/>
            <w:tcBorders>
              <w:top w:val="none" w:color="auto" w:sz="0" w:space="0"/>
              <w:left w:val="none" w:color="auto" w:sz="0" w:space="0"/>
              <w:bottom w:val="none" w:color="auto" w:sz="0" w:space="0"/>
              <w:right w:val="none" w:color="auto" w:sz="0" w:space="0"/>
            </w:tcBorders>
            <w:shd w:val="clear" w:color="auto" w:fill="046B5C"/>
          </w:tcPr>
          <w:p w:rsidRPr="00E456E2" w:rsidR="00B37651" w:rsidP="00EF7F03" w:rsidRDefault="00FD2098" w14:paraId="2F9271C6" w14:textId="5ED0EB5A">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Pr>
                <w:rFonts w:asciiTheme="majorHAnsi" w:hAnsiTheme="majorHAnsi" w:cstheme="majorHAnsi"/>
                <w:sz w:val="20"/>
              </w:rPr>
              <w:t xml:space="preserve">Link to Source </w:t>
            </w:r>
          </w:p>
        </w:tc>
        <w:tc>
          <w:tcPr>
            <w:tcW w:w="7195" w:type="dxa"/>
            <w:tcBorders>
              <w:top w:val="none" w:color="auto" w:sz="0" w:space="0"/>
              <w:left w:val="none" w:color="auto" w:sz="0" w:space="0"/>
              <w:bottom w:val="none" w:color="auto" w:sz="0" w:space="0"/>
              <w:right w:val="none" w:color="auto" w:sz="0" w:space="0"/>
            </w:tcBorders>
            <w:shd w:val="clear" w:color="auto" w:fill="046B5C"/>
          </w:tcPr>
          <w:p w:rsidRPr="00E456E2" w:rsidR="00B37651" w:rsidP="00EF7F03" w:rsidRDefault="00B37651" w14:paraId="0DD2BEC3" w14:textId="756662EF">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E456E2">
              <w:rPr>
                <w:rFonts w:asciiTheme="majorHAnsi" w:hAnsiTheme="majorHAnsi" w:cstheme="majorHAnsi"/>
                <w:sz w:val="20"/>
              </w:rPr>
              <w:t xml:space="preserve">Brief Description </w:t>
            </w:r>
          </w:p>
        </w:tc>
      </w:tr>
      <w:tr w:rsidRPr="00A72EDD" w:rsidR="00377AF7" w:rsidTr="00A8180F" w14:paraId="50792EF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E0D4B5"/>
          </w:tcPr>
          <w:p w:rsidRPr="00F2264D" w:rsidR="00377AF7" w:rsidP="00377AF7" w:rsidRDefault="00377AF7" w14:paraId="3D2442B4" w14:textId="229EB866">
            <w:pPr>
              <w:spacing w:after="0" w:line="240" w:lineRule="auto"/>
              <w:rPr>
                <w:sz w:val="20"/>
              </w:rPr>
            </w:pPr>
            <w:r w:rsidRPr="00F2264D">
              <w:rPr>
                <w:b w:val="0"/>
                <w:bCs w:val="0"/>
                <w:sz w:val="20"/>
              </w:rPr>
              <w:t>2019 National Youth Risk Behavior Surveillance Survey (YRBSS)</w:t>
            </w:r>
          </w:p>
        </w:tc>
        <w:tc>
          <w:tcPr>
            <w:tcW w:w="4325" w:type="dxa"/>
            <w:shd w:val="clear" w:color="auto" w:fill="E0D4B5"/>
          </w:tcPr>
          <w:p w:rsidRPr="00F2264D" w:rsidR="00377AF7" w:rsidP="00377AF7" w:rsidRDefault="00D15722" w14:paraId="3E14E5B0" w14:textId="77777777">
            <w:pPr>
              <w:spacing w:after="0" w:line="240" w:lineRule="auto"/>
              <w:cnfStyle w:val="000000100000" w:firstRow="0" w:lastRow="0" w:firstColumn="0" w:lastColumn="0" w:oddVBand="0" w:evenVBand="0" w:oddHBand="1" w:evenHBand="0" w:firstRowFirstColumn="0" w:firstRowLastColumn="0" w:lastRowFirstColumn="0" w:lastRowLastColumn="0"/>
              <w:rPr>
                <w:sz w:val="20"/>
              </w:rPr>
            </w:pPr>
            <w:hyperlink w:history="1" r:id="rId10">
              <w:r w:rsidRPr="00F2264D" w:rsidR="00377AF7">
                <w:rPr>
                  <w:rStyle w:val="Hyperlink"/>
                  <w:color w:val="auto"/>
                  <w:sz w:val="20"/>
                  <w:u w:val="none"/>
                </w:rPr>
                <w:t>https://www.cdc.gov/healthyyouth/data/yrbs/pdf/2019/2019_YRBS-National-HS-Questionnaire.pdf</w:t>
              </w:r>
            </w:hyperlink>
          </w:p>
          <w:p w:rsidRPr="00F2264D" w:rsidR="00377AF7" w:rsidP="00377AF7" w:rsidRDefault="00377AF7" w14:paraId="331FBA33" w14:textId="77777777">
            <w:pPr>
              <w:spacing w:after="0" w:line="240" w:lineRule="auto"/>
              <w:cnfStyle w:val="000000100000" w:firstRow="0" w:lastRow="0" w:firstColumn="0" w:lastColumn="0" w:oddVBand="0" w:evenVBand="0" w:oddHBand="1" w:evenHBand="0" w:firstRowFirstColumn="0" w:firstRowLastColumn="0" w:lastRowFirstColumn="0" w:lastRowLastColumn="0"/>
              <w:rPr>
                <w:sz w:val="20"/>
              </w:rPr>
            </w:pPr>
          </w:p>
        </w:tc>
        <w:tc>
          <w:tcPr>
            <w:tcW w:w="7195" w:type="dxa"/>
            <w:shd w:val="clear" w:color="auto" w:fill="E0D4B5"/>
          </w:tcPr>
          <w:p w:rsidRPr="00F2264D" w:rsidR="00377AF7" w:rsidP="00377AF7" w:rsidRDefault="00377AF7" w14:paraId="633702F4" w14:textId="42BC7976">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F2264D">
              <w:rPr>
                <w:sz w:val="20"/>
              </w:rPr>
              <w:t>The Youth Risk Behavior Surveillance System (YRBSS) monitors six categories of health-related behaviors that contribute to the leading causes of death and disability among youth and adults. The national survey, conducted by CDC, provides data representative of 9th through 12th grade students in public and private schools in the United States.</w:t>
            </w:r>
          </w:p>
        </w:tc>
      </w:tr>
      <w:tr w:rsidRPr="00A72EDD" w:rsidR="00377AF7" w:rsidTr="00621450" w14:paraId="3D9AF7D3"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rsidRPr="00F2264D" w:rsidR="00377AF7" w:rsidP="00377AF7" w:rsidRDefault="00377AF7" w14:paraId="38CA636C" w14:textId="538C8C9E">
            <w:pPr>
              <w:spacing w:after="0" w:line="240" w:lineRule="auto"/>
              <w:rPr>
                <w:sz w:val="20"/>
              </w:rPr>
            </w:pPr>
            <w:r w:rsidRPr="00F2264D">
              <w:rPr>
                <w:b w:val="0"/>
                <w:bCs w:val="0"/>
                <w:sz w:val="20"/>
              </w:rPr>
              <w:t>Behavioral Risk Factor Surveillance System (BRFSS) (2018)</w:t>
            </w:r>
          </w:p>
        </w:tc>
        <w:tc>
          <w:tcPr>
            <w:tcW w:w="4325" w:type="dxa"/>
            <w:shd w:val="clear" w:color="auto" w:fill="auto"/>
          </w:tcPr>
          <w:p w:rsidRPr="00F2264D" w:rsidR="00377AF7" w:rsidP="00377AF7" w:rsidRDefault="00D15722" w14:paraId="4754E553" w14:textId="51FB60B0">
            <w:pPr>
              <w:spacing w:after="0" w:line="240" w:lineRule="auto"/>
              <w:cnfStyle w:val="000000000000" w:firstRow="0" w:lastRow="0" w:firstColumn="0" w:lastColumn="0" w:oddVBand="0" w:evenVBand="0" w:oddHBand="0" w:evenHBand="0" w:firstRowFirstColumn="0" w:firstRowLastColumn="0" w:lastRowFirstColumn="0" w:lastRowLastColumn="0"/>
              <w:rPr>
                <w:sz w:val="20"/>
              </w:rPr>
            </w:pPr>
            <w:hyperlink w:history="1" r:id="rId11">
              <w:r w:rsidRPr="00F2264D" w:rsidR="00377AF7">
                <w:rPr>
                  <w:rStyle w:val="Hyperlink"/>
                  <w:color w:val="auto"/>
                  <w:sz w:val="20"/>
                  <w:u w:val="none"/>
                </w:rPr>
                <w:t>https://www.cdc.gov/brfss/questionnaires/pdf-ques/2018_BRFSS_English_Questionnaire.pdf</w:t>
              </w:r>
            </w:hyperlink>
          </w:p>
        </w:tc>
        <w:tc>
          <w:tcPr>
            <w:tcW w:w="7195" w:type="dxa"/>
            <w:shd w:val="clear" w:color="auto" w:fill="auto"/>
          </w:tcPr>
          <w:p w:rsidRPr="00F2264D" w:rsidR="00377AF7" w:rsidP="00377AF7" w:rsidRDefault="00377AF7" w14:paraId="1EEE78BF" w14:textId="33B9313B">
            <w:pPr>
              <w:spacing w:after="0" w:line="240" w:lineRule="auto"/>
              <w:cnfStyle w:val="000000000000" w:firstRow="0" w:lastRow="0" w:firstColumn="0" w:lastColumn="0" w:oddVBand="0" w:evenVBand="0" w:oddHBand="0" w:evenHBand="0" w:firstRowFirstColumn="0" w:firstRowLastColumn="0" w:lastRowFirstColumn="0" w:lastRowLastColumn="0"/>
              <w:rPr>
                <w:sz w:val="20"/>
              </w:rPr>
            </w:pPr>
            <w:r w:rsidRPr="00F2264D">
              <w:rPr>
                <w:sz w:val="20"/>
              </w:rPr>
              <w:t>The Behavioral Risk Factor Surveillance System (BRFSS) is the nation’s premier system of health-related telephone surveys that collect state data about U.S. residents regarding their health-related risk behaviors, chronic health conditions, and use of preventive services. Supported by the Center for Disease Control (CDC).</w:t>
            </w:r>
          </w:p>
        </w:tc>
      </w:tr>
      <w:tr w:rsidRPr="00A72EDD" w:rsidR="00377AF7" w:rsidTr="00A8180F" w14:paraId="1BFC632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E0D4B5"/>
          </w:tcPr>
          <w:p w:rsidRPr="00F2264D" w:rsidR="00377AF7" w:rsidP="00377AF7" w:rsidRDefault="00377AF7" w14:paraId="7382D465" w14:textId="19C7B9AE">
            <w:pPr>
              <w:spacing w:after="0" w:line="240" w:lineRule="auto"/>
              <w:rPr>
                <w:sz w:val="20"/>
              </w:rPr>
            </w:pPr>
            <w:r w:rsidRPr="00F2264D">
              <w:rPr>
                <w:b w:val="0"/>
                <w:bCs w:val="0"/>
                <w:sz w:val="20"/>
              </w:rPr>
              <w:t>Youth Connections Scale (YCS)</w:t>
            </w:r>
          </w:p>
        </w:tc>
        <w:tc>
          <w:tcPr>
            <w:tcW w:w="4325" w:type="dxa"/>
            <w:shd w:val="clear" w:color="auto" w:fill="E0D4B5"/>
          </w:tcPr>
          <w:p w:rsidRPr="00F2264D" w:rsidR="00377AF7" w:rsidP="00377AF7" w:rsidRDefault="00D15722" w14:paraId="7D1B1AFA" w14:textId="1E2B12FE">
            <w:pPr>
              <w:spacing w:after="0" w:line="240" w:lineRule="auto"/>
              <w:cnfStyle w:val="000000100000" w:firstRow="0" w:lastRow="0" w:firstColumn="0" w:lastColumn="0" w:oddVBand="0" w:evenVBand="0" w:oddHBand="1" w:evenHBand="0" w:firstRowFirstColumn="0" w:firstRowLastColumn="0" w:lastRowFirstColumn="0" w:lastRowLastColumn="0"/>
              <w:rPr>
                <w:sz w:val="20"/>
              </w:rPr>
            </w:pPr>
            <w:hyperlink w:history="1" r:id="rId12">
              <w:r w:rsidRPr="00F2264D" w:rsidR="00377AF7">
                <w:rPr>
                  <w:rStyle w:val="Hyperlink"/>
                  <w:color w:val="auto"/>
                  <w:sz w:val="20"/>
                  <w:u w:val="none"/>
                </w:rPr>
                <w:t>https://cascw.umn.edu/wp-content/uploads/2013/12/YCSTool.pdf</w:t>
              </w:r>
            </w:hyperlink>
          </w:p>
        </w:tc>
        <w:tc>
          <w:tcPr>
            <w:tcW w:w="7195" w:type="dxa"/>
            <w:shd w:val="clear" w:color="auto" w:fill="E0D4B5"/>
          </w:tcPr>
          <w:p w:rsidRPr="00F2264D" w:rsidR="00377AF7" w:rsidP="00377AF7" w:rsidRDefault="00377AF7" w14:paraId="13E6E56E" w14:textId="75845863">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F2264D">
              <w:rPr>
                <w:sz w:val="20"/>
              </w:rPr>
              <w:t>The Youth Connections Scale (YCS) was developed in order to fill a need in child welfare: to evaluate and measure the increased efforts of agencies to improve the relational permanence of youth in foster care. In part, the YCS is used to measure permanent, supportive connections for youth in foster care. The YCS was developed by the Center for Advanced Studies in Child Welfare (CASCW) at the University of Minnesota in partnership with Anu Family Services.</w:t>
            </w:r>
          </w:p>
        </w:tc>
      </w:tr>
      <w:tr w:rsidRPr="00A72EDD" w:rsidR="005346FF" w:rsidTr="00621450" w14:paraId="6D5B6562"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rsidRPr="00F2264D" w:rsidR="005346FF" w:rsidP="005346FF" w:rsidRDefault="005346FF" w14:paraId="3AC4D81E" w14:textId="39818ED4">
            <w:pPr>
              <w:spacing w:after="0" w:line="240" w:lineRule="auto"/>
              <w:rPr>
                <w:sz w:val="20"/>
              </w:rPr>
            </w:pPr>
            <w:r w:rsidRPr="00F2264D">
              <w:rPr>
                <w:b w:val="0"/>
                <w:bCs w:val="0"/>
                <w:sz w:val="20"/>
              </w:rPr>
              <w:t xml:space="preserve">Casey Life Skills </w:t>
            </w:r>
            <w:r w:rsidRPr="00F95DED">
              <w:rPr>
                <w:b w:val="0"/>
                <w:bCs w:val="0"/>
                <w:sz w:val="20"/>
              </w:rPr>
              <w:t>Assessment (CLSA)</w:t>
            </w:r>
          </w:p>
        </w:tc>
        <w:tc>
          <w:tcPr>
            <w:tcW w:w="4325" w:type="dxa"/>
            <w:shd w:val="clear" w:color="auto" w:fill="auto"/>
          </w:tcPr>
          <w:p w:rsidRPr="00F2264D" w:rsidR="005346FF" w:rsidP="005346FF" w:rsidRDefault="00D15722" w14:paraId="2CA3BE28" w14:textId="3A5138C0">
            <w:pPr>
              <w:spacing w:after="0" w:line="240" w:lineRule="auto"/>
              <w:cnfStyle w:val="000000000000" w:firstRow="0" w:lastRow="0" w:firstColumn="0" w:lastColumn="0" w:oddVBand="0" w:evenVBand="0" w:oddHBand="0" w:evenHBand="0" w:firstRowFirstColumn="0" w:firstRowLastColumn="0" w:lastRowFirstColumn="0" w:lastRowLastColumn="0"/>
              <w:rPr>
                <w:sz w:val="20"/>
              </w:rPr>
            </w:pPr>
            <w:hyperlink w:history="1" r:id="rId13">
              <w:r w:rsidRPr="00F2264D" w:rsidR="005346FF">
                <w:rPr>
                  <w:rStyle w:val="Hyperlink"/>
                  <w:color w:val="auto"/>
                  <w:sz w:val="20"/>
                  <w:u w:val="none"/>
                </w:rPr>
                <w:t>https://caseyfamilypro-wpengine.netdna-ssl.com/media/CLS_assessments_LifeSkills.pdf</w:t>
              </w:r>
            </w:hyperlink>
          </w:p>
        </w:tc>
        <w:tc>
          <w:tcPr>
            <w:tcW w:w="7195" w:type="dxa"/>
            <w:shd w:val="clear" w:color="auto" w:fill="auto"/>
          </w:tcPr>
          <w:p w:rsidRPr="00A05E98" w:rsidR="005346FF" w:rsidP="00A05E98" w:rsidRDefault="005346FF" w14:paraId="20C2D468" w14:textId="086CFD2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HelveticaNeueLTStd-Lt" w:eastAsiaTheme="minorHAnsi"/>
                <w:sz w:val="20"/>
              </w:rPr>
            </w:pPr>
            <w:r w:rsidRPr="00F2264D">
              <w:rPr>
                <w:sz w:val="20"/>
              </w:rPr>
              <w:t xml:space="preserve">The Casey Life Skills Assessment (CLSA) assesses </w:t>
            </w:r>
            <w:r w:rsidRPr="00F2264D">
              <w:rPr>
                <w:rFonts w:cs="HelveticaNeueLTStd-Lt" w:eastAsiaTheme="minorHAnsi"/>
                <w:sz w:val="20"/>
              </w:rPr>
              <w:t>life skills youth need for their well-being, confidence and safety as they navigate high school, postsecondary education, employment and other life milestones. The CLSA was designed for use with youth in foster care but can be useful for other youth involved in juvenile justice facilities, employment centers, homeless shelters or with other</w:t>
            </w:r>
            <w:r w:rsidR="00A05E98">
              <w:rPr>
                <w:rFonts w:cs="HelveticaNeueLTStd-Lt" w:eastAsiaTheme="minorHAnsi"/>
                <w:sz w:val="20"/>
              </w:rPr>
              <w:t xml:space="preserve"> </w:t>
            </w:r>
            <w:r w:rsidRPr="00F2264D">
              <w:rPr>
                <w:rFonts w:cs="HelveticaNeueLTStd-Lt" w:eastAsiaTheme="minorHAnsi"/>
                <w:sz w:val="20"/>
              </w:rPr>
              <w:t>social service providers. The tool may help states meet the transition requirements of the Fostering Connections to</w:t>
            </w:r>
            <w:r w:rsidR="00A05E98">
              <w:rPr>
                <w:rFonts w:cs="HelveticaNeueLTStd-Lt" w:eastAsiaTheme="minorHAnsi"/>
                <w:sz w:val="20"/>
              </w:rPr>
              <w:t xml:space="preserve"> </w:t>
            </w:r>
            <w:r w:rsidRPr="00F2264D">
              <w:rPr>
                <w:rFonts w:cs="HelveticaNeueLTStd-Lt" w:eastAsiaTheme="minorHAnsi"/>
                <w:sz w:val="20"/>
              </w:rPr>
              <w:t xml:space="preserve">Success and Increasing Adoptions Act, which requires that older youth in foster care be better prepared for adulthood and provides federal support for transition programs to age 21. The CLSA can also be a support tool for states’ Chafee Foster Care Independence Programs. Developed by Casey Family Programs. </w:t>
            </w:r>
          </w:p>
        </w:tc>
      </w:tr>
      <w:tr w:rsidRPr="00A72EDD" w:rsidR="005346FF" w:rsidTr="00A8180F" w14:paraId="1225BE5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E0D4B5"/>
          </w:tcPr>
          <w:p w:rsidRPr="00F2264D" w:rsidR="005346FF" w:rsidP="005346FF" w:rsidRDefault="005346FF" w14:paraId="78233B8C" w14:textId="57B640FB">
            <w:pPr>
              <w:spacing w:after="0" w:line="240" w:lineRule="auto"/>
              <w:rPr>
                <w:sz w:val="20"/>
              </w:rPr>
            </w:pPr>
            <w:r w:rsidRPr="00F2264D">
              <w:rPr>
                <w:b w:val="0"/>
                <w:bCs w:val="0"/>
                <w:sz w:val="20"/>
              </w:rPr>
              <w:t xml:space="preserve">Youth Efficacy and Empowerment Scale – Mental Health (YES-MH)  </w:t>
            </w:r>
          </w:p>
        </w:tc>
        <w:tc>
          <w:tcPr>
            <w:tcW w:w="4325" w:type="dxa"/>
            <w:shd w:val="clear" w:color="auto" w:fill="E0D4B5"/>
          </w:tcPr>
          <w:p w:rsidRPr="00F2264D" w:rsidR="005346FF" w:rsidP="005346FF" w:rsidRDefault="00D15722" w14:paraId="05E7B66D" w14:textId="77777777">
            <w:pPr>
              <w:spacing w:after="0" w:line="240" w:lineRule="auto"/>
              <w:cnfStyle w:val="000000100000" w:firstRow="0" w:lastRow="0" w:firstColumn="0" w:lastColumn="0" w:oddVBand="0" w:evenVBand="0" w:oddHBand="1" w:evenHBand="0" w:firstRowFirstColumn="0" w:firstRowLastColumn="0" w:lastRowFirstColumn="0" w:lastRowLastColumn="0"/>
              <w:rPr>
                <w:sz w:val="20"/>
              </w:rPr>
            </w:pPr>
            <w:hyperlink w:history="1" r:id="rId14">
              <w:r w:rsidRPr="00F2264D" w:rsidR="005346FF">
                <w:rPr>
                  <w:rStyle w:val="Hyperlink"/>
                  <w:color w:val="auto"/>
                  <w:sz w:val="20"/>
                  <w:u w:val="none"/>
                </w:rPr>
                <w:t>https://www.pathwaysrtc.pdx.edu/pdf/pbCompleteSurveyPacket.pdf</w:t>
              </w:r>
            </w:hyperlink>
          </w:p>
          <w:p w:rsidRPr="00F2264D" w:rsidR="005346FF" w:rsidP="005346FF" w:rsidRDefault="005346FF" w14:paraId="7AB0590D" w14:textId="77777777">
            <w:pPr>
              <w:spacing w:after="0" w:line="240" w:lineRule="auto"/>
              <w:cnfStyle w:val="000000100000" w:firstRow="0" w:lastRow="0" w:firstColumn="0" w:lastColumn="0" w:oddVBand="0" w:evenVBand="0" w:oddHBand="1" w:evenHBand="0" w:firstRowFirstColumn="0" w:firstRowLastColumn="0" w:lastRowFirstColumn="0" w:lastRowLastColumn="0"/>
              <w:rPr>
                <w:sz w:val="20"/>
              </w:rPr>
            </w:pPr>
          </w:p>
        </w:tc>
        <w:tc>
          <w:tcPr>
            <w:tcW w:w="7195" w:type="dxa"/>
            <w:shd w:val="clear" w:color="auto" w:fill="E0D4B5"/>
          </w:tcPr>
          <w:p w:rsidRPr="00F2264D" w:rsidR="005346FF" w:rsidP="005346FF" w:rsidRDefault="005346FF" w14:paraId="5A5536D7" w14:textId="254E33E3">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F2264D">
              <w:rPr>
                <w:sz w:val="20"/>
              </w:rPr>
              <w:t xml:space="preserve">This measure was designed to assess youth perceptions of efficacy with respect to managing their own mental health condition, managing their own services and supports, and using their experience and knowledge to help peers and improve </w:t>
            </w:r>
            <w:r w:rsidRPr="00F2264D">
              <w:rPr>
                <w:sz w:val="20"/>
              </w:rPr>
              <w:lastRenderedPageBreak/>
              <w:t>service systems. developed by the Research and Training Center on Family Support and Children s Mental Health.</w:t>
            </w:r>
          </w:p>
        </w:tc>
      </w:tr>
      <w:tr w:rsidRPr="00A72EDD" w:rsidR="005346FF" w:rsidTr="00621450" w14:paraId="77DB1921"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rsidRPr="00F2264D" w:rsidR="005346FF" w:rsidP="005346FF" w:rsidRDefault="005346FF" w14:paraId="0FC8CCA9" w14:textId="3CE88F00">
            <w:pPr>
              <w:spacing w:after="0" w:line="240" w:lineRule="auto"/>
              <w:rPr>
                <w:sz w:val="20"/>
              </w:rPr>
            </w:pPr>
            <w:r w:rsidRPr="00F2264D">
              <w:rPr>
                <w:b w:val="0"/>
                <w:bCs w:val="0"/>
                <w:sz w:val="20"/>
              </w:rPr>
              <w:lastRenderedPageBreak/>
              <w:t>U</w:t>
            </w:r>
            <w:r w:rsidR="00621450">
              <w:rPr>
                <w:b w:val="0"/>
                <w:bCs w:val="0"/>
                <w:sz w:val="20"/>
              </w:rPr>
              <w:t>.</w:t>
            </w:r>
            <w:r w:rsidRPr="00F2264D">
              <w:rPr>
                <w:b w:val="0"/>
                <w:bCs w:val="0"/>
                <w:sz w:val="20"/>
              </w:rPr>
              <w:t>S</w:t>
            </w:r>
            <w:r w:rsidR="00621450">
              <w:rPr>
                <w:b w:val="0"/>
                <w:bCs w:val="0"/>
                <w:sz w:val="20"/>
              </w:rPr>
              <w:t>. Department of Agriculture’s (USDA’s)</w:t>
            </w:r>
            <w:r w:rsidRPr="00F2264D">
              <w:rPr>
                <w:b w:val="0"/>
                <w:bCs w:val="0"/>
                <w:sz w:val="20"/>
              </w:rPr>
              <w:t xml:space="preserve"> measure of food insecurity </w:t>
            </w:r>
          </w:p>
        </w:tc>
        <w:tc>
          <w:tcPr>
            <w:tcW w:w="4325" w:type="dxa"/>
            <w:shd w:val="clear" w:color="auto" w:fill="auto"/>
          </w:tcPr>
          <w:p w:rsidRPr="00F2264D" w:rsidR="005346FF" w:rsidP="005346FF" w:rsidRDefault="00D15722" w14:paraId="2588C3E5" w14:textId="77777777">
            <w:pPr>
              <w:spacing w:after="0" w:line="240" w:lineRule="auto"/>
              <w:cnfStyle w:val="000000000000" w:firstRow="0" w:lastRow="0" w:firstColumn="0" w:lastColumn="0" w:oddVBand="0" w:evenVBand="0" w:oddHBand="0" w:evenHBand="0" w:firstRowFirstColumn="0" w:firstRowLastColumn="0" w:lastRowFirstColumn="0" w:lastRowLastColumn="0"/>
              <w:rPr>
                <w:sz w:val="20"/>
              </w:rPr>
            </w:pPr>
            <w:hyperlink w:history="1" r:id="rId15">
              <w:r w:rsidRPr="00F2264D" w:rsidR="005346FF">
                <w:rPr>
                  <w:rStyle w:val="Hyperlink"/>
                  <w:color w:val="auto"/>
                  <w:sz w:val="20"/>
                  <w:u w:val="none"/>
                </w:rPr>
                <w:t>https://www.ers.usda.gov/topics/food-nutrition-assistance/food-security-in-the-us/survey-tools/</w:t>
              </w:r>
            </w:hyperlink>
          </w:p>
          <w:p w:rsidRPr="00F2264D" w:rsidR="005346FF" w:rsidP="005346FF" w:rsidRDefault="005346FF" w14:paraId="25601BE7" w14:textId="77777777">
            <w:pPr>
              <w:spacing w:after="0" w:line="240" w:lineRule="auto"/>
              <w:cnfStyle w:val="000000000000" w:firstRow="0" w:lastRow="0" w:firstColumn="0" w:lastColumn="0" w:oddVBand="0" w:evenVBand="0" w:oddHBand="0" w:evenHBand="0" w:firstRowFirstColumn="0" w:firstRowLastColumn="0" w:lastRowFirstColumn="0" w:lastRowLastColumn="0"/>
              <w:rPr>
                <w:sz w:val="20"/>
              </w:rPr>
            </w:pPr>
          </w:p>
        </w:tc>
        <w:tc>
          <w:tcPr>
            <w:tcW w:w="7195" w:type="dxa"/>
            <w:shd w:val="clear" w:color="auto" w:fill="auto"/>
          </w:tcPr>
          <w:p w:rsidRPr="00F2264D" w:rsidR="005346FF" w:rsidP="005346FF" w:rsidRDefault="005346FF" w14:paraId="731B42B5" w14:textId="0ACFDC7F">
            <w:pPr>
              <w:spacing w:after="0" w:line="240" w:lineRule="auto"/>
              <w:cnfStyle w:val="000000000000" w:firstRow="0" w:lastRow="0" w:firstColumn="0" w:lastColumn="0" w:oddVBand="0" w:evenVBand="0" w:oddHBand="0" w:evenHBand="0" w:firstRowFirstColumn="0" w:firstRowLastColumn="0" w:lastRowFirstColumn="0" w:lastRowLastColumn="0"/>
              <w:rPr>
                <w:sz w:val="20"/>
              </w:rPr>
            </w:pPr>
            <w:r w:rsidRPr="00F2264D">
              <w:rPr>
                <w:sz w:val="20"/>
              </w:rPr>
              <w:t xml:space="preserve">The Economic Research Service (ERS) within the U.S. Department of Agriculture (USDA) plays a leading role in Federal research on food security and food security measurement in U.S. households and communities. </w:t>
            </w:r>
          </w:p>
        </w:tc>
      </w:tr>
      <w:tr w:rsidRPr="00A72EDD" w:rsidR="005346FF" w:rsidTr="00A8180F" w14:paraId="1E34397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E0D4B5"/>
          </w:tcPr>
          <w:p w:rsidRPr="00F2264D" w:rsidR="005346FF" w:rsidP="005346FF" w:rsidRDefault="005346FF" w14:paraId="497015F1" w14:textId="54865401">
            <w:pPr>
              <w:spacing w:after="0" w:line="240" w:lineRule="auto"/>
              <w:rPr>
                <w:sz w:val="20"/>
              </w:rPr>
            </w:pPr>
            <w:r w:rsidRPr="00F2264D">
              <w:rPr>
                <w:b w:val="0"/>
                <w:bCs w:val="0"/>
                <w:sz w:val="20"/>
              </w:rPr>
              <w:t>U.S. Department of Housing and Urban Development Homeless Management Information Systems (HMIS) Data Standards (</w:t>
            </w:r>
            <w:proofErr w:type="gramStart"/>
            <w:r w:rsidRPr="00F2264D">
              <w:rPr>
                <w:b w:val="0"/>
                <w:bCs w:val="0"/>
                <w:sz w:val="20"/>
              </w:rPr>
              <w:t>2017)</w:t>
            </w:r>
            <w:r w:rsidRPr="00F2264D">
              <w:rPr>
                <w:b w:val="0"/>
                <w:bCs w:val="0"/>
                <w:vertAlign w:val="superscript"/>
              </w:rPr>
              <w:t>*</w:t>
            </w:r>
            <w:proofErr w:type="gramEnd"/>
            <w:r w:rsidRPr="00F2264D">
              <w:rPr>
                <w:b w:val="0"/>
                <w:bCs w:val="0"/>
                <w:sz w:val="20"/>
              </w:rPr>
              <w:t xml:space="preserve"> </w:t>
            </w:r>
          </w:p>
        </w:tc>
        <w:tc>
          <w:tcPr>
            <w:tcW w:w="4325" w:type="dxa"/>
            <w:shd w:val="clear" w:color="auto" w:fill="E0D4B5"/>
          </w:tcPr>
          <w:p w:rsidRPr="00F2264D" w:rsidR="005346FF" w:rsidP="005346FF" w:rsidRDefault="005346FF" w14:paraId="405188D9" w14:textId="7777777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SourceSansPro-Regular" w:eastAsiaTheme="minorHAnsi"/>
                <w:sz w:val="20"/>
              </w:rPr>
            </w:pPr>
            <w:r w:rsidRPr="00F2264D">
              <w:rPr>
                <w:rFonts w:cs="SourceSansPro-Regular" w:eastAsiaTheme="minorHAnsi"/>
                <w:sz w:val="20"/>
              </w:rPr>
              <w:t>https://files.hudexchange.info/resources/docume</w:t>
            </w:r>
          </w:p>
          <w:p w:rsidRPr="00F2264D" w:rsidR="005346FF" w:rsidP="005346FF" w:rsidRDefault="005346FF" w14:paraId="6C069DDB" w14:textId="12FBC88C">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F2264D">
              <w:rPr>
                <w:rFonts w:cs="SourceSansPro-Regular" w:eastAsiaTheme="minorHAnsi"/>
                <w:sz w:val="20"/>
              </w:rPr>
              <w:t>nts/HMIS-Data-Standards-Manual-2017.pdf</w:t>
            </w:r>
          </w:p>
        </w:tc>
        <w:tc>
          <w:tcPr>
            <w:tcW w:w="7195" w:type="dxa"/>
            <w:shd w:val="clear" w:color="auto" w:fill="E0D4B5"/>
          </w:tcPr>
          <w:p w:rsidRPr="00F2264D" w:rsidR="005346FF" w:rsidP="005346FF" w:rsidRDefault="005346FF" w14:paraId="54E2DC8F" w14:textId="604962EC">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F2264D">
              <w:rPr>
                <w:sz w:val="20"/>
              </w:rPr>
              <w:t>HMIS is administered by the U.S. Department of Housing and Urban Development (HUD) through the Office of Special Needs Assistance Programs (SNAPS) as its comprehensive data response to the congressional mandate to report annually on national homelessness. It is used by all projects that target services to persons experiencing homelessness within SNAPS and the office of HIV-AIDS Housing. It is also used by other federal partners from the U.S. Department of Health and Human Services (HHS) and the U.S. Department of Veterans Affairs and their respective programs to measure project performance and participate in benchmarking of the national effort to end homelessness. Together, the HMIS Data Standards Dictionary and Manual are the documentation of requirements for the programming and use of all HMIS systems and comparable database systems.</w:t>
            </w:r>
          </w:p>
        </w:tc>
      </w:tr>
      <w:tr w:rsidRPr="00A72EDD" w:rsidR="005346FF" w:rsidTr="00621450" w14:paraId="15986CC8"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rsidRPr="00F2264D" w:rsidR="005346FF" w:rsidP="005346FF" w:rsidRDefault="005346FF" w14:paraId="6A4BE681" w14:textId="7A64DD2F">
            <w:pPr>
              <w:spacing w:after="0" w:line="240" w:lineRule="auto"/>
              <w:rPr>
                <w:sz w:val="20"/>
              </w:rPr>
            </w:pPr>
            <w:r w:rsidRPr="00F2264D">
              <w:rPr>
                <w:b w:val="0"/>
                <w:bCs w:val="0"/>
                <w:sz w:val="20"/>
              </w:rPr>
              <w:t>Youth Thrive Survey</w:t>
            </w:r>
            <w:r w:rsidRPr="00F2264D">
              <w:rPr>
                <w:b w:val="0"/>
                <w:bCs w:val="0"/>
                <w:sz w:val="20"/>
                <w:vertAlign w:val="superscript"/>
              </w:rPr>
              <w:t xml:space="preserve">* </w:t>
            </w:r>
          </w:p>
        </w:tc>
        <w:tc>
          <w:tcPr>
            <w:tcW w:w="4325" w:type="dxa"/>
            <w:shd w:val="clear" w:color="auto" w:fill="auto"/>
          </w:tcPr>
          <w:p w:rsidRPr="00F2264D" w:rsidR="005346FF" w:rsidP="005346FF" w:rsidRDefault="005346FF" w14:paraId="0A865208" w14:textId="7777777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SourceSansPro-Regular" w:eastAsiaTheme="minorHAnsi"/>
                <w:sz w:val="20"/>
              </w:rPr>
            </w:pPr>
            <w:r w:rsidRPr="00F2264D">
              <w:rPr>
                <w:rFonts w:cs="SourceSansPro-Regular" w:eastAsiaTheme="minorHAnsi"/>
                <w:sz w:val="20"/>
              </w:rPr>
              <w:t>https://cssp.org/ourwork/</w:t>
            </w:r>
          </w:p>
          <w:p w:rsidRPr="00F2264D" w:rsidR="005346FF" w:rsidP="005346FF" w:rsidRDefault="005346FF" w14:paraId="5E05BD6B" w14:textId="1BF6D72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SourceSansPro-Regular" w:eastAsiaTheme="minorHAnsi"/>
                <w:sz w:val="20"/>
              </w:rPr>
            </w:pPr>
            <w:r w:rsidRPr="00F2264D">
              <w:rPr>
                <w:rFonts w:cs="SourceSansPro-Regular" w:eastAsiaTheme="minorHAnsi"/>
                <w:sz w:val="20"/>
              </w:rPr>
              <w:t>project/youth-thrive#survey-instrument</w:t>
            </w:r>
          </w:p>
          <w:p w:rsidRPr="00F2264D" w:rsidR="005346FF" w:rsidP="005346FF" w:rsidRDefault="005346FF" w14:paraId="7CD6DFFD" w14:textId="77777777">
            <w:pPr>
              <w:spacing w:after="0" w:line="240" w:lineRule="auto"/>
              <w:cnfStyle w:val="000000000000" w:firstRow="0" w:lastRow="0" w:firstColumn="0" w:lastColumn="0" w:oddVBand="0" w:evenVBand="0" w:oddHBand="0" w:evenHBand="0" w:firstRowFirstColumn="0" w:firstRowLastColumn="0" w:lastRowFirstColumn="0" w:lastRowLastColumn="0"/>
              <w:rPr>
                <w:sz w:val="20"/>
              </w:rPr>
            </w:pPr>
          </w:p>
        </w:tc>
        <w:tc>
          <w:tcPr>
            <w:tcW w:w="7195" w:type="dxa"/>
            <w:shd w:val="clear" w:color="auto" w:fill="auto"/>
          </w:tcPr>
          <w:p w:rsidRPr="00F2264D" w:rsidR="005346FF" w:rsidP="005346FF" w:rsidRDefault="005346FF" w14:paraId="5A5BFA26" w14:textId="1D409AC6">
            <w:pPr>
              <w:spacing w:after="0" w:line="240" w:lineRule="auto"/>
              <w:cnfStyle w:val="000000000000" w:firstRow="0" w:lastRow="0" w:firstColumn="0" w:lastColumn="0" w:oddVBand="0" w:evenVBand="0" w:oddHBand="0" w:evenHBand="0" w:firstRowFirstColumn="0" w:firstRowLastColumn="0" w:lastRowFirstColumn="0" w:lastRowLastColumn="0"/>
              <w:rPr>
                <w:sz w:val="20"/>
              </w:rPr>
            </w:pPr>
            <w:r w:rsidRPr="00F2264D">
              <w:rPr>
                <w:sz w:val="20"/>
              </w:rPr>
              <w:t xml:space="preserve">Youth Thrive is both a research-informed framework on youth well-being and an action-oriented Initiative, based on the framework, that is designed to better support healthy development and promote well-being for youth in several jurisdiction and with partners across the country. Youth Thrive focuses on strategies to improve systems that serve youth who are most marginalized in society, specifically focusing on child welfare and juvenile justice systems and the service system that supports youth who are at-risk of homelessness. Developed by the </w:t>
            </w:r>
            <w:r w:rsidRPr="00F2264D">
              <w:rPr>
                <w:rFonts w:cs="SourceSansPro-Regular" w:eastAsiaTheme="minorHAnsi"/>
                <w:sz w:val="20"/>
              </w:rPr>
              <w:t>Center for the Study of Social Policy (CSSP).</w:t>
            </w:r>
          </w:p>
        </w:tc>
      </w:tr>
      <w:tr w:rsidRPr="00A72EDD" w:rsidR="005346FF" w:rsidTr="00A8180F" w14:paraId="3E94C2B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E0D4B5"/>
          </w:tcPr>
          <w:p w:rsidRPr="00F2264D" w:rsidR="005346FF" w:rsidP="005346FF" w:rsidRDefault="005346FF" w14:paraId="1DF6F8EC" w14:textId="561BEC1A">
            <w:pPr>
              <w:spacing w:after="0" w:line="240" w:lineRule="auto"/>
              <w:rPr>
                <w:sz w:val="20"/>
              </w:rPr>
            </w:pPr>
            <w:r w:rsidRPr="00F2264D">
              <w:rPr>
                <w:b w:val="0"/>
                <w:bCs w:val="0"/>
                <w:sz w:val="20"/>
              </w:rPr>
              <w:t>Kessler 6 Scale</w:t>
            </w:r>
            <w:r w:rsidRPr="00F2264D">
              <w:rPr>
                <w:b w:val="0"/>
                <w:bCs w:val="0"/>
                <w:sz w:val="20"/>
                <w:vertAlign w:val="superscript"/>
              </w:rPr>
              <w:t xml:space="preserve">* </w:t>
            </w:r>
          </w:p>
        </w:tc>
        <w:tc>
          <w:tcPr>
            <w:tcW w:w="4325" w:type="dxa"/>
            <w:shd w:val="clear" w:color="auto" w:fill="E0D4B5"/>
          </w:tcPr>
          <w:p w:rsidRPr="00F2264D" w:rsidR="005346FF" w:rsidP="005346FF" w:rsidRDefault="005346FF" w14:paraId="083D9523" w14:textId="7777777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SourceSansPro-Regular" w:eastAsiaTheme="minorHAnsi"/>
                <w:sz w:val="20"/>
              </w:rPr>
            </w:pPr>
            <w:r w:rsidRPr="00F2264D">
              <w:rPr>
                <w:rFonts w:cs="SourceSansPro-Regular" w:eastAsiaTheme="minorHAnsi"/>
                <w:sz w:val="20"/>
              </w:rPr>
              <w:t>https://www.hcp.med.harvard.edu/ncs/k6_scales.</w:t>
            </w:r>
          </w:p>
          <w:p w:rsidRPr="00F2264D" w:rsidR="005346FF" w:rsidP="005346FF" w:rsidRDefault="005346FF" w14:paraId="3D8F2493" w14:textId="77777777">
            <w:pPr>
              <w:tabs>
                <w:tab w:val="left" w:pos="3592"/>
              </w:tabs>
              <w:spacing w:after="0"/>
              <w:cnfStyle w:val="000000100000" w:firstRow="0" w:lastRow="0" w:firstColumn="0" w:lastColumn="0" w:oddVBand="0" w:evenVBand="0" w:oddHBand="1" w:evenHBand="0" w:firstRowFirstColumn="0" w:firstRowLastColumn="0" w:lastRowFirstColumn="0" w:lastRowLastColumn="0"/>
              <w:rPr>
                <w:sz w:val="20"/>
                <w:shd w:val="clear" w:color="auto" w:fill="FFFFFF"/>
              </w:rPr>
            </w:pPr>
            <w:r w:rsidRPr="00F2264D">
              <w:rPr>
                <w:rFonts w:cs="SourceSansPro-Regular" w:eastAsiaTheme="minorHAnsi"/>
                <w:sz w:val="20"/>
              </w:rPr>
              <w:t>php.</w:t>
            </w:r>
          </w:p>
          <w:p w:rsidRPr="00F2264D" w:rsidR="005346FF" w:rsidP="005346FF" w:rsidRDefault="005346FF" w14:paraId="26B84037" w14:textId="77777777">
            <w:pPr>
              <w:spacing w:after="0" w:line="240" w:lineRule="auto"/>
              <w:cnfStyle w:val="000000100000" w:firstRow="0" w:lastRow="0" w:firstColumn="0" w:lastColumn="0" w:oddVBand="0" w:evenVBand="0" w:oddHBand="1" w:evenHBand="0" w:firstRowFirstColumn="0" w:firstRowLastColumn="0" w:lastRowFirstColumn="0" w:lastRowLastColumn="0"/>
              <w:rPr>
                <w:sz w:val="20"/>
              </w:rPr>
            </w:pPr>
          </w:p>
        </w:tc>
        <w:tc>
          <w:tcPr>
            <w:tcW w:w="7195" w:type="dxa"/>
            <w:shd w:val="clear" w:color="auto" w:fill="E0D4B5"/>
          </w:tcPr>
          <w:p w:rsidRPr="00F2264D" w:rsidR="005346FF" w:rsidP="005346FF" w:rsidRDefault="005346FF" w14:paraId="05844697" w14:textId="377AF278">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F2264D">
              <w:rPr>
                <w:sz w:val="20"/>
              </w:rPr>
              <w:t>The Kessler 6 scale was developed with support from the National Center for Health Statistics (NCHS) for use in the redesigned National Health Interview Survey (NHIS). As described in more detail in Kessler et al. (2003), the scales were designed to be sensitive around the threshold for the clinically significant range of the distribution of nonspecific distress in an effort to maximize the ability to discriminate cases of serious mental illness (SMI) from non-cases.</w:t>
            </w:r>
          </w:p>
        </w:tc>
      </w:tr>
      <w:tr w:rsidRPr="00A72EDD" w:rsidR="00F3692B" w:rsidTr="00E71395" w14:paraId="7C0EA6DC"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rsidRPr="00E71395" w:rsidR="00F3692B" w:rsidP="00F3692B" w:rsidRDefault="00F3692B" w14:paraId="33CB6576" w14:textId="46076394">
            <w:pPr>
              <w:spacing w:after="0" w:line="240" w:lineRule="auto"/>
              <w:rPr>
                <w:b w:val="0"/>
                <w:bCs w:val="0"/>
                <w:sz w:val="20"/>
              </w:rPr>
            </w:pPr>
            <w:r w:rsidRPr="00E71395">
              <w:rPr>
                <w:b w:val="0"/>
                <w:bCs w:val="0"/>
                <w:sz w:val="20"/>
              </w:rPr>
              <w:t>National Youth in Transition Database (NYTD)</w:t>
            </w:r>
          </w:p>
        </w:tc>
        <w:tc>
          <w:tcPr>
            <w:tcW w:w="4325" w:type="dxa"/>
            <w:shd w:val="clear" w:color="auto" w:fill="auto"/>
          </w:tcPr>
          <w:p w:rsidRPr="00E71395" w:rsidR="00F3692B" w:rsidP="00F3692B" w:rsidRDefault="00D15722" w14:paraId="1D003DE8" w14:textId="0FB197F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SourceSansPro-Regular" w:eastAsiaTheme="minorHAnsi"/>
                <w:sz w:val="20"/>
              </w:rPr>
            </w:pPr>
            <w:hyperlink w:history="1" r:id="rId16">
              <w:r w:rsidRPr="00E71395" w:rsidR="00F3692B">
                <w:rPr>
                  <w:rStyle w:val="Hyperlink"/>
                  <w:color w:val="auto"/>
                  <w:sz w:val="20"/>
                  <w:u w:val="none"/>
                </w:rPr>
                <w:t>Chafee National Youth in Transition Database</w:t>
              </w:r>
            </w:hyperlink>
          </w:p>
        </w:tc>
        <w:tc>
          <w:tcPr>
            <w:tcW w:w="7195" w:type="dxa"/>
            <w:shd w:val="clear" w:color="auto" w:fill="auto"/>
          </w:tcPr>
          <w:p w:rsidRPr="00E71395" w:rsidR="00F3692B" w:rsidP="00F3692B" w:rsidRDefault="00E71395" w14:paraId="2D539F2F" w14:textId="71FD0FCC">
            <w:pPr>
              <w:spacing w:after="0" w:line="240" w:lineRule="auto"/>
              <w:cnfStyle w:val="000000000000" w:firstRow="0" w:lastRow="0" w:firstColumn="0" w:lastColumn="0" w:oddVBand="0" w:evenVBand="0" w:oddHBand="0" w:evenHBand="0" w:firstRowFirstColumn="0" w:firstRowLastColumn="0" w:lastRowFirstColumn="0" w:lastRowLastColumn="0"/>
              <w:rPr>
                <w:sz w:val="20"/>
              </w:rPr>
            </w:pPr>
            <w:r w:rsidRPr="00E71395">
              <w:rPr>
                <w:sz w:val="20"/>
              </w:rPr>
              <w:t>The National Youth in Transition Database (NYTD) is a federal reporting system designed to collect information on youth transitioning out of foster care who are served by state agencies that administer the John H. Chafee Program for Successful Transition to Adulthood.</w:t>
            </w:r>
          </w:p>
        </w:tc>
      </w:tr>
      <w:tr w:rsidRPr="00A72EDD" w:rsidR="00F3692B" w:rsidTr="00E71395" w14:paraId="419F7CB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E0D4B5"/>
          </w:tcPr>
          <w:p w:rsidRPr="00F2264D" w:rsidR="00F3692B" w:rsidP="00F3692B" w:rsidRDefault="00F3692B" w14:paraId="23A9C1CF" w14:textId="31F294CB">
            <w:pPr>
              <w:spacing w:after="0" w:line="240" w:lineRule="auto"/>
              <w:rPr>
                <w:sz w:val="20"/>
              </w:rPr>
            </w:pPr>
            <w:r w:rsidRPr="00F2264D">
              <w:rPr>
                <w:b w:val="0"/>
                <w:bCs w:val="0"/>
                <w:sz w:val="20"/>
              </w:rPr>
              <w:t xml:space="preserve">Gender Identity in U.S. Surveillance </w:t>
            </w:r>
            <w:r>
              <w:rPr>
                <w:b w:val="0"/>
                <w:bCs w:val="0"/>
                <w:sz w:val="20"/>
              </w:rPr>
              <w:t xml:space="preserve">(GenIUSS) </w:t>
            </w:r>
            <w:r w:rsidRPr="00F2264D">
              <w:rPr>
                <w:b w:val="0"/>
                <w:bCs w:val="0"/>
                <w:sz w:val="20"/>
              </w:rPr>
              <w:t xml:space="preserve">group two-step approach </w:t>
            </w:r>
          </w:p>
        </w:tc>
        <w:tc>
          <w:tcPr>
            <w:tcW w:w="4325" w:type="dxa"/>
            <w:shd w:val="clear" w:color="auto" w:fill="E0D4B5"/>
          </w:tcPr>
          <w:p w:rsidRPr="00F2264D" w:rsidR="00F3692B" w:rsidP="00F3692B" w:rsidRDefault="00F3692B" w14:paraId="427CD706" w14:textId="2CEB3F54">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56340C">
              <w:rPr>
                <w:sz w:val="20"/>
              </w:rPr>
              <w:t>https://williamsinstitute.law.ucla.edu/wp-content/uploads/Survey-Measures-Trans-GenIUSS-Sep-2014.pdf</w:t>
            </w:r>
          </w:p>
        </w:tc>
        <w:tc>
          <w:tcPr>
            <w:tcW w:w="7195" w:type="dxa"/>
            <w:shd w:val="clear" w:color="auto" w:fill="E0D4B5"/>
          </w:tcPr>
          <w:p w:rsidRPr="00F2264D" w:rsidR="00F3692B" w:rsidP="00F3692B" w:rsidRDefault="00F3692B" w14:paraId="4A51DD31" w14:textId="57E9457E">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F2264D">
              <w:rPr>
                <w:sz w:val="20"/>
              </w:rPr>
              <w:t xml:space="preserve">This report assesses current practices in sex and gender-related population research and offers </w:t>
            </w:r>
            <w:r>
              <w:rPr>
                <w:sz w:val="20"/>
              </w:rPr>
              <w:t xml:space="preserve">strategies </w:t>
            </w:r>
            <w:r w:rsidRPr="00F2264D">
              <w:rPr>
                <w:sz w:val="20"/>
              </w:rPr>
              <w:t xml:space="preserve">for establishing consistent, scientifically rigorous procedures for </w:t>
            </w:r>
            <w:r w:rsidRPr="00F2264D">
              <w:rPr>
                <w:sz w:val="20"/>
              </w:rPr>
              <w:lastRenderedPageBreak/>
              <w:t>gathering information relevant to the needs and experiences of transgender people and other gender minorities.</w:t>
            </w:r>
          </w:p>
        </w:tc>
      </w:tr>
      <w:tr w:rsidRPr="00A72EDD" w:rsidR="00D944A9" w:rsidTr="00E71395" w14:paraId="4D818804"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rsidRPr="00D944A9" w:rsidR="00D944A9" w:rsidP="00D944A9" w:rsidRDefault="00D944A9" w14:paraId="47A10CA5" w14:textId="16298AE8">
            <w:pPr>
              <w:pStyle w:val="TableTextLeft"/>
              <w:spacing w:after="0"/>
              <w:rPr>
                <w:rFonts w:ascii="Calibri" w:hAnsi="Calibri" w:cs="Calibri"/>
              </w:rPr>
            </w:pPr>
            <w:r w:rsidRPr="00D944A9">
              <w:rPr>
                <w:rFonts w:ascii="Calibri" w:hAnsi="Calibri" w:cs="Calibri"/>
                <w:b w:val="0"/>
                <w:bCs w:val="0"/>
              </w:rPr>
              <w:lastRenderedPageBreak/>
              <w:t xml:space="preserve">Life Experiences Survey </w:t>
            </w:r>
          </w:p>
        </w:tc>
        <w:tc>
          <w:tcPr>
            <w:tcW w:w="4325" w:type="dxa"/>
            <w:shd w:val="clear" w:color="auto" w:fill="auto"/>
          </w:tcPr>
          <w:p w:rsidRPr="00D944A9" w:rsidR="00D944A9" w:rsidP="00D944A9" w:rsidRDefault="00D15722" w14:paraId="086EF481" w14:textId="03B5497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hyperlink w:history="1" r:id="rId17">
              <w:r w:rsidRPr="00D944A9" w:rsidR="00D944A9">
                <w:rPr>
                  <w:rStyle w:val="Hyperlink"/>
                  <w:rFonts w:ascii="Calibri" w:hAnsi="Calibri" w:cs="Calibri"/>
                  <w:color w:val="auto"/>
                  <w:sz w:val="20"/>
                  <w:u w:val="none"/>
                </w:rPr>
                <w:t>https://www.urban.org/sites/default/files/publication/93596/pretesting_tool_0.pdf</w:t>
              </w:r>
            </w:hyperlink>
          </w:p>
        </w:tc>
        <w:tc>
          <w:tcPr>
            <w:tcW w:w="7195" w:type="dxa"/>
            <w:shd w:val="clear" w:color="auto" w:fill="auto"/>
          </w:tcPr>
          <w:p w:rsidRPr="00D944A9" w:rsidR="00D944A9" w:rsidP="00D944A9" w:rsidRDefault="00D944A9" w14:paraId="23A6B52F" w14:textId="7D4BE74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D944A9">
              <w:rPr>
                <w:rFonts w:ascii="Calibri" w:hAnsi="Calibri" w:cs="Calibri"/>
                <w:sz w:val="20"/>
              </w:rPr>
              <w:t>In order to better serve youth trafficking victims, this study developed a Human Trafficking Screening Tool (HTST) and pretested it with 617 runaway and homeless youth (RHY) and child welfare (CW)-involved youth. This research established that the screening tool is accessible to youth and easy to administer, and that both the full-length tool and a shorter version were effective in identifying youth who are trafficking victims in RHY and CW systems, though additional research with more youth is needed. Developed by Urban Institute.</w:t>
            </w:r>
          </w:p>
        </w:tc>
      </w:tr>
      <w:tr w:rsidRPr="00A72EDD" w:rsidR="00D944A9" w:rsidTr="00D944A9" w14:paraId="42AE8EC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E0D4B5"/>
          </w:tcPr>
          <w:p w:rsidRPr="00D944A9" w:rsidR="00D944A9" w:rsidP="00D944A9" w:rsidRDefault="00D944A9" w14:paraId="51F924BA" w14:textId="6921E0F2">
            <w:pPr>
              <w:pStyle w:val="TableTextLeft"/>
              <w:spacing w:after="0"/>
              <w:rPr>
                <w:rFonts w:ascii="Calibri" w:hAnsi="Calibri" w:cs="Calibri"/>
              </w:rPr>
            </w:pPr>
            <w:r w:rsidRPr="00D944A9">
              <w:rPr>
                <w:rFonts w:ascii="Calibri" w:hAnsi="Calibri" w:cs="Calibri"/>
                <w:b w:val="0"/>
                <w:bCs w:val="0"/>
              </w:rPr>
              <w:t>Survey of Youth Transitioning from Foster Care</w:t>
            </w:r>
          </w:p>
        </w:tc>
        <w:tc>
          <w:tcPr>
            <w:tcW w:w="4325" w:type="dxa"/>
            <w:shd w:val="clear" w:color="auto" w:fill="E0D4B5"/>
          </w:tcPr>
          <w:p w:rsidRPr="00D944A9" w:rsidR="00D944A9" w:rsidP="00D944A9" w:rsidRDefault="00D944A9" w14:paraId="5E02DCD8" w14:textId="0E28E387">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D944A9">
              <w:rPr>
                <w:rFonts w:ascii="Calibri" w:hAnsi="Calibri" w:cs="Calibri"/>
                <w:sz w:val="20"/>
              </w:rPr>
              <w:t>https://www.reginfo.gov/public/do/PRAOMBHistory?ombControlNumber=0970-0546</w:t>
            </w:r>
          </w:p>
        </w:tc>
        <w:tc>
          <w:tcPr>
            <w:tcW w:w="7195" w:type="dxa"/>
            <w:shd w:val="clear" w:color="auto" w:fill="E0D4B5"/>
          </w:tcPr>
          <w:p w:rsidRPr="00D944A9" w:rsidR="00D944A9" w:rsidP="00D944A9" w:rsidRDefault="00D944A9" w14:paraId="2EDF2C2D" w14:textId="22B9DC65">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D944A9">
              <w:rPr>
                <w:rFonts w:ascii="Calibri" w:hAnsi="Calibri" w:cs="Calibri"/>
                <w:sz w:val="20"/>
              </w:rPr>
              <w:t>Through the Survey of Youth Transitioning from Foster Care (SYTFC) ACF seeks to collect data on human trafficking and other victimization experiences among youth recently or currently involved in the child welfare system. The survey instrument was developed by RTI International.</w:t>
            </w:r>
          </w:p>
        </w:tc>
      </w:tr>
      <w:tr w:rsidRPr="00A72EDD" w:rsidR="00D944A9" w:rsidTr="00E71395" w14:paraId="14B760CC"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rsidRPr="00F2264D" w:rsidR="00D944A9" w:rsidP="00D944A9" w:rsidRDefault="00D944A9" w14:paraId="063895D1" w14:textId="77777777">
            <w:pPr>
              <w:pStyle w:val="TableTextLeft"/>
              <w:spacing w:after="0"/>
              <w:rPr>
                <w:rFonts w:asciiTheme="minorHAnsi" w:hAnsiTheme="minorHAnsi"/>
                <w:b w:val="0"/>
                <w:bCs w:val="0"/>
              </w:rPr>
            </w:pPr>
            <w:r w:rsidRPr="00F2264D">
              <w:rPr>
                <w:rFonts w:asciiTheme="minorHAnsi" w:hAnsiTheme="minorHAnsi"/>
                <w:b w:val="0"/>
                <w:bCs w:val="0"/>
              </w:rPr>
              <w:t xml:space="preserve">Education &amp; Employment Questionnaire </w:t>
            </w:r>
          </w:p>
          <w:p w:rsidRPr="00F2264D" w:rsidR="00D944A9" w:rsidP="00D944A9" w:rsidRDefault="00D944A9" w14:paraId="2DFFB1C8" w14:textId="77777777">
            <w:pPr>
              <w:spacing w:after="0" w:line="240" w:lineRule="auto"/>
              <w:rPr>
                <w:b w:val="0"/>
                <w:bCs w:val="0"/>
                <w:sz w:val="20"/>
              </w:rPr>
            </w:pPr>
          </w:p>
        </w:tc>
        <w:tc>
          <w:tcPr>
            <w:tcW w:w="4325" w:type="dxa"/>
            <w:shd w:val="clear" w:color="auto" w:fill="auto"/>
          </w:tcPr>
          <w:p w:rsidRPr="00F2264D" w:rsidR="00D944A9" w:rsidP="00D944A9" w:rsidRDefault="00D944A9" w14:paraId="45540293" w14:textId="21FBDB6D">
            <w:pPr>
              <w:spacing w:after="0" w:line="240" w:lineRule="auto"/>
              <w:cnfStyle w:val="000000000000" w:firstRow="0" w:lastRow="0" w:firstColumn="0" w:lastColumn="0" w:oddVBand="0" w:evenVBand="0" w:oddHBand="0" w:evenHBand="0" w:firstRowFirstColumn="0" w:firstRowLastColumn="0" w:lastRowFirstColumn="0" w:lastRowLastColumn="0"/>
              <w:rPr>
                <w:sz w:val="20"/>
              </w:rPr>
            </w:pPr>
            <w:r w:rsidRPr="00F2264D">
              <w:rPr>
                <w:sz w:val="20"/>
              </w:rPr>
              <w:t xml:space="preserve">Available upon request from Mathematica </w:t>
            </w:r>
          </w:p>
        </w:tc>
        <w:tc>
          <w:tcPr>
            <w:tcW w:w="7195" w:type="dxa"/>
            <w:shd w:val="clear" w:color="auto" w:fill="auto"/>
          </w:tcPr>
          <w:p w:rsidRPr="00F2264D" w:rsidR="00D944A9" w:rsidP="00D944A9" w:rsidRDefault="00D944A9" w14:paraId="42F38EBA" w14:textId="1874B187">
            <w:pPr>
              <w:spacing w:after="0" w:line="240" w:lineRule="auto"/>
              <w:cnfStyle w:val="000000000000" w:firstRow="0" w:lastRow="0" w:firstColumn="0" w:lastColumn="0" w:oddVBand="0" w:evenVBand="0" w:oddHBand="0" w:evenHBand="0" w:firstRowFirstColumn="0" w:firstRowLastColumn="0" w:lastRowFirstColumn="0" w:lastRowLastColumn="0"/>
              <w:rPr>
                <w:sz w:val="20"/>
              </w:rPr>
            </w:pPr>
            <w:r w:rsidRPr="00F2264D">
              <w:rPr>
                <w:sz w:val="20"/>
              </w:rPr>
              <w:t xml:space="preserve">The Education and Employment Questionnaire was adapted from National Youth in Transition Database (NYTD) and the Education Questionnaire used in the Center for Mental Health Services (CMHS), Substance Abuse and Mental Health Services Administration (SAMHSA) National Evaluation of the Comprehensive Mental Health Services for Children and Their Families Program (2009).  </w:t>
            </w:r>
          </w:p>
        </w:tc>
      </w:tr>
      <w:tr w:rsidRPr="00A72EDD" w:rsidR="00D944A9" w:rsidTr="00E71395" w14:paraId="1F73F6E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E0D4B5"/>
          </w:tcPr>
          <w:p w:rsidRPr="00F2264D" w:rsidR="00D944A9" w:rsidP="00D944A9" w:rsidRDefault="00D944A9" w14:paraId="46569375" w14:textId="2E0A3247">
            <w:pPr>
              <w:pStyle w:val="TableTextLeft"/>
              <w:spacing w:after="0"/>
              <w:rPr>
                <w:rFonts w:asciiTheme="minorHAnsi" w:hAnsiTheme="minorHAnsi"/>
              </w:rPr>
            </w:pPr>
            <w:r w:rsidRPr="00F2264D">
              <w:rPr>
                <w:rFonts w:asciiTheme="minorHAnsi" w:hAnsiTheme="minorHAnsi"/>
                <w:b w:val="0"/>
                <w:bCs w:val="0"/>
              </w:rPr>
              <w:t xml:space="preserve">Pathways to Success Baseline and Follow-Up Surveys </w:t>
            </w:r>
          </w:p>
        </w:tc>
        <w:tc>
          <w:tcPr>
            <w:tcW w:w="4325" w:type="dxa"/>
            <w:shd w:val="clear" w:color="auto" w:fill="E0D4B5"/>
          </w:tcPr>
          <w:p w:rsidRPr="00F2264D" w:rsidR="00D944A9" w:rsidP="00D944A9" w:rsidRDefault="00D15722" w14:paraId="58379054" w14:textId="77777777">
            <w:pPr>
              <w:spacing w:after="0" w:line="240" w:lineRule="auto"/>
              <w:cnfStyle w:val="000000100000" w:firstRow="0" w:lastRow="0" w:firstColumn="0" w:lastColumn="0" w:oddVBand="0" w:evenVBand="0" w:oddHBand="1" w:evenHBand="0" w:firstRowFirstColumn="0" w:firstRowLastColumn="0" w:lastRowFirstColumn="0" w:lastRowLastColumn="0"/>
              <w:rPr>
                <w:rStyle w:val="Hyperlink"/>
                <w:color w:val="auto"/>
                <w:sz w:val="20"/>
                <w:u w:val="none"/>
              </w:rPr>
            </w:pPr>
            <w:hyperlink w:history="1" r:id="rId18">
              <w:r w:rsidRPr="00F2264D" w:rsidR="00D944A9">
                <w:rPr>
                  <w:rStyle w:val="Hyperlink"/>
                  <w:color w:val="auto"/>
                  <w:sz w:val="20"/>
                  <w:u w:val="none"/>
                </w:rPr>
                <w:t>https://centerforpolicyresearch.org/wp-content/uploads/Pathways_Intervention_Manual_Final_September2019_withAppendix.docx-1.pdf</w:t>
              </w:r>
            </w:hyperlink>
          </w:p>
          <w:p w:rsidRPr="00F2264D" w:rsidR="00D944A9" w:rsidP="00D944A9" w:rsidRDefault="00D944A9" w14:paraId="66A8CBBE" w14:textId="77777777">
            <w:pPr>
              <w:spacing w:after="0" w:line="240" w:lineRule="auto"/>
              <w:cnfStyle w:val="000000100000" w:firstRow="0" w:lastRow="0" w:firstColumn="0" w:lastColumn="0" w:oddVBand="0" w:evenVBand="0" w:oddHBand="1" w:evenHBand="0" w:firstRowFirstColumn="0" w:firstRowLastColumn="0" w:lastRowFirstColumn="0" w:lastRowLastColumn="0"/>
              <w:rPr>
                <w:rStyle w:val="Hyperlink"/>
                <w:color w:val="auto"/>
                <w:sz w:val="20"/>
                <w:u w:val="none"/>
              </w:rPr>
            </w:pPr>
          </w:p>
          <w:p w:rsidRPr="00F2264D" w:rsidR="00D944A9" w:rsidP="00D944A9" w:rsidRDefault="00D944A9" w14:paraId="749D2112" w14:textId="77777777">
            <w:pPr>
              <w:spacing w:after="0" w:line="240" w:lineRule="auto"/>
              <w:cnfStyle w:val="000000100000" w:firstRow="0" w:lastRow="0" w:firstColumn="0" w:lastColumn="0" w:oddVBand="0" w:evenVBand="0" w:oddHBand="1" w:evenHBand="0" w:firstRowFirstColumn="0" w:firstRowLastColumn="0" w:lastRowFirstColumn="0" w:lastRowLastColumn="0"/>
              <w:rPr>
                <w:rStyle w:val="Hyperlink"/>
                <w:color w:val="auto"/>
                <w:sz w:val="20"/>
                <w:u w:val="none"/>
              </w:rPr>
            </w:pPr>
          </w:p>
          <w:p w:rsidRPr="00F2264D" w:rsidR="00D944A9" w:rsidP="00D944A9" w:rsidRDefault="00D944A9" w14:paraId="0263C287" w14:textId="77777777">
            <w:pPr>
              <w:spacing w:after="0" w:line="240" w:lineRule="auto"/>
              <w:cnfStyle w:val="000000100000" w:firstRow="0" w:lastRow="0" w:firstColumn="0" w:lastColumn="0" w:oddVBand="0" w:evenVBand="0" w:oddHBand="1" w:evenHBand="0" w:firstRowFirstColumn="0" w:firstRowLastColumn="0" w:lastRowFirstColumn="0" w:lastRowLastColumn="0"/>
              <w:rPr>
                <w:sz w:val="20"/>
              </w:rPr>
            </w:pPr>
          </w:p>
        </w:tc>
        <w:tc>
          <w:tcPr>
            <w:tcW w:w="7195" w:type="dxa"/>
            <w:shd w:val="clear" w:color="auto" w:fill="E0D4B5"/>
          </w:tcPr>
          <w:p w:rsidRPr="00F2264D" w:rsidR="00D944A9" w:rsidP="00D944A9" w:rsidRDefault="00D944A9" w14:paraId="482A7269" w14:textId="4B0AA2B4">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F2264D">
              <w:rPr>
                <w:sz w:val="20"/>
              </w:rPr>
              <w:t xml:space="preserve">Pathways to Success (Pathways) is a voluntary, intensive, youth-driven, strengths-based case management approach with the long-term goal of preventing homelessness among youth with foster care experience. The intervention works specifically to improve youth outcomes in the areas of housing, education, employment, health and well-being, and permanent connections. Baseline and Follow-up surveys developed by the Center for Policy Research. </w:t>
            </w:r>
          </w:p>
        </w:tc>
      </w:tr>
      <w:tr w:rsidRPr="00A72EDD" w:rsidR="00D944A9" w:rsidTr="00813D0A" w14:paraId="36BAD9CE"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rsidRPr="00F2264D" w:rsidR="00D944A9" w:rsidP="00D944A9" w:rsidRDefault="00D944A9" w14:paraId="021A1B52" w14:textId="04EDC256">
            <w:pPr>
              <w:pStyle w:val="TableTextLeft"/>
              <w:spacing w:after="0"/>
              <w:rPr>
                <w:rFonts w:asciiTheme="minorHAnsi" w:hAnsiTheme="minorHAnsi"/>
                <w:b w:val="0"/>
                <w:bCs w:val="0"/>
              </w:rPr>
            </w:pPr>
            <w:r w:rsidRPr="00F2264D">
              <w:rPr>
                <w:rFonts w:asciiTheme="minorHAnsi" w:hAnsiTheme="minorHAnsi"/>
                <w:b w:val="0"/>
                <w:bCs w:val="0"/>
              </w:rPr>
              <w:t>Youth Transitions Partnership Assessment</w:t>
            </w:r>
          </w:p>
        </w:tc>
        <w:tc>
          <w:tcPr>
            <w:tcW w:w="4325" w:type="dxa"/>
            <w:shd w:val="clear" w:color="auto" w:fill="auto"/>
          </w:tcPr>
          <w:p w:rsidRPr="00EF3008" w:rsidR="00D944A9" w:rsidP="00D944A9" w:rsidRDefault="00D944A9" w14:paraId="3E96D99A" w14:textId="67FDB600">
            <w:pPr>
              <w:spacing w:after="0"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Available upon request from Mathematica</w:t>
            </w:r>
          </w:p>
        </w:tc>
        <w:tc>
          <w:tcPr>
            <w:tcW w:w="7195" w:type="dxa"/>
            <w:shd w:val="clear" w:color="auto" w:fill="auto"/>
          </w:tcPr>
          <w:p w:rsidRPr="00F2264D" w:rsidR="00D944A9" w:rsidP="00D944A9" w:rsidRDefault="00D944A9" w14:paraId="3C26C75C" w14:textId="16E2A827">
            <w:pPr>
              <w:spacing w:after="0" w:line="240" w:lineRule="auto"/>
              <w:cnfStyle w:val="000000000000" w:firstRow="0" w:lastRow="0" w:firstColumn="0" w:lastColumn="0" w:oddVBand="0" w:evenVBand="0" w:oddHBand="0" w:evenHBand="0" w:firstRowFirstColumn="0" w:firstRowLastColumn="0" w:lastRowFirstColumn="0" w:lastRowLastColumn="0"/>
              <w:rPr>
                <w:sz w:val="20"/>
              </w:rPr>
            </w:pPr>
            <w:r w:rsidRPr="00F95DED">
              <w:rPr>
                <w:rFonts w:cs="Calibri"/>
                <w:sz w:val="20"/>
              </w:rPr>
              <w:t xml:space="preserve">The Youth Transitions Partnership (YTP) blends service coordination, intensive case management, and Dialectical Behavior Therapy (DBT) to help transition age youth in foster care in Alameda County, CA engage with support systems and improve their outcomes. The assessment is administered to youth </w:t>
            </w:r>
            <w:r w:rsidRPr="00F2264D">
              <w:rPr>
                <w:rFonts w:cs="Calibri"/>
                <w:sz w:val="20"/>
              </w:rPr>
              <w:t xml:space="preserve">within 14 days of enrollment, every 6 months after enrollment, and at program exit. </w:t>
            </w:r>
            <w:r>
              <w:rPr>
                <w:rFonts w:cs="Calibri"/>
                <w:sz w:val="20"/>
              </w:rPr>
              <w:t xml:space="preserve">Developed by </w:t>
            </w:r>
            <w:r w:rsidRPr="00F2264D">
              <w:rPr>
                <w:rFonts w:cs="Arial"/>
                <w:sz w:val="20"/>
              </w:rPr>
              <w:t>Chapin Hall at the University of Chicago.</w:t>
            </w:r>
            <w:r w:rsidRPr="00F2264D">
              <w:rPr>
                <w:rFonts w:cs="Calibri"/>
                <w:sz w:val="20"/>
              </w:rPr>
              <w:t xml:space="preserve"> </w:t>
            </w:r>
          </w:p>
        </w:tc>
      </w:tr>
      <w:tr w:rsidRPr="00A72EDD" w:rsidR="00D944A9" w:rsidTr="00813D0A" w14:paraId="39F848F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E0D4B5"/>
          </w:tcPr>
          <w:p w:rsidRPr="00F2264D" w:rsidR="00D944A9" w:rsidP="00D944A9" w:rsidRDefault="00D944A9" w14:paraId="6C58DF5D" w14:textId="0354F9CD">
            <w:pPr>
              <w:pStyle w:val="TableTextLeft"/>
              <w:spacing w:after="0"/>
              <w:rPr>
                <w:rFonts w:asciiTheme="minorHAnsi" w:hAnsiTheme="minorHAnsi"/>
                <w:b w:val="0"/>
                <w:bCs w:val="0"/>
              </w:rPr>
            </w:pPr>
            <w:r w:rsidRPr="00F2264D">
              <w:rPr>
                <w:rFonts w:asciiTheme="minorHAnsi" w:hAnsiTheme="minorHAnsi"/>
                <w:b w:val="0"/>
                <w:bCs w:val="0"/>
              </w:rPr>
              <w:t>Life Paths Research</w:t>
            </w:r>
          </w:p>
        </w:tc>
        <w:tc>
          <w:tcPr>
            <w:tcW w:w="4325" w:type="dxa"/>
            <w:shd w:val="clear" w:color="auto" w:fill="E0D4B5"/>
          </w:tcPr>
          <w:p w:rsidRPr="00EF3008" w:rsidR="00D944A9" w:rsidP="00D944A9" w:rsidRDefault="00D944A9" w14:paraId="287DDB50" w14:textId="227B602E">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E05A4A">
              <w:rPr>
                <w:sz w:val="20"/>
              </w:rPr>
              <w:t>https://www.lifepathsresearch.org/wp-content/uploads/Demographics4.pdf</w:t>
            </w:r>
          </w:p>
        </w:tc>
        <w:tc>
          <w:tcPr>
            <w:tcW w:w="7195" w:type="dxa"/>
            <w:shd w:val="clear" w:color="auto" w:fill="E0D4B5"/>
          </w:tcPr>
          <w:p w:rsidRPr="00F2264D" w:rsidR="00D944A9" w:rsidP="00D944A9" w:rsidRDefault="00D944A9" w14:paraId="7F534E85" w14:textId="162EFA7B">
            <w:pPr>
              <w:spacing w:after="0" w:line="240" w:lineRule="auto"/>
              <w:cnfStyle w:val="000000100000" w:firstRow="0" w:lastRow="0" w:firstColumn="0" w:lastColumn="0" w:oddVBand="0" w:evenVBand="0" w:oddHBand="1" w:evenHBand="0" w:firstRowFirstColumn="0" w:firstRowLastColumn="0" w:lastRowFirstColumn="0" w:lastRowLastColumn="0"/>
              <w:rPr>
                <w:sz w:val="20"/>
              </w:rPr>
            </w:pPr>
            <w:r w:rsidRPr="00813D0A">
              <w:rPr>
                <w:sz w:val="20"/>
              </w:rPr>
              <w:t xml:space="preserve">The Life Paths Research Center is a research institute devoted to promoting resilience and social justice through individual, family, and community strengths, especially in Appalachia and other rural and marginalized communities. </w:t>
            </w:r>
            <w:r w:rsidRPr="00F2264D">
              <w:rPr>
                <w:sz w:val="20"/>
              </w:rPr>
              <w:t>Although numerous demographic measures exist, Life Paths devised items that are tailored for a rural, low-income sample and for an age range that includes both adults and adolescents.</w:t>
            </w:r>
          </w:p>
        </w:tc>
      </w:tr>
      <w:tr w:rsidRPr="00A72EDD" w:rsidR="00D944A9" w:rsidTr="00813D0A" w14:paraId="7B422A84"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rsidRPr="00813D0A" w:rsidR="00D944A9" w:rsidP="00D944A9" w:rsidRDefault="00D944A9" w14:paraId="5DE9E43D" w14:textId="72BEAF01">
            <w:pPr>
              <w:pStyle w:val="TableTextLeft"/>
              <w:spacing w:after="0"/>
              <w:rPr>
                <w:rFonts w:asciiTheme="minorHAnsi" w:hAnsiTheme="minorHAnsi"/>
                <w:b w:val="0"/>
                <w:bCs w:val="0"/>
              </w:rPr>
            </w:pPr>
            <w:r w:rsidRPr="00813D0A">
              <w:rPr>
                <w:rFonts w:asciiTheme="minorHAnsi" w:hAnsiTheme="minorHAnsi"/>
                <w:b w:val="0"/>
                <w:bCs w:val="0"/>
              </w:rPr>
              <w:t>Thrive@25 Exit Survey</w:t>
            </w:r>
          </w:p>
        </w:tc>
        <w:tc>
          <w:tcPr>
            <w:tcW w:w="4325" w:type="dxa"/>
            <w:shd w:val="clear" w:color="auto" w:fill="auto"/>
          </w:tcPr>
          <w:p w:rsidRPr="00813D0A" w:rsidR="00D944A9" w:rsidP="00D944A9" w:rsidRDefault="00D944A9" w14:paraId="70E5E36B" w14:textId="029F10F9">
            <w:pPr>
              <w:spacing w:after="0" w:line="240" w:lineRule="auto"/>
              <w:cnfStyle w:val="000000000000" w:firstRow="0" w:lastRow="0" w:firstColumn="0" w:lastColumn="0" w:oddVBand="0" w:evenVBand="0" w:oddHBand="0" w:evenHBand="0" w:firstRowFirstColumn="0" w:firstRowLastColumn="0" w:lastRowFirstColumn="0" w:lastRowLastColumn="0"/>
              <w:rPr>
                <w:sz w:val="20"/>
              </w:rPr>
            </w:pPr>
            <w:r w:rsidRPr="00813D0A">
              <w:rPr>
                <w:sz w:val="20"/>
              </w:rPr>
              <w:t>Available upon request from Mathematica</w:t>
            </w:r>
          </w:p>
        </w:tc>
        <w:tc>
          <w:tcPr>
            <w:tcW w:w="7195" w:type="dxa"/>
            <w:shd w:val="clear" w:color="auto" w:fill="auto"/>
          </w:tcPr>
          <w:p w:rsidRPr="00813D0A" w:rsidR="00D944A9" w:rsidP="00D944A9" w:rsidRDefault="00D944A9" w14:paraId="3E526D91" w14:textId="08AE205E">
            <w:pPr>
              <w:spacing w:after="0" w:line="240" w:lineRule="auto"/>
              <w:cnfStyle w:val="000000000000" w:firstRow="0" w:lastRow="0" w:firstColumn="0" w:lastColumn="0" w:oddVBand="0" w:evenVBand="0" w:oddHBand="0" w:evenHBand="0" w:firstRowFirstColumn="0" w:firstRowLastColumn="0" w:lastRowFirstColumn="0" w:lastRowLastColumn="0"/>
              <w:rPr>
                <w:sz w:val="20"/>
              </w:rPr>
            </w:pPr>
            <w:r w:rsidRPr="0083676F">
              <w:rPr>
                <w:sz w:val="20"/>
              </w:rPr>
              <w:t>The primary intervention for Thrive@25 is</w:t>
            </w:r>
            <w:r w:rsidRPr="0055139E">
              <w:rPr>
                <w:sz w:val="20"/>
              </w:rPr>
              <w:t xml:space="preserve"> the Achieve My Plan (AMP) practice model, an evidence-informed intervention </w:t>
            </w:r>
            <w:r w:rsidRPr="002E515D">
              <w:rPr>
                <w:sz w:val="20"/>
              </w:rPr>
              <w:t xml:space="preserve">that </w:t>
            </w:r>
            <w:r w:rsidRPr="0083676F">
              <w:rPr>
                <w:sz w:val="20"/>
              </w:rPr>
              <w:t xml:space="preserve">provides workers with the necessary </w:t>
            </w:r>
            <w:r w:rsidRPr="0083676F">
              <w:rPr>
                <w:sz w:val="20"/>
              </w:rPr>
              <w:lastRenderedPageBreak/>
              <w:t>skills to engage meaningfully with youth around their own transition plans. The goal of the AMP intervention is for youth to become more involved during their team planning process and for child welfare staff to work with youth in a way that promotes the youth's acquisition of skills for planning, self-determination, and constructive/pragmatic communication.</w:t>
            </w:r>
            <w:r>
              <w:rPr>
                <w:sz w:val="20"/>
              </w:rPr>
              <w:t xml:space="preserve"> </w:t>
            </w:r>
            <w:r w:rsidRPr="00B922EA">
              <w:rPr>
                <w:sz w:val="20"/>
              </w:rPr>
              <w:t xml:space="preserve">The exit survey </w:t>
            </w:r>
            <w:r w:rsidRPr="00E31E61">
              <w:rPr>
                <w:sz w:val="20"/>
              </w:rPr>
              <w:t xml:space="preserve">was developed </w:t>
            </w:r>
            <w:r>
              <w:rPr>
                <w:sz w:val="20"/>
              </w:rPr>
              <w:t xml:space="preserve">for Thrive @25 </w:t>
            </w:r>
            <w:r w:rsidRPr="00E31E61">
              <w:rPr>
                <w:sz w:val="20"/>
              </w:rPr>
              <w:t xml:space="preserve">by the Institution for Innovation and Implementation at the </w:t>
            </w:r>
            <w:r w:rsidRPr="00E30EC3">
              <w:rPr>
                <w:sz w:val="20"/>
              </w:rPr>
              <w:t>Un</w:t>
            </w:r>
            <w:r w:rsidRPr="00D45D70">
              <w:rPr>
                <w:sz w:val="20"/>
              </w:rPr>
              <w:t>iversity of Maryland, School of S</w:t>
            </w:r>
            <w:r w:rsidRPr="004F266D">
              <w:rPr>
                <w:sz w:val="20"/>
              </w:rPr>
              <w:t>o</w:t>
            </w:r>
            <w:r w:rsidRPr="0083676F">
              <w:rPr>
                <w:sz w:val="20"/>
              </w:rPr>
              <w:t>cial Work.</w:t>
            </w:r>
            <w:r>
              <w:rPr>
                <w:sz w:val="20"/>
              </w:rPr>
              <w:t xml:space="preserve"> </w:t>
            </w:r>
            <w:r w:rsidRPr="00813D0A">
              <w:rPr>
                <w:sz w:val="20"/>
              </w:rPr>
              <w:t xml:space="preserve"> </w:t>
            </w:r>
          </w:p>
        </w:tc>
      </w:tr>
    </w:tbl>
    <w:p w:rsidRPr="00417816" w:rsidR="00417816" w:rsidP="00417816" w:rsidRDefault="00B633F2" w14:paraId="622CBD17" w14:textId="09CDA37E">
      <w:pPr>
        <w:autoSpaceDE w:val="0"/>
        <w:autoSpaceDN w:val="0"/>
        <w:adjustRightInd w:val="0"/>
        <w:spacing w:after="0" w:line="240" w:lineRule="auto"/>
        <w:rPr>
          <w:rFonts w:ascii="Calibri" w:hAnsi="Calibri" w:cs="Calibri" w:eastAsiaTheme="minorHAnsi"/>
          <w:sz w:val="20"/>
        </w:rPr>
      </w:pPr>
      <w:r>
        <w:rPr>
          <w:rFonts w:ascii="Calibri" w:hAnsi="Calibri" w:cs="Calibri"/>
          <w:sz w:val="20"/>
          <w:vertAlign w:val="superscript"/>
        </w:rPr>
        <w:lastRenderedPageBreak/>
        <w:t xml:space="preserve">  </w:t>
      </w:r>
      <w:r w:rsidRPr="00B633F2" w:rsidR="00E045F8">
        <w:rPr>
          <w:rFonts w:ascii="Calibri" w:hAnsi="Calibri" w:cs="Calibri"/>
          <w:sz w:val="20"/>
          <w:vertAlign w:val="superscript"/>
        </w:rPr>
        <w:t>*</w:t>
      </w:r>
      <w:r w:rsidR="00417816">
        <w:rPr>
          <w:rFonts w:ascii="Calibri" w:hAnsi="Calibri" w:cs="Calibri"/>
          <w:sz w:val="20"/>
        </w:rPr>
        <w:t xml:space="preserve">Source/measure </w:t>
      </w:r>
      <w:r w:rsidRPr="00417816" w:rsidR="00417816">
        <w:rPr>
          <w:rFonts w:ascii="Calibri" w:hAnsi="Calibri" w:cs="Calibri"/>
          <w:sz w:val="20"/>
        </w:rPr>
        <w:t>recommended through</w:t>
      </w:r>
      <w:r w:rsidR="00F2264D">
        <w:rPr>
          <w:rFonts w:ascii="Calibri" w:hAnsi="Calibri" w:cs="Calibri"/>
          <w:sz w:val="20"/>
        </w:rPr>
        <w:t xml:space="preserve"> </w:t>
      </w:r>
      <w:r w:rsidRPr="00417816" w:rsidR="00417816">
        <w:rPr>
          <w:rFonts w:ascii="Calibri" w:hAnsi="Calibri" w:cs="Calibri" w:eastAsiaTheme="minorHAnsi"/>
          <w:sz w:val="20"/>
        </w:rPr>
        <w:t xml:space="preserve">Morton, M. H., Blondin, M., Chrisler, A., Pufpaff, J., Kull, M. A., Kugley, S., &amp; Elliott, K. (2019). </w:t>
      </w:r>
      <w:r w:rsidRPr="00417816" w:rsidR="00417816">
        <w:rPr>
          <w:rFonts w:ascii="Calibri" w:hAnsi="Calibri" w:cs="Calibri" w:eastAsiaTheme="minorHAnsi"/>
          <w:i/>
          <w:iCs/>
          <w:sz w:val="20"/>
        </w:rPr>
        <w:t>Measuring</w:t>
      </w:r>
    </w:p>
    <w:p w:rsidR="00781EFE" w:rsidP="00417816" w:rsidRDefault="00417816" w14:paraId="5A555442" w14:textId="77777777">
      <w:pPr>
        <w:autoSpaceDE w:val="0"/>
        <w:autoSpaceDN w:val="0"/>
        <w:adjustRightInd w:val="0"/>
        <w:spacing w:after="0" w:line="240" w:lineRule="auto"/>
        <w:rPr>
          <w:rFonts w:ascii="Calibri" w:hAnsi="Calibri" w:cs="Calibri" w:eastAsiaTheme="minorHAnsi"/>
          <w:sz w:val="20"/>
        </w:rPr>
      </w:pPr>
      <w:r w:rsidRPr="00417816">
        <w:rPr>
          <w:rFonts w:ascii="Calibri" w:hAnsi="Calibri" w:cs="Calibri" w:eastAsiaTheme="minorHAnsi"/>
          <w:i/>
          <w:iCs/>
          <w:sz w:val="20"/>
        </w:rPr>
        <w:t>Up: Youth-level Outcomes and Measures for System Responses to Youth Homelessness</w:t>
      </w:r>
      <w:r w:rsidRPr="00417816">
        <w:rPr>
          <w:rFonts w:ascii="Calibri" w:hAnsi="Calibri" w:cs="Calibri" w:eastAsiaTheme="minorHAnsi"/>
          <w:sz w:val="20"/>
        </w:rPr>
        <w:t>. Chicago, IL:</w:t>
      </w:r>
      <w:r w:rsidRPr="00417816">
        <w:rPr>
          <w:rFonts w:ascii="Calibri" w:hAnsi="Calibri" w:cs="Calibri" w:eastAsiaTheme="minorHAnsi"/>
          <w:i/>
          <w:iCs/>
          <w:sz w:val="20"/>
        </w:rPr>
        <w:t xml:space="preserve"> </w:t>
      </w:r>
      <w:r w:rsidRPr="00417816">
        <w:rPr>
          <w:rFonts w:ascii="Calibri" w:hAnsi="Calibri" w:cs="Calibri" w:eastAsiaTheme="minorHAnsi"/>
          <w:sz w:val="20"/>
        </w:rPr>
        <w:t>Chapin Hall at the University of Chicago.</w:t>
      </w:r>
    </w:p>
    <w:p w:rsidRPr="00417816" w:rsidR="001D6FC2" w:rsidP="001D6FC2" w:rsidRDefault="00B633F2" w14:paraId="6A82A077" w14:textId="58DC90A4">
      <w:pPr>
        <w:rPr>
          <w:sz w:val="20"/>
        </w:rPr>
      </w:pPr>
      <w:r>
        <w:rPr>
          <w:sz w:val="20"/>
        </w:rPr>
        <w:t xml:space="preserve">  </w:t>
      </w:r>
    </w:p>
    <w:p w:rsidR="001D6FC2" w:rsidP="00417816" w:rsidRDefault="001D6FC2" w14:paraId="40C1B0A4" w14:textId="071C0E18">
      <w:pPr>
        <w:autoSpaceDE w:val="0"/>
        <w:autoSpaceDN w:val="0"/>
        <w:adjustRightInd w:val="0"/>
        <w:spacing w:after="0" w:line="240" w:lineRule="auto"/>
        <w:rPr>
          <w:rFonts w:ascii="Calibri" w:hAnsi="Calibri" w:cs="Calibri" w:eastAsiaTheme="minorHAnsi"/>
          <w:sz w:val="20"/>
        </w:rPr>
        <w:sectPr w:rsidR="001D6FC2" w:rsidSect="0056360D">
          <w:pgSz w:w="15840" w:h="12240" w:orient="landscape"/>
          <w:pgMar w:top="1440" w:right="1440" w:bottom="1440" w:left="1440" w:header="720" w:footer="720" w:gutter="0"/>
          <w:cols w:space="720"/>
          <w:docGrid w:linePitch="360"/>
        </w:sectPr>
      </w:pPr>
    </w:p>
    <w:p w:rsidRPr="00781EFE" w:rsidR="00417816" w:rsidP="00781EFE" w:rsidRDefault="00781EFE" w14:paraId="5E77C0CA" w14:textId="12892C19">
      <w:pPr>
        <w:spacing w:before="5120" w:line="240" w:lineRule="auto"/>
        <w:jc w:val="center"/>
        <w:rPr>
          <w:rFonts w:ascii="Times New Roman" w:hAnsi="Times New Roman"/>
        </w:rPr>
      </w:pPr>
      <w:r w:rsidRPr="00781EFE">
        <w:rPr>
          <w:rFonts w:ascii="Times New Roman" w:hAnsi="Times New Roman"/>
          <w:b/>
        </w:rPr>
        <w:lastRenderedPageBreak/>
        <w:t>This page has been left blank for double-sided copying.</w:t>
      </w:r>
    </w:p>
    <w:sectPr w:rsidRPr="00781EFE" w:rsidR="00417816" w:rsidSect="00781E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455C7" w14:textId="77777777" w:rsidR="006B5B21" w:rsidRDefault="006B5B21" w:rsidP="00E5504A">
      <w:pPr>
        <w:spacing w:after="0" w:line="240" w:lineRule="auto"/>
      </w:pPr>
      <w:r>
        <w:separator/>
      </w:r>
    </w:p>
  </w:endnote>
  <w:endnote w:type="continuationSeparator" w:id="0">
    <w:p w14:paraId="1FC9B513" w14:textId="77777777" w:rsidR="006B5B21" w:rsidRDefault="006B5B21" w:rsidP="00E5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NeueLTStd-Lt">
    <w:altName w:val="Arial"/>
    <w:panose1 w:val="00000000000000000000"/>
    <w:charset w:val="00"/>
    <w:family w:val="swiss"/>
    <w:notTrueType/>
    <w:pitch w:val="default"/>
    <w:sig w:usb0="00000003" w:usb1="00000000" w:usb2="00000000" w:usb3="00000000" w:csb0="00000001"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45FCB" w14:textId="77777777" w:rsidR="006B5B21" w:rsidRDefault="006B5B21" w:rsidP="00E5504A">
      <w:pPr>
        <w:spacing w:after="0" w:line="240" w:lineRule="auto"/>
      </w:pPr>
      <w:r>
        <w:separator/>
      </w:r>
    </w:p>
  </w:footnote>
  <w:footnote w:type="continuationSeparator" w:id="0">
    <w:p w14:paraId="29E8B608" w14:textId="77777777" w:rsidR="006B5B21" w:rsidRDefault="006B5B21" w:rsidP="00E55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D9"/>
    <w:rsid w:val="00007DED"/>
    <w:rsid w:val="00023C21"/>
    <w:rsid w:val="0003009B"/>
    <w:rsid w:val="00053879"/>
    <w:rsid w:val="0006459E"/>
    <w:rsid w:val="00064D18"/>
    <w:rsid w:val="00067CBC"/>
    <w:rsid w:val="0007640F"/>
    <w:rsid w:val="000B0766"/>
    <w:rsid w:val="000D3B11"/>
    <w:rsid w:val="000E12ED"/>
    <w:rsid w:val="000F1D60"/>
    <w:rsid w:val="000F6DC4"/>
    <w:rsid w:val="00110BC6"/>
    <w:rsid w:val="001126B0"/>
    <w:rsid w:val="001134B2"/>
    <w:rsid w:val="00146415"/>
    <w:rsid w:val="001565A6"/>
    <w:rsid w:val="001645A7"/>
    <w:rsid w:val="001672DE"/>
    <w:rsid w:val="00173EA3"/>
    <w:rsid w:val="001812D9"/>
    <w:rsid w:val="00196041"/>
    <w:rsid w:val="001B004D"/>
    <w:rsid w:val="001B72DC"/>
    <w:rsid w:val="001C7956"/>
    <w:rsid w:val="001D6FC2"/>
    <w:rsid w:val="001F0205"/>
    <w:rsid w:val="001F3D61"/>
    <w:rsid w:val="002057F8"/>
    <w:rsid w:val="00217551"/>
    <w:rsid w:val="00221F8B"/>
    <w:rsid w:val="00234D10"/>
    <w:rsid w:val="002633BC"/>
    <w:rsid w:val="00276A04"/>
    <w:rsid w:val="002C1229"/>
    <w:rsid w:val="002D0556"/>
    <w:rsid w:val="002D0C36"/>
    <w:rsid w:val="002D5514"/>
    <w:rsid w:val="002E0F08"/>
    <w:rsid w:val="002E515D"/>
    <w:rsid w:val="00312B8C"/>
    <w:rsid w:val="003214C1"/>
    <w:rsid w:val="00333709"/>
    <w:rsid w:val="00377AF7"/>
    <w:rsid w:val="003A557C"/>
    <w:rsid w:val="003B0646"/>
    <w:rsid w:val="003C5975"/>
    <w:rsid w:val="004168A3"/>
    <w:rsid w:val="00417816"/>
    <w:rsid w:val="004240F2"/>
    <w:rsid w:val="0043275A"/>
    <w:rsid w:val="00437A90"/>
    <w:rsid w:val="00441376"/>
    <w:rsid w:val="00446F33"/>
    <w:rsid w:val="00452912"/>
    <w:rsid w:val="00464CA3"/>
    <w:rsid w:val="00475479"/>
    <w:rsid w:val="00483D18"/>
    <w:rsid w:val="004A54E3"/>
    <w:rsid w:val="004A6402"/>
    <w:rsid w:val="004E0261"/>
    <w:rsid w:val="004F266D"/>
    <w:rsid w:val="004F4664"/>
    <w:rsid w:val="00500225"/>
    <w:rsid w:val="00501BBD"/>
    <w:rsid w:val="00505459"/>
    <w:rsid w:val="00520867"/>
    <w:rsid w:val="005346FF"/>
    <w:rsid w:val="0053703C"/>
    <w:rsid w:val="00545561"/>
    <w:rsid w:val="0055139E"/>
    <w:rsid w:val="005526BB"/>
    <w:rsid w:val="0056340C"/>
    <w:rsid w:val="0056360D"/>
    <w:rsid w:val="00566FDB"/>
    <w:rsid w:val="005851E5"/>
    <w:rsid w:val="00595CC6"/>
    <w:rsid w:val="005967B7"/>
    <w:rsid w:val="005971B3"/>
    <w:rsid w:val="005E1CE9"/>
    <w:rsid w:val="005E58FC"/>
    <w:rsid w:val="005F1B2A"/>
    <w:rsid w:val="005F2894"/>
    <w:rsid w:val="00621450"/>
    <w:rsid w:val="0062433A"/>
    <w:rsid w:val="00626624"/>
    <w:rsid w:val="006463D2"/>
    <w:rsid w:val="00647361"/>
    <w:rsid w:val="00647C55"/>
    <w:rsid w:val="00663F2E"/>
    <w:rsid w:val="00680978"/>
    <w:rsid w:val="00682633"/>
    <w:rsid w:val="006B5B21"/>
    <w:rsid w:val="006D3C5F"/>
    <w:rsid w:val="006D6F66"/>
    <w:rsid w:val="006E1B7E"/>
    <w:rsid w:val="00701E67"/>
    <w:rsid w:val="00706C26"/>
    <w:rsid w:val="007142AC"/>
    <w:rsid w:val="007324E3"/>
    <w:rsid w:val="00733BB3"/>
    <w:rsid w:val="007403BC"/>
    <w:rsid w:val="00750F50"/>
    <w:rsid w:val="00773C2E"/>
    <w:rsid w:val="00781EFE"/>
    <w:rsid w:val="007C26D8"/>
    <w:rsid w:val="007C30B6"/>
    <w:rsid w:val="007D1227"/>
    <w:rsid w:val="007D6700"/>
    <w:rsid w:val="007F1652"/>
    <w:rsid w:val="00813D0A"/>
    <w:rsid w:val="008255DF"/>
    <w:rsid w:val="0083676F"/>
    <w:rsid w:val="00836AA4"/>
    <w:rsid w:val="00860198"/>
    <w:rsid w:val="00871FF8"/>
    <w:rsid w:val="0089211C"/>
    <w:rsid w:val="008B616D"/>
    <w:rsid w:val="008C2677"/>
    <w:rsid w:val="008D3C67"/>
    <w:rsid w:val="00920B47"/>
    <w:rsid w:val="00921C7D"/>
    <w:rsid w:val="00935E0C"/>
    <w:rsid w:val="00940D64"/>
    <w:rsid w:val="00966F21"/>
    <w:rsid w:val="009866DC"/>
    <w:rsid w:val="00995AD3"/>
    <w:rsid w:val="009B2498"/>
    <w:rsid w:val="009E4E12"/>
    <w:rsid w:val="00A05E98"/>
    <w:rsid w:val="00A324B6"/>
    <w:rsid w:val="00A7516E"/>
    <w:rsid w:val="00A777F4"/>
    <w:rsid w:val="00A8180F"/>
    <w:rsid w:val="00AA2772"/>
    <w:rsid w:val="00AA4CA4"/>
    <w:rsid w:val="00AB7374"/>
    <w:rsid w:val="00AC43E1"/>
    <w:rsid w:val="00AF7E55"/>
    <w:rsid w:val="00B01F37"/>
    <w:rsid w:val="00B101FE"/>
    <w:rsid w:val="00B20329"/>
    <w:rsid w:val="00B35398"/>
    <w:rsid w:val="00B37651"/>
    <w:rsid w:val="00B42853"/>
    <w:rsid w:val="00B633F2"/>
    <w:rsid w:val="00B913AF"/>
    <w:rsid w:val="00B922EA"/>
    <w:rsid w:val="00B92A75"/>
    <w:rsid w:val="00BB2B08"/>
    <w:rsid w:val="00BB3EE3"/>
    <w:rsid w:val="00BB725C"/>
    <w:rsid w:val="00BC4806"/>
    <w:rsid w:val="00BC7F5D"/>
    <w:rsid w:val="00BD3BB1"/>
    <w:rsid w:val="00BE0EA9"/>
    <w:rsid w:val="00BF0680"/>
    <w:rsid w:val="00C044BE"/>
    <w:rsid w:val="00C05BE4"/>
    <w:rsid w:val="00C241D9"/>
    <w:rsid w:val="00C413FB"/>
    <w:rsid w:val="00C65D7B"/>
    <w:rsid w:val="00C724A5"/>
    <w:rsid w:val="00C775BA"/>
    <w:rsid w:val="00C86D45"/>
    <w:rsid w:val="00CC3A85"/>
    <w:rsid w:val="00CC705F"/>
    <w:rsid w:val="00D07C77"/>
    <w:rsid w:val="00D15722"/>
    <w:rsid w:val="00D16E2C"/>
    <w:rsid w:val="00D25853"/>
    <w:rsid w:val="00D31970"/>
    <w:rsid w:val="00D45719"/>
    <w:rsid w:val="00D45D70"/>
    <w:rsid w:val="00D63FA0"/>
    <w:rsid w:val="00D70104"/>
    <w:rsid w:val="00D70343"/>
    <w:rsid w:val="00D73D4F"/>
    <w:rsid w:val="00D80A03"/>
    <w:rsid w:val="00D91720"/>
    <w:rsid w:val="00D944A9"/>
    <w:rsid w:val="00DD3439"/>
    <w:rsid w:val="00E045F8"/>
    <w:rsid w:val="00E05A4A"/>
    <w:rsid w:val="00E05D8E"/>
    <w:rsid w:val="00E079F2"/>
    <w:rsid w:val="00E30EC3"/>
    <w:rsid w:val="00E31E61"/>
    <w:rsid w:val="00E456E2"/>
    <w:rsid w:val="00E5504A"/>
    <w:rsid w:val="00E71395"/>
    <w:rsid w:val="00E76030"/>
    <w:rsid w:val="00E7765B"/>
    <w:rsid w:val="00EA25A5"/>
    <w:rsid w:val="00EB0AA3"/>
    <w:rsid w:val="00EB6532"/>
    <w:rsid w:val="00EC4454"/>
    <w:rsid w:val="00EC5520"/>
    <w:rsid w:val="00EC5B59"/>
    <w:rsid w:val="00ED2C54"/>
    <w:rsid w:val="00EE142D"/>
    <w:rsid w:val="00EE5198"/>
    <w:rsid w:val="00EF3008"/>
    <w:rsid w:val="00EF6CB2"/>
    <w:rsid w:val="00F05730"/>
    <w:rsid w:val="00F2264D"/>
    <w:rsid w:val="00F26B82"/>
    <w:rsid w:val="00F3692B"/>
    <w:rsid w:val="00F42E56"/>
    <w:rsid w:val="00F91D39"/>
    <w:rsid w:val="00F95DED"/>
    <w:rsid w:val="00FA6D8E"/>
    <w:rsid w:val="00FC0DA8"/>
    <w:rsid w:val="00FD2098"/>
    <w:rsid w:val="00FD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7AFE"/>
  <w15:chartTrackingRefBased/>
  <w15:docId w15:val="{C90455E3-AC01-4A67-939C-59795CC1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41D9"/>
    <w:pPr>
      <w:spacing w:after="240" w:line="264" w:lineRule="auto"/>
    </w:pPr>
    <w:rPr>
      <w:rFonts w:eastAsia="Times New Roman" w:cs="Times New Roman"/>
      <w:sz w:val="24"/>
      <w:szCs w:val="20"/>
    </w:rPr>
  </w:style>
  <w:style w:type="paragraph" w:styleId="Heading2">
    <w:name w:val="heading 2"/>
    <w:basedOn w:val="Normal"/>
    <w:next w:val="Normal"/>
    <w:link w:val="Heading2Char"/>
    <w:uiPriority w:val="9"/>
    <w:qFormat/>
    <w:rsid w:val="00C241D9"/>
    <w:pPr>
      <w:keepNext/>
      <w:tabs>
        <w:tab w:val="left" w:pos="432"/>
      </w:tabs>
      <w:spacing w:before="240" w:after="120" w:line="360" w:lineRule="exact"/>
      <w:ind w:left="432" w:hanging="432"/>
      <w:outlineLvl w:val="1"/>
    </w:pPr>
    <w:rPr>
      <w:rFonts w:asciiTheme="majorHAnsi" w:hAnsiTheme="majorHAnsi"/>
      <w:color w:val="44546A"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41D9"/>
    <w:rPr>
      <w:rFonts w:asciiTheme="majorHAnsi" w:eastAsia="Times New Roman" w:hAnsiTheme="majorHAnsi" w:cs="Times New Roman"/>
      <w:color w:val="44546A" w:themeColor="text2"/>
      <w:sz w:val="28"/>
      <w:szCs w:val="20"/>
    </w:rPr>
  </w:style>
  <w:style w:type="character" w:styleId="Hyperlink">
    <w:name w:val="Hyperlink"/>
    <w:basedOn w:val="DefaultParagraphFont"/>
    <w:unhideWhenUsed/>
    <w:rsid w:val="00C241D9"/>
    <w:rPr>
      <w:color w:val="0563C1" w:themeColor="hyperlink"/>
      <w:u w:val="single"/>
    </w:rPr>
  </w:style>
  <w:style w:type="table" w:styleId="TableTheme">
    <w:name w:val="Table Theme"/>
    <w:basedOn w:val="TableNormal"/>
    <w:uiPriority w:val="99"/>
    <w:rsid w:val="002D5514"/>
    <w:pPr>
      <w:spacing w:after="24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551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2D551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Left">
    <w:name w:val="Table Text Left"/>
    <w:basedOn w:val="Normal"/>
    <w:qFormat/>
    <w:rsid w:val="002D5514"/>
    <w:pPr>
      <w:spacing w:after="60" w:line="240" w:lineRule="auto"/>
    </w:pPr>
    <w:rPr>
      <w:rFonts w:asciiTheme="majorHAnsi" w:hAnsiTheme="majorHAnsi"/>
      <w:sz w:val="20"/>
    </w:rPr>
  </w:style>
  <w:style w:type="character" w:styleId="UnresolvedMention">
    <w:name w:val="Unresolved Mention"/>
    <w:basedOn w:val="DefaultParagraphFont"/>
    <w:uiPriority w:val="99"/>
    <w:semiHidden/>
    <w:unhideWhenUsed/>
    <w:rsid w:val="00501BBD"/>
    <w:rPr>
      <w:color w:val="605E5C"/>
      <w:shd w:val="clear" w:color="auto" w:fill="E1DFDD"/>
    </w:rPr>
  </w:style>
  <w:style w:type="character" w:styleId="CommentReference">
    <w:name w:val="annotation reference"/>
    <w:basedOn w:val="DefaultParagraphFont"/>
    <w:uiPriority w:val="99"/>
    <w:semiHidden/>
    <w:unhideWhenUsed/>
    <w:rsid w:val="00441376"/>
    <w:rPr>
      <w:sz w:val="16"/>
      <w:szCs w:val="16"/>
    </w:rPr>
  </w:style>
  <w:style w:type="paragraph" w:styleId="CommentText">
    <w:name w:val="annotation text"/>
    <w:basedOn w:val="Normal"/>
    <w:link w:val="CommentTextChar"/>
    <w:uiPriority w:val="99"/>
    <w:semiHidden/>
    <w:unhideWhenUsed/>
    <w:rsid w:val="00441376"/>
    <w:pPr>
      <w:spacing w:line="240" w:lineRule="auto"/>
    </w:pPr>
    <w:rPr>
      <w:sz w:val="20"/>
    </w:rPr>
  </w:style>
  <w:style w:type="character" w:customStyle="1" w:styleId="CommentTextChar">
    <w:name w:val="Comment Text Char"/>
    <w:basedOn w:val="DefaultParagraphFont"/>
    <w:link w:val="CommentText"/>
    <w:uiPriority w:val="99"/>
    <w:semiHidden/>
    <w:rsid w:val="004413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1376"/>
    <w:rPr>
      <w:b/>
      <w:bCs/>
    </w:rPr>
  </w:style>
  <w:style w:type="character" w:customStyle="1" w:styleId="CommentSubjectChar">
    <w:name w:val="Comment Subject Char"/>
    <w:basedOn w:val="CommentTextChar"/>
    <w:link w:val="CommentSubject"/>
    <w:uiPriority w:val="99"/>
    <w:semiHidden/>
    <w:rsid w:val="00441376"/>
    <w:rPr>
      <w:rFonts w:eastAsia="Times New Roman" w:cs="Times New Roman"/>
      <w:b/>
      <w:bCs/>
      <w:sz w:val="20"/>
      <w:szCs w:val="20"/>
    </w:rPr>
  </w:style>
  <w:style w:type="paragraph" w:styleId="BalloonText">
    <w:name w:val="Balloon Text"/>
    <w:basedOn w:val="Normal"/>
    <w:link w:val="BalloonTextChar"/>
    <w:uiPriority w:val="99"/>
    <w:semiHidden/>
    <w:unhideWhenUsed/>
    <w:rsid w:val="0044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76"/>
    <w:rPr>
      <w:rFonts w:ascii="Segoe UI" w:eastAsia="Times New Roman" w:hAnsi="Segoe UI" w:cs="Segoe UI"/>
      <w:sz w:val="18"/>
      <w:szCs w:val="18"/>
    </w:rPr>
  </w:style>
  <w:style w:type="paragraph" w:styleId="Header">
    <w:name w:val="header"/>
    <w:basedOn w:val="Normal"/>
    <w:link w:val="HeaderChar"/>
    <w:uiPriority w:val="99"/>
    <w:unhideWhenUsed/>
    <w:rsid w:val="00E5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04A"/>
    <w:rPr>
      <w:rFonts w:eastAsia="Times New Roman" w:cs="Times New Roman"/>
      <w:sz w:val="24"/>
      <w:szCs w:val="20"/>
    </w:rPr>
  </w:style>
  <w:style w:type="paragraph" w:styleId="Footer">
    <w:name w:val="footer"/>
    <w:basedOn w:val="Normal"/>
    <w:link w:val="FooterChar"/>
    <w:uiPriority w:val="99"/>
    <w:unhideWhenUsed/>
    <w:rsid w:val="00E5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04A"/>
    <w:rPr>
      <w:rFonts w:eastAsia="Times New Roman" w:cs="Times New Roman"/>
      <w:sz w:val="24"/>
      <w:szCs w:val="20"/>
    </w:rPr>
  </w:style>
  <w:style w:type="character" w:styleId="Emphasis">
    <w:name w:val="Emphasis"/>
    <w:basedOn w:val="DefaultParagraphFont"/>
    <w:uiPriority w:val="20"/>
    <w:qFormat/>
    <w:rsid w:val="00FC0DA8"/>
    <w:rPr>
      <w:i/>
      <w:iCs/>
    </w:rPr>
  </w:style>
  <w:style w:type="character" w:styleId="FollowedHyperlink">
    <w:name w:val="FollowedHyperlink"/>
    <w:basedOn w:val="DefaultParagraphFont"/>
    <w:uiPriority w:val="99"/>
    <w:semiHidden/>
    <w:unhideWhenUsed/>
    <w:rsid w:val="001C7956"/>
    <w:rPr>
      <w:color w:val="954F72" w:themeColor="followedHyperlink"/>
      <w:u w:val="single"/>
    </w:rPr>
  </w:style>
  <w:style w:type="paragraph" w:customStyle="1" w:styleId="AppendixTitle">
    <w:name w:val="Appendix Title"/>
    <w:basedOn w:val="Normal"/>
    <w:next w:val="Normal"/>
    <w:qFormat/>
    <w:rsid w:val="00437A90"/>
    <w:pPr>
      <w:keepNext/>
      <w:keepLines/>
      <w:spacing w:before="240" w:after="0"/>
      <w:jc w:val="center"/>
      <w:outlineLvl w:val="1"/>
    </w:pPr>
    <w:rPr>
      <w:rFonts w:asciiTheme="majorHAnsi" w:eastAsiaTheme="majorEastAsia" w:hAnsiTheme="majorHAnsi" w:cstheme="majorBidi"/>
      <w:b/>
      <w:bCs/>
      <w:color w:val="44546A" w:themeColor="text2"/>
      <w:sz w:val="28"/>
      <w:szCs w:val="32"/>
    </w:rPr>
  </w:style>
  <w:style w:type="paragraph" w:styleId="ListContinue">
    <w:name w:val="List Continue"/>
    <w:basedOn w:val="Normal"/>
    <w:qFormat/>
    <w:rsid w:val="00437A90"/>
    <w:pPr>
      <w:spacing w:after="80"/>
      <w:ind w:left="360"/>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805804">
      <w:bodyDiv w:val="1"/>
      <w:marLeft w:val="0"/>
      <w:marRight w:val="0"/>
      <w:marTop w:val="0"/>
      <w:marBottom w:val="0"/>
      <w:divBdr>
        <w:top w:val="none" w:sz="0" w:space="0" w:color="auto"/>
        <w:left w:val="none" w:sz="0" w:space="0" w:color="auto"/>
        <w:bottom w:val="none" w:sz="0" w:space="0" w:color="auto"/>
        <w:right w:val="none" w:sz="0" w:space="0" w:color="auto"/>
      </w:divBdr>
    </w:div>
    <w:div w:id="16739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seyfamilypro-wpengine.netdna-ssl.com/media/CLS_assessments_LifeSkills.pdf" TargetMode="External"/><Relationship Id="rId18" Type="http://schemas.openxmlformats.org/officeDocument/2006/relationships/hyperlink" Target="https://centerforpolicyresearch.org/wp-content/uploads/Pathways_Intervention_Manual_Final_September2019_withAppendix.docx-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scw.umn.edu/wp-content/uploads/2013/12/YCSTool.pdf" TargetMode="External"/><Relationship Id="rId17" Type="http://schemas.openxmlformats.org/officeDocument/2006/relationships/hyperlink" Target="https://www.urban.org/sites/default/files/publication/93596/pretesting_tool_0.pdf" TargetMode="External"/><Relationship Id="rId2" Type="http://schemas.openxmlformats.org/officeDocument/2006/relationships/customXml" Target="../customXml/item2.xml"/><Relationship Id="rId16" Type="http://schemas.openxmlformats.org/officeDocument/2006/relationships/hyperlink" Target="https://www.govinfo.gov/content/pkg/FR-2008-02-26/pdf/E8-305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brfss/questionnaires/pdf-ques/2018_BRFSS_English_Questionnaire.pdf" TargetMode="External"/><Relationship Id="rId5" Type="http://schemas.openxmlformats.org/officeDocument/2006/relationships/styles" Target="styles.xml"/><Relationship Id="rId15" Type="http://schemas.openxmlformats.org/officeDocument/2006/relationships/hyperlink" Target="https://www.ers.usda.gov/topics/food-nutrition-assistance/food-security-in-the-us/survey-tools/" TargetMode="External"/><Relationship Id="rId10" Type="http://schemas.openxmlformats.org/officeDocument/2006/relationships/hyperlink" Target="https://www.cdc.gov/healthyyouth/data/yrbs/pdf/2019/2019_YRBS-National-HS-Questionnaire.pdf"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athwaysrtc.pdx.edu/pdf/pbCompleteSurveyPack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c61101ef81d31c1ad74a0ea0f8747593">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c61bf3a478debdada6acf850074c3e62"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7FE5-C396-45BC-90BC-9304C7C4B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F811C-FFC6-42E6-B426-19B4E16F06F5}">
  <ds:schemaRefs>
    <ds:schemaRef ds:uri="3944bd3e-eb76-4a70-8423-067311227f76"/>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5309e048-1b4c-4f6d-b014-3d79d9de2e99"/>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DFFA462-FCBE-45A8-A210-75FC56E845C4}">
  <ds:schemaRefs>
    <ds:schemaRef ds:uri="http://schemas.microsoft.com/sharepoint/v3/contenttype/forms"/>
  </ds:schemaRefs>
</ds:datastoreItem>
</file>

<file path=customXml/itemProps4.xml><?xml version="1.0" encoding="utf-8"?>
<ds:datastoreItem xmlns:ds="http://schemas.openxmlformats.org/officeDocument/2006/customXml" ds:itemID="{669EE746-239A-4AB6-8C8E-15E6CBAE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1863</Words>
  <Characters>10621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Strong</dc:creator>
  <cp:keywords/>
  <dc:description/>
  <cp:lastModifiedBy>Mathematica</cp:lastModifiedBy>
  <cp:revision>2</cp:revision>
  <dcterms:created xsi:type="dcterms:W3CDTF">2021-03-25T14:52:00Z</dcterms:created>
  <dcterms:modified xsi:type="dcterms:W3CDTF">2021-03-25T14:52:00Z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