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B13297" w:rsidR="00D51337" w:rsidP="00D51337" w:rsidRDefault="004A7F36" w14:paraId="0AD36610" w14:textId="691CED7D">
      <w:pPr>
        <w:pStyle w:val="ReportCover-Title"/>
        <w:jc w:val="center"/>
        <w:rPr>
          <w:rFonts w:ascii="Arial" w:hAnsi="Arial" w:cs="Arial"/>
          <w:color w:val="auto"/>
        </w:rPr>
      </w:pPr>
      <w:r>
        <w:rPr>
          <w:rFonts w:ascii="Arial" w:hAnsi="Arial" w:eastAsia="Arial Unicode MS" w:cs="Arial"/>
          <w:noProof/>
          <w:color w:val="auto"/>
        </w:rPr>
        <w:t>ACF Data Governance</w:t>
      </w:r>
      <w:r w:rsidR="000F675D">
        <w:rPr>
          <w:rFonts w:ascii="Arial" w:hAnsi="Arial" w:eastAsia="Arial Unicode MS" w:cs="Arial"/>
          <w:noProof/>
          <w:color w:val="auto"/>
        </w:rPr>
        <w:t xml:space="preserve"> Consulting and Support Project</w:t>
      </w:r>
    </w:p>
    <w:p w:rsidRPr="00B13297" w:rsidR="00D51337" w:rsidP="00D51337" w:rsidRDefault="00D51337" w14:paraId="6AFF1AEC" w14:textId="77777777">
      <w:pPr>
        <w:pStyle w:val="ReportCover-Title"/>
        <w:rPr>
          <w:rFonts w:ascii="Arial" w:hAnsi="Arial" w:cs="Arial"/>
          <w:color w:val="auto"/>
        </w:rPr>
      </w:pPr>
    </w:p>
    <w:p w:rsidRPr="00B821AB" w:rsidR="00D51337" w:rsidP="00B821AB" w:rsidRDefault="00B821AB" w14:paraId="57B8C8E4" w14:textId="603D411A">
      <w:pPr>
        <w:pStyle w:val="ReportCover-Title"/>
        <w:jc w:val="center"/>
        <w:rPr>
          <w:rFonts w:ascii="Arial" w:hAnsi="Arial" w:cs="Arial"/>
          <w:color w:val="auto"/>
          <w:sz w:val="32"/>
          <w:szCs w:val="32"/>
        </w:rPr>
      </w:pPr>
      <w:r>
        <w:rPr>
          <w:rFonts w:ascii="Arial" w:hAnsi="Arial" w:cs="Arial"/>
          <w:color w:val="auto"/>
          <w:sz w:val="32"/>
          <w:szCs w:val="32"/>
        </w:rPr>
        <w:t>Formative Data Collections for Program Support</w:t>
      </w:r>
    </w:p>
    <w:p w:rsidRPr="002C4F75" w:rsidR="009B3DFB" w:rsidP="009B3DFB" w:rsidRDefault="009B3DFB" w14:paraId="5ABABFA1" w14:textId="77777777">
      <w:pPr>
        <w:pStyle w:val="ReportCover-Title"/>
        <w:jc w:val="center"/>
        <w:rPr>
          <w:rFonts w:ascii="Arial" w:hAnsi="Arial" w:cs="Arial"/>
          <w:color w:val="auto"/>
          <w:sz w:val="32"/>
          <w:szCs w:val="32"/>
        </w:rPr>
      </w:pPr>
    </w:p>
    <w:p w:rsidRPr="002C4F75" w:rsidR="00B821AB" w:rsidP="009B3DFB" w:rsidRDefault="00B821AB" w14:paraId="005E0EF3" w14:textId="69B37C6A">
      <w:pPr>
        <w:pStyle w:val="ReportCover-Title"/>
        <w:jc w:val="center"/>
        <w:rPr>
          <w:rFonts w:ascii="Arial" w:hAnsi="Arial" w:cs="Arial"/>
          <w:color w:val="auto"/>
          <w:sz w:val="32"/>
          <w:szCs w:val="32"/>
        </w:rPr>
      </w:pPr>
      <w:r>
        <w:rPr>
          <w:rFonts w:ascii="Arial" w:hAnsi="Arial" w:cs="Arial"/>
          <w:color w:val="auto"/>
          <w:sz w:val="32"/>
          <w:szCs w:val="32"/>
        </w:rPr>
        <w:t xml:space="preserve">0970 – 0531 </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53609B" w14:paraId="6AE3DDAE" w14:textId="4F49DEE7">
      <w:pPr>
        <w:pStyle w:val="ReportCover-Date"/>
        <w:jc w:val="center"/>
        <w:rPr>
          <w:rFonts w:ascii="Arial" w:hAnsi="Arial" w:cs="Arial"/>
          <w:color w:val="auto"/>
        </w:rPr>
      </w:pPr>
      <w:r>
        <w:rPr>
          <w:rFonts w:ascii="Arial" w:hAnsi="Arial" w:cs="Arial"/>
          <w:color w:val="auto"/>
        </w:rPr>
        <w:t>Ju</w:t>
      </w:r>
      <w:r w:rsidR="00E419DE">
        <w:rPr>
          <w:rFonts w:ascii="Arial" w:hAnsi="Arial" w:cs="Arial"/>
          <w:color w:val="auto"/>
        </w:rPr>
        <w:t>ly</w:t>
      </w:r>
      <w:r>
        <w:rPr>
          <w:rFonts w:ascii="Arial" w:hAnsi="Arial" w:cs="Arial"/>
          <w:color w:val="auto"/>
        </w:rPr>
        <w:t xml:space="preserve"> 202</w:t>
      </w:r>
      <w:r w:rsidR="00603BDD">
        <w:rPr>
          <w:rFonts w:ascii="Arial" w:hAnsi="Arial" w:cs="Arial"/>
          <w:color w:val="auto"/>
        </w:rPr>
        <w:t>1</w:t>
      </w:r>
      <w:r>
        <w:rPr>
          <w:rFonts w:ascii="Arial" w:hAnsi="Arial" w:cs="Arial"/>
          <w:color w:val="auto"/>
        </w:rPr>
        <w:t xml:space="preserve"> </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00D51337" w:rsidP="00D51337" w:rsidRDefault="00D51337" w14:paraId="69B03251" w14:textId="14E37251">
      <w:pPr>
        <w:spacing w:after="0" w:line="240" w:lineRule="auto"/>
        <w:jc w:val="center"/>
        <w:rPr>
          <w:rFonts w:ascii="Arial" w:hAnsi="Arial" w:cs="Arial"/>
        </w:rPr>
      </w:pPr>
      <w:r w:rsidRPr="00B13297">
        <w:rPr>
          <w:rFonts w:ascii="Arial" w:hAnsi="Arial" w:cs="Arial"/>
        </w:rPr>
        <w:t>Project Officers:</w:t>
      </w:r>
    </w:p>
    <w:p w:rsidR="00FA7CDE" w:rsidP="00D51337" w:rsidRDefault="00FA7CDE" w14:paraId="74A55295" w14:textId="233F00FD">
      <w:pPr>
        <w:spacing w:after="0" w:line="240" w:lineRule="auto"/>
        <w:jc w:val="center"/>
        <w:rPr>
          <w:rFonts w:ascii="Arial" w:hAnsi="Arial" w:cs="Arial"/>
        </w:rPr>
      </w:pPr>
      <w:r>
        <w:rPr>
          <w:rFonts w:ascii="Arial" w:hAnsi="Arial" w:cs="Arial"/>
        </w:rPr>
        <w:t xml:space="preserve">Brett Brown </w:t>
      </w:r>
    </w:p>
    <w:p w:rsidRPr="002C4F75" w:rsidR="00FA7CDE" w:rsidP="00D51337" w:rsidRDefault="00FA7CDE" w14:paraId="4315A301" w14:textId="063A60D9">
      <w:pPr>
        <w:spacing w:after="0" w:line="240" w:lineRule="auto"/>
        <w:jc w:val="center"/>
        <w:rPr>
          <w:rFonts w:ascii="Arial" w:hAnsi="Arial" w:cs="Arial"/>
        </w:rPr>
      </w:pPr>
      <w:r>
        <w:rPr>
          <w:rFonts w:ascii="Arial" w:hAnsi="Arial" w:cs="Arial"/>
        </w:rPr>
        <w:t>Valeria Butler</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B63750" w:rsidP="0072072F" w:rsidRDefault="00E63520" w14:paraId="5B1F5B59" w14:textId="25717938">
      <w:pPr>
        <w:spacing w:after="0" w:line="240" w:lineRule="auto"/>
      </w:pPr>
      <w:r>
        <w:rPr>
          <w:rStyle w:val="normaltextrun"/>
        </w:rPr>
        <w:t>The objectives of this study are 1) to examine the current state of the field of technical assistance (TA) supporting states, localities, and Tribes interested in the development and use of administrative data linking and integrated data systems (IDS) for research purposes by conducting an environmental scan, and 2) to identify areas of strength in current TA efforts for data linkage and integration and areas of opportunity and unmet need by conducting a needs assessment.</w:t>
      </w:r>
    </w:p>
    <w:p w:rsidR="00BB2925" w:rsidP="0072072F" w:rsidRDefault="00BB2925" w14:paraId="13F28F66" w14:textId="77777777">
      <w:pPr>
        <w:spacing w:after="0" w:line="240" w:lineRule="auto"/>
      </w:pPr>
    </w:p>
    <w:p w:rsidR="007616B3" w:rsidP="00677389" w:rsidRDefault="0072072F" w14:paraId="53E8E53E" w14:textId="77777777">
      <w:pPr>
        <w:spacing w:after="60" w:line="240" w:lineRule="auto"/>
        <w:rPr>
          <w:i/>
        </w:rPr>
      </w:pPr>
      <w:r>
        <w:rPr>
          <w:i/>
        </w:rPr>
        <w:t xml:space="preserve">Generalizability of Results </w:t>
      </w:r>
    </w:p>
    <w:p w:rsidRPr="00677389" w:rsidR="00677389" w:rsidP="00677389" w:rsidRDefault="00677389" w14:paraId="65D72E51" w14:textId="5B973C15">
      <w:pPr>
        <w:spacing w:after="60" w:line="240" w:lineRule="auto"/>
      </w:pPr>
      <w:r w:rsidRPr="00677389">
        <w:rPr>
          <w:rStyle w:val="cf01"/>
          <w:rFonts w:asciiTheme="minorHAnsi" w:hAnsiTheme="minorHAnsi" w:cstheme="minorHAnsi"/>
          <w:sz w:val="22"/>
          <w:szCs w:val="22"/>
        </w:rPr>
        <w:t xml:space="preserve">This study is intended to present </w:t>
      </w:r>
      <w:proofErr w:type="gramStart"/>
      <w:r w:rsidRPr="00677389">
        <w:rPr>
          <w:rStyle w:val="cf01"/>
          <w:rFonts w:asciiTheme="minorHAnsi" w:hAnsiTheme="minorHAnsi" w:cstheme="minorHAnsi"/>
          <w:sz w:val="22"/>
          <w:szCs w:val="22"/>
        </w:rPr>
        <w:t>internally-valid</w:t>
      </w:r>
      <w:proofErr w:type="gramEnd"/>
      <w:r w:rsidRPr="00677389">
        <w:rPr>
          <w:rStyle w:val="cf01"/>
          <w:rFonts w:asciiTheme="minorHAnsi" w:hAnsiTheme="minorHAnsi" w:cstheme="minorHAnsi"/>
          <w:sz w:val="22"/>
          <w:szCs w:val="22"/>
        </w:rPr>
        <w:t xml:space="preserve"> description of</w:t>
      </w:r>
      <w:r>
        <w:rPr>
          <w:rStyle w:val="cf01"/>
          <w:rFonts w:asciiTheme="minorHAnsi" w:hAnsiTheme="minorHAnsi" w:cstheme="minorHAnsi"/>
          <w:sz w:val="22"/>
          <w:szCs w:val="22"/>
        </w:rPr>
        <w:t xml:space="preserve"> available TA supports for administrative data linking and IDS for research purposes as well as areas of unmet need</w:t>
      </w:r>
      <w:r w:rsidRPr="00677389">
        <w:rPr>
          <w:rStyle w:val="cf01"/>
          <w:rFonts w:asciiTheme="minorHAnsi" w:hAnsiTheme="minorHAnsi" w:cstheme="minorHAnsi"/>
          <w:sz w:val="22"/>
          <w:szCs w:val="22"/>
        </w:rPr>
        <w:t xml:space="preserve"> in chosen sites, not to promote statistical generalization to other sites or service populations</w:t>
      </w:r>
      <w:r w:rsidR="007616B3">
        <w:rPr>
          <w:rStyle w:val="cf01"/>
          <w:rFonts w:asciiTheme="minorHAnsi" w:hAnsiTheme="minorHAnsi" w:cstheme="minorHAnsi"/>
          <w:sz w:val="22"/>
          <w:szCs w:val="22"/>
        </w:rPr>
        <w:t>.</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009B7B74" w:rsidP="009B7B74" w:rsidRDefault="0072072F" w14:paraId="62AAA448" w14:textId="77777777">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05253B" w:rsidP="00661E93" w:rsidRDefault="00661E93" w14:paraId="18F6CFE5" w14:textId="7653A319">
      <w:pPr>
        <w:spacing w:after="0" w:line="240" w:lineRule="auto"/>
      </w:pPr>
      <w:r>
        <w:rPr>
          <w:rStyle w:val="normaltextrun"/>
        </w:rPr>
        <w:t xml:space="preserve">As noted in </w:t>
      </w:r>
      <w:r w:rsidRPr="00EC2889">
        <w:rPr>
          <w:rStyle w:val="normaltextrun"/>
        </w:rPr>
        <w:t>Part A2, this</w:t>
      </w:r>
      <w:r>
        <w:rPr>
          <w:rStyle w:val="normaltextrun"/>
        </w:rPr>
        <w:t xml:space="preserve"> information collection effort is to contribute to the body of knowledge on ACF programs. It is also a way to assess the TA needs of agencies and organizations related to their data literacy and data skills. </w:t>
      </w:r>
      <w:r w:rsidRPr="00E930AA" w:rsidR="00F54FBD">
        <w:rPr>
          <w:rFonts w:cstheme="minorHAnsi"/>
        </w:rPr>
        <w:t>Conducting interviews with stakeholders is critical because this information is not already available in published literature or existing datasets. In addition, the research questions are exploratory and warrant the collection of qualitative data to better understand the existing context</w:t>
      </w:r>
      <w:r w:rsidRPr="00E930AA" w:rsidR="00931FE7">
        <w:rPr>
          <w:rFonts w:cstheme="minorHAnsi"/>
        </w:rPr>
        <w:t>.</w:t>
      </w:r>
      <w:r w:rsidR="00931FE7">
        <w:rPr>
          <w:rFonts w:cstheme="minorHAnsi"/>
        </w:rPr>
        <w:t xml:space="preserve"> </w:t>
      </w:r>
      <w:r>
        <w:rPr>
          <w:rStyle w:val="normaltextrun"/>
        </w:rPr>
        <w:t>Th</w:t>
      </w:r>
      <w:r w:rsidR="000C6244">
        <w:rPr>
          <w:rStyle w:val="normaltextrun"/>
        </w:rPr>
        <w:t>e</w:t>
      </w:r>
      <w:r>
        <w:rPr>
          <w:rStyle w:val="normaltextrun"/>
        </w:rPr>
        <w:t xml:space="preserve"> resulting information from this collection will allow the study team to provide options to guide </w:t>
      </w:r>
      <w:r w:rsidR="000C6244">
        <w:t xml:space="preserve">the </w:t>
      </w:r>
      <w:r w:rsidR="000C6244">
        <w:rPr>
          <w:rFonts w:cs="Calibri"/>
        </w:rPr>
        <w:t xml:space="preserve">Administration for Children and Families </w:t>
      </w:r>
      <w:r w:rsidR="000C6244">
        <w:rPr>
          <w:rStyle w:val="normaltextrun"/>
        </w:rPr>
        <w:t>Office of Planning, Research and Evaluation</w:t>
      </w:r>
      <w:r w:rsidRPr="00CB0774" w:rsidR="000C6244">
        <w:t xml:space="preserve"> </w:t>
      </w:r>
      <w:r w:rsidR="000C6244">
        <w:t>(ACF/</w:t>
      </w:r>
      <w:r>
        <w:rPr>
          <w:rStyle w:val="normaltextrun"/>
        </w:rPr>
        <w:t>OPRE</w:t>
      </w:r>
      <w:r w:rsidR="000C6244">
        <w:rPr>
          <w:rStyle w:val="normaltextrun"/>
        </w:rPr>
        <w:t>)</w:t>
      </w:r>
      <w:r>
        <w:rPr>
          <w:rStyle w:val="normaltextrun"/>
        </w:rPr>
        <w:t xml:space="preserve"> and the field on the needed TA to enhance and strengthen the skills of these agencies and organizations in data linkage and integration efforts.  Also, refer to </w:t>
      </w:r>
      <w:r w:rsidRPr="0036265C">
        <w:rPr>
          <w:rStyle w:val="normaltextrun"/>
        </w:rPr>
        <w:t>Part A2</w:t>
      </w:r>
      <w:r>
        <w:rPr>
          <w:rStyle w:val="normaltextrun"/>
        </w:rPr>
        <w:t xml:space="preserve"> for details on the study design and the process for the environmental scan and needs assessment. The table in that section presents the</w:t>
      </w:r>
      <w:r w:rsidR="0036265C">
        <w:rPr>
          <w:rStyle w:val="normaltextrun"/>
        </w:rPr>
        <w:t xml:space="preserve"> data</w:t>
      </w:r>
      <w:r>
        <w:rPr>
          <w:rStyle w:val="normaltextrun"/>
        </w:rPr>
        <w:t xml:space="preserve"> collection activities, instruments, respondents, content, mode</w:t>
      </w:r>
      <w:r w:rsidR="004E1BD1">
        <w:rPr>
          <w:rStyle w:val="normaltextrun"/>
        </w:rPr>
        <w:t>, and</w:t>
      </w:r>
      <w:r>
        <w:rPr>
          <w:rStyle w:val="normaltextrun"/>
        </w:rPr>
        <w:t xml:space="preserve"> duration for each of the four instruments to be used. </w:t>
      </w:r>
    </w:p>
    <w:p w:rsidR="00661E93" w:rsidP="00661E93" w:rsidRDefault="00661E93" w14:paraId="4510526A" w14:textId="77777777">
      <w:pPr>
        <w:spacing w:after="0" w:line="240" w:lineRule="auto"/>
      </w:pPr>
    </w:p>
    <w:p w:rsidR="00661E93" w:rsidP="00254565" w:rsidRDefault="00661E93" w14:paraId="1E36738B" w14:textId="01A4ED5F">
      <w:pPr>
        <w:spacing w:after="0" w:line="240" w:lineRule="auto"/>
      </w:pPr>
      <w:r>
        <w:t>The SRI study team will use the</w:t>
      </w:r>
      <w:r w:rsidRPr="00CB0774">
        <w:t xml:space="preserve"> findings from the environmental scan and needs assessment to identify gaps between what supports are available and needed</w:t>
      </w:r>
      <w:r>
        <w:t xml:space="preserve"> and</w:t>
      </w:r>
      <w:r w:rsidRPr="00CB0774">
        <w:t xml:space="preserve"> will then produce a set of options for how the </w:t>
      </w:r>
      <w:r w:rsidR="000C6244">
        <w:t xml:space="preserve">ACF/OPRE </w:t>
      </w:r>
      <w:r w:rsidRPr="00CB0774">
        <w:t xml:space="preserve">Division of Data and Improvement (DDI) can strengthen the existing TA system in ways that lead to more and better integrated data systems to support research. </w:t>
      </w:r>
      <w:r>
        <w:t>Assessing the findings will meet the goal of finding out what type of information and training staff need to better support their work. It will also fulfill HHS’ requirement to assess the current staff data literacy and data skills as p</w:t>
      </w:r>
      <w:r w:rsidR="00986940">
        <w:t>e</w:t>
      </w:r>
      <w:r>
        <w:t xml:space="preserve">r the Federal Data Strategy 2020 Action Plan. </w:t>
      </w:r>
    </w:p>
    <w:p w:rsidRPr="006C0E56" w:rsidR="00BB2925" w:rsidP="00254565" w:rsidRDefault="00661E93" w14:paraId="0C4F0DEF" w14:textId="63972A31">
      <w:pPr>
        <w:spacing w:before="100" w:beforeAutospacing="1" w:after="100" w:afterAutospacing="1" w:line="240" w:lineRule="auto"/>
      </w:pPr>
      <w:r w:rsidRPr="00CB0774">
        <w:t xml:space="preserve">A limitation of the study design is that the results are not designed to be representative of or generalizable to a given population, and </w:t>
      </w:r>
      <w:bookmarkStart w:name="_Hlk75521967" w:id="0"/>
      <w:r w:rsidRPr="00CB0774">
        <w:t>this key limitation will be included in written products associated with this study.</w:t>
      </w:r>
      <w:r>
        <w:t xml:space="preserve"> </w:t>
      </w:r>
      <w:bookmarkEnd w:id="0"/>
      <w:r w:rsidRPr="005C7E12" w:rsid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DF1291" w:rsidR="005F2951" w:rsidP="00F87DD1" w:rsidRDefault="00EE38AF" w14:paraId="2E3CD75A" w14:textId="14B2DD89">
      <w:pPr>
        <w:pStyle w:val="ListParagraph"/>
        <w:keepNext/>
        <w:spacing w:after="120"/>
        <w:ind w:left="0"/>
        <w:rPr>
          <w:rFonts w:eastAsia="Times New Roman" w:cstheme="minorHAnsi"/>
          <w:color w:val="000000"/>
        </w:rPr>
      </w:pPr>
      <w:r>
        <w:rPr>
          <w:b/>
        </w:rPr>
        <w:lastRenderedPageBreak/>
        <w:t>B2.</w:t>
      </w:r>
      <w:r>
        <w:rPr>
          <w:b/>
        </w:rPr>
        <w:tab/>
      </w:r>
      <w:r w:rsidR="007C2EE0">
        <w:rPr>
          <w:rFonts w:eastAsia="Times New Roman" w:cstheme="minorHAnsi"/>
          <w:b/>
          <w:bCs/>
          <w:color w:val="000000"/>
        </w:rPr>
        <w:t>Methods and Design</w:t>
      </w:r>
    </w:p>
    <w:p w:rsidRPr="000C6244" w:rsidR="005F2951" w:rsidP="000C6244" w:rsidRDefault="0072072F" w14:paraId="542973ED" w14:textId="4BD18752">
      <w:pPr>
        <w:spacing w:after="60"/>
        <w:rPr>
          <w:i/>
          <w:iCs/>
        </w:rPr>
      </w:pPr>
      <w:r w:rsidRPr="000C6244">
        <w:rPr>
          <w:i/>
          <w:iCs/>
        </w:rPr>
        <w:t xml:space="preserve">Target Population </w:t>
      </w:r>
      <w:r w:rsidRPr="000C6244" w:rsidR="005F2951">
        <w:rPr>
          <w:i/>
          <w:iCs/>
        </w:rPr>
        <w:t xml:space="preserve"> </w:t>
      </w:r>
    </w:p>
    <w:p w:rsidR="00C71ACE" w:rsidP="45C465D5" w:rsidRDefault="00C71ACE" w14:paraId="2695B7E5" w14:textId="4A8EFBF1">
      <w:pPr>
        <w:autoSpaceDE w:val="0"/>
        <w:autoSpaceDN w:val="0"/>
        <w:adjustRightInd w:val="0"/>
        <w:spacing w:after="0" w:line="240" w:lineRule="atLeast"/>
        <w:contextualSpacing/>
        <w:rPr>
          <w:rFonts w:eastAsia="Times New Roman"/>
          <w:color w:val="000000"/>
        </w:rPr>
      </w:pPr>
      <w:r w:rsidRPr="391FED41">
        <w:rPr>
          <w:rFonts w:eastAsia="Times New Roman"/>
          <w:color w:val="000000" w:themeColor="text1"/>
        </w:rPr>
        <w:t xml:space="preserve">For the environmental scan, </w:t>
      </w:r>
      <w:r w:rsidR="00D3431B">
        <w:rPr>
          <w:rFonts w:eastAsia="Times New Roman"/>
          <w:color w:val="000000" w:themeColor="text1"/>
        </w:rPr>
        <w:t xml:space="preserve">the </w:t>
      </w:r>
      <w:r w:rsidR="002F6A1C">
        <w:rPr>
          <w:rFonts w:eastAsia="Times New Roman"/>
          <w:color w:val="000000" w:themeColor="text1"/>
        </w:rPr>
        <w:t>study</w:t>
      </w:r>
      <w:r w:rsidR="00D3431B">
        <w:rPr>
          <w:rFonts w:eastAsia="Times New Roman"/>
          <w:color w:val="000000" w:themeColor="text1"/>
        </w:rPr>
        <w:t xml:space="preserve"> team</w:t>
      </w:r>
      <w:r w:rsidRPr="391FED41" w:rsidR="00D3431B">
        <w:rPr>
          <w:rFonts w:eastAsia="Times New Roman"/>
          <w:color w:val="000000" w:themeColor="text1"/>
        </w:rPr>
        <w:t xml:space="preserve"> </w:t>
      </w:r>
      <w:r w:rsidRPr="391FED41">
        <w:rPr>
          <w:rFonts w:eastAsia="Times New Roman"/>
          <w:color w:val="000000" w:themeColor="text1"/>
        </w:rPr>
        <w:t xml:space="preserve">will collect information from 12 TA center directors who are responsible for overseeing the provision of TA related to data linkage and IDS for research purposes, and a sample of 5 TA funders </w:t>
      </w:r>
      <w:r w:rsidR="003A7167">
        <w:rPr>
          <w:rFonts w:eastAsia="Times New Roman"/>
          <w:color w:val="000000" w:themeColor="text1"/>
        </w:rPr>
        <w:t>[</w:t>
      </w:r>
      <w:r w:rsidRPr="391FED41">
        <w:rPr>
          <w:rFonts w:eastAsia="Times New Roman"/>
          <w:color w:val="000000" w:themeColor="text1"/>
        </w:rPr>
        <w:t xml:space="preserve">e.g., </w:t>
      </w:r>
      <w:r>
        <w:t>Contracting Officer’s Representative (COR) or Federal Program Officer (FPO) for a federally funded TA center, or a program officer for a philanthropically funded TA center</w:t>
      </w:r>
      <w:r w:rsidR="003A7167">
        <w:rPr>
          <w:rFonts w:eastAsia="Times New Roman"/>
          <w:color w:val="000000" w:themeColor="text1"/>
        </w:rPr>
        <w:t>]</w:t>
      </w:r>
      <w:r w:rsidRPr="391FED41">
        <w:rPr>
          <w:rFonts w:eastAsia="Times New Roman"/>
          <w:color w:val="000000" w:themeColor="text1"/>
        </w:rPr>
        <w:t>. For the needs assessment, SRI will collect information from a sample of 7 TA leads/specialists who provide direct support to states, localities and Tribes, and 8 TA recipients who use the supports and services from the TA centers</w:t>
      </w:r>
      <w:r w:rsidRPr="391FED41" w:rsidR="1BC6CE2F">
        <w:rPr>
          <w:rFonts w:eastAsia="Times New Roman"/>
          <w:color w:val="000000" w:themeColor="text1"/>
        </w:rPr>
        <w:t xml:space="preserve"> identified in the environmental scan.</w:t>
      </w:r>
      <w:r w:rsidRPr="391FED41">
        <w:rPr>
          <w:rFonts w:eastAsia="Times New Roman"/>
          <w:color w:val="000000" w:themeColor="text1"/>
        </w:rPr>
        <w:t xml:space="preserve"> The team will use non-probability purposive sampling to identify potential respondents who can provide information on the study’s key constructs. Because participants will be purposively selected, they will not be representative of the population of TA center directors, TA leads/specialists, </w:t>
      </w:r>
      <w:r w:rsidR="009C6340">
        <w:rPr>
          <w:rFonts w:eastAsia="Times New Roman"/>
          <w:color w:val="000000" w:themeColor="text1"/>
        </w:rPr>
        <w:t xml:space="preserve">TA recipients, </w:t>
      </w:r>
      <w:r w:rsidRPr="391FED41">
        <w:rPr>
          <w:rFonts w:eastAsia="Times New Roman"/>
          <w:color w:val="000000" w:themeColor="text1"/>
        </w:rPr>
        <w:t>or TA funders who oversee, provide,</w:t>
      </w:r>
      <w:r w:rsidR="009C6340">
        <w:rPr>
          <w:rFonts w:eastAsia="Times New Roman"/>
          <w:color w:val="000000" w:themeColor="text1"/>
        </w:rPr>
        <w:t xml:space="preserve"> use,</w:t>
      </w:r>
      <w:r w:rsidRPr="391FED41">
        <w:rPr>
          <w:rFonts w:eastAsia="Times New Roman"/>
          <w:color w:val="000000" w:themeColor="text1"/>
        </w:rPr>
        <w:t xml:space="preserve"> or fund supports</w:t>
      </w:r>
      <w:r w:rsidR="009C6340">
        <w:rPr>
          <w:rFonts w:eastAsia="Times New Roman"/>
          <w:color w:val="000000" w:themeColor="text1"/>
        </w:rPr>
        <w:t xml:space="preserve"> </w:t>
      </w:r>
      <w:r w:rsidRPr="391FED41" w:rsidR="009C6340">
        <w:rPr>
          <w:rFonts w:eastAsia="Times New Roman"/>
          <w:color w:val="000000" w:themeColor="text1"/>
        </w:rPr>
        <w:t>related to data linkage and IDS for research purposes</w:t>
      </w:r>
      <w:r w:rsidRPr="391FED41">
        <w:rPr>
          <w:rFonts w:eastAsia="Times New Roman"/>
          <w:color w:val="000000" w:themeColor="text1"/>
        </w:rPr>
        <w:t>, respectively</w:t>
      </w:r>
      <w:r w:rsidR="009C6340">
        <w:rPr>
          <w:rFonts w:eastAsia="Times New Roman"/>
          <w:color w:val="000000" w:themeColor="text1"/>
        </w:rPr>
        <w:t>.</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0C6244" w:rsidR="000D7942" w:rsidP="000C6244" w:rsidRDefault="00AE0740" w14:paraId="43384CE3" w14:textId="744EDC7F">
      <w:pPr>
        <w:spacing w:after="60"/>
        <w:rPr>
          <w:i/>
          <w:iCs/>
        </w:rPr>
      </w:pPr>
      <w:r w:rsidRPr="000C6244">
        <w:rPr>
          <w:i/>
          <w:iCs/>
        </w:rPr>
        <w:t xml:space="preserve">Respondent Recruitment </w:t>
      </w:r>
    </w:p>
    <w:p w:rsidRPr="00C541C1" w:rsidR="001C11C5" w:rsidP="003254E8" w:rsidRDefault="0085116F" w14:paraId="5D274814" w14:textId="6A641FA5">
      <w:pPr>
        <w:spacing w:after="120" w:line="240" w:lineRule="auto"/>
        <w:contextualSpacing/>
        <w:rPr>
          <w:rFonts w:eastAsia="Times New Roman" w:cstheme="minorHAnsi"/>
          <w:color w:val="000000"/>
        </w:rPr>
      </w:pPr>
      <w:r>
        <w:rPr>
          <w:rFonts w:eastAsia="Times New Roman" w:cstheme="minorHAnsi"/>
          <w:color w:val="000000"/>
        </w:rPr>
        <w:t xml:space="preserve">The study team </w:t>
      </w:r>
      <w:r w:rsidR="001C11C5">
        <w:rPr>
          <w:rFonts w:eastAsia="Times New Roman" w:cstheme="minorHAnsi"/>
          <w:color w:val="000000"/>
        </w:rPr>
        <w:t xml:space="preserve">will interview </w:t>
      </w:r>
      <w:r w:rsidRPr="003254E8" w:rsidR="001C11C5">
        <w:rPr>
          <w:rFonts w:eastAsia="Times New Roman" w:cstheme="minorHAnsi"/>
          <w:b/>
          <w:bCs/>
          <w:color w:val="000000"/>
        </w:rPr>
        <w:t>12 TA center directors</w:t>
      </w:r>
      <w:r w:rsidRPr="00D37DAE" w:rsidR="001C11C5">
        <w:rPr>
          <w:rFonts w:eastAsia="Times New Roman" w:cstheme="minorHAnsi"/>
          <w:color w:val="000000"/>
        </w:rPr>
        <w:t xml:space="preserve">, that is, the person with </w:t>
      </w:r>
      <w:r w:rsidRPr="00D37DAE" w:rsidR="001C11C5">
        <w:rPr>
          <w:rFonts w:cstheme="minorHAnsi"/>
        </w:rPr>
        <w:t>the most responsibility for overseeing the provision of TA related to data linkage and integration.</w:t>
      </w:r>
    </w:p>
    <w:p w:rsidRPr="00AC08E9" w:rsidR="0001771B" w:rsidP="00AC08E9" w:rsidRDefault="00C541C1" w14:paraId="0D2BEF11" w14:textId="7F26C1F4">
      <w:pPr>
        <w:pStyle w:val="ListParagraph"/>
        <w:numPr>
          <w:ilvl w:val="0"/>
          <w:numId w:val="30"/>
        </w:numPr>
        <w:spacing w:after="0" w:line="240" w:lineRule="auto"/>
        <w:rPr>
          <w:rFonts w:cstheme="minorHAnsi"/>
        </w:rPr>
      </w:pPr>
      <w:r>
        <w:rPr>
          <w:rFonts w:cstheme="minorHAnsi"/>
        </w:rPr>
        <w:t xml:space="preserve">To </w:t>
      </w:r>
      <w:r w:rsidR="0085041A">
        <w:rPr>
          <w:rFonts w:cstheme="minorHAnsi"/>
        </w:rPr>
        <w:t>select TA center directors, we will first identify a</w:t>
      </w:r>
      <w:r w:rsidR="00E32547">
        <w:rPr>
          <w:rFonts w:cstheme="minorHAnsi"/>
        </w:rPr>
        <w:t>ppropriate TA centers for this study</w:t>
      </w:r>
      <w:r w:rsidR="00F874DC">
        <w:rPr>
          <w:rFonts w:cstheme="minorHAnsi"/>
        </w:rPr>
        <w:t xml:space="preserve"> by conducting a web search</w:t>
      </w:r>
      <w:r w:rsidR="00E32547">
        <w:rPr>
          <w:rFonts w:cstheme="minorHAnsi"/>
        </w:rPr>
        <w:t xml:space="preserve">. </w:t>
      </w:r>
      <w:r w:rsidRPr="00AC08E9" w:rsidR="0001771B">
        <w:rPr>
          <w:rFonts w:cstheme="minorHAnsi"/>
        </w:rPr>
        <w:t>We are defining a “TA center” as a center, program, organization, or university partner</w:t>
      </w:r>
      <w:r w:rsidRPr="00AC08E9" w:rsidR="00EE166D">
        <w:rPr>
          <w:rFonts w:cstheme="minorHAnsi"/>
        </w:rPr>
        <w:t xml:space="preserve"> </w:t>
      </w:r>
      <w:r w:rsidRPr="00AC08E9" w:rsidR="0001771B">
        <w:rPr>
          <w:rFonts w:cstheme="minorHAnsi"/>
        </w:rPr>
        <w:t>that meet</w:t>
      </w:r>
      <w:r w:rsidR="008C279F">
        <w:rPr>
          <w:rFonts w:cstheme="minorHAnsi"/>
        </w:rPr>
        <w:t>s</w:t>
      </w:r>
      <w:r w:rsidRPr="00AC08E9" w:rsidR="0001771B">
        <w:rPr>
          <w:rFonts w:cstheme="minorHAnsi"/>
        </w:rPr>
        <w:t xml:space="preserve"> the following criteria</w:t>
      </w:r>
      <w:r w:rsidRPr="00AC08E9" w:rsidR="00EE166D">
        <w:rPr>
          <w:rFonts w:cstheme="minorHAnsi"/>
        </w:rPr>
        <w:t>:</w:t>
      </w:r>
    </w:p>
    <w:p w:rsidRPr="00C52D2B" w:rsidR="0001771B" w:rsidP="00980C98" w:rsidRDefault="0001771B" w14:paraId="697F138C" w14:textId="77777777">
      <w:pPr>
        <w:pStyle w:val="ListParagraph"/>
        <w:numPr>
          <w:ilvl w:val="0"/>
          <w:numId w:val="31"/>
        </w:numPr>
        <w:spacing w:after="0" w:line="240" w:lineRule="auto"/>
        <w:rPr>
          <w:rFonts w:cstheme="minorHAnsi"/>
        </w:rPr>
      </w:pPr>
      <w:r w:rsidRPr="00C52D2B">
        <w:rPr>
          <w:rFonts w:cstheme="minorHAnsi"/>
        </w:rPr>
        <w:t>Is federally or non-federally funded</w:t>
      </w:r>
    </w:p>
    <w:p w:rsidRPr="00C52D2B" w:rsidR="0001771B" w:rsidP="00980C98" w:rsidRDefault="0001771B" w14:paraId="4B1DE0CA" w14:textId="77777777">
      <w:pPr>
        <w:pStyle w:val="ListParagraph"/>
        <w:numPr>
          <w:ilvl w:val="0"/>
          <w:numId w:val="31"/>
        </w:numPr>
        <w:spacing w:after="0" w:line="240" w:lineRule="auto"/>
        <w:rPr>
          <w:rFonts w:cstheme="minorHAnsi"/>
        </w:rPr>
      </w:pPr>
      <w:r w:rsidRPr="00C52D2B">
        <w:rPr>
          <w:rFonts w:cstheme="minorHAnsi"/>
        </w:rPr>
        <w:t>Includes a focus on data linkage or data integration for research or statistical purposes</w:t>
      </w:r>
    </w:p>
    <w:p w:rsidRPr="00C52D2B" w:rsidR="0001771B" w:rsidP="00980C98" w:rsidRDefault="0001771B" w14:paraId="544573AF" w14:textId="77777777">
      <w:pPr>
        <w:pStyle w:val="ListParagraph"/>
        <w:numPr>
          <w:ilvl w:val="0"/>
          <w:numId w:val="31"/>
        </w:numPr>
        <w:spacing w:after="0" w:line="240" w:lineRule="auto"/>
        <w:rPr>
          <w:rFonts w:cstheme="minorHAnsi"/>
        </w:rPr>
      </w:pPr>
      <w:r w:rsidRPr="00C52D2B">
        <w:rPr>
          <w:rFonts w:cstheme="minorHAnsi"/>
        </w:rPr>
        <w:t>Provides TA to states, localities, or Tribes</w:t>
      </w:r>
    </w:p>
    <w:p w:rsidRPr="00C52D2B" w:rsidR="0001771B" w:rsidP="00980C98" w:rsidRDefault="0001771B" w14:paraId="0773D34D" w14:textId="77777777">
      <w:pPr>
        <w:pStyle w:val="ListParagraph"/>
        <w:numPr>
          <w:ilvl w:val="2"/>
          <w:numId w:val="30"/>
        </w:numPr>
        <w:spacing w:after="0" w:line="240" w:lineRule="auto"/>
        <w:rPr>
          <w:rFonts w:cstheme="minorHAnsi"/>
        </w:rPr>
      </w:pPr>
      <w:r w:rsidRPr="00C52D2B">
        <w:rPr>
          <w:rFonts w:cstheme="minorHAnsi"/>
        </w:rPr>
        <w:t>May provide TA to various entities, a specific audience (e.g., Head Start grantees, state education agencies), or to larger communities or consortia</w:t>
      </w:r>
    </w:p>
    <w:p w:rsidRPr="00C52D2B" w:rsidR="0001771B" w:rsidP="00980C98" w:rsidRDefault="0001771B" w14:paraId="017DD278" w14:textId="77777777">
      <w:pPr>
        <w:pStyle w:val="ListParagraph"/>
        <w:numPr>
          <w:ilvl w:val="0"/>
          <w:numId w:val="31"/>
        </w:numPr>
        <w:spacing w:after="0" w:line="240" w:lineRule="auto"/>
        <w:rPr>
          <w:rFonts w:cstheme="minorHAnsi"/>
        </w:rPr>
      </w:pPr>
      <w:r w:rsidRPr="00C52D2B">
        <w:rPr>
          <w:rFonts w:cstheme="minorHAnsi"/>
        </w:rPr>
        <w:t xml:space="preserve">Offers TA services related </w:t>
      </w:r>
      <w:r w:rsidRPr="00C52D2B">
        <w:rPr>
          <w:rFonts w:eastAsia="Calibri" w:cstheme="minorHAnsi"/>
        </w:rPr>
        <w:t>or connected to data integration or data linking for research and statistical purposes</w:t>
      </w:r>
    </w:p>
    <w:p w:rsidRPr="00C52D2B" w:rsidR="0001771B" w:rsidP="00980C98" w:rsidRDefault="0001771B" w14:paraId="5300007D" w14:textId="77777777">
      <w:pPr>
        <w:pStyle w:val="ListParagraph"/>
        <w:numPr>
          <w:ilvl w:val="2"/>
          <w:numId w:val="30"/>
        </w:numPr>
        <w:spacing w:after="0" w:line="240" w:lineRule="auto"/>
        <w:rPr>
          <w:rFonts w:cstheme="minorHAnsi"/>
        </w:rPr>
      </w:pPr>
      <w:r w:rsidRPr="00C52D2B">
        <w:rPr>
          <w:rFonts w:eastAsia="Calibri" w:cstheme="minorHAnsi"/>
        </w:rPr>
        <w:t xml:space="preserve">TA services may include individual TA, group TA (e.g., webinars, workshops, communities of practice), and/or products (e.g., toolkits, practice briefs) </w:t>
      </w:r>
    </w:p>
    <w:p w:rsidRPr="002A0AF1" w:rsidR="0001771B" w:rsidP="000C6244" w:rsidRDefault="0001771B" w14:paraId="421F8C69" w14:textId="5E5D9A07">
      <w:pPr>
        <w:pStyle w:val="ListParagraph"/>
        <w:numPr>
          <w:ilvl w:val="0"/>
          <w:numId w:val="30"/>
        </w:numPr>
        <w:spacing w:after="120" w:line="240" w:lineRule="auto"/>
        <w:rPr>
          <w:rFonts w:cstheme="minorHAnsi"/>
        </w:rPr>
      </w:pPr>
      <w:r w:rsidRPr="002A0AF1">
        <w:rPr>
          <w:rFonts w:cstheme="minorHAnsi"/>
        </w:rPr>
        <w:t xml:space="preserve">Factors that we will take into consideration when choosing </w:t>
      </w:r>
      <w:r>
        <w:rPr>
          <w:rFonts w:cstheme="minorHAnsi"/>
        </w:rPr>
        <w:t>a</w:t>
      </w:r>
      <w:r w:rsidRPr="002A0AF1">
        <w:rPr>
          <w:rFonts w:cstheme="minorHAnsi"/>
        </w:rPr>
        <w:t xml:space="preserve"> sample of TA</w:t>
      </w:r>
      <w:r>
        <w:rPr>
          <w:rFonts w:cstheme="minorHAnsi"/>
        </w:rPr>
        <w:t xml:space="preserve"> center</w:t>
      </w:r>
      <w:r w:rsidR="0005496B">
        <w:rPr>
          <w:rFonts w:cstheme="minorHAnsi"/>
        </w:rPr>
        <w:t xml:space="preserve"> directors</w:t>
      </w:r>
      <w:r w:rsidRPr="002A0AF1">
        <w:rPr>
          <w:rFonts w:cstheme="minorHAnsi"/>
        </w:rPr>
        <w:t xml:space="preserve"> include variation </w:t>
      </w:r>
      <w:r w:rsidR="00A0486D">
        <w:rPr>
          <w:rFonts w:cstheme="minorHAnsi"/>
        </w:rPr>
        <w:t xml:space="preserve">in the </w:t>
      </w:r>
      <w:r w:rsidR="000E1510">
        <w:rPr>
          <w:rFonts w:cstheme="minorHAnsi"/>
        </w:rPr>
        <w:t xml:space="preserve">types </w:t>
      </w:r>
      <w:r w:rsidR="0085116F">
        <w:rPr>
          <w:rFonts w:cstheme="minorHAnsi"/>
        </w:rPr>
        <w:t xml:space="preserve">of </w:t>
      </w:r>
      <w:r w:rsidR="00A0486D">
        <w:rPr>
          <w:rFonts w:cstheme="minorHAnsi"/>
        </w:rPr>
        <w:t>TA centers they oversee by:</w:t>
      </w:r>
    </w:p>
    <w:p w:rsidRPr="002A0AF1" w:rsidR="0001771B" w:rsidP="0001771B" w:rsidRDefault="0001771B" w14:paraId="4F5A64A5" w14:textId="77777777">
      <w:pPr>
        <w:pStyle w:val="ListParagraph"/>
        <w:numPr>
          <w:ilvl w:val="0"/>
          <w:numId w:val="31"/>
        </w:numPr>
        <w:spacing w:after="0" w:line="240" w:lineRule="auto"/>
        <w:rPr>
          <w:rFonts w:cstheme="minorHAnsi"/>
        </w:rPr>
      </w:pPr>
      <w:r w:rsidRPr="002A0AF1">
        <w:rPr>
          <w:rFonts w:cstheme="minorHAnsi"/>
        </w:rPr>
        <w:t xml:space="preserve">Target TA recipients </w:t>
      </w:r>
    </w:p>
    <w:p w:rsidRPr="002A0AF1" w:rsidR="0001771B" w:rsidP="0001771B" w:rsidRDefault="0001771B" w14:paraId="59D3F93D" w14:textId="77777777">
      <w:pPr>
        <w:pStyle w:val="ListParagraph"/>
        <w:numPr>
          <w:ilvl w:val="0"/>
          <w:numId w:val="31"/>
        </w:numPr>
        <w:spacing w:after="0" w:line="240" w:lineRule="auto"/>
        <w:rPr>
          <w:rFonts w:cstheme="minorHAnsi"/>
        </w:rPr>
      </w:pPr>
      <w:r w:rsidRPr="002A0AF1">
        <w:rPr>
          <w:rFonts w:cstheme="minorHAnsi"/>
        </w:rPr>
        <w:t>Sector of human services (e.g., early childhood, education, housing)</w:t>
      </w:r>
    </w:p>
    <w:p w:rsidRPr="002A0AF1" w:rsidR="0001771B" w:rsidP="0001771B" w:rsidRDefault="0001771B" w14:paraId="340D7732" w14:textId="77777777">
      <w:pPr>
        <w:pStyle w:val="ListParagraph"/>
        <w:numPr>
          <w:ilvl w:val="0"/>
          <w:numId w:val="31"/>
        </w:numPr>
        <w:spacing w:after="0" w:line="240" w:lineRule="auto"/>
        <w:rPr>
          <w:rFonts w:cstheme="minorHAnsi"/>
        </w:rPr>
      </w:pPr>
      <w:r w:rsidRPr="002A0AF1">
        <w:rPr>
          <w:rFonts w:cstheme="minorHAnsi"/>
        </w:rPr>
        <w:t xml:space="preserve">Funding source (e.g., federal, philanthropic) </w:t>
      </w:r>
    </w:p>
    <w:p w:rsidRPr="002A0AF1" w:rsidR="0001771B" w:rsidP="0001771B" w:rsidRDefault="0001771B" w14:paraId="03A2916F" w14:textId="77777777">
      <w:pPr>
        <w:pStyle w:val="ListParagraph"/>
        <w:numPr>
          <w:ilvl w:val="0"/>
          <w:numId w:val="31"/>
        </w:numPr>
        <w:spacing w:after="0" w:line="240" w:lineRule="auto"/>
        <w:rPr>
          <w:rFonts w:cstheme="minorHAnsi"/>
        </w:rPr>
      </w:pPr>
      <w:r w:rsidRPr="002A0AF1">
        <w:rPr>
          <w:rFonts w:cstheme="minorHAnsi"/>
        </w:rPr>
        <w:t xml:space="preserve">Type of TA provided (e.g., intensive, targeted, universal) </w:t>
      </w:r>
    </w:p>
    <w:p w:rsidR="00A205F2" w:rsidP="0001771B" w:rsidRDefault="0001771B" w14:paraId="67DC164A" w14:textId="77777777">
      <w:pPr>
        <w:pStyle w:val="ListParagraph"/>
        <w:numPr>
          <w:ilvl w:val="0"/>
          <w:numId w:val="31"/>
        </w:numPr>
        <w:spacing w:after="0" w:line="240" w:lineRule="auto"/>
        <w:rPr>
          <w:rFonts w:cstheme="minorHAnsi"/>
        </w:rPr>
      </w:pPr>
      <w:r w:rsidRPr="002A0AF1">
        <w:rPr>
          <w:rFonts w:cstheme="minorHAnsi"/>
        </w:rPr>
        <w:t>Types of published resources (e.g., toolkits, practitioner brief)</w:t>
      </w:r>
    </w:p>
    <w:p w:rsidR="0001771B" w:rsidP="0001771B" w:rsidRDefault="0001771B" w14:paraId="5BC34E5C" w14:textId="77777777">
      <w:pPr>
        <w:spacing w:after="0" w:line="240" w:lineRule="auto"/>
        <w:contextualSpacing/>
        <w:rPr>
          <w:rFonts w:eastAsia="Times New Roman" w:cstheme="minorHAnsi"/>
          <w:color w:val="000000"/>
        </w:rPr>
      </w:pPr>
    </w:p>
    <w:p w:rsidRPr="00113BC9" w:rsidR="0001771B" w:rsidP="391FED41" w:rsidRDefault="00321A21" w14:paraId="6EA20EC3" w14:textId="6A1F5CED">
      <w:pPr>
        <w:spacing w:after="0" w:line="240" w:lineRule="auto"/>
        <w:contextualSpacing/>
      </w:pPr>
      <w:r>
        <w:rPr>
          <w:rFonts w:eastAsia="Times New Roman"/>
          <w:color w:val="000000" w:themeColor="text1"/>
        </w:rPr>
        <w:t>We</w:t>
      </w:r>
      <w:r w:rsidRPr="391FED41" w:rsidR="0001771B">
        <w:rPr>
          <w:rFonts w:eastAsia="Times New Roman"/>
          <w:color w:val="000000" w:themeColor="text1"/>
        </w:rPr>
        <w:t xml:space="preserve"> will select a purposive</w:t>
      </w:r>
      <w:r w:rsidRPr="391FED41" w:rsidR="0001771B">
        <w:rPr>
          <w:rFonts w:ascii="Arial" w:hAnsi="Arial" w:cs="Arial"/>
        </w:rPr>
        <w:t xml:space="preserve"> </w:t>
      </w:r>
      <w:r w:rsidRPr="391FED41" w:rsidR="0001771B">
        <w:t xml:space="preserve">sample of </w:t>
      </w:r>
      <w:r w:rsidRPr="003254E8" w:rsidR="0001771B">
        <w:rPr>
          <w:b/>
          <w:bCs/>
        </w:rPr>
        <w:t>5 TA funders</w:t>
      </w:r>
      <w:r>
        <w:t xml:space="preserve"> that includes </w:t>
      </w:r>
      <w:r w:rsidRPr="391FED41" w:rsidR="0001771B">
        <w:t>variability by the following factors:</w:t>
      </w:r>
    </w:p>
    <w:p w:rsidRPr="00113BC9" w:rsidR="0001771B" w:rsidP="0001771B" w:rsidRDefault="0001771B" w14:paraId="5A1D4BE5" w14:textId="77777777">
      <w:pPr>
        <w:pStyle w:val="ListParagraph"/>
        <w:numPr>
          <w:ilvl w:val="0"/>
          <w:numId w:val="32"/>
        </w:numPr>
        <w:spacing w:after="0" w:line="240" w:lineRule="auto"/>
        <w:rPr>
          <w:rFonts w:cstheme="minorHAnsi"/>
        </w:rPr>
      </w:pPr>
      <w:r w:rsidRPr="00113BC9">
        <w:rPr>
          <w:rFonts w:cstheme="minorHAnsi"/>
        </w:rPr>
        <w:t>Funding source (e.g., federal, philanthropic)</w:t>
      </w:r>
    </w:p>
    <w:p w:rsidRPr="00113BC9" w:rsidR="0001771B" w:rsidP="0001771B" w:rsidRDefault="0001771B" w14:paraId="30F5702D" w14:textId="77777777">
      <w:pPr>
        <w:pStyle w:val="ListParagraph"/>
        <w:numPr>
          <w:ilvl w:val="0"/>
          <w:numId w:val="32"/>
        </w:numPr>
        <w:spacing w:after="0" w:line="240" w:lineRule="auto"/>
        <w:rPr>
          <w:rFonts w:cstheme="minorHAnsi"/>
        </w:rPr>
      </w:pPr>
      <w:r w:rsidRPr="00113BC9">
        <w:rPr>
          <w:rFonts w:cstheme="minorHAnsi"/>
        </w:rPr>
        <w:t>Sector of human services (e.g., early childhood, education, housing)</w:t>
      </w:r>
    </w:p>
    <w:p w:rsidR="0001771B" w:rsidP="0001771B" w:rsidRDefault="0001771B" w14:paraId="52DD3BF9" w14:textId="77777777">
      <w:pPr>
        <w:pStyle w:val="ListParagraph"/>
        <w:numPr>
          <w:ilvl w:val="0"/>
          <w:numId w:val="32"/>
        </w:numPr>
        <w:spacing w:after="0" w:line="240" w:lineRule="auto"/>
        <w:rPr>
          <w:rFonts w:cstheme="minorHAnsi"/>
        </w:rPr>
      </w:pPr>
      <w:r w:rsidRPr="00113BC9">
        <w:rPr>
          <w:rFonts w:cstheme="minorHAnsi"/>
        </w:rPr>
        <w:t xml:space="preserve">Years of experience funding data linkage and integration TA </w:t>
      </w:r>
    </w:p>
    <w:p w:rsidR="00E72D40" w:rsidP="00E72D40" w:rsidRDefault="00E72D40" w14:paraId="32763FEC" w14:textId="249C783E">
      <w:pPr>
        <w:spacing w:after="0" w:line="240" w:lineRule="auto"/>
        <w:rPr>
          <w:rFonts w:cstheme="minorHAnsi"/>
        </w:rPr>
      </w:pPr>
    </w:p>
    <w:p w:rsidR="00A135DD" w:rsidP="00E72D40" w:rsidRDefault="00A135DD" w14:paraId="21BDB4B9" w14:textId="5A543AC6">
      <w:pPr>
        <w:spacing w:after="0" w:line="240" w:lineRule="auto"/>
        <w:rPr>
          <w:rFonts w:eastAsia="Times New Roman"/>
          <w:color w:val="000000" w:themeColor="text1"/>
        </w:rPr>
      </w:pPr>
      <w:r>
        <w:rPr>
          <w:rFonts w:eastAsia="Times New Roman"/>
          <w:color w:val="000000" w:themeColor="text1"/>
        </w:rPr>
        <w:t xml:space="preserve">We will also identify alternates for each role recruited. </w:t>
      </w:r>
      <w:r w:rsidRPr="391FED41">
        <w:rPr>
          <w:rFonts w:eastAsia="Times New Roman"/>
          <w:color w:val="000000" w:themeColor="text1"/>
        </w:rPr>
        <w:t>For example, for a philanthropic funder</w:t>
      </w:r>
      <w:r>
        <w:rPr>
          <w:rFonts w:eastAsia="Times New Roman"/>
          <w:color w:val="000000" w:themeColor="text1"/>
        </w:rPr>
        <w:t>,</w:t>
      </w:r>
      <w:r w:rsidRPr="391FED41">
        <w:rPr>
          <w:rFonts w:eastAsia="Times New Roman"/>
          <w:color w:val="000000" w:themeColor="text1"/>
        </w:rPr>
        <w:t xml:space="preserve"> we would have a primary and a secondary philanthropic partner option to ensure we maintain variation </w:t>
      </w:r>
      <w:r w:rsidRPr="391FED41">
        <w:rPr>
          <w:rFonts w:eastAsia="Times New Roman"/>
          <w:color w:val="000000" w:themeColor="text1"/>
        </w:rPr>
        <w:lastRenderedPageBreak/>
        <w:t>across participants. The secondary participant w</w:t>
      </w:r>
      <w:r>
        <w:rPr>
          <w:rFonts w:eastAsia="Times New Roman"/>
          <w:color w:val="000000" w:themeColor="text1"/>
        </w:rPr>
        <w:t>ill</w:t>
      </w:r>
      <w:r w:rsidRPr="391FED41">
        <w:rPr>
          <w:rFonts w:eastAsia="Times New Roman"/>
          <w:color w:val="000000" w:themeColor="text1"/>
        </w:rPr>
        <w:t xml:space="preserve"> be used as a back</w:t>
      </w:r>
      <w:r>
        <w:rPr>
          <w:rFonts w:eastAsia="Times New Roman"/>
          <w:color w:val="000000" w:themeColor="text1"/>
        </w:rPr>
        <w:t>-</w:t>
      </w:r>
      <w:r w:rsidRPr="391FED41">
        <w:rPr>
          <w:rFonts w:eastAsia="Times New Roman"/>
          <w:color w:val="000000" w:themeColor="text1"/>
        </w:rPr>
        <w:t>up in case the</w:t>
      </w:r>
      <w:r>
        <w:rPr>
          <w:rFonts w:eastAsia="Times New Roman"/>
          <w:color w:val="000000" w:themeColor="text1"/>
        </w:rPr>
        <w:t xml:space="preserve"> primary participant</w:t>
      </w:r>
      <w:r w:rsidRPr="391FED41">
        <w:rPr>
          <w:rFonts w:eastAsia="Times New Roman"/>
          <w:color w:val="000000" w:themeColor="text1"/>
        </w:rPr>
        <w:t xml:space="preserve"> decline</w:t>
      </w:r>
      <w:r>
        <w:rPr>
          <w:rFonts w:eastAsia="Times New Roman"/>
          <w:color w:val="000000" w:themeColor="text1"/>
        </w:rPr>
        <w:t>s</w:t>
      </w:r>
      <w:r w:rsidRPr="391FED41">
        <w:rPr>
          <w:rFonts w:eastAsia="Times New Roman"/>
          <w:color w:val="000000" w:themeColor="text1"/>
        </w:rPr>
        <w:t xml:space="preserve"> or do</w:t>
      </w:r>
      <w:r>
        <w:rPr>
          <w:rFonts w:eastAsia="Times New Roman"/>
          <w:color w:val="000000" w:themeColor="text1"/>
        </w:rPr>
        <w:t>es</w:t>
      </w:r>
      <w:r w:rsidRPr="391FED41">
        <w:rPr>
          <w:rFonts w:eastAsia="Times New Roman"/>
          <w:color w:val="000000" w:themeColor="text1"/>
        </w:rPr>
        <w:t xml:space="preserve"> not respond</w:t>
      </w:r>
      <w:r>
        <w:rPr>
          <w:rFonts w:eastAsia="Times New Roman"/>
          <w:color w:val="000000" w:themeColor="text1"/>
        </w:rPr>
        <w:t xml:space="preserve"> to our invitation to participate in an interview</w:t>
      </w:r>
      <w:r w:rsidRPr="391FED41">
        <w:rPr>
          <w:rFonts w:eastAsia="Times New Roman"/>
          <w:color w:val="000000" w:themeColor="text1"/>
        </w:rPr>
        <w:t xml:space="preserve">. </w:t>
      </w:r>
    </w:p>
    <w:p w:rsidRPr="00E72D40" w:rsidR="00A135DD" w:rsidP="00E72D40" w:rsidRDefault="00A135DD" w14:paraId="6C5F91EC" w14:textId="77777777">
      <w:pPr>
        <w:spacing w:after="0" w:line="240" w:lineRule="auto"/>
        <w:rPr>
          <w:rFonts w:cstheme="minorHAnsi"/>
        </w:rPr>
      </w:pPr>
    </w:p>
    <w:p w:rsidRPr="00343478" w:rsidR="0001771B" w:rsidP="0001771B" w:rsidRDefault="00C67E25" w14:paraId="58D83E62" w14:textId="1E1EE7A4">
      <w:pPr>
        <w:spacing w:after="0" w:line="240" w:lineRule="auto"/>
        <w:contextualSpacing/>
        <w:rPr>
          <w:rFonts w:cstheme="minorHAnsi"/>
        </w:rPr>
      </w:pPr>
      <w:r>
        <w:rPr>
          <w:rFonts w:cstheme="minorHAnsi"/>
        </w:rPr>
        <w:t xml:space="preserve">We will ask TA center directors and TA funders to recommend </w:t>
      </w:r>
      <w:r w:rsidR="0085116F">
        <w:rPr>
          <w:rFonts w:cstheme="minorHAnsi"/>
        </w:rPr>
        <w:t xml:space="preserve">the </w:t>
      </w:r>
      <w:r>
        <w:rPr>
          <w:rFonts w:cstheme="minorHAnsi"/>
        </w:rPr>
        <w:t xml:space="preserve">TA leads/specialists </w:t>
      </w:r>
      <w:r w:rsidR="00F606F4">
        <w:rPr>
          <w:rFonts w:cstheme="minorHAnsi"/>
        </w:rPr>
        <w:t xml:space="preserve">we should interview. </w:t>
      </w:r>
      <w:r w:rsidR="00F61850">
        <w:rPr>
          <w:rFonts w:cstheme="minorHAnsi"/>
        </w:rPr>
        <w:t xml:space="preserve">Factors that we </w:t>
      </w:r>
      <w:r w:rsidR="00690E24">
        <w:rPr>
          <w:rFonts w:cstheme="minorHAnsi"/>
        </w:rPr>
        <w:t xml:space="preserve">will take into consideration when selecting a purposive sample of </w:t>
      </w:r>
      <w:r w:rsidRPr="003254E8" w:rsidR="003C6E14">
        <w:rPr>
          <w:rFonts w:cstheme="minorHAnsi"/>
          <w:b/>
          <w:bCs/>
        </w:rPr>
        <w:t>8</w:t>
      </w:r>
      <w:r w:rsidRPr="003254E8" w:rsidR="00690E24">
        <w:rPr>
          <w:rFonts w:cstheme="minorHAnsi"/>
          <w:b/>
          <w:bCs/>
        </w:rPr>
        <w:t xml:space="preserve"> TA leads/specialists</w:t>
      </w:r>
      <w:r w:rsidR="00690E24">
        <w:rPr>
          <w:rFonts w:cstheme="minorHAnsi"/>
        </w:rPr>
        <w:t xml:space="preserve"> include variation in: </w:t>
      </w:r>
    </w:p>
    <w:p w:rsidRPr="00343478" w:rsidR="0001771B" w:rsidP="00B960FD" w:rsidRDefault="0001771B" w14:paraId="7ADE137C" w14:textId="77777777">
      <w:pPr>
        <w:pStyle w:val="ListParagraph"/>
        <w:numPr>
          <w:ilvl w:val="0"/>
          <w:numId w:val="32"/>
        </w:numPr>
        <w:spacing w:after="0" w:line="240" w:lineRule="auto"/>
        <w:rPr>
          <w:rFonts w:cstheme="minorHAnsi"/>
        </w:rPr>
      </w:pPr>
      <w:r w:rsidRPr="00343478">
        <w:rPr>
          <w:rFonts w:cstheme="minorHAnsi"/>
        </w:rPr>
        <w:t xml:space="preserve">Target TA recipients </w:t>
      </w:r>
    </w:p>
    <w:p w:rsidRPr="00343478" w:rsidR="0001771B" w:rsidP="00B960FD" w:rsidRDefault="0001771B" w14:paraId="349E6CBD" w14:textId="77777777">
      <w:pPr>
        <w:pStyle w:val="ListParagraph"/>
        <w:numPr>
          <w:ilvl w:val="0"/>
          <w:numId w:val="32"/>
        </w:numPr>
        <w:spacing w:after="0" w:line="240" w:lineRule="auto"/>
        <w:rPr>
          <w:rFonts w:cstheme="minorHAnsi"/>
        </w:rPr>
      </w:pPr>
      <w:r w:rsidRPr="00343478">
        <w:rPr>
          <w:rFonts w:cstheme="minorHAnsi"/>
        </w:rPr>
        <w:t>Sector of human services (e.g., early childhood, education, health, housing)</w:t>
      </w:r>
    </w:p>
    <w:p w:rsidRPr="00343478" w:rsidR="0001771B" w:rsidP="00B960FD" w:rsidRDefault="0001771B" w14:paraId="3CBE6FB1" w14:textId="77777777">
      <w:pPr>
        <w:pStyle w:val="ListParagraph"/>
        <w:numPr>
          <w:ilvl w:val="0"/>
          <w:numId w:val="32"/>
        </w:numPr>
        <w:spacing w:after="0" w:line="240" w:lineRule="auto"/>
        <w:rPr>
          <w:rFonts w:cstheme="minorHAnsi"/>
        </w:rPr>
      </w:pPr>
      <w:r w:rsidRPr="00343478">
        <w:rPr>
          <w:rFonts w:cstheme="minorHAnsi"/>
        </w:rPr>
        <w:t xml:space="preserve">Funding source (e.g., federal, philanthropic) </w:t>
      </w:r>
    </w:p>
    <w:p w:rsidRPr="00343478" w:rsidR="0001771B" w:rsidP="00B960FD" w:rsidRDefault="0001771B" w14:paraId="70CFBBC1" w14:textId="77777777">
      <w:pPr>
        <w:pStyle w:val="ListParagraph"/>
        <w:numPr>
          <w:ilvl w:val="0"/>
          <w:numId w:val="32"/>
        </w:numPr>
        <w:spacing w:after="0" w:line="240" w:lineRule="auto"/>
        <w:rPr>
          <w:rFonts w:cstheme="minorHAnsi"/>
        </w:rPr>
      </w:pPr>
      <w:r w:rsidRPr="00343478">
        <w:rPr>
          <w:rFonts w:cstheme="minorHAnsi"/>
        </w:rPr>
        <w:t xml:space="preserve">Type of TA provided (e.g., intensive, targeted, universal) </w:t>
      </w:r>
    </w:p>
    <w:p w:rsidRPr="00343478" w:rsidR="0001771B" w:rsidP="00B960FD" w:rsidRDefault="0001771B" w14:paraId="6C62CEE0" w14:textId="77777777">
      <w:pPr>
        <w:pStyle w:val="ListParagraph"/>
        <w:numPr>
          <w:ilvl w:val="0"/>
          <w:numId w:val="32"/>
        </w:numPr>
        <w:spacing w:after="0" w:line="240" w:lineRule="auto"/>
        <w:rPr>
          <w:rFonts w:cstheme="minorHAnsi"/>
        </w:rPr>
      </w:pPr>
      <w:r w:rsidRPr="00343478">
        <w:rPr>
          <w:rFonts w:cstheme="minorHAnsi"/>
        </w:rPr>
        <w:t xml:space="preserve">Types of published resources (e.g., toolkits, practitioner brief) </w:t>
      </w:r>
      <w:r>
        <w:rPr>
          <w:rFonts w:cstheme="minorHAnsi"/>
        </w:rPr>
        <w:t>they support TA recipients to use</w:t>
      </w:r>
      <w:r w:rsidRPr="00343478">
        <w:rPr>
          <w:rFonts w:cstheme="minorHAnsi"/>
        </w:rPr>
        <w:t xml:space="preserve">  </w:t>
      </w:r>
    </w:p>
    <w:p w:rsidR="00E72D40" w:rsidP="0001771B" w:rsidRDefault="00E72D40" w14:paraId="0AF8CBB2" w14:textId="77777777">
      <w:pPr>
        <w:spacing w:after="0" w:line="240" w:lineRule="auto"/>
        <w:contextualSpacing/>
        <w:rPr>
          <w:rFonts w:cstheme="minorHAnsi"/>
        </w:rPr>
      </w:pPr>
    </w:p>
    <w:p w:rsidRPr="00343478" w:rsidR="0001771B" w:rsidP="0001771B" w:rsidRDefault="00793A72" w14:paraId="788B0BDF" w14:textId="34963998">
      <w:pPr>
        <w:spacing w:after="0" w:line="240" w:lineRule="auto"/>
        <w:contextualSpacing/>
        <w:rPr>
          <w:rFonts w:cstheme="minorHAnsi"/>
        </w:rPr>
      </w:pPr>
      <w:r>
        <w:rPr>
          <w:rFonts w:cstheme="minorHAnsi"/>
        </w:rPr>
        <w:t>We will ask</w:t>
      </w:r>
      <w:r w:rsidRPr="00343478" w:rsidR="0001771B">
        <w:rPr>
          <w:rFonts w:cstheme="minorHAnsi"/>
        </w:rPr>
        <w:t xml:space="preserve"> TA center </w:t>
      </w:r>
      <w:r w:rsidR="0001771B">
        <w:rPr>
          <w:rFonts w:cstheme="minorHAnsi"/>
        </w:rPr>
        <w:t>directors</w:t>
      </w:r>
      <w:r w:rsidR="008E57AC">
        <w:rPr>
          <w:rFonts w:cstheme="minorHAnsi"/>
        </w:rPr>
        <w:t xml:space="preserve"> </w:t>
      </w:r>
      <w:r w:rsidRPr="00343478" w:rsidR="0001771B">
        <w:rPr>
          <w:rFonts w:cstheme="minorHAnsi"/>
        </w:rPr>
        <w:t>to</w:t>
      </w:r>
      <w:r w:rsidR="008E57AC">
        <w:rPr>
          <w:rFonts w:cstheme="minorHAnsi"/>
        </w:rPr>
        <w:t xml:space="preserve"> </w:t>
      </w:r>
      <w:r w:rsidRPr="00343478" w:rsidR="0001771B">
        <w:rPr>
          <w:rFonts w:cstheme="minorHAnsi"/>
        </w:rPr>
        <w:t xml:space="preserve">recommend individuals who use their TA services to participate in an interview to learn more about their needs. The study team will select a </w:t>
      </w:r>
      <w:r w:rsidR="00F1784D">
        <w:rPr>
          <w:rFonts w:cstheme="minorHAnsi"/>
        </w:rPr>
        <w:t xml:space="preserve">purposive </w:t>
      </w:r>
      <w:r w:rsidRPr="00343478" w:rsidR="0001771B">
        <w:rPr>
          <w:rFonts w:cstheme="minorHAnsi"/>
        </w:rPr>
        <w:t xml:space="preserve">sample of </w:t>
      </w:r>
      <w:r w:rsidRPr="003254E8" w:rsidR="00F1784D">
        <w:rPr>
          <w:rFonts w:cstheme="minorHAnsi"/>
          <w:b/>
          <w:bCs/>
        </w:rPr>
        <w:t xml:space="preserve">8 </w:t>
      </w:r>
      <w:r w:rsidRPr="003254E8" w:rsidR="0001771B">
        <w:rPr>
          <w:rFonts w:cstheme="minorHAnsi"/>
          <w:b/>
          <w:bCs/>
        </w:rPr>
        <w:t xml:space="preserve">TA recipients </w:t>
      </w:r>
      <w:r w:rsidRPr="00343478" w:rsidR="0001771B">
        <w:rPr>
          <w:rFonts w:cstheme="minorHAnsi"/>
        </w:rPr>
        <w:t xml:space="preserve">that includes variability by the following factors: </w:t>
      </w:r>
    </w:p>
    <w:p w:rsidRPr="00343478" w:rsidR="0001771B" w:rsidP="0001771B" w:rsidRDefault="0001771B" w14:paraId="09537502" w14:textId="77777777">
      <w:pPr>
        <w:pStyle w:val="ListParagraph"/>
        <w:numPr>
          <w:ilvl w:val="0"/>
          <w:numId w:val="34"/>
        </w:numPr>
        <w:spacing w:after="0" w:line="240" w:lineRule="auto"/>
        <w:rPr>
          <w:rFonts w:cstheme="minorHAnsi"/>
        </w:rPr>
      </w:pPr>
      <w:r w:rsidRPr="00343478">
        <w:rPr>
          <w:rFonts w:cstheme="minorHAnsi"/>
        </w:rPr>
        <w:t>Whether the TA recipient is a representative from a state, local</w:t>
      </w:r>
      <w:r>
        <w:rPr>
          <w:rFonts w:cstheme="minorHAnsi"/>
        </w:rPr>
        <w:t>ity</w:t>
      </w:r>
      <w:r w:rsidRPr="00343478">
        <w:rPr>
          <w:rFonts w:cstheme="minorHAnsi"/>
        </w:rPr>
        <w:t>, or Tribe</w:t>
      </w:r>
    </w:p>
    <w:p w:rsidRPr="00343478" w:rsidR="0001771B" w:rsidP="0001771B" w:rsidRDefault="0001771B" w14:paraId="61BC7F1A" w14:textId="77777777">
      <w:pPr>
        <w:pStyle w:val="ListParagraph"/>
        <w:numPr>
          <w:ilvl w:val="0"/>
          <w:numId w:val="34"/>
        </w:numPr>
        <w:spacing w:after="0" w:line="240" w:lineRule="auto"/>
        <w:rPr>
          <w:rFonts w:cstheme="minorHAnsi"/>
        </w:rPr>
      </w:pPr>
      <w:r w:rsidRPr="00343478">
        <w:rPr>
          <w:rFonts w:cstheme="minorHAnsi"/>
        </w:rPr>
        <w:t xml:space="preserve">The type of TA center(s) (i.e., federally funded, philanthropically funded) from which the TA recipient has received support </w:t>
      </w:r>
    </w:p>
    <w:p w:rsidRPr="00343478" w:rsidR="0001771B" w:rsidP="0001771B" w:rsidRDefault="0001771B" w14:paraId="1764FD30" w14:textId="77777777">
      <w:pPr>
        <w:pStyle w:val="ListParagraph"/>
        <w:numPr>
          <w:ilvl w:val="0"/>
          <w:numId w:val="34"/>
        </w:numPr>
        <w:spacing w:after="0" w:line="240" w:lineRule="auto"/>
        <w:rPr>
          <w:rFonts w:cstheme="minorHAnsi"/>
        </w:rPr>
      </w:pPr>
      <w:r w:rsidRPr="00343478">
        <w:rPr>
          <w:rFonts w:cstheme="minorHAnsi"/>
        </w:rPr>
        <w:t>Sector</w:t>
      </w:r>
      <w:r>
        <w:rPr>
          <w:rFonts w:cstheme="minorHAnsi"/>
        </w:rPr>
        <w:t xml:space="preserve"> of human services</w:t>
      </w:r>
      <w:r w:rsidRPr="00343478">
        <w:rPr>
          <w:rFonts w:cstheme="minorHAnsi"/>
        </w:rPr>
        <w:t xml:space="preserve"> (e.g., early childhood, education,</w:t>
      </w:r>
      <w:r>
        <w:rPr>
          <w:rFonts w:cstheme="minorHAnsi"/>
        </w:rPr>
        <w:t xml:space="preserve"> </w:t>
      </w:r>
      <w:r w:rsidRPr="00343478">
        <w:rPr>
          <w:rFonts w:cstheme="minorHAnsi"/>
        </w:rPr>
        <w:t>housing</w:t>
      </w:r>
      <w:r>
        <w:rPr>
          <w:rFonts w:cstheme="minorHAnsi"/>
        </w:rPr>
        <w:t>, employment</w:t>
      </w:r>
      <w:r w:rsidRPr="00343478">
        <w:rPr>
          <w:rFonts w:cstheme="minorHAnsi"/>
        </w:rPr>
        <w:t xml:space="preserve">) </w:t>
      </w:r>
    </w:p>
    <w:p w:rsidRPr="00343478" w:rsidR="0001771B" w:rsidP="0001771B" w:rsidRDefault="0001771B" w14:paraId="1851CDC4" w14:textId="77777777">
      <w:pPr>
        <w:pStyle w:val="ListParagraph"/>
        <w:numPr>
          <w:ilvl w:val="0"/>
          <w:numId w:val="34"/>
        </w:numPr>
        <w:spacing w:after="0" w:line="240" w:lineRule="auto"/>
        <w:rPr>
          <w:rFonts w:cstheme="minorHAnsi"/>
        </w:rPr>
      </w:pPr>
      <w:r w:rsidRPr="00343478">
        <w:rPr>
          <w:rFonts w:cstheme="minorHAnsi"/>
        </w:rPr>
        <w:t xml:space="preserve">Level of experience with linking and integrating data (e.g., novice, experienced) </w:t>
      </w:r>
    </w:p>
    <w:p w:rsidR="00F85D35" w:rsidP="0001771B" w:rsidRDefault="0001771B" w14:paraId="4D1C6AC5" w14:textId="49C33AA0">
      <w:pPr>
        <w:pStyle w:val="ListParagraph"/>
        <w:numPr>
          <w:ilvl w:val="0"/>
          <w:numId w:val="34"/>
        </w:numPr>
        <w:spacing w:after="0" w:line="240" w:lineRule="auto"/>
        <w:rPr>
          <w:rFonts w:cstheme="minorHAnsi"/>
        </w:rPr>
      </w:pPr>
      <w:r w:rsidRPr="00343478">
        <w:rPr>
          <w:rFonts w:cstheme="minorHAnsi"/>
        </w:rPr>
        <w:t>Type of TA they have received and used (e.g., universal, targeted, intensive)</w:t>
      </w:r>
    </w:p>
    <w:p w:rsidR="00F1784D" w:rsidP="00F1784D" w:rsidRDefault="00F1784D" w14:paraId="61ACE750" w14:textId="74A69DF7">
      <w:pPr>
        <w:spacing w:after="0" w:line="240" w:lineRule="auto"/>
        <w:rPr>
          <w:rFonts w:cstheme="minorHAnsi"/>
        </w:rPr>
      </w:pPr>
      <w:r>
        <w:rPr>
          <w:rFonts w:cstheme="minorHAnsi"/>
        </w:rPr>
        <w:t>TA recipients will also need to meet the following criteria:</w:t>
      </w:r>
    </w:p>
    <w:p w:rsidRPr="00343478" w:rsidR="00F1784D" w:rsidP="00F1784D" w:rsidRDefault="00F1784D" w14:paraId="18D28083" w14:textId="77777777">
      <w:pPr>
        <w:pStyle w:val="ListParagraph"/>
        <w:numPr>
          <w:ilvl w:val="0"/>
          <w:numId w:val="33"/>
        </w:numPr>
        <w:spacing w:after="0" w:line="240" w:lineRule="auto"/>
        <w:rPr>
          <w:rFonts w:cstheme="minorHAnsi"/>
        </w:rPr>
      </w:pPr>
      <w:r w:rsidRPr="00343478">
        <w:rPr>
          <w:rFonts w:cstheme="minorHAnsi"/>
        </w:rPr>
        <w:t xml:space="preserve">Individual has received TA related to data linkage or </w:t>
      </w:r>
      <w:r>
        <w:rPr>
          <w:rFonts w:cstheme="minorHAnsi"/>
        </w:rPr>
        <w:t>IDS for research purposes</w:t>
      </w:r>
      <w:r w:rsidRPr="00343478">
        <w:rPr>
          <w:rFonts w:cstheme="minorHAnsi"/>
        </w:rPr>
        <w:t xml:space="preserve"> </w:t>
      </w:r>
    </w:p>
    <w:p w:rsidRPr="00343478" w:rsidR="00F1784D" w:rsidP="00F1784D" w:rsidRDefault="00F1784D" w14:paraId="5E98D1EB" w14:textId="77777777">
      <w:pPr>
        <w:pStyle w:val="ListParagraph"/>
        <w:numPr>
          <w:ilvl w:val="0"/>
          <w:numId w:val="33"/>
        </w:numPr>
        <w:spacing w:after="0" w:line="240" w:lineRule="auto"/>
        <w:rPr>
          <w:rFonts w:cstheme="minorHAnsi"/>
        </w:rPr>
      </w:pPr>
      <w:r w:rsidRPr="00343478">
        <w:rPr>
          <w:rFonts w:cstheme="minorHAnsi"/>
        </w:rPr>
        <w:t xml:space="preserve">Individual has worked directly with TA providers </w:t>
      </w:r>
    </w:p>
    <w:p w:rsidRPr="00343478" w:rsidR="00F1784D" w:rsidP="00F1784D" w:rsidRDefault="00F1784D" w14:paraId="27BA0448" w14:textId="77777777">
      <w:pPr>
        <w:pStyle w:val="ListParagraph"/>
        <w:numPr>
          <w:ilvl w:val="0"/>
          <w:numId w:val="33"/>
        </w:numPr>
        <w:spacing w:after="0" w:line="240" w:lineRule="auto"/>
        <w:rPr>
          <w:rFonts w:cstheme="minorHAnsi"/>
        </w:rPr>
      </w:pPr>
      <w:r w:rsidRPr="00343478">
        <w:rPr>
          <w:rFonts w:cstheme="minorHAnsi"/>
        </w:rPr>
        <w:t>Individual has first-hand experience using TA resources (e.g., toolkits, training modules)</w:t>
      </w: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09ADDE93">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4114DC" w:rsidP="004114DC" w:rsidRDefault="004114DC" w14:paraId="4D5DE24A" w14:textId="57CEB999">
      <w:pPr>
        <w:spacing w:after="0" w:line="240" w:lineRule="auto"/>
        <w:contextualSpacing/>
        <w:rPr>
          <w:rFonts w:cstheme="minorHAnsi"/>
        </w:rPr>
      </w:pPr>
      <w:r w:rsidRPr="00305FD2">
        <w:rPr>
          <w:rFonts w:cstheme="minorHAnsi"/>
        </w:rPr>
        <w:t xml:space="preserve">The study team </w:t>
      </w:r>
      <w:r>
        <w:rPr>
          <w:rFonts w:cstheme="minorHAnsi"/>
        </w:rPr>
        <w:t>used a</w:t>
      </w:r>
      <w:r w:rsidRPr="00305FD2">
        <w:rPr>
          <w:rFonts w:cstheme="minorHAnsi"/>
        </w:rPr>
        <w:t xml:space="preserve"> multistep process to develop interview protocols that maximize relevance, accuracy, and completeness of the information collected while minimizing respondent burden. The research questions </w:t>
      </w:r>
      <w:r>
        <w:rPr>
          <w:rFonts w:cstheme="minorHAnsi"/>
        </w:rPr>
        <w:t>provided</w:t>
      </w:r>
      <w:r w:rsidRPr="00305FD2">
        <w:rPr>
          <w:rFonts w:cstheme="minorHAnsi"/>
        </w:rPr>
        <w:t xml:space="preserve"> the structure for the interview protocol, and the literature on key practices for effective TA (</w:t>
      </w:r>
      <w:proofErr w:type="spellStart"/>
      <w:r w:rsidRPr="0066564A">
        <w:rPr>
          <w:rFonts w:cstheme="minorHAnsi"/>
        </w:rPr>
        <w:t>Trohanis</w:t>
      </w:r>
      <w:proofErr w:type="spellEnd"/>
      <w:r w:rsidRPr="0066564A">
        <w:rPr>
          <w:rFonts w:cstheme="minorHAnsi"/>
        </w:rPr>
        <w:t xml:space="preserve"> TA Projects at Frank Porter Graham Child Development Institute, 2020)</w:t>
      </w:r>
      <w:r w:rsidRPr="00305FD2">
        <w:rPr>
          <w:rFonts w:cstheme="minorHAnsi"/>
        </w:rPr>
        <w:t xml:space="preserve"> and frameworks for data linkage and integration (</w:t>
      </w:r>
      <w:r w:rsidRPr="00A41A09">
        <w:rPr>
          <w:rFonts w:cstheme="minorHAnsi"/>
        </w:rPr>
        <w:t>Actionable Intelligence for Social Policy, 2020</w:t>
      </w:r>
      <w:r w:rsidRPr="00305FD2">
        <w:rPr>
          <w:rFonts w:cstheme="minorHAnsi"/>
        </w:rPr>
        <w:t xml:space="preserve">; </w:t>
      </w:r>
      <w:r w:rsidRPr="00B86F2B">
        <w:rPr>
          <w:rFonts w:cstheme="minorHAnsi"/>
        </w:rPr>
        <w:t>Center for the Integration of IDEA Data, 2018; Coffey et al., 2014)</w:t>
      </w:r>
      <w:r w:rsidRPr="00305FD2">
        <w:rPr>
          <w:rFonts w:cstheme="minorHAnsi"/>
        </w:rPr>
        <w:t xml:space="preserve"> </w:t>
      </w:r>
      <w:r>
        <w:rPr>
          <w:rFonts w:cstheme="minorHAnsi"/>
        </w:rPr>
        <w:t>informed</w:t>
      </w:r>
      <w:r w:rsidRPr="00305FD2">
        <w:rPr>
          <w:rFonts w:cstheme="minorHAnsi"/>
        </w:rPr>
        <w:t xml:space="preserve"> the constructs and wording of interview probes. </w:t>
      </w:r>
    </w:p>
    <w:p w:rsidRPr="00305FD2" w:rsidR="000E073A" w:rsidP="004114DC" w:rsidRDefault="000E073A" w14:paraId="30B31885" w14:textId="77777777">
      <w:pPr>
        <w:spacing w:after="0" w:line="240" w:lineRule="auto"/>
        <w:contextualSpacing/>
        <w:rPr>
          <w:rFonts w:cstheme="minorHAnsi"/>
        </w:rPr>
      </w:pPr>
    </w:p>
    <w:p w:rsidRPr="00030819" w:rsidR="004114DC" w:rsidP="004114DC" w:rsidRDefault="004114DC" w14:paraId="2DBA84FE" w14:textId="3BE1E8AE">
      <w:pPr>
        <w:spacing w:after="0" w:line="240" w:lineRule="auto"/>
        <w:contextualSpacing/>
      </w:pPr>
      <w:r w:rsidRPr="391FED41">
        <w:t>SRI researchers developed four separate semi-structured interview protocols for each type of respondent (i.e., TA center directors, TA funders, TA leads/specialist, and TA recipients) designed to address the research questions</w:t>
      </w:r>
      <w:r w:rsidRPr="00C93DF4" w:rsidR="00C93DF4">
        <w:t xml:space="preserve"> </w:t>
      </w:r>
      <w:r w:rsidR="00C93DF4">
        <w:t>(see Instruments 1-4)</w:t>
      </w:r>
      <w:r w:rsidRPr="391FED41">
        <w:t xml:space="preserve">. To ensure alignment with the research questions, </w:t>
      </w:r>
      <w:r w:rsidR="00030819">
        <w:t>we</w:t>
      </w:r>
      <w:r w:rsidRPr="391FED41">
        <w:t xml:space="preserve"> developed a </w:t>
      </w:r>
      <w:proofErr w:type="gramStart"/>
      <w:r w:rsidRPr="391FED41">
        <w:t>cross-walk</w:t>
      </w:r>
      <w:proofErr w:type="gramEnd"/>
      <w:r w:rsidRPr="391FED41">
        <w:t xml:space="preserve"> of each research question and the corresponding items on the interview protocols</w:t>
      </w:r>
      <w:r w:rsidR="00806282">
        <w:t xml:space="preserve"> (see Appendix A)</w:t>
      </w:r>
      <w:r w:rsidR="00030819">
        <w:t xml:space="preserve">. </w:t>
      </w:r>
      <w:r w:rsidRPr="00B3455C">
        <w:rPr>
          <w:rFonts w:cstheme="minorHAnsi"/>
        </w:rPr>
        <w:t>In advance of using the interview protocol with study participants, Julie Quaid, the project’s Tribal consultant, also review</w:t>
      </w:r>
      <w:r w:rsidR="00030819">
        <w:rPr>
          <w:rFonts w:cstheme="minorHAnsi"/>
        </w:rPr>
        <w:t>ed</w:t>
      </w:r>
      <w:r w:rsidRPr="00B3455C">
        <w:rPr>
          <w:rFonts w:cstheme="minorHAnsi"/>
        </w:rPr>
        <w:t xml:space="preserve"> the interview protocol to ensure it is culturally appropriate for respondents from Tribes. This review and feedback </w:t>
      </w:r>
      <w:r w:rsidR="00D7737E">
        <w:rPr>
          <w:rFonts w:cstheme="minorHAnsi"/>
        </w:rPr>
        <w:t>helped</w:t>
      </w:r>
      <w:r w:rsidRPr="00B3455C">
        <w:rPr>
          <w:rFonts w:cstheme="minorHAnsi"/>
        </w:rPr>
        <w:t xml:space="preserve"> to improve the clarity and comprehensiveness of the interview questions. </w:t>
      </w:r>
    </w:p>
    <w:p w:rsidR="00F85D35" w:rsidP="00E419DE" w:rsidRDefault="00E419DE" w14:paraId="0AB97A4E" w14:textId="75952F03">
      <w:pPr>
        <w:tabs>
          <w:tab w:val="left" w:pos="1485"/>
        </w:tabs>
        <w:autoSpaceDE w:val="0"/>
        <w:autoSpaceDN w:val="0"/>
        <w:adjustRightInd w:val="0"/>
        <w:spacing w:after="0" w:line="240" w:lineRule="atLeas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p>
    <w:p w:rsidRPr="00901040" w:rsidR="00E419DE" w:rsidP="00E419DE" w:rsidRDefault="00E419DE" w14:paraId="773984B7" w14:textId="77777777">
      <w:pPr>
        <w:tabs>
          <w:tab w:val="left" w:pos="1485"/>
        </w:tabs>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lastRenderedPageBreak/>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D9028F" w:rsidP="391FED41" w:rsidRDefault="000E073A" w14:paraId="295EEF59" w14:textId="0A3AE41A">
      <w:pPr>
        <w:autoSpaceDE w:val="0"/>
        <w:autoSpaceDN w:val="0"/>
        <w:adjustRightInd w:val="0"/>
        <w:spacing w:after="0" w:line="240" w:lineRule="atLeast"/>
        <w:rPr>
          <w:rFonts w:eastAsia="Times New Roman"/>
          <w:color w:val="000000"/>
        </w:rPr>
      </w:pPr>
      <w:r>
        <w:rPr>
          <w:rFonts w:eastAsia="Times New Roman"/>
          <w:color w:val="000000" w:themeColor="text1"/>
        </w:rPr>
        <w:t xml:space="preserve">The study team </w:t>
      </w:r>
      <w:r w:rsidR="00C93DF4">
        <w:rPr>
          <w:rFonts w:eastAsia="Times New Roman"/>
          <w:color w:val="000000" w:themeColor="text1"/>
        </w:rPr>
        <w:t>w</w:t>
      </w:r>
      <w:r w:rsidRPr="391FED41" w:rsidR="00D9028F">
        <w:rPr>
          <w:rFonts w:eastAsia="Times New Roman"/>
          <w:color w:val="000000" w:themeColor="text1"/>
        </w:rPr>
        <w:t xml:space="preserve">ill refine a list of study participants (i.e., TA center directors and TA funders) </w:t>
      </w:r>
      <w:r w:rsidR="00C93DF4">
        <w:rPr>
          <w:rFonts w:eastAsia="Times New Roman"/>
          <w:color w:val="000000" w:themeColor="text1"/>
        </w:rPr>
        <w:t>and</w:t>
      </w:r>
      <w:r w:rsidRPr="391FED41">
        <w:rPr>
          <w:rFonts w:eastAsia="Times New Roman"/>
          <w:color w:val="000000" w:themeColor="text1"/>
        </w:rPr>
        <w:t xml:space="preserve"> </w:t>
      </w:r>
      <w:r w:rsidRPr="391FED41" w:rsidR="00D9028F">
        <w:rPr>
          <w:rFonts w:eastAsia="Times New Roman"/>
          <w:color w:val="000000" w:themeColor="text1"/>
        </w:rPr>
        <w:t>will email selected TA center directors and TA funders to invite them to participate in this study</w:t>
      </w:r>
      <w:r w:rsidR="00C93DF4">
        <w:rPr>
          <w:rFonts w:eastAsia="Times New Roman"/>
          <w:color w:val="000000" w:themeColor="text1"/>
        </w:rPr>
        <w:t xml:space="preserve"> (see Appendix </w:t>
      </w:r>
      <w:r w:rsidR="009246C5">
        <w:rPr>
          <w:rFonts w:eastAsia="Times New Roman"/>
          <w:color w:val="000000" w:themeColor="text1"/>
        </w:rPr>
        <w:t>B</w:t>
      </w:r>
      <w:r w:rsidR="00C93DF4">
        <w:rPr>
          <w:rFonts w:eastAsia="Times New Roman"/>
          <w:color w:val="000000" w:themeColor="text1"/>
        </w:rPr>
        <w:t>)</w:t>
      </w:r>
      <w:r w:rsidRPr="391FED41" w:rsidR="00D9028F">
        <w:rPr>
          <w:rFonts w:eastAsia="Times New Roman"/>
          <w:color w:val="000000" w:themeColor="text1"/>
        </w:rPr>
        <w:t>. If TA center directors and funders do not respond within 1 week, a study team member will follow-up by phone and email (if they leave a voicemail). If a TA center director or funder does not respond 2 weeks after the initial invitation, an SRI</w:t>
      </w:r>
      <w:r w:rsidR="009F0CA7">
        <w:rPr>
          <w:rFonts w:eastAsia="Times New Roman"/>
          <w:color w:val="000000" w:themeColor="text1"/>
        </w:rPr>
        <w:t xml:space="preserve"> researcher</w:t>
      </w:r>
      <w:r w:rsidRPr="391FED41" w:rsidR="00D9028F">
        <w:rPr>
          <w:rFonts w:eastAsia="Times New Roman"/>
          <w:color w:val="000000" w:themeColor="text1"/>
        </w:rPr>
        <w:t xml:space="preserve"> will contact them by phone and/or email to invite them to the study and answer any questions. </w:t>
      </w:r>
      <w:r w:rsidRPr="391FED41" w:rsidR="5097D558">
        <w:rPr>
          <w:rFonts w:eastAsia="Times New Roman"/>
          <w:color w:val="000000" w:themeColor="text1"/>
        </w:rPr>
        <w:t>If we do not receive a response</w:t>
      </w:r>
      <w:r w:rsidR="00BB47E8">
        <w:rPr>
          <w:rFonts w:eastAsia="Times New Roman"/>
          <w:color w:val="000000" w:themeColor="text1"/>
        </w:rPr>
        <w:t>,</w:t>
      </w:r>
      <w:r w:rsidRPr="391FED41" w:rsidR="5097D558">
        <w:rPr>
          <w:rFonts w:eastAsia="Times New Roman"/>
          <w:color w:val="000000" w:themeColor="text1"/>
        </w:rPr>
        <w:t xml:space="preserve"> we will use our identified secondary options created for each type of </w:t>
      </w:r>
      <w:r w:rsidR="00BB47E8">
        <w:rPr>
          <w:rFonts w:eastAsia="Times New Roman"/>
          <w:color w:val="000000" w:themeColor="text1"/>
        </w:rPr>
        <w:t>respondent</w:t>
      </w:r>
      <w:r w:rsidRPr="391FED41" w:rsidR="5097D558">
        <w:rPr>
          <w:rFonts w:eastAsia="Times New Roman"/>
          <w:color w:val="000000" w:themeColor="text1"/>
        </w:rPr>
        <w:t xml:space="preserve">. </w:t>
      </w:r>
      <w:r w:rsidRPr="391FED41" w:rsidR="06BE3868">
        <w:rPr>
          <w:rFonts w:eastAsia="Times New Roman"/>
          <w:color w:val="000000" w:themeColor="text1"/>
        </w:rPr>
        <w:t>T</w:t>
      </w:r>
      <w:r w:rsidRPr="391FED41" w:rsidR="00D9028F">
        <w:rPr>
          <w:rFonts w:eastAsia="Times New Roman"/>
          <w:color w:val="000000" w:themeColor="text1"/>
        </w:rPr>
        <w:t xml:space="preserve">he study team will ask </w:t>
      </w:r>
      <w:r w:rsidR="007A04F9">
        <w:rPr>
          <w:rFonts w:eastAsia="Times New Roman"/>
          <w:color w:val="000000" w:themeColor="text1"/>
        </w:rPr>
        <w:t>TA center directors and TA funders t</w:t>
      </w:r>
      <w:r w:rsidRPr="391FED41" w:rsidR="00D9028F">
        <w:rPr>
          <w:rFonts w:eastAsia="Times New Roman"/>
          <w:color w:val="000000" w:themeColor="text1"/>
        </w:rPr>
        <w:t xml:space="preserve">o provide recommendations about TA </w:t>
      </w:r>
      <w:r w:rsidR="00001B14">
        <w:rPr>
          <w:rFonts w:eastAsia="Times New Roman"/>
          <w:color w:val="000000" w:themeColor="text1"/>
        </w:rPr>
        <w:t xml:space="preserve">leads/specialists and TA </w:t>
      </w:r>
      <w:r w:rsidRPr="391FED41" w:rsidR="00D9028F">
        <w:rPr>
          <w:rFonts w:eastAsia="Times New Roman"/>
          <w:color w:val="000000" w:themeColor="text1"/>
        </w:rPr>
        <w:t xml:space="preserve">recipients who meet the study inclusion criteria to participate in an interview. </w:t>
      </w:r>
      <w:r w:rsidR="00BE3788">
        <w:rPr>
          <w:rFonts w:eastAsia="Times New Roman"/>
          <w:color w:val="000000" w:themeColor="text1"/>
        </w:rPr>
        <w:t>We</w:t>
      </w:r>
      <w:r w:rsidRPr="391FED41" w:rsidR="00BE3788">
        <w:rPr>
          <w:rFonts w:eastAsia="Times New Roman"/>
          <w:color w:val="000000" w:themeColor="text1"/>
        </w:rPr>
        <w:t xml:space="preserve"> </w:t>
      </w:r>
      <w:r w:rsidRPr="391FED41" w:rsidR="00D9028F">
        <w:rPr>
          <w:rFonts w:eastAsia="Times New Roman"/>
          <w:color w:val="000000" w:themeColor="text1"/>
        </w:rPr>
        <w:t xml:space="preserve">will review the recommendations and select a proposed sample of TA leads/specialists and TA recipients based on the factors described in section B2 and will finalize this list in collaboration with DDI CORs. </w:t>
      </w:r>
    </w:p>
    <w:p w:rsidR="00D9028F" w:rsidP="00D9028F" w:rsidRDefault="00D9028F" w14:paraId="3A10EDE4" w14:textId="77777777">
      <w:pPr>
        <w:autoSpaceDE w:val="0"/>
        <w:autoSpaceDN w:val="0"/>
        <w:adjustRightInd w:val="0"/>
        <w:spacing w:after="0" w:line="240" w:lineRule="atLeast"/>
        <w:rPr>
          <w:rFonts w:eastAsia="Times New Roman" w:cstheme="minorHAnsi"/>
          <w:color w:val="000000"/>
        </w:rPr>
      </w:pPr>
    </w:p>
    <w:p w:rsidRPr="00AF399D" w:rsidR="00D9028F" w:rsidP="391FED41" w:rsidRDefault="00D9028F" w14:paraId="36832563" w14:textId="6A14A80B">
      <w:pPr>
        <w:autoSpaceDE w:val="0"/>
        <w:autoSpaceDN w:val="0"/>
        <w:adjustRightInd w:val="0"/>
        <w:spacing w:after="0" w:line="240" w:lineRule="auto"/>
      </w:pPr>
      <w:r w:rsidRPr="391FED41">
        <w:rPr>
          <w:rFonts w:eastAsia="Times New Roman"/>
          <w:color w:val="000000" w:themeColor="text1"/>
        </w:rPr>
        <w:t xml:space="preserve">Contracted researchers from SRI </w:t>
      </w:r>
      <w:r w:rsidRPr="391FED41">
        <w:t xml:space="preserve">will participate in an environmental scan protocol and/or needs assessment protocol training before beginning any interviews. The training will include an overview of the environmental scan or needs assessment objectives; documents to review in advance of the interview (e.g., information from the environmental scan about a specific TA center that the TA recipient has used); and data collection procedures such as obtaining consent, audio recording, submission of audio files for transcription, a careful review and discussion of the semi-structured interview protocol questions and probes; the post-interview internal debriefing process; and a brief overview of the analysis procedures. Researchers will also learn the procedures for tailoring interview questions to a specific respondent based on the information the team has collection from the environmental scan resource/document review. </w:t>
      </w:r>
    </w:p>
    <w:p w:rsidR="00D9028F" w:rsidP="00D9028F" w:rsidRDefault="00D9028F" w14:paraId="603E0D79" w14:textId="77777777">
      <w:pPr>
        <w:autoSpaceDE w:val="0"/>
        <w:autoSpaceDN w:val="0"/>
        <w:adjustRightInd w:val="0"/>
        <w:spacing w:after="0" w:line="240" w:lineRule="auto"/>
        <w:rPr>
          <w:rFonts w:cstheme="minorHAnsi"/>
        </w:rPr>
      </w:pPr>
    </w:p>
    <w:p w:rsidR="00D9028F" w:rsidP="00D9028F" w:rsidRDefault="00D9028F" w14:paraId="4797B1E0" w14:textId="1174010D">
      <w:pPr>
        <w:autoSpaceDE w:val="0"/>
        <w:autoSpaceDN w:val="0"/>
        <w:adjustRightInd w:val="0"/>
        <w:spacing w:after="0" w:line="240" w:lineRule="auto"/>
        <w:rPr>
          <w:rFonts w:eastAsia="Times New Roman" w:cstheme="minorHAnsi"/>
          <w:b/>
          <w:color w:val="000000"/>
        </w:rPr>
      </w:pPr>
      <w:r w:rsidRPr="003B6B1C">
        <w:rPr>
          <w:rFonts w:cstheme="minorHAnsi"/>
        </w:rPr>
        <w:t xml:space="preserve">Two trained data collectors will conduct the semi-structured </w:t>
      </w:r>
      <w:r w:rsidR="00F340C2">
        <w:rPr>
          <w:rFonts w:cstheme="minorHAnsi"/>
        </w:rPr>
        <w:t xml:space="preserve">one-on-one </w:t>
      </w:r>
      <w:r w:rsidRPr="003B6B1C">
        <w:rPr>
          <w:rFonts w:cstheme="minorHAnsi"/>
        </w:rPr>
        <w:t>interviews</w:t>
      </w:r>
      <w:r>
        <w:rPr>
          <w:rFonts w:cstheme="minorHAnsi"/>
        </w:rPr>
        <w:t xml:space="preserve"> </w:t>
      </w:r>
      <w:r>
        <w:rPr>
          <w:rFonts w:eastAsia="Times New Roman" w:cstheme="minorHAnsi"/>
          <w:color w:val="000000"/>
        </w:rPr>
        <w:t xml:space="preserve">online </w:t>
      </w:r>
      <w:r>
        <w:rPr>
          <w:rFonts w:cstheme="minorHAnsi"/>
        </w:rPr>
        <w:t>using the Zoom for Government platform.</w:t>
      </w:r>
      <w:r w:rsidRPr="003B6B1C">
        <w:rPr>
          <w:rFonts w:cstheme="minorHAnsi"/>
        </w:rPr>
        <w:t xml:space="preserve"> </w:t>
      </w:r>
      <w:r>
        <w:rPr>
          <w:rFonts w:cstheme="minorHAnsi"/>
        </w:rPr>
        <w:t>Each interview will be no longer than 60 minutes, and interviews will be audio</w:t>
      </w:r>
      <w:r w:rsidR="00BE3AEC">
        <w:rPr>
          <w:rFonts w:cstheme="minorHAnsi"/>
        </w:rPr>
        <w:t xml:space="preserve"> </w:t>
      </w:r>
      <w:r>
        <w:rPr>
          <w:rFonts w:cstheme="minorHAnsi"/>
        </w:rPr>
        <w:t>recorded for the purpose of transcription with the participant’s permission</w:t>
      </w:r>
      <w:r w:rsidRPr="003B6B1C">
        <w:rPr>
          <w:rFonts w:cstheme="minorHAnsi"/>
        </w:rPr>
        <w:t xml:space="preserve">. A primary interviewer will lead the conversation and a secondary interviewer will provide technical support (e.g., ensuring the interview is recorded), serve as a timekeeper and active listener, and assist with follow-up questions and probes, as needed Julie Quaid, the project’s Tribal consultant, </w:t>
      </w:r>
      <w:r w:rsidRPr="00B3455C">
        <w:rPr>
          <w:rFonts w:cstheme="minorHAnsi"/>
        </w:rPr>
        <w:t xml:space="preserve">will lead the interviews of any selected interviewees </w:t>
      </w:r>
      <w:r>
        <w:rPr>
          <w:rFonts w:cstheme="minorHAnsi"/>
        </w:rPr>
        <w:t xml:space="preserve">from Tribes </w:t>
      </w:r>
      <w:r w:rsidRPr="00B3455C">
        <w:rPr>
          <w:rFonts w:cstheme="minorHAnsi"/>
        </w:rPr>
        <w:t>to help ensure the study is culturally and linguistically responsive to the needs of the Trib</w:t>
      </w:r>
      <w:r>
        <w:rPr>
          <w:rFonts w:cstheme="minorHAnsi"/>
        </w:rPr>
        <w:t xml:space="preserve">es. </w:t>
      </w:r>
      <w:r w:rsidRPr="003B6B1C">
        <w:rPr>
          <w:rFonts w:cstheme="minorHAnsi"/>
        </w:rPr>
        <w:t>After each interview, the primary and secondary interviewers will debrief and document emerging topic areas to inform coding scheme development.</w:t>
      </w: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F861A4" w:rsidP="00F861A4" w:rsidRDefault="00F861A4" w14:paraId="4F71C034" w14:textId="292C05FE">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Site/Respondent selection</w:t>
      </w:r>
    </w:p>
    <w:p w:rsidR="00F85D35" w:rsidP="00F861A4" w:rsidRDefault="00F861A4" w14:paraId="5AA8AAC4" w14:textId="3AD9C932">
      <w:pPr>
        <w:autoSpaceDE w:val="0"/>
        <w:autoSpaceDN w:val="0"/>
        <w:adjustRightInd w:val="0"/>
        <w:spacing w:after="60" w:line="240" w:lineRule="atLeast"/>
        <w:rPr>
          <w:rFonts w:eastAsia="Times New Roman" w:cstheme="minorHAnsi"/>
          <w:i/>
          <w:color w:val="000000"/>
        </w:rPr>
      </w:pPr>
      <w:r w:rsidRPr="00F861A4">
        <w:rPr>
          <w:rFonts w:eastAsia="Times New Roman" w:cstheme="minorHAnsi"/>
        </w:rPr>
        <w:t>The (interviews/focus groups/case studies) are not designed to produce statistically generalizable findings and participation is wholly at the respondent’s discretion. Response rates will not be calculated or reported.</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Pr="003E3E04" w:rsidR="00901040" w:rsidP="003E3E04" w:rsidRDefault="003E3E04" w14:paraId="4FB7FA56" w14:textId="2FA6AA2A">
      <w:pPr>
        <w:spacing w:after="0" w:line="240" w:lineRule="auto"/>
        <w:contextualSpacing/>
        <w:rPr>
          <w:rFonts w:eastAsia="Times New Roman" w:cstheme="minorHAnsi"/>
        </w:rPr>
      </w:pPr>
      <w:r w:rsidRPr="00500F4C">
        <w:rPr>
          <w:rFonts w:eastAsia="Times New Roman" w:cstheme="minorHAnsi"/>
        </w:rPr>
        <w:t xml:space="preserve">As participants will not be randomly sampled and findings are not intended to be representative, non-response bias will not be calculated. </w:t>
      </w:r>
      <w:r>
        <w:rPr>
          <w:rFonts w:eastAsia="Times New Roman" w:cstheme="minorHAnsi"/>
        </w:rPr>
        <w:t xml:space="preserve">We will qualitatively assess non-response by documenting the number of interview refusals. </w:t>
      </w:r>
    </w:p>
    <w:p w:rsidR="00BB2925" w:rsidP="00901040" w:rsidRDefault="00BB2925" w14:paraId="0FC57B4D" w14:textId="74A55FC8">
      <w:pPr>
        <w:autoSpaceDE w:val="0"/>
        <w:autoSpaceDN w:val="0"/>
        <w:adjustRightInd w:val="0"/>
        <w:spacing w:after="0" w:line="240" w:lineRule="atLeast"/>
        <w:rPr>
          <w:rFonts w:ascii="Times New Roman" w:hAnsi="Times New Roman" w:eastAsia="Times New Roman" w:cs="Times New Roman"/>
          <w:b/>
          <w:bCs/>
          <w:color w:val="000000"/>
        </w:rPr>
      </w:pPr>
    </w:p>
    <w:p w:rsidRPr="00DF1291" w:rsidR="00E419DE" w:rsidP="00901040" w:rsidRDefault="00E419DE" w14:paraId="07586CE0" w14:textId="77777777">
      <w:pPr>
        <w:autoSpaceDE w:val="0"/>
        <w:autoSpaceDN w:val="0"/>
        <w:adjustRightInd w:val="0"/>
        <w:spacing w:after="0" w:line="240" w:lineRule="atLeast"/>
        <w:rPr>
          <w:rFonts w:ascii="Times New Roman" w:hAnsi="Times New Roman" w:eastAsia="Times New Roman" w:cs="Times New Roman"/>
          <w:b/>
          <w:bCs/>
          <w:color w:val="000000"/>
        </w:rPr>
      </w:pPr>
    </w:p>
    <w:p w:rsidR="00B23D3D" w:rsidP="00B23D3D" w:rsidRDefault="00EB6134" w14:paraId="6C7B0D13" w14:textId="77777777">
      <w:pPr>
        <w:spacing w:after="120" w:line="240" w:lineRule="auto"/>
        <w:rPr>
          <w:rFonts w:eastAsia="Times New Roman" w:cstheme="minorHAnsi"/>
        </w:rPr>
      </w:pPr>
      <w:r w:rsidRPr="00EB6134">
        <w:rPr>
          <w:rFonts w:eastAsia="Times New Roman" w:cstheme="minorHAnsi"/>
          <w:b/>
          <w:bCs/>
        </w:rPr>
        <w:lastRenderedPageBreak/>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5976C3" w:rsidR="00B23D3D" w:rsidP="00B23D3D" w:rsidRDefault="00B23D3D" w14:paraId="43A93386" w14:textId="77777777">
      <w:pPr>
        <w:spacing w:after="120" w:line="240" w:lineRule="auto"/>
        <w:rPr>
          <w:rFonts w:eastAsia="Times New Roman" w:cstheme="minorHAnsi"/>
        </w:rPr>
      </w:pPr>
      <w:r w:rsidRPr="005976C3">
        <w:rPr>
          <w:rFonts w:eastAsia="Times New Roman" w:cstheme="minorHAnsi"/>
        </w:rPr>
        <w:t>The data will not be used to generate population estimates, either for internal use or dissemination.</w:t>
      </w: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7DD1" w:rsidRDefault="00901040" w14:paraId="47D35F1B" w14:textId="4B1EFC23">
      <w:pPr>
        <w:keepNext/>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725639" w:rsidR="005A0BDA" w:rsidP="005A0BDA" w:rsidRDefault="005A0BDA" w14:paraId="70E9E78E" w14:textId="77777777">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All interviews will be audio recorded with participant’s permission and transcribed to minimize errors with respect to documenting the information study participants provide during interviews.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391FED41" w:rsidRDefault="007B6CA2" w14:paraId="4B58405D" w14:textId="784AF053">
      <w:pPr>
        <w:autoSpaceDE w:val="0"/>
        <w:autoSpaceDN w:val="0"/>
        <w:adjustRightInd w:val="0"/>
        <w:spacing w:after="60" w:line="240" w:lineRule="atLeast"/>
        <w:rPr>
          <w:rFonts w:eastAsia="Times New Roman"/>
          <w:i/>
          <w:iCs/>
          <w:color w:val="000000"/>
        </w:rPr>
      </w:pPr>
      <w:r w:rsidRPr="391FED41">
        <w:rPr>
          <w:rFonts w:eastAsia="Times New Roman"/>
          <w:i/>
          <w:iCs/>
          <w:color w:val="000000" w:themeColor="text1"/>
        </w:rPr>
        <w:t>Data Analysis</w:t>
      </w:r>
    </w:p>
    <w:p w:rsidR="00BA6BE3" w:rsidP="00BA6BE3" w:rsidRDefault="00BA6BE3" w14:paraId="1C5A558B" w14:textId="3B786DD1">
      <w:pPr>
        <w:spacing w:after="0" w:line="240" w:lineRule="auto"/>
        <w:contextualSpacing/>
        <w:rPr>
          <w:rFonts w:cstheme="minorHAnsi"/>
        </w:rPr>
      </w:pPr>
      <w:r w:rsidRPr="00BA6BE3">
        <w:rPr>
          <w:rFonts w:cstheme="minorHAnsi"/>
        </w:rPr>
        <w:t xml:space="preserve">A team of two researchers will engage in first cycle coding to “initially summarize segments of data” and then pattern coding, as </w:t>
      </w:r>
      <w:r w:rsidRPr="002C44DD">
        <w:rPr>
          <w:rFonts w:cstheme="minorHAnsi"/>
        </w:rPr>
        <w:t>a second cycle method, for “grouping those summaries into a smaller number of categories, themes, or concepts” (Miles</w:t>
      </w:r>
      <w:r w:rsidRPr="002C44DD" w:rsidR="00986940">
        <w:rPr>
          <w:rFonts w:cstheme="minorHAnsi"/>
        </w:rPr>
        <w:t xml:space="preserve"> et al.</w:t>
      </w:r>
      <w:r w:rsidRPr="002C44DD">
        <w:rPr>
          <w:rFonts w:cstheme="minorHAnsi"/>
        </w:rPr>
        <w:t>, 2020, p. 79).</w:t>
      </w:r>
      <w:r w:rsidRPr="00BA6BE3">
        <w:rPr>
          <w:rFonts w:cstheme="minorHAnsi"/>
        </w:rPr>
        <w:t xml:space="preserve"> For first cycle coding, the team will use provisional coding, which uses a ‘start’ list of a priori researcher-generated codes based on what the team anticipates might appear in the data based on the research questions asked and our understanding of the TA topics and approaches that are important for supporting data linkage and integration based on the literature and the team’s TA expertise (</w:t>
      </w:r>
      <w:r w:rsidRPr="002C44DD">
        <w:rPr>
          <w:rFonts w:cstheme="minorHAnsi"/>
        </w:rPr>
        <w:t>Miles et al., 2000</w:t>
      </w:r>
      <w:r w:rsidRPr="00BA6BE3">
        <w:rPr>
          <w:rFonts w:cstheme="minorHAnsi"/>
        </w:rPr>
        <w:t xml:space="preserve">). Provisional codes can be revised and modified; the team will delete or expand on this list of codes after reviewing all the transcripts. </w:t>
      </w:r>
    </w:p>
    <w:p w:rsidRPr="00BA6BE3" w:rsidR="00BA6BE3" w:rsidP="00BA6BE3" w:rsidRDefault="00BA6BE3" w14:paraId="017EEF45" w14:textId="77777777">
      <w:pPr>
        <w:spacing w:after="0" w:line="240" w:lineRule="auto"/>
        <w:contextualSpacing/>
        <w:rPr>
          <w:rFonts w:cstheme="minorHAnsi"/>
        </w:rPr>
      </w:pPr>
    </w:p>
    <w:p w:rsidR="00BA6BE3" w:rsidP="00BA6BE3" w:rsidRDefault="00BA6BE3" w14:paraId="509073FC" w14:textId="7DADEC86">
      <w:pPr>
        <w:spacing w:after="0" w:line="240" w:lineRule="auto"/>
        <w:contextualSpacing/>
        <w:rPr>
          <w:rFonts w:cstheme="minorHAnsi"/>
        </w:rPr>
      </w:pPr>
      <w:r w:rsidRPr="00BA6BE3">
        <w:rPr>
          <w:rFonts w:cstheme="minorHAnsi"/>
        </w:rPr>
        <w:t xml:space="preserve">A team of two researchers who participated in the interviews will read all the interview transcripts to modify the list of provisional codes based on what topics emerge from the interview data. A senior staff member who led interviews will also provide feedback on the preliminary list of codes. The team will apply the provisional codes to two randomly selected transcripts, and then will meet to discuss whether the preliminary coding scheme is sufficient or what additional codes may be needed. The team will then revise the preliminary coding scheme to apply to the remaining transcripts. </w:t>
      </w:r>
    </w:p>
    <w:p w:rsidRPr="00BA6BE3" w:rsidR="00BA6BE3" w:rsidP="00BA6BE3" w:rsidRDefault="00BA6BE3" w14:paraId="1457D54F" w14:textId="77777777">
      <w:pPr>
        <w:spacing w:after="0" w:line="240" w:lineRule="auto"/>
        <w:contextualSpacing/>
        <w:rPr>
          <w:rFonts w:cstheme="minorHAnsi"/>
        </w:rPr>
      </w:pPr>
    </w:p>
    <w:p w:rsidR="00BA6BE3" w:rsidP="00BA6BE3" w:rsidRDefault="00BA6BE3" w14:paraId="50BE771E" w14:textId="089EE3B0">
      <w:pPr>
        <w:spacing w:after="0" w:line="240" w:lineRule="auto"/>
        <w:contextualSpacing/>
        <w:rPr>
          <w:rFonts w:cstheme="minorHAnsi"/>
        </w:rPr>
      </w:pPr>
      <w:r w:rsidRPr="00BA6BE3">
        <w:rPr>
          <w:rFonts w:cstheme="minorHAnsi"/>
        </w:rPr>
        <w:t xml:space="preserve">Transcripts will be analyzed using </w:t>
      </w:r>
      <w:proofErr w:type="spellStart"/>
      <w:r w:rsidRPr="00BA6BE3">
        <w:rPr>
          <w:rFonts w:cstheme="minorHAnsi"/>
        </w:rPr>
        <w:t>Dedoose</w:t>
      </w:r>
      <w:proofErr w:type="spellEnd"/>
      <w:r w:rsidRPr="00BA6BE3">
        <w:rPr>
          <w:rFonts w:cstheme="minorHAnsi"/>
        </w:rPr>
        <w:t xml:space="preserve">, a cross-platform app for analyzing qualitative data and mixed methods research. We will apply </w:t>
      </w:r>
      <w:r w:rsidRPr="002C44DD">
        <w:rPr>
          <w:rFonts w:cstheme="minorHAnsi"/>
        </w:rPr>
        <w:t>O’Connor &amp; Joffe’s (2020)</w:t>
      </w:r>
      <w:r w:rsidRPr="00BA6BE3">
        <w:rPr>
          <w:rFonts w:cstheme="minorHAnsi"/>
        </w:rPr>
        <w:t xml:space="preserve"> suggested procedure for intercoder reliability assessment, which involves first making preliminary decisions regarding the number of coders, amount of data to code, unit of coding, reliability measure, and threshold of acceptable reliability. The team will use two coders; the unit of coding will be conceptually meaningful “chunks” of text; coders will double code 25% of the transcripts; Cohen’s Kappa that is calculated via </w:t>
      </w:r>
      <w:proofErr w:type="spellStart"/>
      <w:r w:rsidRPr="00BA6BE3">
        <w:rPr>
          <w:rFonts w:cstheme="minorHAnsi"/>
        </w:rPr>
        <w:t>Dedoose</w:t>
      </w:r>
      <w:proofErr w:type="spellEnd"/>
      <w:r w:rsidRPr="00BA6BE3">
        <w:rPr>
          <w:rFonts w:cstheme="minorHAnsi"/>
        </w:rPr>
        <w:t xml:space="preserve"> will be the reliability measure; and Cohen’s Kappa of 0.80 higher will be deemed acceptable. Once the coding scheme is established, a researcher designated as Coder 1 will segment the data into data units (conceptually meaningful “chunks” of text) and will label them with the relevant codes. Using the training center test capabilities in </w:t>
      </w:r>
      <w:proofErr w:type="spellStart"/>
      <w:r w:rsidRPr="00BA6BE3">
        <w:rPr>
          <w:rFonts w:cstheme="minorHAnsi"/>
        </w:rPr>
        <w:t>Dedoose</w:t>
      </w:r>
      <w:proofErr w:type="spellEnd"/>
      <w:r w:rsidRPr="00BA6BE3">
        <w:rPr>
          <w:rFonts w:cstheme="minorHAnsi"/>
        </w:rPr>
        <w:t xml:space="preserve">, a researcher designated as Coder 2 will use the coding scheme to independently code the same transcript file with Coder 1’s pre-determined segmented data units. The team will then compare reliability for each code to clarify any code misinterpretations and revise the coding scheme (if needed) before formal reliability evaluation begins. The team will then double code a randomly selected subsample of 25% of the transcripts using the process described above. Once the team achieves a Cohen’s Kappa of 0.80 of higher, the remaining transcripts will be coded by one researcher. </w:t>
      </w:r>
    </w:p>
    <w:p w:rsidRPr="00BA6BE3" w:rsidR="00BA6BE3" w:rsidP="00BA6BE3" w:rsidRDefault="00BA6BE3" w14:paraId="52917BF4" w14:textId="77777777">
      <w:pPr>
        <w:spacing w:after="0" w:line="240" w:lineRule="auto"/>
        <w:contextualSpacing/>
        <w:rPr>
          <w:rFonts w:cstheme="minorHAnsi"/>
        </w:rPr>
      </w:pPr>
    </w:p>
    <w:p w:rsidR="00BA6BE3" w:rsidP="00BA6BE3" w:rsidRDefault="00BA6BE3" w14:paraId="35EC9B4E" w14:textId="5EF2450D">
      <w:pPr>
        <w:spacing w:after="0" w:line="240" w:lineRule="auto"/>
        <w:contextualSpacing/>
        <w:rPr>
          <w:rFonts w:cstheme="minorHAnsi"/>
        </w:rPr>
      </w:pPr>
      <w:r w:rsidRPr="00BA6BE3">
        <w:rPr>
          <w:rFonts w:cstheme="minorHAnsi"/>
        </w:rPr>
        <w:t>As part of the second cycle coding process, the team will review the excerpted text for each code to develop a smaller number of themes. These themes will help to condense the codes into “more meaningful and parsimonious units of analysis.” (</w:t>
      </w:r>
      <w:proofErr w:type="spellStart"/>
      <w:r w:rsidRPr="002C44DD">
        <w:rPr>
          <w:rFonts w:cstheme="minorHAnsi"/>
        </w:rPr>
        <w:t>Salda</w:t>
      </w:r>
      <w:r w:rsidRPr="002C44DD" w:rsidR="002C44DD">
        <w:rPr>
          <w:rStyle w:val="spellingerror"/>
          <w:rFonts w:cstheme="minorHAnsi"/>
        </w:rPr>
        <w:t>ñ</w:t>
      </w:r>
      <w:r w:rsidRPr="002C44DD">
        <w:rPr>
          <w:rFonts w:cstheme="minorHAnsi"/>
        </w:rPr>
        <w:t>a</w:t>
      </w:r>
      <w:proofErr w:type="spellEnd"/>
      <w:r w:rsidRPr="002C44DD">
        <w:rPr>
          <w:rFonts w:cstheme="minorHAnsi"/>
        </w:rPr>
        <w:t>, 2021, p. 322)</w:t>
      </w:r>
      <w:r w:rsidRPr="00BA6BE3">
        <w:rPr>
          <w:rFonts w:cstheme="minorHAnsi"/>
        </w:rPr>
        <w:t>.</w:t>
      </w:r>
      <w:r w:rsidR="00C13534">
        <w:rPr>
          <w:rFonts w:cstheme="minorHAnsi"/>
        </w:rPr>
        <w:t xml:space="preserve"> The </w:t>
      </w:r>
      <w:r w:rsidR="005C47B4">
        <w:rPr>
          <w:rFonts w:cstheme="minorHAnsi"/>
        </w:rPr>
        <w:t xml:space="preserve">team will develop a table of themes, </w:t>
      </w:r>
      <w:r w:rsidR="00A8665C">
        <w:rPr>
          <w:rFonts w:cstheme="minorHAnsi"/>
        </w:rPr>
        <w:t xml:space="preserve">frequencies, and illustrative quotes to summarize the information collected. </w:t>
      </w:r>
    </w:p>
    <w:p w:rsidR="00A8665C" w:rsidP="00BA6BE3" w:rsidRDefault="00A8665C" w14:paraId="56A5E6B1" w14:textId="358FF5A2">
      <w:pPr>
        <w:spacing w:after="0" w:line="240" w:lineRule="auto"/>
        <w:contextualSpacing/>
        <w:rPr>
          <w:rFonts w:cstheme="minorHAnsi"/>
        </w:rPr>
      </w:pPr>
    </w:p>
    <w:p w:rsidR="00A8665C" w:rsidP="00A8665C" w:rsidRDefault="00A8665C" w14:paraId="5879E969" w14:textId="551DA9C3">
      <w:pPr>
        <w:spacing w:after="0" w:line="240" w:lineRule="auto"/>
        <w:contextualSpacing/>
        <w:rPr>
          <w:rFonts w:cstheme="minorHAnsi"/>
        </w:rPr>
      </w:pPr>
      <w:r>
        <w:rPr>
          <w:rFonts w:cstheme="minorHAnsi"/>
        </w:rPr>
        <w:t>All team members who participated in the interviews will engage in in-depth discussion</w:t>
      </w:r>
      <w:r w:rsidR="009E51D2">
        <w:rPr>
          <w:rFonts w:cstheme="minorHAnsi"/>
        </w:rPr>
        <w:t>s</w:t>
      </w:r>
      <w:r>
        <w:rPr>
          <w:rFonts w:cstheme="minorHAnsi"/>
        </w:rPr>
        <w:t xml:space="preserve"> about the data collected</w:t>
      </w:r>
      <w:r w:rsidR="009E51D2">
        <w:rPr>
          <w:rFonts w:cstheme="minorHAnsi"/>
        </w:rPr>
        <w:t xml:space="preserve"> (separate discussions for the environmental scan and needs assessment data)</w:t>
      </w:r>
      <w:r>
        <w:rPr>
          <w:rFonts w:cstheme="minorHAnsi"/>
        </w:rPr>
        <w:t>. In advance of th</w:t>
      </w:r>
      <w:r w:rsidR="00576A03">
        <w:rPr>
          <w:rFonts w:cstheme="minorHAnsi"/>
        </w:rPr>
        <w:t xml:space="preserve">ese </w:t>
      </w:r>
      <w:r>
        <w:rPr>
          <w:rFonts w:cstheme="minorHAnsi"/>
        </w:rPr>
        <w:t>meeting</w:t>
      </w:r>
      <w:r w:rsidR="00576A03">
        <w:rPr>
          <w:rFonts w:cstheme="minorHAnsi"/>
        </w:rPr>
        <w:t>s</w:t>
      </w:r>
      <w:r>
        <w:rPr>
          <w:rFonts w:cstheme="minorHAnsi"/>
        </w:rPr>
        <w:t xml:space="preserve">, </w:t>
      </w:r>
      <w:r w:rsidR="00A176C9">
        <w:rPr>
          <w:rFonts w:cstheme="minorHAnsi"/>
        </w:rPr>
        <w:t>team members will review the qualitative data tables and identify any questions</w:t>
      </w:r>
      <w:r w:rsidR="001D7CC1">
        <w:rPr>
          <w:rFonts w:cstheme="minorHAnsi"/>
        </w:rPr>
        <w:t xml:space="preserve"> or comments (e.g., whether certain findings resonate or seem incongruent with what they heard during interviews)</w:t>
      </w:r>
      <w:r w:rsidR="00A176C9">
        <w:rPr>
          <w:rFonts w:cstheme="minorHAnsi"/>
        </w:rPr>
        <w:t xml:space="preserve">. The primary aim of this discussion </w:t>
      </w:r>
      <w:r w:rsidR="00B95377">
        <w:rPr>
          <w:rFonts w:cstheme="minorHAnsi"/>
        </w:rPr>
        <w:t xml:space="preserve">is to serve as a validity check </w:t>
      </w:r>
      <w:r w:rsidR="001D7CC1">
        <w:rPr>
          <w:rFonts w:cstheme="minorHAnsi"/>
        </w:rPr>
        <w:t xml:space="preserve">to </w:t>
      </w:r>
      <w:r w:rsidR="00ED4239">
        <w:rPr>
          <w:rFonts w:cstheme="minorHAnsi"/>
        </w:rPr>
        <w:t>ensure that the preliminary findings align with other data collectors’ perceptions of key themes from</w:t>
      </w:r>
      <w:r w:rsidR="001D7CC1">
        <w:rPr>
          <w:rFonts w:cstheme="minorHAnsi"/>
        </w:rPr>
        <w:t xml:space="preserve"> the interviews. </w:t>
      </w:r>
    </w:p>
    <w:p w:rsidR="007B6CA2" w:rsidP="00901040" w:rsidRDefault="007B6CA2" w14:paraId="6DF28DC5" w14:textId="5577F9AF">
      <w:pPr>
        <w:autoSpaceDE w:val="0"/>
        <w:autoSpaceDN w:val="0"/>
        <w:adjustRightInd w:val="0"/>
        <w:spacing w:after="0" w:line="240" w:lineRule="atLeast"/>
        <w:rPr>
          <w:rFonts w:eastAsia="Times New Roman" w:cstheme="minorHAnsi"/>
          <w:bCs/>
          <w:i/>
          <w:color w:val="000000"/>
        </w:rPr>
      </w:pPr>
    </w:p>
    <w:p w:rsidRPr="008C5655" w:rsidR="00BB2925" w:rsidP="00901040" w:rsidRDefault="00B1441C" w14:paraId="1A82E9FF" w14:textId="5DC09F73">
      <w:pPr>
        <w:autoSpaceDE w:val="0"/>
        <w:autoSpaceDN w:val="0"/>
        <w:adjustRightInd w:val="0"/>
        <w:spacing w:after="0" w:line="240" w:lineRule="atLeast"/>
      </w:pPr>
      <w:r>
        <w:t>The interview data will be used in concert with information we collect from a website and document review of publicly available information on TA center websites</w:t>
      </w:r>
      <w:r w:rsidR="007436F1">
        <w:t xml:space="preserve"> to understand existing TA supports related to data linkage and integration for research purposes</w:t>
      </w:r>
      <w:r>
        <w:t xml:space="preserve">. </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Pr="0093783F" w:rsidR="00005713" w:rsidP="00005713" w:rsidRDefault="00005713" w14:paraId="30E9728F" w14:textId="2626007E">
      <w:pPr>
        <w:autoSpaceDE w:val="0"/>
        <w:autoSpaceDN w:val="0"/>
        <w:adjustRightInd w:val="0"/>
        <w:spacing w:after="0" w:line="240" w:lineRule="atLeast"/>
      </w:pPr>
      <w:r>
        <w:t>SRI</w:t>
      </w:r>
      <w:r w:rsidRPr="008C2BAC">
        <w:rPr>
          <w:rFonts w:cstheme="minorHAnsi"/>
        </w:rPr>
        <w:t xml:space="preserve"> will </w:t>
      </w:r>
      <w:r>
        <w:rPr>
          <w:rFonts w:cstheme="minorHAnsi"/>
        </w:rPr>
        <w:t xml:space="preserve">use </w:t>
      </w:r>
      <w:r w:rsidRPr="008C2BAC">
        <w:rPr>
          <w:rFonts w:cstheme="minorHAnsi"/>
        </w:rPr>
        <w:t>the environmental scan and needs assessment findings to produce a set of options for how the field in general, and DDI in particular, can strengthen the existing TA system in ways that lead to more and better integrated data systems to support research.</w:t>
      </w:r>
      <w:r>
        <w:rPr>
          <w:rFonts w:cstheme="minorHAnsi"/>
        </w:rPr>
        <w:t xml:space="preserve"> Findings will be disseminated via an oral briefing </w:t>
      </w:r>
      <w:r w:rsidR="002640F1">
        <w:rPr>
          <w:rFonts w:cstheme="minorHAnsi"/>
        </w:rPr>
        <w:t xml:space="preserve">and </w:t>
      </w:r>
      <w:r>
        <w:rPr>
          <w:rFonts w:cstheme="minorHAnsi"/>
        </w:rPr>
        <w:t>final detailed report to DDI</w:t>
      </w:r>
      <w:r w:rsidR="00646915">
        <w:rPr>
          <w:rFonts w:cstheme="minorHAnsi"/>
        </w:rPr>
        <w:t xml:space="preserve">. Other possible dissemination activities may include </w:t>
      </w:r>
      <w:r>
        <w:rPr>
          <w:rFonts w:cstheme="minorHAnsi"/>
        </w:rPr>
        <w:t xml:space="preserve">a webinar to federal program office staff and TA center directors that oversee TA focused on data linkage and integration to foster coordination and collaboration, and blog posts targeted to </w:t>
      </w:r>
      <w:r>
        <w:rPr>
          <w:rStyle w:val="normaltextrun"/>
        </w:rPr>
        <w:t>states, localities, and Tribes interested in resources to support the</w:t>
      </w:r>
      <w:r w:rsidR="00EE22EE">
        <w:rPr>
          <w:rStyle w:val="normaltextrun"/>
        </w:rPr>
        <w:t xml:space="preserve">ir </w:t>
      </w:r>
      <w:r>
        <w:rPr>
          <w:rStyle w:val="normaltextrun"/>
        </w:rPr>
        <w:t>use</w:t>
      </w:r>
      <w:r w:rsidR="00EE22EE">
        <w:rPr>
          <w:rStyle w:val="normaltextrun"/>
        </w:rPr>
        <w:t xml:space="preserve"> of</w:t>
      </w:r>
      <w:r>
        <w:rPr>
          <w:rStyle w:val="normaltextrun"/>
        </w:rPr>
        <w:t xml:space="preserve"> administrative data linking and IDS for research purposes.</w:t>
      </w: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901040" w:rsidP="008369BA" w:rsidRDefault="00C71857" w14:paraId="67F16556" w14:textId="48037E9F">
      <w:pPr>
        <w:pStyle w:val="ListParagraph"/>
        <w:spacing w:after="0" w:line="240" w:lineRule="auto"/>
        <w:ind w:left="0"/>
        <w:rPr>
          <w:rFonts w:cstheme="minorHAnsi"/>
          <w:bCs/>
        </w:rPr>
      </w:pPr>
      <w:r>
        <w:rPr>
          <w:rFonts w:cstheme="minorHAnsi"/>
          <w:bCs/>
        </w:rPr>
        <w:t>Missy Coffey</w:t>
      </w:r>
    </w:p>
    <w:p w:rsidR="00627F70" w:rsidP="008369BA" w:rsidRDefault="00E419DE" w14:paraId="491D80CA" w14:textId="02467292">
      <w:pPr>
        <w:pStyle w:val="ListParagraph"/>
        <w:spacing w:after="0" w:line="240" w:lineRule="auto"/>
        <w:ind w:left="0"/>
        <w:rPr>
          <w:rFonts w:cstheme="minorHAnsi"/>
          <w:bCs/>
        </w:rPr>
      </w:pPr>
      <w:hyperlink w:history="1" r:id="rId11">
        <w:r w:rsidRPr="00B8514F" w:rsidR="00627F70">
          <w:rPr>
            <w:rStyle w:val="Hyperlink"/>
            <w:rFonts w:cstheme="minorHAnsi"/>
            <w:bCs/>
          </w:rPr>
          <w:t>Missy.coffey@sri.com</w:t>
        </w:r>
      </w:hyperlink>
    </w:p>
    <w:p w:rsidR="00627F70" w:rsidP="008369BA" w:rsidRDefault="00627F70" w14:paraId="208007D3" w14:textId="63A602C9">
      <w:pPr>
        <w:pStyle w:val="ListParagraph"/>
        <w:spacing w:after="0" w:line="240" w:lineRule="auto"/>
        <w:ind w:left="0"/>
        <w:rPr>
          <w:rFonts w:cstheme="minorHAnsi"/>
          <w:bCs/>
        </w:rPr>
      </w:pPr>
    </w:p>
    <w:p w:rsidR="00627F70" w:rsidP="008369BA" w:rsidRDefault="00627F70" w14:paraId="72C5B841" w14:textId="30738329">
      <w:pPr>
        <w:pStyle w:val="ListParagraph"/>
        <w:spacing w:after="0" w:line="240" w:lineRule="auto"/>
        <w:ind w:left="0"/>
        <w:rPr>
          <w:rFonts w:cstheme="minorHAnsi"/>
          <w:bCs/>
        </w:rPr>
      </w:pPr>
      <w:r>
        <w:rPr>
          <w:rFonts w:cstheme="minorHAnsi"/>
          <w:bCs/>
        </w:rPr>
        <w:t xml:space="preserve">Kathi </w:t>
      </w:r>
      <w:proofErr w:type="spellStart"/>
      <w:r>
        <w:rPr>
          <w:rFonts w:cstheme="minorHAnsi"/>
          <w:bCs/>
        </w:rPr>
        <w:t>Gillaspy</w:t>
      </w:r>
      <w:proofErr w:type="spellEnd"/>
    </w:p>
    <w:p w:rsidRPr="00EE22EE" w:rsidR="00BB2925" w:rsidP="008369BA" w:rsidRDefault="00E419DE" w14:paraId="6544032A" w14:textId="53017986">
      <w:pPr>
        <w:pStyle w:val="ListParagraph"/>
        <w:spacing w:after="0" w:line="240" w:lineRule="auto"/>
        <w:ind w:left="0"/>
        <w:rPr>
          <w:rFonts w:cstheme="minorHAnsi"/>
          <w:bCs/>
        </w:rPr>
      </w:pPr>
      <w:hyperlink w:history="1" r:id="rId12">
        <w:r w:rsidRPr="005D191E" w:rsidR="00E2448A">
          <w:rPr>
            <w:rStyle w:val="Hyperlink"/>
            <w:rFonts w:cstheme="minorHAnsi"/>
            <w:bCs/>
          </w:rPr>
          <w:t>kgillaspy@anlar.com</w:t>
        </w:r>
      </w:hyperlink>
      <w:r w:rsidR="00E2448A">
        <w:rPr>
          <w:rFonts w:cstheme="minorHAnsi"/>
          <w:bCs/>
        </w:rPr>
        <w:t xml:space="preserve"> </w:t>
      </w:r>
    </w:p>
    <w:p w:rsidR="007B6FFF" w:rsidP="008369BA" w:rsidRDefault="007B6FFF" w14:paraId="5D97D27E" w14:textId="77777777">
      <w:pPr>
        <w:spacing w:after="0" w:line="240" w:lineRule="auto"/>
        <w:rPr>
          <w:b/>
        </w:rPr>
      </w:pPr>
    </w:p>
    <w:p w:rsidR="00083227" w:rsidP="00F85D35" w:rsidRDefault="00A1108E" w14:paraId="1E574BF6" w14:textId="2A58A83C">
      <w:pPr>
        <w:spacing w:after="120" w:line="240" w:lineRule="auto"/>
        <w:rPr>
          <w:b/>
        </w:rPr>
      </w:pPr>
      <w:r>
        <w:rPr>
          <w:b/>
        </w:rPr>
        <w:t>Attachments</w:t>
      </w:r>
    </w:p>
    <w:p w:rsidR="00F34B9F" w:rsidP="00F34B9F" w:rsidRDefault="00F34B9F" w14:paraId="6F92F286" w14:textId="77777777">
      <w:r>
        <w:t>Instrument 1: TA Center Director Interview Protocol for Environmental Scan</w:t>
      </w:r>
    </w:p>
    <w:p w:rsidR="00F34B9F" w:rsidP="00F34B9F" w:rsidRDefault="00F34B9F" w14:paraId="736F0147" w14:textId="77777777">
      <w:r>
        <w:t xml:space="preserve">Instrument 2: TA Funder Interview Protocol for Environmental Scan </w:t>
      </w:r>
    </w:p>
    <w:p w:rsidR="00F34B9F" w:rsidP="00F34B9F" w:rsidRDefault="00F34B9F" w14:paraId="0490F1B7" w14:textId="77777777">
      <w:r>
        <w:t xml:space="preserve">Instrument 3: TA Lead-Specialist Interview Protocol for Needs Assessment  </w:t>
      </w:r>
    </w:p>
    <w:p w:rsidR="00F34B9F" w:rsidP="00F34B9F" w:rsidRDefault="00F34B9F" w14:paraId="4795A2C4" w14:textId="77777777">
      <w:r>
        <w:t>Instrument 4: TA Recipient Interview Protocol for Needs Assessment</w:t>
      </w:r>
    </w:p>
    <w:p w:rsidRPr="006B53F1" w:rsidR="00806282" w:rsidP="00806282" w:rsidRDefault="00806282" w14:paraId="36561D49" w14:textId="77777777">
      <w:r>
        <w:t xml:space="preserve">Appendix A: Research question </w:t>
      </w:r>
      <w:proofErr w:type="gramStart"/>
      <w:r>
        <w:t>cross-walk</w:t>
      </w:r>
      <w:proofErr w:type="gramEnd"/>
    </w:p>
    <w:p w:rsidR="00F34B9F" w:rsidP="00F34B9F" w:rsidRDefault="00F34B9F" w14:paraId="52921643" w14:textId="2A58FEA1">
      <w:r>
        <w:t xml:space="preserve">Appendix </w:t>
      </w:r>
      <w:r w:rsidR="00806282">
        <w:t>B</w:t>
      </w:r>
      <w:r>
        <w:t xml:space="preserve">: Study recruitment </w:t>
      </w:r>
      <w:r w:rsidR="00F87DD1">
        <w:t>emails</w:t>
      </w:r>
      <w:r>
        <w:t xml:space="preserve"> </w:t>
      </w:r>
    </w:p>
    <w:p w:rsidR="00577CEA" w:rsidP="00F34B9F" w:rsidRDefault="00FD2026" w14:paraId="501CB5F4" w14:textId="30FA0D9B">
      <w:pPr>
        <w:rPr>
          <w:b/>
        </w:rPr>
      </w:pPr>
      <w:r>
        <w:rPr>
          <w:b/>
        </w:rPr>
        <w:t>References</w:t>
      </w:r>
    </w:p>
    <w:p w:rsidRPr="00755F8B" w:rsidR="00755F8B" w:rsidP="00755F8B" w:rsidRDefault="00755F8B" w14:paraId="20DBE0FB" w14:textId="77777777">
      <w:pPr>
        <w:pStyle w:val="paragraph"/>
        <w:spacing w:before="0" w:beforeAutospacing="0" w:after="0" w:afterAutospacing="0"/>
        <w:ind w:left="360" w:hanging="360"/>
        <w:contextualSpacing/>
        <w:textAlignment w:val="baseline"/>
        <w:rPr>
          <w:rFonts w:asciiTheme="minorHAnsi" w:hAnsiTheme="minorHAnsi" w:cstheme="minorHAnsi"/>
          <w:sz w:val="22"/>
          <w:szCs w:val="22"/>
        </w:rPr>
      </w:pPr>
      <w:r w:rsidRPr="00755F8B">
        <w:rPr>
          <w:rStyle w:val="normaltextrun"/>
          <w:rFonts w:asciiTheme="minorHAnsi" w:hAnsiTheme="minorHAnsi" w:cstheme="minorHAnsi"/>
          <w:sz w:val="22"/>
          <w:szCs w:val="22"/>
        </w:rPr>
        <w:t xml:space="preserve">Actionable Intelligence for Social Policy (AISP). (2020). </w:t>
      </w:r>
      <w:r w:rsidRPr="00755F8B">
        <w:rPr>
          <w:rStyle w:val="normaltextrun"/>
          <w:rFonts w:asciiTheme="minorHAnsi" w:hAnsiTheme="minorHAnsi" w:cstheme="minorHAnsi"/>
          <w:i/>
          <w:iCs/>
          <w:sz w:val="22"/>
          <w:szCs w:val="22"/>
        </w:rPr>
        <w:t>Introduction to data sharing and integration</w:t>
      </w:r>
      <w:r w:rsidRPr="00755F8B">
        <w:rPr>
          <w:rStyle w:val="normaltextrun"/>
          <w:rFonts w:asciiTheme="minorHAnsi" w:hAnsiTheme="minorHAnsi" w:cstheme="minorHAnsi"/>
          <w:sz w:val="22"/>
          <w:szCs w:val="22"/>
        </w:rPr>
        <w:t xml:space="preserve">. </w:t>
      </w:r>
      <w:hyperlink w:tgtFrame="_blank" w:history="1" r:id="rId13">
        <w:r w:rsidRPr="00755F8B">
          <w:rPr>
            <w:rStyle w:val="normaltextrun"/>
            <w:rFonts w:asciiTheme="minorHAnsi" w:hAnsiTheme="minorHAnsi" w:cstheme="minorHAnsi"/>
            <w:color w:val="0563C1"/>
            <w:sz w:val="22"/>
            <w:szCs w:val="22"/>
            <w:u w:val="single"/>
          </w:rPr>
          <w:t>https://www.aisp.upenn.edu/wp-content/uploads/2020/06/AISP-Intro-.pdf</w:t>
        </w:r>
      </w:hyperlink>
      <w:r w:rsidRPr="00755F8B">
        <w:rPr>
          <w:rStyle w:val="normaltextrun"/>
          <w:rFonts w:asciiTheme="minorHAnsi" w:hAnsiTheme="minorHAnsi" w:cstheme="minorHAnsi"/>
          <w:sz w:val="22"/>
          <w:szCs w:val="22"/>
        </w:rPr>
        <w:t> </w:t>
      </w:r>
      <w:r w:rsidRPr="00755F8B">
        <w:rPr>
          <w:rStyle w:val="eop"/>
          <w:rFonts w:asciiTheme="minorHAnsi" w:hAnsiTheme="minorHAnsi" w:cstheme="minorHAnsi"/>
          <w:sz w:val="22"/>
          <w:szCs w:val="22"/>
        </w:rPr>
        <w:t> </w:t>
      </w:r>
    </w:p>
    <w:p w:rsidRPr="00755F8B" w:rsidR="00755F8B" w:rsidP="00755F8B" w:rsidRDefault="00755F8B" w14:paraId="2E52CBEF" w14:textId="77777777">
      <w:pPr>
        <w:pStyle w:val="paragraph"/>
        <w:spacing w:before="0" w:beforeAutospacing="0" w:after="0" w:afterAutospacing="0"/>
        <w:ind w:left="360" w:hanging="360"/>
        <w:contextualSpacing/>
        <w:textAlignment w:val="baseline"/>
        <w:rPr>
          <w:rFonts w:asciiTheme="minorHAnsi" w:hAnsiTheme="minorHAnsi" w:cstheme="minorHAnsi"/>
          <w:sz w:val="22"/>
          <w:szCs w:val="22"/>
        </w:rPr>
      </w:pPr>
      <w:r w:rsidRPr="00755F8B">
        <w:rPr>
          <w:rStyle w:val="normaltextrun"/>
          <w:rFonts w:asciiTheme="minorHAnsi" w:hAnsiTheme="minorHAnsi" w:cstheme="minorHAnsi"/>
          <w:sz w:val="22"/>
          <w:szCs w:val="22"/>
        </w:rPr>
        <w:lastRenderedPageBreak/>
        <w:t xml:space="preserve">Actionable Intelligence for Social Policy (AISP). (n. d.). </w:t>
      </w:r>
      <w:r w:rsidRPr="00755F8B">
        <w:rPr>
          <w:rStyle w:val="normaltextrun"/>
          <w:rFonts w:asciiTheme="minorHAnsi" w:hAnsiTheme="minorHAnsi" w:cstheme="minorHAnsi"/>
          <w:i/>
          <w:iCs/>
          <w:sz w:val="22"/>
          <w:szCs w:val="22"/>
        </w:rPr>
        <w:t>About data sharing</w:t>
      </w:r>
      <w:r w:rsidRPr="00755F8B">
        <w:rPr>
          <w:rStyle w:val="normaltextrun"/>
          <w:rFonts w:asciiTheme="minorHAnsi" w:hAnsiTheme="minorHAnsi" w:cstheme="minorHAnsi"/>
          <w:sz w:val="22"/>
          <w:szCs w:val="22"/>
        </w:rPr>
        <w:t xml:space="preserve">. </w:t>
      </w:r>
      <w:hyperlink w:tgtFrame="_blank" w:history="1" r:id="rId14">
        <w:r w:rsidRPr="00755F8B">
          <w:rPr>
            <w:rStyle w:val="normaltextrun"/>
            <w:rFonts w:asciiTheme="minorHAnsi" w:hAnsiTheme="minorHAnsi" w:cstheme="minorHAnsi"/>
            <w:color w:val="0563C1"/>
            <w:sz w:val="22"/>
            <w:szCs w:val="22"/>
            <w:u w:val="single"/>
          </w:rPr>
          <w:t>https://www.aisp.upenn.edu/about-data-sharing/</w:t>
        </w:r>
      </w:hyperlink>
      <w:r w:rsidRPr="00755F8B">
        <w:rPr>
          <w:rStyle w:val="normaltextrun"/>
          <w:rFonts w:asciiTheme="minorHAnsi" w:hAnsiTheme="minorHAnsi" w:cstheme="minorHAnsi"/>
          <w:sz w:val="22"/>
          <w:szCs w:val="22"/>
        </w:rPr>
        <w:t> </w:t>
      </w:r>
      <w:r w:rsidRPr="00755F8B">
        <w:rPr>
          <w:rStyle w:val="eop"/>
          <w:rFonts w:asciiTheme="minorHAnsi" w:hAnsiTheme="minorHAnsi" w:cstheme="minorHAnsi"/>
          <w:sz w:val="22"/>
          <w:szCs w:val="22"/>
        </w:rPr>
        <w:t> </w:t>
      </w:r>
    </w:p>
    <w:p w:rsidRPr="00755F8B" w:rsidR="00755F8B" w:rsidP="00755F8B" w:rsidRDefault="00755F8B" w14:paraId="396665FE" w14:textId="77777777">
      <w:pPr>
        <w:pStyle w:val="paragraph"/>
        <w:spacing w:before="0" w:beforeAutospacing="0" w:after="0" w:afterAutospacing="0"/>
        <w:ind w:left="360" w:hanging="360"/>
        <w:contextualSpacing/>
        <w:textAlignment w:val="baseline"/>
        <w:rPr>
          <w:rFonts w:asciiTheme="minorHAnsi" w:hAnsiTheme="minorHAnsi" w:cstheme="minorHAnsi"/>
          <w:sz w:val="22"/>
          <w:szCs w:val="22"/>
        </w:rPr>
      </w:pPr>
      <w:r w:rsidRPr="00755F8B">
        <w:rPr>
          <w:rStyle w:val="normaltextrun"/>
          <w:rFonts w:asciiTheme="minorHAnsi" w:hAnsiTheme="minorHAnsi" w:cstheme="minorHAnsi"/>
          <w:sz w:val="22"/>
          <w:szCs w:val="22"/>
        </w:rPr>
        <w:t xml:space="preserve">Center for the Integration of IDEA Data (CIID). (2018). </w:t>
      </w:r>
      <w:r w:rsidRPr="00755F8B">
        <w:rPr>
          <w:rStyle w:val="normaltextrun"/>
          <w:rFonts w:asciiTheme="minorHAnsi" w:hAnsiTheme="minorHAnsi" w:cstheme="minorHAnsi"/>
          <w:i/>
          <w:iCs/>
          <w:sz w:val="22"/>
          <w:szCs w:val="22"/>
        </w:rPr>
        <w:t>CIID data integration toolkit.</w:t>
      </w:r>
      <w:r w:rsidRPr="00755F8B">
        <w:rPr>
          <w:rStyle w:val="normaltextrun"/>
          <w:rFonts w:asciiTheme="minorHAnsi" w:hAnsiTheme="minorHAnsi" w:cstheme="minorHAnsi"/>
          <w:sz w:val="22"/>
          <w:szCs w:val="22"/>
        </w:rPr>
        <w:t xml:space="preserve"> </w:t>
      </w:r>
      <w:hyperlink w:tgtFrame="_blank" w:history="1" w:anchor="communities/pdc/documents/12575" r:id="rId15">
        <w:r w:rsidRPr="00755F8B">
          <w:rPr>
            <w:rStyle w:val="normaltextrun"/>
            <w:rFonts w:asciiTheme="minorHAnsi" w:hAnsiTheme="minorHAnsi" w:cstheme="minorHAnsi"/>
            <w:color w:val="0563C1"/>
            <w:sz w:val="22"/>
            <w:szCs w:val="22"/>
            <w:u w:val="single"/>
          </w:rPr>
          <w:t>https://ciidta.grads360.org/#communities/pdc/documents/12575</w:t>
        </w:r>
      </w:hyperlink>
      <w:r w:rsidRPr="00755F8B">
        <w:rPr>
          <w:rStyle w:val="normaltextrun"/>
          <w:rFonts w:asciiTheme="minorHAnsi" w:hAnsiTheme="minorHAnsi" w:cstheme="minorHAnsi"/>
          <w:sz w:val="22"/>
          <w:szCs w:val="22"/>
        </w:rPr>
        <w:t> </w:t>
      </w:r>
      <w:r w:rsidRPr="00755F8B">
        <w:rPr>
          <w:rStyle w:val="eop"/>
          <w:rFonts w:asciiTheme="minorHAnsi" w:hAnsiTheme="minorHAnsi" w:cstheme="minorHAnsi"/>
          <w:sz w:val="22"/>
          <w:szCs w:val="22"/>
        </w:rPr>
        <w:t> </w:t>
      </w:r>
    </w:p>
    <w:p w:rsidRPr="00755F8B" w:rsidR="00755F8B" w:rsidP="00755F8B" w:rsidRDefault="00755F8B" w14:paraId="286396C5" w14:textId="77777777">
      <w:pPr>
        <w:pStyle w:val="paragraph"/>
        <w:spacing w:before="0" w:beforeAutospacing="0" w:after="0" w:afterAutospacing="0"/>
        <w:ind w:left="360" w:hanging="360"/>
        <w:contextualSpacing/>
        <w:textAlignment w:val="baseline"/>
        <w:rPr>
          <w:rFonts w:asciiTheme="minorHAnsi" w:hAnsiTheme="minorHAnsi" w:cstheme="minorHAnsi"/>
          <w:sz w:val="22"/>
          <w:szCs w:val="22"/>
        </w:rPr>
      </w:pPr>
      <w:r w:rsidRPr="00755F8B">
        <w:rPr>
          <w:rStyle w:val="normaltextrun"/>
          <w:rFonts w:asciiTheme="minorHAnsi" w:hAnsiTheme="minorHAnsi" w:cstheme="minorHAnsi"/>
          <w:sz w:val="22"/>
          <w:szCs w:val="22"/>
        </w:rPr>
        <w:t xml:space="preserve">Coffey, M., </w:t>
      </w:r>
      <w:proofErr w:type="spellStart"/>
      <w:r w:rsidRPr="00755F8B">
        <w:rPr>
          <w:rStyle w:val="spellingerror"/>
          <w:rFonts w:asciiTheme="minorHAnsi" w:hAnsiTheme="minorHAnsi" w:cstheme="minorHAnsi"/>
          <w:sz w:val="22"/>
          <w:szCs w:val="22"/>
        </w:rPr>
        <w:t>Chatis</w:t>
      </w:r>
      <w:proofErr w:type="spellEnd"/>
      <w:r w:rsidRPr="00755F8B">
        <w:rPr>
          <w:rStyle w:val="normaltextrun"/>
          <w:rFonts w:asciiTheme="minorHAnsi" w:hAnsiTheme="minorHAnsi" w:cstheme="minorHAnsi"/>
          <w:sz w:val="22"/>
          <w:szCs w:val="22"/>
        </w:rPr>
        <w:t xml:space="preserve">, C., Sellers, J., and Taylor, R. (2014). SLDS Early Childhood Integrated Data System Guide. U.S. Department of Education. Washington, DC: National Center for Education Statistics. </w:t>
      </w:r>
      <w:hyperlink w:tgtFrame="_blank" w:history="1" w:anchor="communities/pdc/documents/8968" r:id="rId16">
        <w:r w:rsidRPr="00755F8B">
          <w:rPr>
            <w:rStyle w:val="normaltextrun"/>
            <w:rFonts w:asciiTheme="minorHAnsi" w:hAnsiTheme="minorHAnsi" w:cstheme="minorHAnsi"/>
            <w:color w:val="0563C1"/>
            <w:sz w:val="22"/>
            <w:szCs w:val="22"/>
            <w:u w:val="single"/>
          </w:rPr>
          <w:t>https://slds.ed.gov/#communities/pdc/documents/8968</w:t>
        </w:r>
      </w:hyperlink>
      <w:r w:rsidRPr="00755F8B">
        <w:rPr>
          <w:rStyle w:val="normaltextrun"/>
          <w:rFonts w:asciiTheme="minorHAnsi" w:hAnsiTheme="minorHAnsi" w:cstheme="minorHAnsi"/>
          <w:sz w:val="22"/>
          <w:szCs w:val="22"/>
        </w:rPr>
        <w:t> </w:t>
      </w:r>
      <w:r w:rsidRPr="00755F8B">
        <w:rPr>
          <w:rStyle w:val="eop"/>
          <w:rFonts w:asciiTheme="minorHAnsi" w:hAnsiTheme="minorHAnsi" w:cstheme="minorHAnsi"/>
          <w:sz w:val="22"/>
          <w:szCs w:val="22"/>
        </w:rPr>
        <w:t> </w:t>
      </w:r>
    </w:p>
    <w:p w:rsidRPr="00755F8B" w:rsidR="00755F8B" w:rsidP="00755F8B" w:rsidRDefault="00755F8B" w14:paraId="0F9BC0B6" w14:textId="1FD66C3C">
      <w:pPr>
        <w:pStyle w:val="paragraph"/>
        <w:spacing w:before="0" w:beforeAutospacing="0" w:after="0" w:afterAutospacing="0"/>
        <w:ind w:left="360" w:hanging="360"/>
        <w:contextualSpacing/>
        <w:textAlignment w:val="baseline"/>
        <w:rPr>
          <w:rFonts w:asciiTheme="minorHAnsi" w:hAnsiTheme="minorHAnsi" w:cstheme="minorHAnsi"/>
          <w:sz w:val="22"/>
          <w:szCs w:val="22"/>
        </w:rPr>
      </w:pPr>
      <w:r w:rsidRPr="00755F8B">
        <w:rPr>
          <w:rStyle w:val="normaltextrun"/>
          <w:rFonts w:asciiTheme="minorHAnsi" w:hAnsiTheme="minorHAnsi" w:cstheme="minorHAnsi"/>
          <w:sz w:val="22"/>
          <w:szCs w:val="22"/>
        </w:rPr>
        <w:t xml:space="preserve">Groenewald, T. (2008). Memos and </w:t>
      </w:r>
      <w:proofErr w:type="spellStart"/>
      <w:r w:rsidRPr="00755F8B">
        <w:rPr>
          <w:rStyle w:val="spellingerror"/>
          <w:rFonts w:asciiTheme="minorHAnsi" w:hAnsiTheme="minorHAnsi" w:cstheme="minorHAnsi"/>
          <w:sz w:val="22"/>
          <w:szCs w:val="22"/>
        </w:rPr>
        <w:t>memoing</w:t>
      </w:r>
      <w:proofErr w:type="spellEnd"/>
      <w:r w:rsidRPr="00755F8B">
        <w:rPr>
          <w:rStyle w:val="normaltextrun"/>
          <w:rFonts w:asciiTheme="minorHAnsi" w:hAnsiTheme="minorHAnsi" w:cstheme="minorHAnsi"/>
          <w:sz w:val="22"/>
          <w:szCs w:val="22"/>
        </w:rPr>
        <w:t xml:space="preserve">. In L. M. Given (Ed.), </w:t>
      </w:r>
      <w:r w:rsidRPr="00755F8B">
        <w:rPr>
          <w:rStyle w:val="normaltextrun"/>
          <w:rFonts w:asciiTheme="minorHAnsi" w:hAnsiTheme="minorHAnsi" w:cstheme="minorHAnsi"/>
          <w:i/>
          <w:iCs/>
          <w:sz w:val="22"/>
          <w:szCs w:val="22"/>
        </w:rPr>
        <w:t>The SAGE encyclopedia of qualitative research methods</w:t>
      </w:r>
      <w:r w:rsidRPr="00755F8B">
        <w:rPr>
          <w:rStyle w:val="normaltextrun"/>
          <w:rFonts w:asciiTheme="minorHAnsi" w:hAnsiTheme="minorHAnsi" w:cstheme="minorHAnsi"/>
          <w:sz w:val="22"/>
          <w:szCs w:val="22"/>
        </w:rPr>
        <w:t xml:space="preserve"> (pp. 506-506). SAGE Publications, Inc., </w:t>
      </w:r>
      <w:hyperlink w:tgtFrame="_blank" w:history="1" r:id="rId17">
        <w:r w:rsidRPr="00755F8B">
          <w:rPr>
            <w:rStyle w:val="normaltextrun"/>
            <w:rFonts w:asciiTheme="minorHAnsi" w:hAnsiTheme="minorHAnsi" w:cstheme="minorHAnsi"/>
            <w:sz w:val="22"/>
            <w:szCs w:val="22"/>
          </w:rPr>
          <w:t>https://www.doi.org/10.4135/9781412963909.n260</w:t>
        </w:r>
      </w:hyperlink>
      <w:r>
        <w:rPr>
          <w:rFonts w:asciiTheme="minorHAnsi" w:hAnsiTheme="minorHAnsi" w:cstheme="minorHAnsi"/>
          <w:sz w:val="22"/>
          <w:szCs w:val="22"/>
        </w:rPr>
        <w:t xml:space="preserve">    </w:t>
      </w:r>
      <w:r w:rsidRPr="00755F8B">
        <w:rPr>
          <w:rStyle w:val="normaltextrun"/>
          <w:rFonts w:asciiTheme="minorHAnsi" w:hAnsiTheme="minorHAnsi" w:cstheme="minorHAnsi"/>
          <w:sz w:val="22"/>
          <w:szCs w:val="22"/>
        </w:rPr>
        <w:t> </w:t>
      </w:r>
      <w:r w:rsidRPr="00755F8B">
        <w:rPr>
          <w:rStyle w:val="eop"/>
          <w:rFonts w:asciiTheme="minorHAnsi" w:hAnsiTheme="minorHAnsi" w:cstheme="minorHAnsi"/>
          <w:sz w:val="22"/>
          <w:szCs w:val="22"/>
        </w:rPr>
        <w:t> </w:t>
      </w:r>
    </w:p>
    <w:p w:rsidRPr="00755F8B" w:rsidR="00755F8B" w:rsidP="00755F8B" w:rsidRDefault="00755F8B" w14:paraId="653CC1FC" w14:textId="77777777">
      <w:pPr>
        <w:pStyle w:val="paragraph"/>
        <w:spacing w:before="0" w:beforeAutospacing="0" w:after="0" w:afterAutospacing="0"/>
        <w:ind w:left="360" w:hanging="360"/>
        <w:contextualSpacing/>
        <w:textAlignment w:val="baseline"/>
        <w:rPr>
          <w:rFonts w:asciiTheme="minorHAnsi" w:hAnsiTheme="minorHAnsi" w:cstheme="minorHAnsi"/>
          <w:sz w:val="22"/>
          <w:szCs w:val="22"/>
        </w:rPr>
      </w:pPr>
      <w:r w:rsidRPr="00755F8B">
        <w:rPr>
          <w:rStyle w:val="normaltextrun"/>
          <w:rFonts w:asciiTheme="minorHAnsi" w:hAnsiTheme="minorHAnsi" w:cstheme="minorHAnsi"/>
          <w:sz w:val="22"/>
          <w:szCs w:val="22"/>
        </w:rPr>
        <w:t xml:space="preserve">Miles, M. B., Huberman, A. M., &amp; </w:t>
      </w:r>
      <w:proofErr w:type="spellStart"/>
      <w:r w:rsidRPr="00755F8B">
        <w:rPr>
          <w:rStyle w:val="spellingerror"/>
          <w:rFonts w:asciiTheme="minorHAnsi" w:hAnsiTheme="minorHAnsi" w:cstheme="minorHAnsi"/>
          <w:sz w:val="22"/>
          <w:szCs w:val="22"/>
        </w:rPr>
        <w:t>Saldaña</w:t>
      </w:r>
      <w:proofErr w:type="spellEnd"/>
      <w:r w:rsidRPr="00755F8B">
        <w:rPr>
          <w:rStyle w:val="normaltextrun"/>
          <w:rFonts w:asciiTheme="minorHAnsi" w:hAnsiTheme="minorHAnsi" w:cstheme="minorHAnsi"/>
          <w:sz w:val="22"/>
          <w:szCs w:val="22"/>
        </w:rPr>
        <w:t xml:space="preserve">, J. (2018). </w:t>
      </w:r>
      <w:r w:rsidRPr="00755F8B">
        <w:rPr>
          <w:rStyle w:val="normaltextrun"/>
          <w:rFonts w:asciiTheme="minorHAnsi" w:hAnsiTheme="minorHAnsi" w:cstheme="minorHAnsi"/>
          <w:i/>
          <w:iCs/>
          <w:sz w:val="22"/>
          <w:szCs w:val="22"/>
        </w:rPr>
        <w:t>Qualitative data analysis: A methods sourcebook</w:t>
      </w:r>
      <w:r w:rsidRPr="00755F8B">
        <w:rPr>
          <w:rStyle w:val="normaltextrun"/>
          <w:rFonts w:asciiTheme="minorHAnsi" w:hAnsiTheme="minorHAnsi" w:cstheme="minorHAnsi"/>
          <w:sz w:val="22"/>
          <w:szCs w:val="22"/>
        </w:rPr>
        <w:t>. Sage.</w:t>
      </w:r>
      <w:r w:rsidRPr="00755F8B">
        <w:rPr>
          <w:rStyle w:val="eop"/>
          <w:rFonts w:asciiTheme="minorHAnsi" w:hAnsiTheme="minorHAnsi" w:cstheme="minorHAnsi"/>
          <w:sz w:val="22"/>
          <w:szCs w:val="22"/>
        </w:rPr>
        <w:t> </w:t>
      </w:r>
    </w:p>
    <w:p w:rsidRPr="00755F8B" w:rsidR="00755F8B" w:rsidP="00755F8B" w:rsidRDefault="00755F8B" w14:paraId="66EABF67" w14:textId="77777777">
      <w:pPr>
        <w:pStyle w:val="paragraph"/>
        <w:spacing w:before="0" w:beforeAutospacing="0" w:after="0" w:afterAutospacing="0"/>
        <w:ind w:left="360" w:hanging="360"/>
        <w:contextualSpacing/>
        <w:textAlignment w:val="baseline"/>
        <w:rPr>
          <w:rFonts w:asciiTheme="minorHAnsi" w:hAnsiTheme="minorHAnsi" w:cstheme="minorHAnsi"/>
          <w:sz w:val="22"/>
          <w:szCs w:val="22"/>
        </w:rPr>
      </w:pPr>
      <w:r w:rsidRPr="00755F8B">
        <w:rPr>
          <w:rStyle w:val="normaltextrun"/>
          <w:rFonts w:asciiTheme="minorHAnsi" w:hAnsiTheme="minorHAnsi" w:cstheme="minorHAnsi"/>
          <w:sz w:val="22"/>
          <w:szCs w:val="22"/>
        </w:rPr>
        <w:t xml:space="preserve">O’Connor, C., &amp; Joffe, H. (2020). Intercoder reliability in qualitative research: Debates and practical guidelines. </w:t>
      </w:r>
      <w:r w:rsidRPr="00755F8B">
        <w:rPr>
          <w:rStyle w:val="normaltextrun"/>
          <w:rFonts w:asciiTheme="minorHAnsi" w:hAnsiTheme="minorHAnsi" w:cstheme="minorHAnsi"/>
          <w:i/>
          <w:iCs/>
          <w:sz w:val="22"/>
          <w:szCs w:val="22"/>
        </w:rPr>
        <w:t>International Journal of Qualitative Methods</w:t>
      </w:r>
      <w:r w:rsidRPr="00755F8B">
        <w:rPr>
          <w:rStyle w:val="normaltextrun"/>
          <w:rFonts w:asciiTheme="minorHAnsi" w:hAnsiTheme="minorHAnsi" w:cstheme="minorHAnsi"/>
          <w:sz w:val="22"/>
          <w:szCs w:val="22"/>
        </w:rPr>
        <w:t xml:space="preserve">, </w:t>
      </w:r>
      <w:r w:rsidRPr="00755F8B">
        <w:rPr>
          <w:rStyle w:val="normaltextrun"/>
          <w:rFonts w:asciiTheme="minorHAnsi" w:hAnsiTheme="minorHAnsi" w:cstheme="minorHAnsi"/>
          <w:i/>
          <w:iCs/>
          <w:sz w:val="22"/>
          <w:szCs w:val="22"/>
        </w:rPr>
        <w:t>19</w:t>
      </w:r>
      <w:r w:rsidRPr="00755F8B">
        <w:rPr>
          <w:rStyle w:val="normaltextrun"/>
          <w:rFonts w:asciiTheme="minorHAnsi" w:hAnsiTheme="minorHAnsi" w:cstheme="minorHAnsi"/>
          <w:sz w:val="22"/>
          <w:szCs w:val="22"/>
        </w:rPr>
        <w:t>, 1-13. DOI: 10.1177/1609406919899220</w:t>
      </w:r>
      <w:r w:rsidRPr="00755F8B">
        <w:rPr>
          <w:rStyle w:val="eop"/>
          <w:rFonts w:asciiTheme="minorHAnsi" w:hAnsiTheme="minorHAnsi" w:cstheme="minorHAnsi"/>
          <w:sz w:val="22"/>
          <w:szCs w:val="22"/>
        </w:rPr>
        <w:t> </w:t>
      </w:r>
    </w:p>
    <w:p w:rsidR="00755F8B" w:rsidP="00755F8B" w:rsidRDefault="00755F8B" w14:paraId="56BDD0F9" w14:textId="3B72D5D8">
      <w:pPr>
        <w:pStyle w:val="paragraph"/>
        <w:spacing w:before="0" w:beforeAutospacing="0" w:after="0" w:afterAutospacing="0"/>
        <w:contextualSpacing/>
        <w:textAlignment w:val="baseline"/>
        <w:rPr>
          <w:rStyle w:val="eop"/>
          <w:rFonts w:asciiTheme="minorHAnsi" w:hAnsiTheme="minorHAnsi" w:cstheme="minorHAnsi"/>
          <w:sz w:val="22"/>
          <w:szCs w:val="22"/>
        </w:rPr>
      </w:pPr>
      <w:proofErr w:type="spellStart"/>
      <w:r w:rsidRPr="00755F8B">
        <w:rPr>
          <w:rStyle w:val="spellingerror"/>
          <w:rFonts w:asciiTheme="minorHAnsi" w:hAnsiTheme="minorHAnsi" w:cstheme="minorHAnsi"/>
          <w:sz w:val="22"/>
          <w:szCs w:val="22"/>
        </w:rPr>
        <w:t>Saldaña</w:t>
      </w:r>
      <w:proofErr w:type="spellEnd"/>
      <w:r w:rsidRPr="00755F8B">
        <w:rPr>
          <w:rStyle w:val="normaltextrun"/>
          <w:rFonts w:asciiTheme="minorHAnsi" w:hAnsiTheme="minorHAnsi" w:cstheme="minorHAnsi"/>
          <w:sz w:val="22"/>
          <w:szCs w:val="22"/>
        </w:rPr>
        <w:t xml:space="preserve">, J. (2021). </w:t>
      </w:r>
      <w:r w:rsidRPr="00755F8B">
        <w:rPr>
          <w:rStyle w:val="normaltextrun"/>
          <w:rFonts w:asciiTheme="minorHAnsi" w:hAnsiTheme="minorHAnsi" w:cstheme="minorHAnsi"/>
          <w:i/>
          <w:iCs/>
          <w:sz w:val="22"/>
          <w:szCs w:val="22"/>
        </w:rPr>
        <w:t>The coding manual for qualitative researchers</w:t>
      </w:r>
      <w:r w:rsidRPr="00755F8B">
        <w:rPr>
          <w:rStyle w:val="normaltextrun"/>
          <w:rFonts w:asciiTheme="minorHAnsi" w:hAnsiTheme="minorHAnsi" w:cstheme="minorHAnsi"/>
          <w:sz w:val="22"/>
          <w:szCs w:val="22"/>
        </w:rPr>
        <w:t>. Sage.</w:t>
      </w:r>
      <w:r w:rsidRPr="00755F8B">
        <w:rPr>
          <w:rStyle w:val="eop"/>
          <w:rFonts w:asciiTheme="minorHAnsi" w:hAnsiTheme="minorHAnsi" w:cstheme="minorHAnsi"/>
          <w:sz w:val="22"/>
          <w:szCs w:val="22"/>
        </w:rPr>
        <w:t> </w:t>
      </w:r>
    </w:p>
    <w:p w:rsidRPr="00755F8B" w:rsidR="0066564A" w:rsidP="00985E93" w:rsidRDefault="00D071FB" w14:paraId="3F82A3DF" w14:textId="58D906DD">
      <w:pPr>
        <w:pStyle w:val="paragraph"/>
        <w:spacing w:before="0" w:beforeAutospacing="0" w:after="0" w:afterAutospacing="0"/>
        <w:ind w:left="360" w:hanging="360"/>
        <w:contextualSpacing/>
        <w:textAlignment w:val="baseline"/>
        <w:rPr>
          <w:rFonts w:asciiTheme="minorHAnsi" w:hAnsiTheme="minorHAnsi" w:cstheme="minorHAnsi"/>
          <w:sz w:val="22"/>
          <w:szCs w:val="22"/>
        </w:rPr>
      </w:pPr>
      <w:proofErr w:type="spellStart"/>
      <w:r>
        <w:rPr>
          <w:rStyle w:val="eop"/>
          <w:rFonts w:asciiTheme="minorHAnsi" w:hAnsiTheme="minorHAnsi" w:cstheme="minorHAnsi"/>
          <w:sz w:val="22"/>
          <w:szCs w:val="22"/>
        </w:rPr>
        <w:t>Trohanis</w:t>
      </w:r>
      <w:proofErr w:type="spellEnd"/>
      <w:r>
        <w:rPr>
          <w:rStyle w:val="eop"/>
          <w:rFonts w:asciiTheme="minorHAnsi" w:hAnsiTheme="minorHAnsi" w:cstheme="minorHAnsi"/>
          <w:sz w:val="22"/>
          <w:szCs w:val="22"/>
        </w:rPr>
        <w:t xml:space="preserve"> TA Projects. (2020). Effective technical assistance practices. </w:t>
      </w:r>
      <w:hyperlink w:history="1" r:id="rId18">
        <w:r w:rsidRPr="005D191E" w:rsidR="00985E93">
          <w:rPr>
            <w:rStyle w:val="Hyperlink"/>
            <w:rFonts w:asciiTheme="minorHAnsi" w:hAnsiTheme="minorHAnsi" w:cstheme="minorHAnsi"/>
            <w:sz w:val="22"/>
            <w:szCs w:val="22"/>
          </w:rPr>
          <w:t>https://trohanis.fpg.unc.edu/docs/trohanis-effective-ta.pdf</w:t>
        </w:r>
      </w:hyperlink>
      <w:r w:rsidR="00985E93">
        <w:rPr>
          <w:rStyle w:val="eop"/>
          <w:rFonts w:asciiTheme="minorHAnsi" w:hAnsiTheme="minorHAnsi" w:cstheme="minorHAnsi"/>
          <w:sz w:val="22"/>
          <w:szCs w:val="22"/>
        </w:rPr>
        <w:t xml:space="preserve"> </w:t>
      </w:r>
    </w:p>
    <w:p w:rsidRPr="00577CEA" w:rsidR="00FD2026" w:rsidP="00F34B9F" w:rsidRDefault="00FD2026" w14:paraId="03E8B553" w14:textId="77777777">
      <w:pPr>
        <w:rPr>
          <w:bCs/>
        </w:rPr>
      </w:pPr>
    </w:p>
    <w:sectPr w:rsidRPr="00577CEA" w:rsidR="00FD2026" w:rsidSect="00C91C7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62189" w14:textId="77777777" w:rsidR="00932E05" w:rsidRDefault="00932E05" w:rsidP="0004063C">
      <w:pPr>
        <w:spacing w:after="0" w:line="240" w:lineRule="auto"/>
      </w:pPr>
      <w:r>
        <w:separator/>
      </w:r>
    </w:p>
  </w:endnote>
  <w:endnote w:type="continuationSeparator" w:id="0">
    <w:p w14:paraId="277CC111" w14:textId="77777777" w:rsidR="00932E05" w:rsidRDefault="00932E05" w:rsidP="0004063C">
      <w:pPr>
        <w:spacing w:after="0" w:line="240" w:lineRule="auto"/>
      </w:pPr>
      <w:r>
        <w:continuationSeparator/>
      </w:r>
    </w:p>
  </w:endnote>
  <w:endnote w:type="continuationNotice" w:id="1">
    <w:p w14:paraId="513A5925" w14:textId="77777777" w:rsidR="00932E05" w:rsidRDefault="00932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B4849" w14:textId="77777777" w:rsidR="00932E05" w:rsidRDefault="00932E05" w:rsidP="0004063C">
      <w:pPr>
        <w:spacing w:after="0" w:line="240" w:lineRule="auto"/>
      </w:pPr>
      <w:r>
        <w:separator/>
      </w:r>
    </w:p>
  </w:footnote>
  <w:footnote w:type="continuationSeparator" w:id="0">
    <w:p w14:paraId="57BD2AEA" w14:textId="77777777" w:rsidR="00932E05" w:rsidRDefault="00932E05" w:rsidP="0004063C">
      <w:pPr>
        <w:spacing w:after="0" w:line="240" w:lineRule="auto"/>
      </w:pPr>
      <w:r>
        <w:continuationSeparator/>
      </w:r>
    </w:p>
  </w:footnote>
  <w:footnote w:type="continuationNotice" w:id="1">
    <w:p w14:paraId="78D3BE45" w14:textId="77777777" w:rsidR="00932E05" w:rsidRDefault="00932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1077"/>
    <w:multiLevelType w:val="hybridMultilevel"/>
    <w:tmpl w:val="B818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359D8"/>
    <w:multiLevelType w:val="hybridMultilevel"/>
    <w:tmpl w:val="0A1E9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B4E"/>
    <w:multiLevelType w:val="hybridMultilevel"/>
    <w:tmpl w:val="E49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94E04"/>
    <w:multiLevelType w:val="hybridMultilevel"/>
    <w:tmpl w:val="5FBAC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5F0EBB2">
      <w:start w:val="1"/>
      <w:numFmt w:val="bullet"/>
      <w:lvlText w:val="-"/>
      <w:lvlJc w:val="left"/>
      <w:pPr>
        <w:ind w:left="2160" w:hanging="360"/>
      </w:pPr>
      <w:rPr>
        <w:rFonts w:ascii="Arial" w:eastAsiaTheme="minorHAnsi" w:hAnsi="Arial"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8"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B6344"/>
    <w:multiLevelType w:val="hybridMultilevel"/>
    <w:tmpl w:val="D5C6CE00"/>
    <w:lvl w:ilvl="0" w:tplc="C5F6F03C">
      <w:start w:val="1"/>
      <w:numFmt w:val="bullet"/>
      <w:lvlText w:val=""/>
      <w:lvlJc w:val="left"/>
      <w:pPr>
        <w:tabs>
          <w:tab w:val="num" w:pos="720"/>
        </w:tabs>
        <w:ind w:left="720" w:hanging="360"/>
      </w:pPr>
      <w:rPr>
        <w:rFonts w:ascii="Symbol" w:hAnsi="Symbol" w:hint="default"/>
        <w:sz w:val="20"/>
      </w:rPr>
    </w:lvl>
    <w:lvl w:ilvl="1" w:tplc="C8EA3338" w:tentative="1">
      <w:start w:val="1"/>
      <w:numFmt w:val="bullet"/>
      <w:lvlText w:val="o"/>
      <w:lvlJc w:val="left"/>
      <w:pPr>
        <w:tabs>
          <w:tab w:val="num" w:pos="1440"/>
        </w:tabs>
        <w:ind w:left="1440" w:hanging="360"/>
      </w:pPr>
      <w:rPr>
        <w:rFonts w:ascii="Courier New" w:hAnsi="Courier New" w:hint="default"/>
        <w:sz w:val="20"/>
      </w:rPr>
    </w:lvl>
    <w:lvl w:ilvl="2" w:tplc="619882A0" w:tentative="1">
      <w:start w:val="1"/>
      <w:numFmt w:val="bullet"/>
      <w:lvlText w:val=""/>
      <w:lvlJc w:val="left"/>
      <w:pPr>
        <w:tabs>
          <w:tab w:val="num" w:pos="2160"/>
        </w:tabs>
        <w:ind w:left="2160" w:hanging="360"/>
      </w:pPr>
      <w:rPr>
        <w:rFonts w:ascii="Wingdings" w:hAnsi="Wingdings" w:hint="default"/>
        <w:sz w:val="20"/>
      </w:rPr>
    </w:lvl>
    <w:lvl w:ilvl="3" w:tplc="DA82699A" w:tentative="1">
      <w:start w:val="1"/>
      <w:numFmt w:val="bullet"/>
      <w:lvlText w:val=""/>
      <w:lvlJc w:val="left"/>
      <w:pPr>
        <w:tabs>
          <w:tab w:val="num" w:pos="2880"/>
        </w:tabs>
        <w:ind w:left="2880" w:hanging="360"/>
      </w:pPr>
      <w:rPr>
        <w:rFonts w:ascii="Wingdings" w:hAnsi="Wingdings" w:hint="default"/>
        <w:sz w:val="20"/>
      </w:rPr>
    </w:lvl>
    <w:lvl w:ilvl="4" w:tplc="B8E47408" w:tentative="1">
      <w:start w:val="1"/>
      <w:numFmt w:val="bullet"/>
      <w:lvlText w:val=""/>
      <w:lvlJc w:val="left"/>
      <w:pPr>
        <w:tabs>
          <w:tab w:val="num" w:pos="3600"/>
        </w:tabs>
        <w:ind w:left="3600" w:hanging="360"/>
      </w:pPr>
      <w:rPr>
        <w:rFonts w:ascii="Wingdings" w:hAnsi="Wingdings" w:hint="default"/>
        <w:sz w:val="20"/>
      </w:rPr>
    </w:lvl>
    <w:lvl w:ilvl="5" w:tplc="E730A370" w:tentative="1">
      <w:start w:val="1"/>
      <w:numFmt w:val="bullet"/>
      <w:lvlText w:val=""/>
      <w:lvlJc w:val="left"/>
      <w:pPr>
        <w:tabs>
          <w:tab w:val="num" w:pos="4320"/>
        </w:tabs>
        <w:ind w:left="4320" w:hanging="360"/>
      </w:pPr>
      <w:rPr>
        <w:rFonts w:ascii="Wingdings" w:hAnsi="Wingdings" w:hint="default"/>
        <w:sz w:val="20"/>
      </w:rPr>
    </w:lvl>
    <w:lvl w:ilvl="6" w:tplc="9F946DF2" w:tentative="1">
      <w:start w:val="1"/>
      <w:numFmt w:val="bullet"/>
      <w:lvlText w:val=""/>
      <w:lvlJc w:val="left"/>
      <w:pPr>
        <w:tabs>
          <w:tab w:val="num" w:pos="5040"/>
        </w:tabs>
        <w:ind w:left="5040" w:hanging="360"/>
      </w:pPr>
      <w:rPr>
        <w:rFonts w:ascii="Wingdings" w:hAnsi="Wingdings" w:hint="default"/>
        <w:sz w:val="20"/>
      </w:rPr>
    </w:lvl>
    <w:lvl w:ilvl="7" w:tplc="514098E4" w:tentative="1">
      <w:start w:val="1"/>
      <w:numFmt w:val="bullet"/>
      <w:lvlText w:val=""/>
      <w:lvlJc w:val="left"/>
      <w:pPr>
        <w:tabs>
          <w:tab w:val="num" w:pos="5760"/>
        </w:tabs>
        <w:ind w:left="5760" w:hanging="360"/>
      </w:pPr>
      <w:rPr>
        <w:rFonts w:ascii="Wingdings" w:hAnsi="Wingdings" w:hint="default"/>
        <w:sz w:val="20"/>
      </w:rPr>
    </w:lvl>
    <w:lvl w:ilvl="8" w:tplc="08BC805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205931"/>
    <w:multiLevelType w:val="hybridMultilevel"/>
    <w:tmpl w:val="8606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6"/>
  </w:num>
  <w:num w:numId="4">
    <w:abstractNumId w:val="26"/>
  </w:num>
  <w:num w:numId="5">
    <w:abstractNumId w:val="17"/>
  </w:num>
  <w:num w:numId="6">
    <w:abstractNumId w:val="32"/>
  </w:num>
  <w:num w:numId="7">
    <w:abstractNumId w:val="5"/>
  </w:num>
  <w:num w:numId="8">
    <w:abstractNumId w:val="10"/>
  </w:num>
  <w:num w:numId="9">
    <w:abstractNumId w:val="16"/>
  </w:num>
  <w:num w:numId="10">
    <w:abstractNumId w:val="31"/>
  </w:num>
  <w:num w:numId="11">
    <w:abstractNumId w:val="34"/>
  </w:num>
  <w:num w:numId="12">
    <w:abstractNumId w:val="29"/>
  </w:num>
  <w:num w:numId="13">
    <w:abstractNumId w:val="25"/>
  </w:num>
  <w:num w:numId="14">
    <w:abstractNumId w:val="30"/>
  </w:num>
  <w:num w:numId="15">
    <w:abstractNumId w:val="18"/>
  </w:num>
  <w:num w:numId="16">
    <w:abstractNumId w:val="24"/>
  </w:num>
  <w:num w:numId="17">
    <w:abstractNumId w:val="14"/>
  </w:num>
  <w:num w:numId="18">
    <w:abstractNumId w:val="9"/>
  </w:num>
  <w:num w:numId="19">
    <w:abstractNumId w:val="8"/>
  </w:num>
  <w:num w:numId="20">
    <w:abstractNumId w:val="23"/>
  </w:num>
  <w:num w:numId="21">
    <w:abstractNumId w:val="0"/>
  </w:num>
  <w:num w:numId="22">
    <w:abstractNumId w:val="2"/>
  </w:num>
  <w:num w:numId="23">
    <w:abstractNumId w:val="19"/>
  </w:num>
  <w:num w:numId="24">
    <w:abstractNumId w:val="3"/>
  </w:num>
  <w:num w:numId="25">
    <w:abstractNumId w:val="12"/>
  </w:num>
  <w:num w:numId="26">
    <w:abstractNumId w:val="22"/>
  </w:num>
  <w:num w:numId="27">
    <w:abstractNumId w:val="15"/>
  </w:num>
  <w:num w:numId="28">
    <w:abstractNumId w:val="33"/>
  </w:num>
  <w:num w:numId="29">
    <w:abstractNumId w:val="28"/>
  </w:num>
  <w:num w:numId="30">
    <w:abstractNumId w:val="13"/>
  </w:num>
  <w:num w:numId="31">
    <w:abstractNumId w:val="4"/>
  </w:num>
  <w:num w:numId="32">
    <w:abstractNumId w:val="27"/>
  </w:num>
  <w:num w:numId="33">
    <w:abstractNumId w:val="11"/>
  </w:num>
  <w:num w:numId="34">
    <w:abstractNumId w:val="1"/>
  </w:num>
  <w:num w:numId="3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NjMyMjQ0MTI1tzRU0lEKTi0uzszPAykwrgUAOSvoHywAAAA="/>
  </w:docVars>
  <w:rsids>
    <w:rsidRoot w:val="00B56589"/>
    <w:rsid w:val="000006FA"/>
    <w:rsid w:val="00001B14"/>
    <w:rsid w:val="000040F0"/>
    <w:rsid w:val="00005713"/>
    <w:rsid w:val="0001255D"/>
    <w:rsid w:val="0001771B"/>
    <w:rsid w:val="000205CA"/>
    <w:rsid w:val="00027E79"/>
    <w:rsid w:val="00030819"/>
    <w:rsid w:val="0004063C"/>
    <w:rsid w:val="0004247F"/>
    <w:rsid w:val="0005253B"/>
    <w:rsid w:val="00052A2B"/>
    <w:rsid w:val="0005496B"/>
    <w:rsid w:val="0005752B"/>
    <w:rsid w:val="00060C59"/>
    <w:rsid w:val="00062AFB"/>
    <w:rsid w:val="000655DD"/>
    <w:rsid w:val="00071251"/>
    <w:rsid w:val="00071F79"/>
    <w:rsid w:val="0007251B"/>
    <w:rsid w:val="000733A5"/>
    <w:rsid w:val="00082C5B"/>
    <w:rsid w:val="00083227"/>
    <w:rsid w:val="00086CBE"/>
    <w:rsid w:val="00090812"/>
    <w:rsid w:val="0009202E"/>
    <w:rsid w:val="000921F0"/>
    <w:rsid w:val="000A012A"/>
    <w:rsid w:val="000C6244"/>
    <w:rsid w:val="000D4E9A"/>
    <w:rsid w:val="000D61D4"/>
    <w:rsid w:val="000D7942"/>
    <w:rsid w:val="000D7D44"/>
    <w:rsid w:val="000E073A"/>
    <w:rsid w:val="000E1510"/>
    <w:rsid w:val="000F1CDE"/>
    <w:rsid w:val="000F1E4A"/>
    <w:rsid w:val="000F22E0"/>
    <w:rsid w:val="000F675D"/>
    <w:rsid w:val="0010035E"/>
    <w:rsid w:val="00100D34"/>
    <w:rsid w:val="00103EFD"/>
    <w:rsid w:val="00107D87"/>
    <w:rsid w:val="00113612"/>
    <w:rsid w:val="00113BC9"/>
    <w:rsid w:val="001247BD"/>
    <w:rsid w:val="001253F4"/>
    <w:rsid w:val="00144E44"/>
    <w:rsid w:val="00157482"/>
    <w:rsid w:val="00157B22"/>
    <w:rsid w:val="00165818"/>
    <w:rsid w:val="001707D8"/>
    <w:rsid w:val="00175FD2"/>
    <w:rsid w:val="00190886"/>
    <w:rsid w:val="00194065"/>
    <w:rsid w:val="001B0A76"/>
    <w:rsid w:val="001B1AC9"/>
    <w:rsid w:val="001B27F4"/>
    <w:rsid w:val="001B6E1A"/>
    <w:rsid w:val="001C11C5"/>
    <w:rsid w:val="001C13FF"/>
    <w:rsid w:val="001C671B"/>
    <w:rsid w:val="001D0D57"/>
    <w:rsid w:val="001D4311"/>
    <w:rsid w:val="001D7CC1"/>
    <w:rsid w:val="001F57F5"/>
    <w:rsid w:val="0020401C"/>
    <w:rsid w:val="0020629A"/>
    <w:rsid w:val="00206E11"/>
    <w:rsid w:val="00206FE3"/>
    <w:rsid w:val="00207554"/>
    <w:rsid w:val="00211261"/>
    <w:rsid w:val="00220B3C"/>
    <w:rsid w:val="002219E8"/>
    <w:rsid w:val="002303EC"/>
    <w:rsid w:val="002517BB"/>
    <w:rsid w:val="00254565"/>
    <w:rsid w:val="00256E24"/>
    <w:rsid w:val="00261B32"/>
    <w:rsid w:val="002640F1"/>
    <w:rsid w:val="00265491"/>
    <w:rsid w:val="002717EE"/>
    <w:rsid w:val="00276CE2"/>
    <w:rsid w:val="00280371"/>
    <w:rsid w:val="002877AD"/>
    <w:rsid w:val="00287AF1"/>
    <w:rsid w:val="002919D3"/>
    <w:rsid w:val="002A0AF1"/>
    <w:rsid w:val="002A41C6"/>
    <w:rsid w:val="002B3BF3"/>
    <w:rsid w:val="002B785B"/>
    <w:rsid w:val="002C44DD"/>
    <w:rsid w:val="002C5CCF"/>
    <w:rsid w:val="002C7A14"/>
    <w:rsid w:val="002E012D"/>
    <w:rsid w:val="002E6CCF"/>
    <w:rsid w:val="002F2D77"/>
    <w:rsid w:val="002F33D0"/>
    <w:rsid w:val="002F5DBB"/>
    <w:rsid w:val="002F6281"/>
    <w:rsid w:val="002F6A1C"/>
    <w:rsid w:val="00300722"/>
    <w:rsid w:val="0030316D"/>
    <w:rsid w:val="00305FD2"/>
    <w:rsid w:val="00307B98"/>
    <w:rsid w:val="00321A21"/>
    <w:rsid w:val="003254E8"/>
    <w:rsid w:val="00326B47"/>
    <w:rsid w:val="003325C9"/>
    <w:rsid w:val="003345F7"/>
    <w:rsid w:val="00343478"/>
    <w:rsid w:val="0036265C"/>
    <w:rsid w:val="003646F3"/>
    <w:rsid w:val="003654E0"/>
    <w:rsid w:val="00373D2F"/>
    <w:rsid w:val="003743AE"/>
    <w:rsid w:val="00376301"/>
    <w:rsid w:val="00382109"/>
    <w:rsid w:val="003A2291"/>
    <w:rsid w:val="003A5D5B"/>
    <w:rsid w:val="003A7167"/>
    <w:rsid w:val="003A7774"/>
    <w:rsid w:val="003B0287"/>
    <w:rsid w:val="003B6B1C"/>
    <w:rsid w:val="003C6E14"/>
    <w:rsid w:val="003C7358"/>
    <w:rsid w:val="003E3E04"/>
    <w:rsid w:val="003E5830"/>
    <w:rsid w:val="003E61F6"/>
    <w:rsid w:val="003F0D93"/>
    <w:rsid w:val="003F5192"/>
    <w:rsid w:val="004005C6"/>
    <w:rsid w:val="00407537"/>
    <w:rsid w:val="004114DC"/>
    <w:rsid w:val="0041265B"/>
    <w:rsid w:val="00413773"/>
    <w:rsid w:val="004165BD"/>
    <w:rsid w:val="0042220D"/>
    <w:rsid w:val="004247F0"/>
    <w:rsid w:val="0043377A"/>
    <w:rsid w:val="00436220"/>
    <w:rsid w:val="004379B6"/>
    <w:rsid w:val="00441FB3"/>
    <w:rsid w:val="0044428E"/>
    <w:rsid w:val="00446465"/>
    <w:rsid w:val="004569C9"/>
    <w:rsid w:val="00460D54"/>
    <w:rsid w:val="00461D3E"/>
    <w:rsid w:val="004706CC"/>
    <w:rsid w:val="00484336"/>
    <w:rsid w:val="00487654"/>
    <w:rsid w:val="004A1D8A"/>
    <w:rsid w:val="004A77C2"/>
    <w:rsid w:val="004A7F36"/>
    <w:rsid w:val="004B1555"/>
    <w:rsid w:val="004B4EB0"/>
    <w:rsid w:val="004B6E2B"/>
    <w:rsid w:val="004B75AC"/>
    <w:rsid w:val="004BDC1F"/>
    <w:rsid w:val="004C3644"/>
    <w:rsid w:val="004C72F9"/>
    <w:rsid w:val="004C7E15"/>
    <w:rsid w:val="004D12DD"/>
    <w:rsid w:val="004D2AEF"/>
    <w:rsid w:val="004D7A53"/>
    <w:rsid w:val="004E1BD1"/>
    <w:rsid w:val="004E5406"/>
    <w:rsid w:val="004E5778"/>
    <w:rsid w:val="004E7ED8"/>
    <w:rsid w:val="004F308C"/>
    <w:rsid w:val="00500F4C"/>
    <w:rsid w:val="0050376D"/>
    <w:rsid w:val="00512C25"/>
    <w:rsid w:val="00514CF8"/>
    <w:rsid w:val="005156AF"/>
    <w:rsid w:val="00524D3B"/>
    <w:rsid w:val="005302CB"/>
    <w:rsid w:val="0053609B"/>
    <w:rsid w:val="005444C5"/>
    <w:rsid w:val="0055434C"/>
    <w:rsid w:val="00555F7D"/>
    <w:rsid w:val="005606DA"/>
    <w:rsid w:val="00562F9E"/>
    <w:rsid w:val="00571697"/>
    <w:rsid w:val="00576A03"/>
    <w:rsid w:val="00577CEA"/>
    <w:rsid w:val="00587E5D"/>
    <w:rsid w:val="00591283"/>
    <w:rsid w:val="005976C3"/>
    <w:rsid w:val="005A0BDA"/>
    <w:rsid w:val="005A61CE"/>
    <w:rsid w:val="005A7E5A"/>
    <w:rsid w:val="005B0B4C"/>
    <w:rsid w:val="005B1285"/>
    <w:rsid w:val="005B1410"/>
    <w:rsid w:val="005B431B"/>
    <w:rsid w:val="005C47B4"/>
    <w:rsid w:val="005C7E12"/>
    <w:rsid w:val="005D4A40"/>
    <w:rsid w:val="005D628F"/>
    <w:rsid w:val="005D765B"/>
    <w:rsid w:val="005E493B"/>
    <w:rsid w:val="005F2951"/>
    <w:rsid w:val="00600B64"/>
    <w:rsid w:val="00603BDD"/>
    <w:rsid w:val="00612B3D"/>
    <w:rsid w:val="00615DF4"/>
    <w:rsid w:val="00620A83"/>
    <w:rsid w:val="00624DDC"/>
    <w:rsid w:val="006253B6"/>
    <w:rsid w:val="006257ED"/>
    <w:rsid w:val="0062686E"/>
    <w:rsid w:val="00627F70"/>
    <w:rsid w:val="00630B30"/>
    <w:rsid w:val="006345D7"/>
    <w:rsid w:val="00635AE2"/>
    <w:rsid w:val="006401EE"/>
    <w:rsid w:val="00646915"/>
    <w:rsid w:val="00651FF6"/>
    <w:rsid w:val="0065557C"/>
    <w:rsid w:val="00661E93"/>
    <w:rsid w:val="0066516A"/>
    <w:rsid w:val="0066564A"/>
    <w:rsid w:val="00673448"/>
    <w:rsid w:val="00676270"/>
    <w:rsid w:val="00677389"/>
    <w:rsid w:val="0068303E"/>
    <w:rsid w:val="0068383E"/>
    <w:rsid w:val="00690E24"/>
    <w:rsid w:val="00697087"/>
    <w:rsid w:val="006A4D02"/>
    <w:rsid w:val="006B1BF9"/>
    <w:rsid w:val="006B31DA"/>
    <w:rsid w:val="006B53F1"/>
    <w:rsid w:val="006B5AD8"/>
    <w:rsid w:val="006B6037"/>
    <w:rsid w:val="006C0E56"/>
    <w:rsid w:val="006C51F4"/>
    <w:rsid w:val="006D3C83"/>
    <w:rsid w:val="006D56BC"/>
    <w:rsid w:val="006D69B6"/>
    <w:rsid w:val="006E4F82"/>
    <w:rsid w:val="00707131"/>
    <w:rsid w:val="00717BDC"/>
    <w:rsid w:val="0072072F"/>
    <w:rsid w:val="007228A2"/>
    <w:rsid w:val="00722AB8"/>
    <w:rsid w:val="00722B70"/>
    <w:rsid w:val="00723A28"/>
    <w:rsid w:val="00725639"/>
    <w:rsid w:val="00736B62"/>
    <w:rsid w:val="00737599"/>
    <w:rsid w:val="0074244F"/>
    <w:rsid w:val="007436F1"/>
    <w:rsid w:val="00743D56"/>
    <w:rsid w:val="007474A0"/>
    <w:rsid w:val="00755F8B"/>
    <w:rsid w:val="007616B3"/>
    <w:rsid w:val="00764C85"/>
    <w:rsid w:val="00766C1C"/>
    <w:rsid w:val="00775345"/>
    <w:rsid w:val="00782EBC"/>
    <w:rsid w:val="007851B3"/>
    <w:rsid w:val="00785617"/>
    <w:rsid w:val="007926A2"/>
    <w:rsid w:val="00793A72"/>
    <w:rsid w:val="00793E3E"/>
    <w:rsid w:val="00796CB8"/>
    <w:rsid w:val="007A04F9"/>
    <w:rsid w:val="007A29C5"/>
    <w:rsid w:val="007A616E"/>
    <w:rsid w:val="007B1162"/>
    <w:rsid w:val="007B4672"/>
    <w:rsid w:val="007B6CA2"/>
    <w:rsid w:val="007B6FFF"/>
    <w:rsid w:val="007C2EE0"/>
    <w:rsid w:val="007C44A0"/>
    <w:rsid w:val="007C766A"/>
    <w:rsid w:val="007C7B4B"/>
    <w:rsid w:val="007E2951"/>
    <w:rsid w:val="007E7CFE"/>
    <w:rsid w:val="00806282"/>
    <w:rsid w:val="008226A1"/>
    <w:rsid w:val="00823428"/>
    <w:rsid w:val="008369BA"/>
    <w:rsid w:val="00840D32"/>
    <w:rsid w:val="00843933"/>
    <w:rsid w:val="0085041A"/>
    <w:rsid w:val="00850F4C"/>
    <w:rsid w:val="0085116F"/>
    <w:rsid w:val="008511E6"/>
    <w:rsid w:val="00851F3E"/>
    <w:rsid w:val="00855A1D"/>
    <w:rsid w:val="00860D83"/>
    <w:rsid w:val="00863E86"/>
    <w:rsid w:val="00864C1F"/>
    <w:rsid w:val="00870FA1"/>
    <w:rsid w:val="00875220"/>
    <w:rsid w:val="008870EA"/>
    <w:rsid w:val="00887722"/>
    <w:rsid w:val="00891CD9"/>
    <w:rsid w:val="008A71CF"/>
    <w:rsid w:val="008B390E"/>
    <w:rsid w:val="008B43A7"/>
    <w:rsid w:val="008C0F60"/>
    <w:rsid w:val="008C279F"/>
    <w:rsid w:val="008C2BAC"/>
    <w:rsid w:val="008C5655"/>
    <w:rsid w:val="008D0525"/>
    <w:rsid w:val="008D2D12"/>
    <w:rsid w:val="008D3E97"/>
    <w:rsid w:val="008D51A9"/>
    <w:rsid w:val="008E0239"/>
    <w:rsid w:val="008E2FE8"/>
    <w:rsid w:val="008E4718"/>
    <w:rsid w:val="008E57AC"/>
    <w:rsid w:val="008F2446"/>
    <w:rsid w:val="00901040"/>
    <w:rsid w:val="00923F25"/>
    <w:rsid w:val="009246C5"/>
    <w:rsid w:val="00931554"/>
    <w:rsid w:val="009315C7"/>
    <w:rsid w:val="00931FE7"/>
    <w:rsid w:val="00932809"/>
    <w:rsid w:val="00932E05"/>
    <w:rsid w:val="0093783F"/>
    <w:rsid w:val="009547F8"/>
    <w:rsid w:val="00963503"/>
    <w:rsid w:val="00963BE5"/>
    <w:rsid w:val="00965DBD"/>
    <w:rsid w:val="00970018"/>
    <w:rsid w:val="00971944"/>
    <w:rsid w:val="00980C98"/>
    <w:rsid w:val="009815C6"/>
    <w:rsid w:val="009851C9"/>
    <w:rsid w:val="00985E93"/>
    <w:rsid w:val="00986940"/>
    <w:rsid w:val="00996201"/>
    <w:rsid w:val="0099651D"/>
    <w:rsid w:val="009A39E1"/>
    <w:rsid w:val="009A3AD8"/>
    <w:rsid w:val="009A64AC"/>
    <w:rsid w:val="009A6EE8"/>
    <w:rsid w:val="009B0F58"/>
    <w:rsid w:val="009B2F73"/>
    <w:rsid w:val="009B3DFB"/>
    <w:rsid w:val="009B7B74"/>
    <w:rsid w:val="009C0598"/>
    <w:rsid w:val="009C3380"/>
    <w:rsid w:val="009C494B"/>
    <w:rsid w:val="009C6340"/>
    <w:rsid w:val="009D339F"/>
    <w:rsid w:val="009E4622"/>
    <w:rsid w:val="009E51D2"/>
    <w:rsid w:val="009E52B0"/>
    <w:rsid w:val="009E7E38"/>
    <w:rsid w:val="009F0CA7"/>
    <w:rsid w:val="009F265B"/>
    <w:rsid w:val="009F482C"/>
    <w:rsid w:val="009F68DB"/>
    <w:rsid w:val="00A03E3F"/>
    <w:rsid w:val="00A04519"/>
    <w:rsid w:val="00A0486D"/>
    <w:rsid w:val="00A1108E"/>
    <w:rsid w:val="00A135DD"/>
    <w:rsid w:val="00A13B93"/>
    <w:rsid w:val="00A176C9"/>
    <w:rsid w:val="00A205F2"/>
    <w:rsid w:val="00A21BA0"/>
    <w:rsid w:val="00A27CD0"/>
    <w:rsid w:val="00A362B6"/>
    <w:rsid w:val="00A405F3"/>
    <w:rsid w:val="00A41417"/>
    <w:rsid w:val="00A41A09"/>
    <w:rsid w:val="00A4600E"/>
    <w:rsid w:val="00A464DD"/>
    <w:rsid w:val="00A54A58"/>
    <w:rsid w:val="00A61BB3"/>
    <w:rsid w:val="00A66BD6"/>
    <w:rsid w:val="00A67DFF"/>
    <w:rsid w:val="00A71475"/>
    <w:rsid w:val="00A714DC"/>
    <w:rsid w:val="00A7179C"/>
    <w:rsid w:val="00A761CB"/>
    <w:rsid w:val="00A778BB"/>
    <w:rsid w:val="00A85701"/>
    <w:rsid w:val="00A8665C"/>
    <w:rsid w:val="00AA376D"/>
    <w:rsid w:val="00AB2048"/>
    <w:rsid w:val="00AB2108"/>
    <w:rsid w:val="00AB40E3"/>
    <w:rsid w:val="00AC08E9"/>
    <w:rsid w:val="00AC39CD"/>
    <w:rsid w:val="00AC493B"/>
    <w:rsid w:val="00AD0344"/>
    <w:rsid w:val="00AD3261"/>
    <w:rsid w:val="00AD4355"/>
    <w:rsid w:val="00AE0740"/>
    <w:rsid w:val="00AE0F57"/>
    <w:rsid w:val="00AE3F5F"/>
    <w:rsid w:val="00AE70F3"/>
    <w:rsid w:val="00AF04E2"/>
    <w:rsid w:val="00AF399D"/>
    <w:rsid w:val="00B10A04"/>
    <w:rsid w:val="00B13DC4"/>
    <w:rsid w:val="00B1441C"/>
    <w:rsid w:val="00B17B7C"/>
    <w:rsid w:val="00B20DD1"/>
    <w:rsid w:val="00B23277"/>
    <w:rsid w:val="00B23D3D"/>
    <w:rsid w:val="00B245AD"/>
    <w:rsid w:val="00B31122"/>
    <w:rsid w:val="00B3455C"/>
    <w:rsid w:val="00B37285"/>
    <w:rsid w:val="00B4182B"/>
    <w:rsid w:val="00B55E54"/>
    <w:rsid w:val="00B56589"/>
    <w:rsid w:val="00B57D7E"/>
    <w:rsid w:val="00B61BDB"/>
    <w:rsid w:val="00B63750"/>
    <w:rsid w:val="00B64D05"/>
    <w:rsid w:val="00B673C1"/>
    <w:rsid w:val="00B70460"/>
    <w:rsid w:val="00B7137D"/>
    <w:rsid w:val="00B73EA6"/>
    <w:rsid w:val="00B821AB"/>
    <w:rsid w:val="00B8624C"/>
    <w:rsid w:val="00B865EE"/>
    <w:rsid w:val="00B86F2B"/>
    <w:rsid w:val="00B903FE"/>
    <w:rsid w:val="00B9441B"/>
    <w:rsid w:val="00B95377"/>
    <w:rsid w:val="00B960FD"/>
    <w:rsid w:val="00B96EE7"/>
    <w:rsid w:val="00BA6BE3"/>
    <w:rsid w:val="00BB100D"/>
    <w:rsid w:val="00BB2925"/>
    <w:rsid w:val="00BB47E8"/>
    <w:rsid w:val="00BB4BF8"/>
    <w:rsid w:val="00BC2601"/>
    <w:rsid w:val="00BD2495"/>
    <w:rsid w:val="00BD2618"/>
    <w:rsid w:val="00BD702B"/>
    <w:rsid w:val="00BD7B78"/>
    <w:rsid w:val="00BE371B"/>
    <w:rsid w:val="00BE3788"/>
    <w:rsid w:val="00BE3AEC"/>
    <w:rsid w:val="00BE773B"/>
    <w:rsid w:val="00BF2038"/>
    <w:rsid w:val="00C05352"/>
    <w:rsid w:val="00C105D4"/>
    <w:rsid w:val="00C13534"/>
    <w:rsid w:val="00C32404"/>
    <w:rsid w:val="00C52D2B"/>
    <w:rsid w:val="00C541C1"/>
    <w:rsid w:val="00C6401F"/>
    <w:rsid w:val="00C67E25"/>
    <w:rsid w:val="00C71857"/>
    <w:rsid w:val="00C71ACE"/>
    <w:rsid w:val="00C73360"/>
    <w:rsid w:val="00C77EB9"/>
    <w:rsid w:val="00C81892"/>
    <w:rsid w:val="00C84752"/>
    <w:rsid w:val="00C86CB2"/>
    <w:rsid w:val="00C91C71"/>
    <w:rsid w:val="00C93DF4"/>
    <w:rsid w:val="00C95126"/>
    <w:rsid w:val="00CA72A5"/>
    <w:rsid w:val="00CB425E"/>
    <w:rsid w:val="00CB7016"/>
    <w:rsid w:val="00CB7910"/>
    <w:rsid w:val="00CC07BF"/>
    <w:rsid w:val="00CC2449"/>
    <w:rsid w:val="00CC3AF6"/>
    <w:rsid w:val="00CC4651"/>
    <w:rsid w:val="00CD39ED"/>
    <w:rsid w:val="00CE018E"/>
    <w:rsid w:val="00CE71CA"/>
    <w:rsid w:val="00CE7A4A"/>
    <w:rsid w:val="00CF315D"/>
    <w:rsid w:val="00D071FB"/>
    <w:rsid w:val="00D1343F"/>
    <w:rsid w:val="00D13AA8"/>
    <w:rsid w:val="00D13EB6"/>
    <w:rsid w:val="00D239B5"/>
    <w:rsid w:val="00D32B72"/>
    <w:rsid w:val="00D3431B"/>
    <w:rsid w:val="00D37DAE"/>
    <w:rsid w:val="00D4033C"/>
    <w:rsid w:val="00D45504"/>
    <w:rsid w:val="00D51337"/>
    <w:rsid w:val="00D518B4"/>
    <w:rsid w:val="00D5346A"/>
    <w:rsid w:val="00D54A0B"/>
    <w:rsid w:val="00D54EC9"/>
    <w:rsid w:val="00D55767"/>
    <w:rsid w:val="00D56E13"/>
    <w:rsid w:val="00D611B0"/>
    <w:rsid w:val="00D70220"/>
    <w:rsid w:val="00D717D6"/>
    <w:rsid w:val="00D71BA0"/>
    <w:rsid w:val="00D749DF"/>
    <w:rsid w:val="00D7737E"/>
    <w:rsid w:val="00D773A1"/>
    <w:rsid w:val="00D82755"/>
    <w:rsid w:val="00D82E67"/>
    <w:rsid w:val="00D831AC"/>
    <w:rsid w:val="00D9028F"/>
    <w:rsid w:val="00D903B2"/>
    <w:rsid w:val="00D93AF9"/>
    <w:rsid w:val="00D97926"/>
    <w:rsid w:val="00DA3557"/>
    <w:rsid w:val="00DA4701"/>
    <w:rsid w:val="00DB1D5E"/>
    <w:rsid w:val="00DB1F39"/>
    <w:rsid w:val="00DB2EDD"/>
    <w:rsid w:val="00DB7908"/>
    <w:rsid w:val="00DC160D"/>
    <w:rsid w:val="00DC367F"/>
    <w:rsid w:val="00DC3C44"/>
    <w:rsid w:val="00DC65F2"/>
    <w:rsid w:val="00DC77E6"/>
    <w:rsid w:val="00DC7876"/>
    <w:rsid w:val="00DC7DD5"/>
    <w:rsid w:val="00DD0A1F"/>
    <w:rsid w:val="00DD143C"/>
    <w:rsid w:val="00DE3ED7"/>
    <w:rsid w:val="00DF0651"/>
    <w:rsid w:val="00DF1291"/>
    <w:rsid w:val="00DF15DA"/>
    <w:rsid w:val="00DF3BA2"/>
    <w:rsid w:val="00DF634F"/>
    <w:rsid w:val="00E000EC"/>
    <w:rsid w:val="00E05D66"/>
    <w:rsid w:val="00E07242"/>
    <w:rsid w:val="00E105DE"/>
    <w:rsid w:val="00E10AE2"/>
    <w:rsid w:val="00E1392C"/>
    <w:rsid w:val="00E22AC6"/>
    <w:rsid w:val="00E2448A"/>
    <w:rsid w:val="00E24830"/>
    <w:rsid w:val="00E318A6"/>
    <w:rsid w:val="00E32547"/>
    <w:rsid w:val="00E419DE"/>
    <w:rsid w:val="00E41C62"/>
    <w:rsid w:val="00E41EE9"/>
    <w:rsid w:val="00E4436E"/>
    <w:rsid w:val="00E461D4"/>
    <w:rsid w:val="00E55BD5"/>
    <w:rsid w:val="00E62285"/>
    <w:rsid w:val="00E62819"/>
    <w:rsid w:val="00E63520"/>
    <w:rsid w:val="00E674F3"/>
    <w:rsid w:val="00E71E25"/>
    <w:rsid w:val="00E72D40"/>
    <w:rsid w:val="00E731CE"/>
    <w:rsid w:val="00E75D57"/>
    <w:rsid w:val="00E80588"/>
    <w:rsid w:val="00E9045F"/>
    <w:rsid w:val="00E930AA"/>
    <w:rsid w:val="00E936FE"/>
    <w:rsid w:val="00E95211"/>
    <w:rsid w:val="00EA0D4F"/>
    <w:rsid w:val="00EA405B"/>
    <w:rsid w:val="00EA5B54"/>
    <w:rsid w:val="00EB2474"/>
    <w:rsid w:val="00EB4C26"/>
    <w:rsid w:val="00EB6134"/>
    <w:rsid w:val="00EC1A6C"/>
    <w:rsid w:val="00EC2889"/>
    <w:rsid w:val="00EC63F2"/>
    <w:rsid w:val="00ED4239"/>
    <w:rsid w:val="00ED7509"/>
    <w:rsid w:val="00ED7572"/>
    <w:rsid w:val="00EE15EC"/>
    <w:rsid w:val="00EE166D"/>
    <w:rsid w:val="00EE22EE"/>
    <w:rsid w:val="00EE38AF"/>
    <w:rsid w:val="00EE675D"/>
    <w:rsid w:val="00EF254B"/>
    <w:rsid w:val="00EF4FF2"/>
    <w:rsid w:val="00F005C1"/>
    <w:rsid w:val="00F071DE"/>
    <w:rsid w:val="00F10D83"/>
    <w:rsid w:val="00F1784D"/>
    <w:rsid w:val="00F340C2"/>
    <w:rsid w:val="00F34A85"/>
    <w:rsid w:val="00F34B9F"/>
    <w:rsid w:val="00F42246"/>
    <w:rsid w:val="00F54FBD"/>
    <w:rsid w:val="00F606F4"/>
    <w:rsid w:val="00F61850"/>
    <w:rsid w:val="00F74630"/>
    <w:rsid w:val="00F85D35"/>
    <w:rsid w:val="00F861A4"/>
    <w:rsid w:val="00F862E6"/>
    <w:rsid w:val="00F86E54"/>
    <w:rsid w:val="00F874DC"/>
    <w:rsid w:val="00F87DD1"/>
    <w:rsid w:val="00F9122A"/>
    <w:rsid w:val="00F9129F"/>
    <w:rsid w:val="00F917E5"/>
    <w:rsid w:val="00F9293C"/>
    <w:rsid w:val="00F92BFC"/>
    <w:rsid w:val="00FA0A71"/>
    <w:rsid w:val="00FA14CC"/>
    <w:rsid w:val="00FA2650"/>
    <w:rsid w:val="00FA6D2C"/>
    <w:rsid w:val="00FA7CDE"/>
    <w:rsid w:val="00FB27E5"/>
    <w:rsid w:val="00FB5BF6"/>
    <w:rsid w:val="00FC779A"/>
    <w:rsid w:val="00FD2026"/>
    <w:rsid w:val="00FE4AF7"/>
    <w:rsid w:val="00FE4F6D"/>
    <w:rsid w:val="00FF5C51"/>
    <w:rsid w:val="00FF62CE"/>
    <w:rsid w:val="00FF6C5D"/>
    <w:rsid w:val="00FF72F1"/>
    <w:rsid w:val="04F8113C"/>
    <w:rsid w:val="05718D91"/>
    <w:rsid w:val="064FB4F7"/>
    <w:rsid w:val="06BE3868"/>
    <w:rsid w:val="0941C752"/>
    <w:rsid w:val="0B476CC8"/>
    <w:rsid w:val="0B6EDAA4"/>
    <w:rsid w:val="0CB2D7DB"/>
    <w:rsid w:val="0D663A9B"/>
    <w:rsid w:val="0E2D64B3"/>
    <w:rsid w:val="10D1C94B"/>
    <w:rsid w:val="11646DFD"/>
    <w:rsid w:val="15E2A979"/>
    <w:rsid w:val="18A8ED42"/>
    <w:rsid w:val="19226997"/>
    <w:rsid w:val="1BC6CE2F"/>
    <w:rsid w:val="1E8D11F8"/>
    <w:rsid w:val="1F73F032"/>
    <w:rsid w:val="1F800AA2"/>
    <w:rsid w:val="210FE427"/>
    <w:rsid w:val="21EC8638"/>
    <w:rsid w:val="232475D1"/>
    <w:rsid w:val="24176E7B"/>
    <w:rsid w:val="25D1913D"/>
    <w:rsid w:val="270980D6"/>
    <w:rsid w:val="2776E2BB"/>
    <w:rsid w:val="2A1B4753"/>
    <w:rsid w:val="2A3AFB75"/>
    <w:rsid w:val="2A6D5D21"/>
    <w:rsid w:val="2AE2716B"/>
    <w:rsid w:val="2C93DD59"/>
    <w:rsid w:val="2D0D59AE"/>
    <w:rsid w:val="2E92F70A"/>
    <w:rsid w:val="2F0C735F"/>
    <w:rsid w:val="3121CA2B"/>
    <w:rsid w:val="3131CCF7"/>
    <w:rsid w:val="35104C37"/>
    <w:rsid w:val="370F65E8"/>
    <w:rsid w:val="391FED41"/>
    <w:rsid w:val="3A212C65"/>
    <w:rsid w:val="3CEDFBF3"/>
    <w:rsid w:val="3D3BA9B6"/>
    <w:rsid w:val="3EED15A4"/>
    <w:rsid w:val="3F18E436"/>
    <w:rsid w:val="3F320C93"/>
    <w:rsid w:val="4165ABAA"/>
    <w:rsid w:val="429D9B43"/>
    <w:rsid w:val="42D220A9"/>
    <w:rsid w:val="45C465D5"/>
    <w:rsid w:val="46768BD8"/>
    <w:rsid w:val="47955314"/>
    <w:rsid w:val="489DDB6F"/>
    <w:rsid w:val="49AD9522"/>
    <w:rsid w:val="4B5F0110"/>
    <w:rsid w:val="4CF3E105"/>
    <w:rsid w:val="4F6C770B"/>
    <w:rsid w:val="4FE5F360"/>
    <w:rsid w:val="5097D558"/>
    <w:rsid w:val="50AD1D78"/>
    <w:rsid w:val="518B44DE"/>
    <w:rsid w:val="522A0400"/>
    <w:rsid w:val="5403DAE4"/>
    <w:rsid w:val="55704FE3"/>
    <w:rsid w:val="56B0F650"/>
    <w:rsid w:val="59A308AB"/>
    <w:rsid w:val="5ADAF844"/>
    <w:rsid w:val="5B7653CA"/>
    <w:rsid w:val="5BEDA510"/>
    <w:rsid w:val="5CD4834A"/>
    <w:rsid w:val="5D4DFF9F"/>
    <w:rsid w:val="5E9A6580"/>
    <w:rsid w:val="606554C7"/>
    <w:rsid w:val="6197B5B5"/>
    <w:rsid w:val="619FA8D2"/>
    <w:rsid w:val="621F7789"/>
    <w:rsid w:val="6284229A"/>
    <w:rsid w:val="643E455C"/>
    <w:rsid w:val="6513B5EE"/>
    <w:rsid w:val="6550F228"/>
    <w:rsid w:val="68430483"/>
    <w:rsid w:val="6AE0DD56"/>
    <w:rsid w:val="6AE7691B"/>
    <w:rsid w:val="6B458867"/>
    <w:rsid w:val="6BAE9333"/>
    <w:rsid w:val="6D7FB343"/>
    <w:rsid w:val="6E82598C"/>
    <w:rsid w:val="72BE8D12"/>
    <w:rsid w:val="72DE4134"/>
    <w:rsid w:val="74E3E6AA"/>
    <w:rsid w:val="76977DA7"/>
    <w:rsid w:val="7755F0EB"/>
    <w:rsid w:val="78C265EA"/>
    <w:rsid w:val="7A030C57"/>
    <w:rsid w:val="7A5B7C1B"/>
    <w:rsid w:val="7AC17F9B"/>
    <w:rsid w:val="7B3AFBF0"/>
    <w:rsid w:val="7C21DA2A"/>
    <w:rsid w:val="7CE04D6E"/>
    <w:rsid w:val="7E2D0E4B"/>
    <w:rsid w:val="7F3FBB17"/>
    <w:rsid w:val="7F6DB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A54A58"/>
  </w:style>
  <w:style w:type="character" w:customStyle="1" w:styleId="cf01">
    <w:name w:val="cf01"/>
    <w:basedOn w:val="DefaultParagraphFont"/>
    <w:rsid w:val="00677389"/>
    <w:rPr>
      <w:rFonts w:ascii="Segoe UI" w:hAnsi="Segoe UI" w:cs="Segoe UI" w:hint="default"/>
      <w:sz w:val="18"/>
      <w:szCs w:val="18"/>
    </w:rPr>
  </w:style>
  <w:style w:type="character" w:styleId="UnresolvedMention">
    <w:name w:val="Unresolved Mention"/>
    <w:basedOn w:val="DefaultParagraphFont"/>
    <w:uiPriority w:val="99"/>
    <w:unhideWhenUsed/>
    <w:rsid w:val="00627F70"/>
    <w:rPr>
      <w:color w:val="605E5C"/>
      <w:shd w:val="clear" w:color="auto" w:fill="E1DFDD"/>
    </w:rPr>
  </w:style>
  <w:style w:type="paragraph" w:customStyle="1" w:styleId="pf0">
    <w:name w:val="pf0"/>
    <w:basedOn w:val="Normal"/>
    <w:rsid w:val="00B865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55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55F8B"/>
  </w:style>
  <w:style w:type="character" w:customStyle="1" w:styleId="spellingerror">
    <w:name w:val="spellingerror"/>
    <w:basedOn w:val="DefaultParagraphFont"/>
    <w:rsid w:val="0075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0578">
      <w:bodyDiv w:val="1"/>
      <w:marLeft w:val="0"/>
      <w:marRight w:val="0"/>
      <w:marTop w:val="0"/>
      <w:marBottom w:val="0"/>
      <w:divBdr>
        <w:top w:val="none" w:sz="0" w:space="0" w:color="auto"/>
        <w:left w:val="none" w:sz="0" w:space="0" w:color="auto"/>
        <w:bottom w:val="none" w:sz="0" w:space="0" w:color="auto"/>
        <w:right w:val="none" w:sz="0" w:space="0" w:color="auto"/>
      </w:divBdr>
      <w:divsChild>
        <w:div w:id="1503667900">
          <w:marLeft w:val="0"/>
          <w:marRight w:val="0"/>
          <w:marTop w:val="0"/>
          <w:marBottom w:val="0"/>
          <w:divBdr>
            <w:top w:val="none" w:sz="0" w:space="0" w:color="auto"/>
            <w:left w:val="none" w:sz="0" w:space="0" w:color="auto"/>
            <w:bottom w:val="none" w:sz="0" w:space="0" w:color="auto"/>
            <w:right w:val="none" w:sz="0" w:space="0" w:color="auto"/>
          </w:divBdr>
        </w:div>
        <w:div w:id="196554602">
          <w:marLeft w:val="0"/>
          <w:marRight w:val="0"/>
          <w:marTop w:val="0"/>
          <w:marBottom w:val="0"/>
          <w:divBdr>
            <w:top w:val="none" w:sz="0" w:space="0" w:color="auto"/>
            <w:left w:val="none" w:sz="0" w:space="0" w:color="auto"/>
            <w:bottom w:val="none" w:sz="0" w:space="0" w:color="auto"/>
            <w:right w:val="none" w:sz="0" w:space="0" w:color="auto"/>
          </w:divBdr>
        </w:div>
        <w:div w:id="488864739">
          <w:marLeft w:val="0"/>
          <w:marRight w:val="0"/>
          <w:marTop w:val="0"/>
          <w:marBottom w:val="0"/>
          <w:divBdr>
            <w:top w:val="none" w:sz="0" w:space="0" w:color="auto"/>
            <w:left w:val="none" w:sz="0" w:space="0" w:color="auto"/>
            <w:bottom w:val="none" w:sz="0" w:space="0" w:color="auto"/>
            <w:right w:val="none" w:sz="0" w:space="0" w:color="auto"/>
          </w:divBdr>
        </w:div>
        <w:div w:id="1817718309">
          <w:marLeft w:val="0"/>
          <w:marRight w:val="0"/>
          <w:marTop w:val="0"/>
          <w:marBottom w:val="0"/>
          <w:divBdr>
            <w:top w:val="none" w:sz="0" w:space="0" w:color="auto"/>
            <w:left w:val="none" w:sz="0" w:space="0" w:color="auto"/>
            <w:bottom w:val="none" w:sz="0" w:space="0" w:color="auto"/>
            <w:right w:val="none" w:sz="0" w:space="0" w:color="auto"/>
          </w:divBdr>
        </w:div>
        <w:div w:id="1489057601">
          <w:marLeft w:val="0"/>
          <w:marRight w:val="0"/>
          <w:marTop w:val="0"/>
          <w:marBottom w:val="0"/>
          <w:divBdr>
            <w:top w:val="none" w:sz="0" w:space="0" w:color="auto"/>
            <w:left w:val="none" w:sz="0" w:space="0" w:color="auto"/>
            <w:bottom w:val="none" w:sz="0" w:space="0" w:color="auto"/>
            <w:right w:val="none" w:sz="0" w:space="0" w:color="auto"/>
          </w:divBdr>
        </w:div>
        <w:div w:id="1157069901">
          <w:marLeft w:val="0"/>
          <w:marRight w:val="0"/>
          <w:marTop w:val="0"/>
          <w:marBottom w:val="0"/>
          <w:divBdr>
            <w:top w:val="none" w:sz="0" w:space="0" w:color="auto"/>
            <w:left w:val="none" w:sz="0" w:space="0" w:color="auto"/>
            <w:bottom w:val="none" w:sz="0" w:space="0" w:color="auto"/>
            <w:right w:val="none" w:sz="0" w:space="0" w:color="auto"/>
          </w:divBdr>
        </w:div>
        <w:div w:id="928776198">
          <w:marLeft w:val="0"/>
          <w:marRight w:val="0"/>
          <w:marTop w:val="0"/>
          <w:marBottom w:val="0"/>
          <w:divBdr>
            <w:top w:val="none" w:sz="0" w:space="0" w:color="auto"/>
            <w:left w:val="none" w:sz="0" w:space="0" w:color="auto"/>
            <w:bottom w:val="none" w:sz="0" w:space="0" w:color="auto"/>
            <w:right w:val="none" w:sz="0" w:space="0" w:color="auto"/>
          </w:divBdr>
        </w:div>
        <w:div w:id="2061401020">
          <w:marLeft w:val="0"/>
          <w:marRight w:val="0"/>
          <w:marTop w:val="0"/>
          <w:marBottom w:val="0"/>
          <w:divBdr>
            <w:top w:val="none" w:sz="0" w:space="0" w:color="auto"/>
            <w:left w:val="none" w:sz="0" w:space="0" w:color="auto"/>
            <w:bottom w:val="none" w:sz="0" w:space="0" w:color="auto"/>
            <w:right w:val="none" w:sz="0" w:space="0" w:color="auto"/>
          </w:divBdr>
        </w:div>
      </w:divsChild>
    </w:div>
    <w:div w:id="38167798">
      <w:bodyDiv w:val="1"/>
      <w:marLeft w:val="0"/>
      <w:marRight w:val="0"/>
      <w:marTop w:val="0"/>
      <w:marBottom w:val="0"/>
      <w:divBdr>
        <w:top w:val="none" w:sz="0" w:space="0" w:color="auto"/>
        <w:left w:val="none" w:sz="0" w:space="0" w:color="auto"/>
        <w:bottom w:val="none" w:sz="0" w:space="0" w:color="auto"/>
        <w:right w:val="none" w:sz="0" w:space="0" w:color="auto"/>
      </w:divBdr>
    </w:div>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77221194">
      <w:bodyDiv w:val="1"/>
      <w:marLeft w:val="0"/>
      <w:marRight w:val="0"/>
      <w:marTop w:val="0"/>
      <w:marBottom w:val="0"/>
      <w:divBdr>
        <w:top w:val="none" w:sz="0" w:space="0" w:color="auto"/>
        <w:left w:val="none" w:sz="0" w:space="0" w:color="auto"/>
        <w:bottom w:val="none" w:sz="0" w:space="0" w:color="auto"/>
        <w:right w:val="none" w:sz="0" w:space="0" w:color="auto"/>
      </w:divBdr>
    </w:div>
    <w:div w:id="1059595432">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61258934">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471284798">
      <w:bodyDiv w:val="1"/>
      <w:marLeft w:val="0"/>
      <w:marRight w:val="0"/>
      <w:marTop w:val="0"/>
      <w:marBottom w:val="0"/>
      <w:divBdr>
        <w:top w:val="none" w:sz="0" w:space="0" w:color="auto"/>
        <w:left w:val="none" w:sz="0" w:space="0" w:color="auto"/>
        <w:bottom w:val="none" w:sz="0" w:space="0" w:color="auto"/>
        <w:right w:val="none" w:sz="0" w:space="0" w:color="auto"/>
      </w:divBdr>
    </w:div>
    <w:div w:id="1766195257">
      <w:bodyDiv w:val="1"/>
      <w:marLeft w:val="0"/>
      <w:marRight w:val="0"/>
      <w:marTop w:val="0"/>
      <w:marBottom w:val="0"/>
      <w:divBdr>
        <w:top w:val="none" w:sz="0" w:space="0" w:color="auto"/>
        <w:left w:val="none" w:sz="0" w:space="0" w:color="auto"/>
        <w:bottom w:val="none" w:sz="0" w:space="0" w:color="auto"/>
        <w:right w:val="none" w:sz="0" w:space="0" w:color="auto"/>
      </w:divBdr>
    </w:div>
    <w:div w:id="1793742307">
      <w:bodyDiv w:val="1"/>
      <w:marLeft w:val="0"/>
      <w:marRight w:val="0"/>
      <w:marTop w:val="0"/>
      <w:marBottom w:val="0"/>
      <w:divBdr>
        <w:top w:val="none" w:sz="0" w:space="0" w:color="auto"/>
        <w:left w:val="none" w:sz="0" w:space="0" w:color="auto"/>
        <w:bottom w:val="none" w:sz="0" w:space="0" w:color="auto"/>
        <w:right w:val="none" w:sz="0" w:space="0" w:color="auto"/>
      </w:divBdr>
    </w:div>
    <w:div w:id="1921910462">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sp.upenn.edu/wp-content/uploads/2020/06/AISP-Intro-.pdf" TargetMode="External"/><Relationship Id="rId18" Type="http://schemas.openxmlformats.org/officeDocument/2006/relationships/hyperlink" Target="https://trohanis.fpg.unc.edu/docs/trohanis-effective-ta.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gillaspy@anlar.com" TargetMode="External"/><Relationship Id="rId17" Type="http://schemas.openxmlformats.org/officeDocument/2006/relationships/hyperlink" Target="https://www.doi.org/10.4135/9781412963909.n260" TargetMode="External"/><Relationship Id="rId2" Type="http://schemas.openxmlformats.org/officeDocument/2006/relationships/customXml" Target="../customXml/item2.xml"/><Relationship Id="rId16" Type="http://schemas.openxmlformats.org/officeDocument/2006/relationships/hyperlink" Target="https://slds.ed.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sy.coffey@sri.com" TargetMode="External"/><Relationship Id="rId5" Type="http://schemas.openxmlformats.org/officeDocument/2006/relationships/numbering" Target="numbering.xml"/><Relationship Id="rId15" Type="http://schemas.openxmlformats.org/officeDocument/2006/relationships/hyperlink" Target="https://ciidta.grads360.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sp.upenn.edu/about-data-shar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923A19ED715543BC4E20497C4E0712" ma:contentTypeVersion="4" ma:contentTypeDescription="Create a new document." ma:contentTypeScope="" ma:versionID="cad3061dad2aa8f9d9fab909acad6040">
  <xsd:schema xmlns:xsd="http://www.w3.org/2001/XMLSchema" xmlns:xs="http://www.w3.org/2001/XMLSchema" xmlns:p="http://schemas.microsoft.com/office/2006/metadata/properties" xmlns:ns2="702493ef-f1a0-4f42-8be7-4fd2af516e88" xmlns:ns3="9389f5b4-ce8b-4c9c-9f0b-be74c383084a" targetNamespace="http://schemas.microsoft.com/office/2006/metadata/properties" ma:root="true" ma:fieldsID="b7a80b0fff827e5919fbe92612ceefa2" ns2:_="" ns3:_="">
    <xsd:import namespace="702493ef-f1a0-4f42-8be7-4fd2af516e88"/>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493ef-f1a0-4f42-8be7-4fd2af516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B808302C-BC1F-4DC2-A4D9-0062500ABFAC}">
  <ds:schemaRefs>
    <ds:schemaRef ds:uri="http://schemas.openxmlformats.org/officeDocument/2006/bibliography"/>
  </ds:schemaRefs>
</ds:datastoreItem>
</file>

<file path=customXml/itemProps3.xml><?xml version="1.0" encoding="utf-8"?>
<ds:datastoreItem xmlns:ds="http://schemas.openxmlformats.org/officeDocument/2006/customXml" ds:itemID="{CCF7E5F9-C476-4129-A6F5-5D74637AF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493ef-f1a0-4f42-8be7-4fd2af516e88"/>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3169</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2021-07-01T17:12:00Z</dcterms:created>
  <dcterms:modified xsi:type="dcterms:W3CDTF">2021-07-02T09:31:00Z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0x01010014923A19ED715543BC4E20497C4E0712</vt:lpwstr>
  </property>
</Properties>
</file>