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0B99" w:rsidP="00B93F7E" w14:paraId="0C7041F5" w14:textId="2AFC518C">
      <w:pPr>
        <w:pStyle w:val="Title"/>
        <w:rPr>
          <w:rFonts w:ascii="Arial" w:hAnsi="Arial" w:cs="Arial"/>
        </w:rPr>
      </w:pPr>
      <w:bookmarkStart w:id="0" w:name="_Hlk109133054"/>
      <w:bookmarkEnd w:id="0"/>
      <w:r>
        <w:rPr>
          <w:rFonts w:ascii="Arial" w:hAnsi="Arial" w:cs="Arial"/>
        </w:rPr>
        <w:t>NOTE TO REVIEWER</w:t>
      </w:r>
    </w:p>
    <w:p w:rsidR="00490B99" w:rsidP="00B93F7E" w14:paraId="499F0289" w14:textId="2CD13B2E">
      <w:pPr>
        <w:pStyle w:val="Title"/>
        <w:rPr>
          <w:rFonts w:ascii="Arial" w:hAnsi="Arial" w:cs="Arial"/>
        </w:rPr>
      </w:pPr>
      <w:r>
        <w:rPr>
          <w:rFonts w:ascii="Arial" w:hAnsi="Arial" w:cs="Arial"/>
        </w:rPr>
        <w:t xml:space="preserve">OMB No. </w:t>
      </w:r>
      <w:r w:rsidR="00841E69">
        <w:rPr>
          <w:rFonts w:ascii="Arial" w:hAnsi="Arial" w:cs="Arial"/>
        </w:rPr>
        <w:t>1245-0003</w:t>
      </w:r>
    </w:p>
    <w:p w:rsidR="00073EB3" w:rsidP="00B93F7E" w14:paraId="71D82CF3" w14:textId="48501F4C">
      <w:pPr>
        <w:pStyle w:val="Title"/>
        <w:rPr>
          <w:rFonts w:ascii="Arial" w:hAnsi="Arial" w:cs="Arial"/>
        </w:rPr>
      </w:pPr>
      <w:r>
        <w:rPr>
          <w:rFonts w:ascii="Arial" w:hAnsi="Arial" w:cs="Arial"/>
        </w:rPr>
        <w:t>Expiration Date:1/31/2025</w:t>
      </w:r>
    </w:p>
    <w:p w:rsidR="00073EB3" w:rsidP="00B93F7E" w14:paraId="76E67BB8" w14:textId="77777777">
      <w:pPr>
        <w:pStyle w:val="Title"/>
        <w:rPr>
          <w:rFonts w:ascii="Arial" w:hAnsi="Arial" w:cs="Arial"/>
        </w:rPr>
      </w:pPr>
    </w:p>
    <w:p w:rsidR="0030034E" w:rsidP="00B93F7E" w14:paraId="743113E3" w14:textId="77777777">
      <w:pPr>
        <w:pStyle w:val="Title"/>
        <w:rPr>
          <w:rFonts w:ascii="Arial" w:hAnsi="Arial" w:cs="Arial"/>
        </w:rPr>
      </w:pPr>
    </w:p>
    <w:p w:rsidR="0030034E" w:rsidP="00B93F7E" w14:paraId="19D4EEAB" w14:textId="7B080B55">
      <w:pPr>
        <w:pStyle w:val="Title"/>
        <w:rPr>
          <w:rFonts w:ascii="Arial" w:hAnsi="Arial" w:cs="Arial"/>
        </w:rPr>
      </w:pPr>
      <w:r>
        <w:rPr>
          <w:rFonts w:ascii="Arial" w:hAnsi="Arial" w:cs="Arial"/>
        </w:rPr>
        <w:t xml:space="preserve">Revision to </w:t>
      </w:r>
      <w:r w:rsidRPr="009C1F39" w:rsidR="009C1F39">
        <w:rPr>
          <w:rFonts w:ascii="Arial" w:hAnsi="Arial" w:cs="Arial"/>
        </w:rPr>
        <w:t>Require Filing Employers to Identify Whether They Constitute a Federal Contractor or Subcontractor on the Form LM-10</w:t>
      </w:r>
    </w:p>
    <w:p w:rsidR="00E62971" w:rsidP="00B93F7E" w14:paraId="18D4CBB3" w14:textId="77777777">
      <w:pPr>
        <w:rPr>
          <w:rFonts w:ascii="Arial" w:hAnsi="Arial" w:cs="Arial"/>
        </w:rPr>
      </w:pPr>
    </w:p>
    <w:p w:rsidR="00AA4C94" w:rsidP="00B93F7E" w14:paraId="369740A2" w14:textId="23A57E4D">
      <w:pPr>
        <w:rPr>
          <w:rFonts w:ascii="Arial" w:hAnsi="Arial" w:cs="Arial"/>
        </w:rPr>
      </w:pPr>
      <w:r>
        <w:rPr>
          <w:rFonts w:ascii="Arial" w:hAnsi="Arial" w:cs="Arial"/>
        </w:rPr>
        <w:t>This submission is a</w:t>
      </w:r>
      <w:r w:rsidR="00371E53">
        <w:rPr>
          <w:rFonts w:ascii="Arial" w:hAnsi="Arial" w:cs="Arial"/>
        </w:rPr>
        <w:t xml:space="preserve"> revision</w:t>
      </w:r>
      <w:r>
        <w:rPr>
          <w:rFonts w:ascii="Arial" w:hAnsi="Arial" w:cs="Arial"/>
        </w:rPr>
        <w:t xml:space="preserve"> </w:t>
      </w:r>
      <w:r w:rsidR="006C1811">
        <w:rPr>
          <w:rFonts w:ascii="Arial" w:hAnsi="Arial" w:cs="Arial"/>
        </w:rPr>
        <w:t xml:space="preserve">to </w:t>
      </w:r>
      <w:r w:rsidR="006D79A1">
        <w:rPr>
          <w:rFonts w:ascii="Arial" w:hAnsi="Arial" w:cs="Arial"/>
        </w:rPr>
        <w:t>an ICR</w:t>
      </w:r>
      <w:r w:rsidR="006C1811">
        <w:rPr>
          <w:rFonts w:ascii="Arial" w:hAnsi="Arial" w:cs="Arial"/>
        </w:rPr>
        <w:t xml:space="preserve"> currently approved under 1245-0003. </w:t>
      </w:r>
      <w:r w:rsidR="006D79A1">
        <w:rPr>
          <w:rFonts w:ascii="Arial" w:hAnsi="Arial" w:cs="Arial"/>
        </w:rPr>
        <w:t xml:space="preserve">The ICR </w:t>
      </w:r>
      <w:r w:rsidR="006D79A1">
        <w:rPr>
          <w:rFonts w:ascii="Arial" w:hAnsi="Arial" w:cs="Arial"/>
        </w:rPr>
        <w:t xml:space="preserve">contains </w:t>
      </w:r>
      <w:r>
        <w:rPr>
          <w:rFonts w:ascii="Arial" w:hAnsi="Arial" w:cs="Arial"/>
        </w:rPr>
        <w:t xml:space="preserve"> information</w:t>
      </w:r>
      <w:r w:rsidR="006D79A1">
        <w:rPr>
          <w:rFonts w:ascii="Arial" w:hAnsi="Arial" w:cs="Arial"/>
        </w:rPr>
        <w:t xml:space="preserve"> collection</w:t>
      </w:r>
      <w:r>
        <w:rPr>
          <w:rFonts w:ascii="Arial" w:hAnsi="Arial" w:cs="Arial"/>
        </w:rPr>
        <w:t xml:space="preserve"> requirements of the Labor-Management Reporting and Disclosure Act (LMRDA)</w:t>
      </w:r>
      <w:r w:rsidR="00073EB3">
        <w:rPr>
          <w:rFonts w:ascii="Arial" w:hAnsi="Arial" w:cs="Arial"/>
        </w:rPr>
        <w:t>.</w:t>
      </w:r>
      <w:r>
        <w:rPr>
          <w:rFonts w:ascii="Arial" w:hAnsi="Arial" w:cs="Arial"/>
        </w:rPr>
        <w:t xml:space="preserve"> The currently approved collection includes Forms LM-1, LM-2, LM-3, LM-4, LM-10,</w:t>
      </w:r>
      <w:r w:rsidR="0060731C">
        <w:rPr>
          <w:rFonts w:ascii="Arial" w:hAnsi="Arial" w:cs="Arial"/>
        </w:rPr>
        <w:t xml:space="preserve"> </w:t>
      </w:r>
      <w:r>
        <w:rPr>
          <w:rFonts w:ascii="Arial" w:hAnsi="Arial" w:cs="Arial"/>
        </w:rPr>
        <w:t>LM-15, LM</w:t>
      </w:r>
      <w:r w:rsidR="00E3382D">
        <w:rPr>
          <w:rFonts w:ascii="Arial" w:hAnsi="Arial" w:cs="Arial"/>
        </w:rPr>
        <w:t xml:space="preserve">-15A, LM-16, LM-20, LM-21, </w:t>
      </w:r>
      <w:r>
        <w:rPr>
          <w:rFonts w:ascii="Arial" w:hAnsi="Arial" w:cs="Arial"/>
        </w:rPr>
        <w:t>LM-30, and S-1</w:t>
      </w:r>
      <w:r w:rsidR="00C4202D">
        <w:rPr>
          <w:rFonts w:ascii="Arial" w:hAnsi="Arial" w:cs="Arial"/>
        </w:rPr>
        <w:t>, as well as the LMRDA Title IV Recordkeeping requirements and the OLMS collective bargaining agreement (CBA) database</w:t>
      </w:r>
      <w:r>
        <w:rPr>
          <w:rFonts w:ascii="Arial" w:hAnsi="Arial" w:cs="Arial"/>
        </w:rPr>
        <w:t xml:space="preserve">.  </w:t>
      </w:r>
    </w:p>
    <w:p w:rsidR="00390D2F" w:rsidP="00B93F7E" w14:paraId="63975FF1" w14:textId="77777777">
      <w:pPr>
        <w:rPr>
          <w:rFonts w:ascii="Arial" w:hAnsi="Arial" w:cs="Arial"/>
        </w:rPr>
      </w:pPr>
    </w:p>
    <w:p w:rsidR="00E62971" w:rsidRPr="00E62971" w:rsidP="00B93F7E" w14:paraId="68944507" w14:textId="0EE8C6DB">
      <w:pPr>
        <w:rPr>
          <w:rFonts w:ascii="Arial" w:hAnsi="Arial" w:cs="Arial"/>
        </w:rPr>
      </w:pPr>
      <w:r>
        <w:rPr>
          <w:rFonts w:ascii="Arial" w:hAnsi="Arial" w:cs="Arial"/>
        </w:rPr>
        <w:t xml:space="preserve">This revision is necessary to </w:t>
      </w:r>
      <w:r w:rsidR="00C4202D">
        <w:rPr>
          <w:rFonts w:ascii="Arial" w:hAnsi="Arial" w:cs="Arial"/>
        </w:rPr>
        <w:t>re</w:t>
      </w:r>
      <w:r w:rsidR="00D762B4">
        <w:rPr>
          <w:rFonts w:ascii="Arial" w:hAnsi="Arial" w:cs="Arial"/>
        </w:rPr>
        <w:t>vise</w:t>
      </w:r>
      <w:r w:rsidR="00C4202D">
        <w:rPr>
          <w:rFonts w:ascii="Arial" w:hAnsi="Arial" w:cs="Arial"/>
        </w:rPr>
        <w:t xml:space="preserve"> </w:t>
      </w:r>
      <w:r w:rsidR="00D762B4">
        <w:rPr>
          <w:rFonts w:ascii="Arial" w:hAnsi="Arial" w:cs="Arial"/>
        </w:rPr>
        <w:t>the Form LM-10</w:t>
      </w:r>
      <w:r w:rsidR="00C4202D">
        <w:rPr>
          <w:rFonts w:ascii="Arial" w:hAnsi="Arial" w:cs="Arial"/>
        </w:rPr>
        <w:t xml:space="preserve">, as part of a rulemaking to </w:t>
      </w:r>
      <w:r w:rsidR="00D762B4">
        <w:rPr>
          <w:rFonts w:ascii="Arial" w:hAnsi="Arial" w:cs="Arial"/>
        </w:rPr>
        <w:t xml:space="preserve">add new </w:t>
      </w:r>
      <w:r w:rsidR="00E77E2D">
        <w:rPr>
          <w:rFonts w:ascii="Arial" w:hAnsi="Arial" w:cs="Arial"/>
        </w:rPr>
        <w:t xml:space="preserve">line items </w:t>
      </w:r>
      <w:r w:rsidR="00D762B4">
        <w:rPr>
          <w:rFonts w:ascii="Arial" w:hAnsi="Arial" w:cs="Arial"/>
        </w:rPr>
        <w:t xml:space="preserve">to </w:t>
      </w:r>
      <w:r w:rsidR="00BC5F44">
        <w:rPr>
          <w:rFonts w:ascii="Arial" w:hAnsi="Arial" w:cs="Arial"/>
        </w:rPr>
        <w:t xml:space="preserve">the </w:t>
      </w:r>
      <w:r w:rsidR="00D762B4">
        <w:rPr>
          <w:rFonts w:ascii="Arial" w:hAnsi="Arial" w:cs="Arial"/>
        </w:rPr>
        <w:t>form concerning federal contractor status</w:t>
      </w:r>
      <w:r w:rsidR="00C4202D">
        <w:rPr>
          <w:rFonts w:ascii="Arial" w:hAnsi="Arial" w:cs="Arial"/>
        </w:rPr>
        <w:t xml:space="preserve">.  </w:t>
      </w:r>
    </w:p>
    <w:p w:rsidR="00AA4C94" w:rsidP="00B93F7E" w14:paraId="1B290C84" w14:textId="77777777">
      <w:pPr>
        <w:rPr>
          <w:rFonts w:ascii="Arial" w:hAnsi="Arial" w:cs="Arial"/>
        </w:rPr>
      </w:pPr>
    </w:p>
    <w:p w:rsidR="007F6A84" w:rsidP="00B93F7E" w14:paraId="10D1D7CF" w14:textId="77777777">
      <w:pPr>
        <w:rPr>
          <w:rFonts w:ascii="Arial" w:hAnsi="Arial" w:cs="Arial"/>
        </w:rPr>
      </w:pPr>
    </w:p>
    <w:p w:rsidR="00490B99" w:rsidP="00B93F7E" w14:paraId="5D50C7FC" w14:textId="77777777">
      <w:pPr>
        <w:rPr>
          <w:rFonts w:ascii="Arial" w:hAnsi="Arial" w:cs="Arial"/>
        </w:rPr>
      </w:pPr>
    </w:p>
    <w:p w:rsidR="00490B99" w:rsidP="00B93F7E" w14:paraId="7F14F9B1" w14:textId="77777777">
      <w:pPr>
        <w:jc w:val="center"/>
        <w:rPr>
          <w:rFonts w:ascii="Arial" w:hAnsi="Arial" w:cs="Arial"/>
          <w:b/>
        </w:rPr>
      </w:pPr>
    </w:p>
    <w:p w:rsidR="00490B99" w:rsidP="00B93F7E" w14:paraId="62BBF1C3" w14:textId="77777777">
      <w:pPr>
        <w:jc w:val="center"/>
        <w:rPr>
          <w:rFonts w:ascii="Arial" w:hAnsi="Arial" w:cs="Arial"/>
          <w:b/>
        </w:rPr>
      </w:pPr>
    </w:p>
    <w:p w:rsidR="00490B99" w:rsidP="00B93F7E" w14:paraId="5F36A66C" w14:textId="77777777">
      <w:pPr>
        <w:jc w:val="center"/>
        <w:rPr>
          <w:rFonts w:ascii="Arial" w:hAnsi="Arial" w:cs="Arial"/>
          <w:b/>
        </w:rPr>
      </w:pPr>
    </w:p>
    <w:p w:rsidR="00490B99" w:rsidP="00B93F7E" w14:paraId="4E9B5C3E" w14:textId="77777777">
      <w:pPr>
        <w:jc w:val="center"/>
        <w:rPr>
          <w:rFonts w:ascii="Arial" w:hAnsi="Arial" w:cs="Arial"/>
          <w:b/>
        </w:rPr>
      </w:pPr>
    </w:p>
    <w:p w:rsidR="00490B99" w:rsidP="00B93F7E" w14:paraId="392E9CA7" w14:textId="77777777">
      <w:pPr>
        <w:jc w:val="center"/>
        <w:rPr>
          <w:rFonts w:ascii="Arial" w:hAnsi="Arial" w:cs="Arial"/>
          <w:b/>
        </w:rPr>
      </w:pPr>
    </w:p>
    <w:p w:rsidR="00490B99" w:rsidP="00B93F7E" w14:paraId="4C3C7C3F" w14:textId="77777777">
      <w:pPr>
        <w:jc w:val="center"/>
        <w:rPr>
          <w:rFonts w:ascii="Arial" w:hAnsi="Arial" w:cs="Arial"/>
          <w:b/>
        </w:rPr>
      </w:pPr>
    </w:p>
    <w:p w:rsidR="00490B99" w:rsidP="00B93F7E" w14:paraId="477764F6" w14:textId="77777777">
      <w:pPr>
        <w:jc w:val="center"/>
        <w:rPr>
          <w:rFonts w:ascii="Arial" w:hAnsi="Arial" w:cs="Arial"/>
          <w:b/>
        </w:rPr>
      </w:pPr>
    </w:p>
    <w:p w:rsidR="00490B99" w:rsidP="00B93F7E" w14:paraId="4A6916AC" w14:textId="77777777">
      <w:pPr>
        <w:jc w:val="center"/>
        <w:rPr>
          <w:rFonts w:ascii="Arial" w:hAnsi="Arial" w:cs="Arial"/>
          <w:b/>
        </w:rPr>
      </w:pPr>
    </w:p>
    <w:p w:rsidR="00490B99" w:rsidP="00B93F7E" w14:paraId="3C978E24" w14:textId="77777777">
      <w:pPr>
        <w:jc w:val="center"/>
        <w:rPr>
          <w:rFonts w:ascii="Arial" w:hAnsi="Arial" w:cs="Arial"/>
          <w:b/>
        </w:rPr>
      </w:pPr>
    </w:p>
    <w:p w:rsidR="00490B99" w:rsidP="00B93F7E" w14:paraId="1D34C3C3" w14:textId="77777777">
      <w:pPr>
        <w:jc w:val="center"/>
        <w:rPr>
          <w:rFonts w:ascii="Arial" w:hAnsi="Arial" w:cs="Arial"/>
          <w:b/>
        </w:rPr>
      </w:pPr>
    </w:p>
    <w:p w:rsidR="00490B99" w:rsidP="00B93F7E" w14:paraId="0C46CAA9" w14:textId="77777777">
      <w:pPr>
        <w:jc w:val="center"/>
        <w:rPr>
          <w:rFonts w:ascii="Arial" w:hAnsi="Arial" w:cs="Arial"/>
          <w:b/>
        </w:rPr>
      </w:pPr>
    </w:p>
    <w:p w:rsidR="00490B99" w:rsidP="00B93F7E" w14:paraId="12D97F6D" w14:textId="77777777">
      <w:pPr>
        <w:jc w:val="center"/>
        <w:rPr>
          <w:rFonts w:ascii="Arial" w:hAnsi="Arial" w:cs="Arial"/>
          <w:b/>
        </w:rPr>
      </w:pPr>
    </w:p>
    <w:p w:rsidR="00C4202D" w:rsidP="00B93F7E" w14:paraId="626C5617" w14:textId="77777777">
      <w:pPr>
        <w:jc w:val="center"/>
        <w:rPr>
          <w:rFonts w:ascii="Arial" w:hAnsi="Arial" w:cs="Arial"/>
          <w:b/>
        </w:rPr>
      </w:pPr>
    </w:p>
    <w:p w:rsidR="00C4202D" w:rsidP="00B93F7E" w14:paraId="150F95C9" w14:textId="77777777">
      <w:pPr>
        <w:jc w:val="center"/>
        <w:rPr>
          <w:rFonts w:ascii="Arial" w:hAnsi="Arial" w:cs="Arial"/>
          <w:b/>
        </w:rPr>
      </w:pPr>
    </w:p>
    <w:p w:rsidR="00C4202D" w:rsidP="00B93F7E" w14:paraId="7C635E12" w14:textId="77777777">
      <w:pPr>
        <w:jc w:val="center"/>
        <w:rPr>
          <w:rFonts w:ascii="Arial" w:hAnsi="Arial" w:cs="Arial"/>
          <w:b/>
        </w:rPr>
      </w:pPr>
    </w:p>
    <w:p w:rsidR="00C4202D" w:rsidP="00B93F7E" w14:paraId="47717EEA" w14:textId="77777777">
      <w:pPr>
        <w:jc w:val="center"/>
        <w:rPr>
          <w:rFonts w:ascii="Arial" w:hAnsi="Arial" w:cs="Arial"/>
          <w:b/>
        </w:rPr>
      </w:pPr>
    </w:p>
    <w:p w:rsidR="00C4202D" w:rsidP="00B93F7E" w14:paraId="7E956DEE" w14:textId="77777777">
      <w:pPr>
        <w:jc w:val="center"/>
        <w:rPr>
          <w:rFonts w:ascii="Arial" w:hAnsi="Arial" w:cs="Arial"/>
          <w:b/>
        </w:rPr>
      </w:pPr>
    </w:p>
    <w:p w:rsidR="00C4202D" w:rsidP="00B93F7E" w14:paraId="5E54C5E6" w14:textId="77777777">
      <w:pPr>
        <w:jc w:val="center"/>
        <w:rPr>
          <w:rFonts w:ascii="Arial" w:hAnsi="Arial" w:cs="Arial"/>
          <w:b/>
        </w:rPr>
      </w:pPr>
    </w:p>
    <w:p w:rsidR="00C4202D" w:rsidP="00B93F7E" w14:paraId="03EFAFC9" w14:textId="77777777">
      <w:pPr>
        <w:jc w:val="center"/>
        <w:rPr>
          <w:rFonts w:ascii="Arial" w:hAnsi="Arial" w:cs="Arial"/>
          <w:b/>
        </w:rPr>
      </w:pPr>
    </w:p>
    <w:p w:rsidR="00C4202D" w:rsidP="00B93F7E" w14:paraId="2B82D8C8" w14:textId="77777777">
      <w:pPr>
        <w:jc w:val="center"/>
        <w:rPr>
          <w:rFonts w:ascii="Arial" w:hAnsi="Arial" w:cs="Arial"/>
          <w:b/>
        </w:rPr>
      </w:pPr>
    </w:p>
    <w:p w:rsidR="00C4202D" w:rsidP="00B93F7E" w14:paraId="0727665D" w14:textId="77777777">
      <w:pPr>
        <w:jc w:val="center"/>
        <w:rPr>
          <w:rFonts w:ascii="Arial" w:hAnsi="Arial" w:cs="Arial"/>
          <w:b/>
        </w:rPr>
      </w:pPr>
    </w:p>
    <w:p w:rsidR="00C4202D" w:rsidP="00B93F7E" w14:paraId="5BA45462" w14:textId="77777777">
      <w:pPr>
        <w:jc w:val="center"/>
        <w:rPr>
          <w:rFonts w:ascii="Arial" w:hAnsi="Arial" w:cs="Arial"/>
          <w:b/>
        </w:rPr>
      </w:pPr>
    </w:p>
    <w:p w:rsidR="00C4202D" w:rsidP="00B93F7E" w14:paraId="34D671C1" w14:textId="77777777">
      <w:pPr>
        <w:jc w:val="center"/>
        <w:rPr>
          <w:rFonts w:ascii="Arial" w:hAnsi="Arial" w:cs="Arial"/>
          <w:b/>
        </w:rPr>
      </w:pPr>
    </w:p>
    <w:p w:rsidR="00C4202D" w:rsidP="00B93F7E" w14:paraId="4E424D42" w14:textId="77777777">
      <w:pPr>
        <w:jc w:val="center"/>
        <w:rPr>
          <w:rFonts w:ascii="Arial" w:hAnsi="Arial" w:cs="Arial"/>
          <w:b/>
        </w:rPr>
      </w:pPr>
    </w:p>
    <w:p w:rsidR="00C4202D" w:rsidP="00B93F7E" w14:paraId="051AD8EF" w14:textId="77777777">
      <w:pPr>
        <w:jc w:val="center"/>
        <w:rPr>
          <w:rFonts w:ascii="Arial" w:hAnsi="Arial" w:cs="Arial"/>
          <w:b/>
        </w:rPr>
      </w:pPr>
    </w:p>
    <w:p w:rsidR="00C4202D" w:rsidP="00B93F7E" w14:paraId="554082CE" w14:textId="77777777">
      <w:pPr>
        <w:jc w:val="center"/>
        <w:rPr>
          <w:rFonts w:ascii="Arial" w:hAnsi="Arial" w:cs="Arial"/>
          <w:b/>
        </w:rPr>
      </w:pPr>
    </w:p>
    <w:p w:rsidR="00D762B4" w:rsidP="00B93F7E" w14:paraId="5B402A66" w14:textId="77777777">
      <w:pPr>
        <w:jc w:val="center"/>
        <w:rPr>
          <w:rFonts w:ascii="Arial" w:hAnsi="Arial" w:cs="Arial"/>
          <w:b/>
        </w:rPr>
      </w:pPr>
    </w:p>
    <w:p w:rsidR="00014EF9" w:rsidRPr="00DD6C00" w:rsidP="00B93F7E" w14:paraId="3CFA3DC2" w14:textId="655A7B7C">
      <w:pPr>
        <w:jc w:val="center"/>
        <w:rPr>
          <w:rFonts w:ascii="Arial" w:hAnsi="Arial" w:cs="Arial"/>
        </w:rPr>
      </w:pPr>
      <w:r>
        <w:rPr>
          <w:rFonts w:ascii="Arial" w:hAnsi="Arial" w:cs="Arial"/>
          <w:b/>
        </w:rPr>
        <w:t>PAPERWORK REDUCTION ACT</w:t>
      </w:r>
    </w:p>
    <w:p w:rsidR="00014EF9" w:rsidP="00B93F7E" w14:paraId="6720080D" w14:textId="77777777">
      <w:pPr>
        <w:jc w:val="center"/>
        <w:rPr>
          <w:rFonts w:ascii="Arial" w:hAnsi="Arial" w:cs="Arial"/>
          <w:b/>
        </w:rPr>
      </w:pPr>
      <w:r>
        <w:rPr>
          <w:rFonts w:ascii="Arial" w:hAnsi="Arial" w:cs="Arial"/>
          <w:b/>
        </w:rPr>
        <w:t>SUPPORTING STATEMENT</w:t>
      </w:r>
    </w:p>
    <w:p w:rsidR="00014EF9" w:rsidP="00B93F7E" w14:paraId="52E1CCFD" w14:textId="77777777">
      <w:pPr>
        <w:rPr>
          <w:rFonts w:ascii="Arial" w:hAnsi="Arial" w:cs="Arial"/>
        </w:rPr>
      </w:pPr>
    </w:p>
    <w:p w:rsidR="00014EF9" w:rsidP="00B93F7E" w14:paraId="3B81DFD3" w14:textId="77777777">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14:paraId="00747A4C" w14:textId="77777777">
      <w:pPr>
        <w:rPr>
          <w:rFonts w:ascii="Arial" w:hAnsi="Arial" w:cs="Arial"/>
        </w:rPr>
      </w:pPr>
    </w:p>
    <w:p w:rsidR="001C3403" w:rsidRPr="001977AD" w:rsidP="00B93F7E" w14:paraId="0F846485" w14:textId="77777777">
      <w:pPr>
        <w:numPr>
          <w:ilvl w:val="0"/>
          <w:numId w:val="11"/>
        </w:numPr>
        <w:tabs>
          <w:tab w:val="num" w:pos="360"/>
          <w:tab w:val="clear" w:pos="72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3403" w:rsidRPr="001C3403" w:rsidP="00B93F7E" w14:paraId="6510EA8D" w14:textId="77777777">
      <w:pPr>
        <w:ind w:left="360"/>
        <w:rPr>
          <w:rFonts w:ascii="Arial" w:hAnsi="Arial" w:cs="Arial"/>
          <w:bCs/>
        </w:rPr>
      </w:pPr>
    </w:p>
    <w:p w:rsidR="005A1335" w:rsidP="00B93F7E" w14:paraId="55031D51" w14:textId="77777777">
      <w:pPr>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14:paraId="738898C5" w14:textId="77777777">
      <w:pPr>
        <w:rPr>
          <w:rFonts w:ascii="Arial" w:hAnsi="Arial" w:cs="Arial"/>
        </w:rPr>
      </w:pPr>
    </w:p>
    <w:p w:rsidR="005A1335" w:rsidP="00B93F7E" w14:paraId="5A59B06E" w14:textId="77777777">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 xml:space="preserve">at 397, </w:t>
      </w:r>
      <w:r w:rsidR="0023232E">
        <w:rPr>
          <w:rFonts w:ascii="Arial" w:hAnsi="Arial" w:cs="Arial"/>
        </w:rPr>
        <w:t>404</w:t>
      </w:r>
      <w:r w:rsidRPr="0023232E" w:rsidR="0023232E">
        <w:rPr>
          <w:rFonts w:ascii="Arial" w:hAnsi="Arial" w:cs="Arial"/>
        </w:rPr>
        <w:t xml:space="preserve"> </w:t>
      </w:r>
      <w:r w:rsidR="0023232E">
        <w:rPr>
          <w:rFonts w:ascii="Arial" w:hAnsi="Arial" w:cs="Arial"/>
        </w:rPr>
        <w:t xml:space="preserve"> (</w:t>
      </w:r>
      <w:r w:rsidR="0023232E">
        <w:rPr>
          <w:rFonts w:ascii="Arial" w:hAnsi="Arial" w:cs="Arial"/>
        </w:rPr>
        <w:t>1959).</w:t>
      </w:r>
      <w:r>
        <w:rPr>
          <w:rFonts w:ascii="Arial" w:hAnsi="Arial" w:cs="Arial"/>
        </w:rPr>
        <w:t xml:space="preserve">  A full accounting was described as “full reporting and public disclosure of labor organization internal processes and financial operations.” </w:t>
      </w:r>
    </w:p>
    <w:p w:rsidR="005A1335" w:rsidP="00B93F7E" w14:paraId="3DD25755" w14:textId="77777777">
      <w:pPr>
        <w:rPr>
          <w:rFonts w:ascii="Arial" w:hAnsi="Arial" w:cs="Arial"/>
        </w:rPr>
      </w:pPr>
    </w:p>
    <w:p w:rsidR="005A1335" w:rsidP="00B93F7E" w14:paraId="496D3CE2" w14:textId="77777777">
      <w:pPr>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w:t>
      </w:r>
      <w:r w:rsidR="00BA2060">
        <w:rPr>
          <w:rFonts w:ascii="Arial" w:hAnsi="Arial" w:cs="Arial"/>
        </w:rPr>
        <w:t xml:space="preserve">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w:t>
      </w:r>
      <w:r>
        <w:rPr>
          <w:rFonts w:ascii="Arial" w:hAnsi="Arial" w:cs="Arial"/>
        </w:rPr>
        <w:t xml:space="preserve">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14:paraId="7EC57E3E" w14:textId="77777777">
      <w:pPr>
        <w:rPr>
          <w:rFonts w:ascii="Arial" w:hAnsi="Arial" w:cs="Arial"/>
        </w:rPr>
      </w:pPr>
    </w:p>
    <w:p w:rsidR="005A1335" w:rsidP="00B93F7E" w14:paraId="7989100C" w14:textId="77777777">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14:paraId="1A39A28F" w14:textId="77777777">
      <w:pPr>
        <w:rPr>
          <w:rFonts w:ascii="Arial" w:hAnsi="Arial" w:cs="Arial"/>
        </w:rPr>
      </w:pPr>
    </w:p>
    <w:p w:rsidR="005A1335" w:rsidP="00B93F7E" w14:paraId="301E07B7" w14:textId="6A11134D">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0011129B">
        <w:rPr>
          <w:rFonts w:ascii="Arial" w:hAnsi="Arial" w:cs="Arial"/>
        </w:rPr>
        <w:t xml:space="preserve">This report must be filed electronically. </w:t>
      </w:r>
    </w:p>
    <w:p w:rsidR="005A1335" w:rsidP="00B93F7E" w14:paraId="0B1AC110" w14:textId="77777777">
      <w:pPr>
        <w:rPr>
          <w:rFonts w:ascii="Arial" w:hAnsi="Arial" w:cs="Arial"/>
        </w:rPr>
      </w:pPr>
    </w:p>
    <w:p w:rsidR="005A1335" w:rsidP="00B93F7E" w14:paraId="1C6D4487" w14:textId="77777777">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5A1335" w:rsidP="00B93F7E" w14:paraId="26EAADFC" w14:textId="77777777">
      <w:pPr>
        <w:rPr>
          <w:rFonts w:ascii="Arial" w:hAnsi="Arial" w:cs="Arial"/>
        </w:rPr>
      </w:pPr>
    </w:p>
    <w:p w:rsidR="005A1335" w:rsidP="00B93F7E" w14:paraId="14216634" w14:textId="7E1ED2FA">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w:t>
      </w:r>
      <w:r w:rsidR="0011129B">
        <w:rPr>
          <w:rFonts w:ascii="Arial" w:hAnsi="Arial" w:cs="Arial"/>
        </w:rPr>
        <w:t>a temporary</w:t>
      </w:r>
      <w:r w:rsidR="00ED2AEC">
        <w:rPr>
          <w:rFonts w:ascii="Arial" w:hAnsi="Arial" w:cs="Arial"/>
        </w:rPr>
        <w:t xml:space="preserve"> hardship exemption available.  </w:t>
      </w:r>
    </w:p>
    <w:p w:rsidR="005A1335" w:rsidP="00B93F7E" w14:paraId="605AA192" w14:textId="77777777">
      <w:pPr>
        <w:rPr>
          <w:rFonts w:ascii="Arial" w:hAnsi="Arial" w:cs="Arial"/>
        </w:rPr>
      </w:pPr>
    </w:p>
    <w:p w:rsidR="005A1335" w:rsidP="00B93F7E" w14:paraId="0FF53F39" w14:textId="3C919026">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w:t>
      </w:r>
      <w:r w:rsidR="0011129B">
        <w:rPr>
          <w:rFonts w:ascii="Arial" w:hAnsi="Arial" w:cs="Arial"/>
        </w:rPr>
        <w:t xml:space="preserve"> a</w:t>
      </w:r>
      <w:r w:rsidR="00ED2AEC">
        <w:rPr>
          <w:rFonts w:ascii="Arial" w:hAnsi="Arial" w:cs="Arial"/>
        </w:rPr>
        <w:t xml:space="preserve"> temporary </w:t>
      </w:r>
      <w:r w:rsidR="0011129B">
        <w:rPr>
          <w:rFonts w:ascii="Arial" w:hAnsi="Arial" w:cs="Arial"/>
        </w:rPr>
        <w:t>hardship exemption</w:t>
      </w:r>
      <w:r w:rsidR="00ED2AEC">
        <w:rPr>
          <w:rFonts w:ascii="Arial" w:hAnsi="Arial" w:cs="Arial"/>
        </w:rPr>
        <w:t xml:space="preserve"> available.  </w:t>
      </w:r>
    </w:p>
    <w:p w:rsidR="005A1335" w:rsidP="00B93F7E" w14:paraId="1748CEDE" w14:textId="5895F6FD">
      <w:pPr>
        <w:rPr>
          <w:rFonts w:ascii="Arial" w:hAnsi="Arial" w:cs="Arial"/>
        </w:rPr>
      </w:pPr>
    </w:p>
    <w:p w:rsidR="00FF14E1" w:rsidP="00B93F7E" w14:paraId="0C313635" w14:textId="77777777">
      <w:pPr>
        <w:rPr>
          <w:rStyle w:val="CommentReference"/>
          <w:vanish/>
        </w:rPr>
      </w:pPr>
    </w:p>
    <w:p w:rsidR="005A1335" w:rsidRPr="00DC4A0C" w:rsidP="00407EB4" w14:paraId="5F34E68D" w14:textId="4679ACAD">
      <w:pPr>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employees with respect to their bargaining and representation rights, or for obtaining </w:t>
      </w:r>
      <w:r w:rsidRPr="00271273">
        <w:rPr>
          <w:rFonts w:ascii="Arial" w:hAnsi="Arial" w:cs="Arial"/>
        </w:rPr>
        <w:t>information concerning employee activities in a labor dispute involving their company</w:t>
      </w:r>
      <w:r>
        <w:rPr>
          <w:rFonts w:ascii="Arial" w:hAnsi="Arial" w:cs="Arial"/>
        </w:rPr>
        <w:t xml:space="preserve"> is required to file an annual report on Form LM-10 within 90 days after the end of its fiscal year.  </w:t>
      </w:r>
      <w:r w:rsidR="0011129B">
        <w:rPr>
          <w:rFonts w:ascii="Arial" w:hAnsi="Arial" w:cs="Arial"/>
        </w:rPr>
        <w:t xml:space="preserve">This report must be filed electronically, with a temporary hardship exemption available.   </w:t>
      </w:r>
    </w:p>
    <w:p w:rsidR="005A1335" w:rsidP="00B93F7E" w14:paraId="0B7D8924" w14:textId="77777777">
      <w:pPr>
        <w:rPr>
          <w:rFonts w:ascii="Arial" w:hAnsi="Arial" w:cs="Arial"/>
        </w:rPr>
      </w:pPr>
    </w:p>
    <w:p w:rsidR="005A1335" w:rsidP="00B93F7E" w14:paraId="6A02DC5A" w14:textId="28F4B5AB">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report is required to file a semi-annual report on Form LM-15 during the c</w:t>
      </w:r>
      <w:r w:rsidR="00FF14E1">
        <w:rPr>
          <w:rFonts w:ascii="Arial" w:hAnsi="Arial" w:cs="Arial"/>
        </w:rPr>
        <w:t xml:space="preserve">ontinuance of the trusteeship.  This </w:t>
      </w:r>
      <w:r w:rsidR="00A8347F">
        <w:rPr>
          <w:rFonts w:ascii="Arial" w:hAnsi="Arial" w:cs="Arial"/>
        </w:rPr>
        <w:t xml:space="preserve">form must be filed electronically upon </w:t>
      </w:r>
      <w:r w:rsidR="00FF14E1">
        <w:rPr>
          <w:rFonts w:ascii="Arial" w:hAnsi="Arial" w:cs="Arial"/>
        </w:rPr>
        <w:t>establishment of the electronic filing system</w:t>
      </w:r>
      <w:r w:rsidRPr="00FC1108" w:rsidR="00FF14E1">
        <w:rPr>
          <w:rFonts w:ascii="Arial" w:hAnsi="Arial" w:cs="Arial"/>
        </w:rPr>
        <w:t>.</w:t>
      </w:r>
      <w:r w:rsidR="00FF14E1">
        <w:rPr>
          <w:rFonts w:ascii="Arial" w:hAnsi="Arial" w:cs="Arial"/>
        </w:rPr>
        <w:t xml:space="preserve">  </w:t>
      </w:r>
    </w:p>
    <w:p w:rsidR="005A1335" w:rsidP="00B93F7E" w14:paraId="0ACC6455" w14:textId="77777777">
      <w:pPr>
        <w:rPr>
          <w:rFonts w:ascii="Arial" w:hAnsi="Arial" w:cs="Arial"/>
        </w:rPr>
      </w:pPr>
    </w:p>
    <w:p w:rsidR="005A1335" w:rsidRPr="0011129B" w:rsidP="00B93F7E" w14:paraId="5E31B91D" w14:textId="596A118D">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r w:rsidR="0011129B">
        <w:rPr>
          <w:rFonts w:ascii="Arial" w:hAnsi="Arial" w:cs="Arial"/>
          <w:color w:val="000000"/>
        </w:rPr>
        <w:t xml:space="preserve">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5A1335" w:rsidP="00B93F7E" w14:paraId="34977C21" w14:textId="77777777">
      <w:pPr>
        <w:rPr>
          <w:rFonts w:ascii="Arial" w:hAnsi="Arial" w:cs="Arial"/>
        </w:rPr>
      </w:pPr>
    </w:p>
    <w:p w:rsidR="005A1335" w:rsidP="00B93F7E" w14:paraId="3281DBBA" w14:textId="1BDA2DD3">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5A1335" w:rsidP="00B93F7E" w14:paraId="3AD72AF7" w14:textId="77777777">
      <w:pPr>
        <w:rPr>
          <w:rFonts w:ascii="Arial" w:hAnsi="Arial" w:cs="Arial"/>
        </w:rPr>
      </w:pPr>
    </w:p>
    <w:p w:rsidR="005A1335" w:rsidP="00B93F7E" w14:paraId="6B9808A4" w14:textId="4235A4A6">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0011129B">
        <w:rPr>
          <w:rFonts w:ascii="Arial" w:hAnsi="Arial" w:cs="Arial"/>
        </w:rPr>
        <w:t xml:space="preserve">This report must be filed electronically.    </w:t>
      </w:r>
    </w:p>
    <w:p w:rsidR="005A1335" w:rsidP="00B93F7E" w14:paraId="42905D49" w14:textId="77777777">
      <w:pPr>
        <w:rPr>
          <w:rFonts w:ascii="Arial" w:hAnsi="Arial" w:cs="Arial"/>
        </w:rPr>
      </w:pPr>
    </w:p>
    <w:p w:rsidR="005A1335" w:rsidP="00B93F7E" w14:paraId="37578DF7" w14:textId="2F243A4C">
      <w:pPr>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w:t>
      </w:r>
      <w:r>
        <w:rPr>
          <w:rFonts w:ascii="Arial" w:hAnsi="Arial" w:cs="Arial"/>
        </w:rPr>
        <w:t xml:space="preserve">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0011129B">
        <w:rPr>
          <w:rFonts w:ascii="Arial" w:hAnsi="Arial" w:cs="Arial"/>
        </w:rPr>
        <w:t xml:space="preserve">This report must be filed electronically, with a temporary hardship exemption available.    </w:t>
      </w:r>
      <w:r w:rsidR="00ED2AEC">
        <w:rPr>
          <w:rFonts w:ascii="Arial" w:hAnsi="Arial" w:cs="Arial"/>
        </w:rPr>
        <w:t xml:space="preserve"> </w:t>
      </w:r>
    </w:p>
    <w:p w:rsidR="005A1335" w:rsidP="00B93F7E" w14:paraId="34EE0B68" w14:textId="77777777">
      <w:pPr>
        <w:rPr>
          <w:rFonts w:ascii="Arial" w:hAnsi="Arial" w:cs="Arial"/>
        </w:rPr>
      </w:pPr>
    </w:p>
    <w:p w:rsidR="005A1335" w:rsidP="00B93F7E" w14:paraId="2B3863FB" w14:textId="77777777">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00452C91" w:rsidRPr="00BD5DD8" w:rsidP="00B93F7E" w14:paraId="2D606DCD" w14:textId="77777777">
      <w:pPr>
        <w:tabs>
          <w:tab w:val="left" w:pos="540"/>
        </w:tabs>
        <w:rPr>
          <w:rFonts w:ascii="Arial" w:hAnsi="Arial" w:cs="Arial"/>
        </w:rPr>
      </w:pPr>
    </w:p>
    <w:p w:rsidR="005A1335" w:rsidP="00452C91" w14:paraId="67610E3D" w14:textId="77777777">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00452C91" w:rsidRPr="00BD5DD8" w:rsidP="00452C91" w14:paraId="116C1FEA" w14:textId="77777777">
      <w:pPr>
        <w:tabs>
          <w:tab w:val="left" w:pos="540"/>
        </w:tabs>
        <w:ind w:left="900"/>
        <w:rPr>
          <w:rFonts w:ascii="Arial" w:hAnsi="Arial" w:cs="Arial"/>
        </w:rPr>
      </w:pPr>
    </w:p>
    <w:p w:rsidR="005A1335" w:rsidP="00452C91" w14:paraId="7C11211B" w14:textId="77777777">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(i)</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00452C91" w:rsidRPr="00BD5DD8" w:rsidP="00452C91" w14:paraId="3830057D" w14:textId="77777777">
      <w:pPr>
        <w:tabs>
          <w:tab w:val="left" w:pos="540"/>
        </w:tabs>
        <w:ind w:left="900"/>
        <w:rPr>
          <w:rFonts w:ascii="Arial" w:hAnsi="Arial" w:cs="Arial"/>
        </w:rPr>
      </w:pPr>
    </w:p>
    <w:p w:rsidR="005A1335" w:rsidP="00452C91" w14:paraId="254F6FD8" w14:textId="77777777">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00452C91" w:rsidRPr="00BD5DD8" w:rsidP="00452C91" w14:paraId="7382665E" w14:textId="77777777">
      <w:pPr>
        <w:tabs>
          <w:tab w:val="left" w:pos="540"/>
        </w:tabs>
        <w:rPr>
          <w:rFonts w:ascii="Arial" w:hAnsi="Arial" w:cs="Arial"/>
          <w:color w:val="000000"/>
        </w:rPr>
      </w:pPr>
    </w:p>
    <w:p w:rsidR="00452C91" w:rsidRPr="00452C91" w:rsidP="00452C91" w14:paraId="6C9E0720" w14:textId="77777777">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r>
        <w:rPr>
          <w:rFonts w:ascii="Arial" w:hAnsi="Arial" w:cs="Arial"/>
        </w:rPr>
        <w:t xml:space="preserve"> </w:t>
      </w:r>
    </w:p>
    <w:p w:rsidR="0011129B" w:rsidP="0011129B" w14:paraId="5B2C29B3" w14:textId="77777777">
      <w:pPr>
        <w:tabs>
          <w:tab w:val="left" w:pos="540"/>
        </w:tabs>
        <w:rPr>
          <w:rFonts w:ascii="Arial" w:hAnsi="Arial" w:cs="Arial"/>
        </w:rPr>
      </w:pPr>
    </w:p>
    <w:p w:rsidR="005A1335" w:rsidRPr="00F80405" w:rsidP="00B93F7E" w14:paraId="17DF5C0B" w14:textId="414C487E">
      <w:pPr>
        <w:tabs>
          <w:tab w:val="left" w:pos="540"/>
        </w:tabs>
        <w:ind w:left="180"/>
        <w:rPr>
          <w:rFonts w:ascii="Arial" w:hAnsi="Arial" w:cs="Arial"/>
          <w:color w:val="000000"/>
          <w:sz w:val="20"/>
        </w:rPr>
      </w:pPr>
      <w:r>
        <w:rPr>
          <w:rFonts w:ascii="Arial" w:hAnsi="Arial" w:cs="Arial"/>
        </w:rPr>
        <w:t xml:space="preserve">This report must be filed electronically, with a temporary hardship exemption available.       </w:t>
      </w:r>
    </w:p>
    <w:p w:rsidR="005A1335" w:rsidRPr="00A8347F" w:rsidP="00B93F7E" w14:paraId="5BC4EE62" w14:textId="411DD868">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w:t>
      </w:r>
      <w:r w:rsidR="0011129B">
        <w:rPr>
          <w:rFonts w:ascii="Arial" w:hAnsi="Arial" w:cs="Arial"/>
        </w:rPr>
        <w:t xml:space="preserve">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D41D70" w:rsidRPr="00164DDA" w:rsidP="00B93F7E" w14:paraId="10C04195" w14:textId="77777777">
      <w:pPr>
        <w:rPr>
          <w:rFonts w:ascii="Arial" w:hAnsi="Arial" w:cs="Arial"/>
          <w:b/>
        </w:rPr>
      </w:pPr>
      <w:r>
        <w:rPr>
          <w:rFonts w:ascii="Arial" w:hAnsi="Arial" w:cs="Arial"/>
          <w:b/>
        </w:rPr>
        <w:t xml:space="preserve">   </w:t>
      </w:r>
    </w:p>
    <w:p w:rsidR="005A1335" w:rsidP="00B93F7E" w14:paraId="3AA0BCBB" w14:textId="7C5C0C7B">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r w:rsidR="0011129B">
        <w:rPr>
          <w:rFonts w:ascii="Arial" w:hAnsi="Arial" w:cs="Arial"/>
        </w:rPr>
        <w:t xml:space="preserve"> </w:t>
      </w:r>
      <w:r w:rsidR="00A8347F">
        <w:rPr>
          <w:rFonts w:ascii="Arial" w:hAnsi="Arial" w:cs="Arial"/>
        </w:rPr>
        <w:t xml:space="preserve"> This form must be filed electronically. </w:t>
      </w:r>
    </w:p>
    <w:p w:rsidR="00B01A8D" w:rsidP="00B93F7E" w14:paraId="43753656" w14:textId="77777777">
      <w:pPr>
        <w:rPr>
          <w:rFonts w:ascii="Arial" w:hAnsi="Arial" w:cs="Arial"/>
        </w:rPr>
      </w:pPr>
    </w:p>
    <w:p w:rsidR="00005A15" w:rsidRPr="00FC1108" w:rsidP="00005A15" w14:paraId="02B26A5F" w14:textId="77777777">
      <w:pPr>
        <w:rPr>
          <w:rFonts w:ascii="Arial" w:hAnsi="Arial" w:cs="Arial"/>
        </w:rPr>
      </w:pPr>
      <w:r w:rsidRPr="00FC1108">
        <w:rPr>
          <w:rFonts w:ascii="Arial" w:hAnsi="Arial" w:cs="Arial"/>
          <w:b/>
        </w:rPr>
        <w:t xml:space="preserve">Union Officer </w:t>
      </w:r>
      <w:r w:rsidRPr="00FC1108">
        <w:rPr>
          <w:rFonts w:ascii="Arial" w:hAnsi="Arial" w:cs="Arial"/>
          <w:b/>
        </w:rPr>
        <w:t>Election</w:t>
      </w:r>
      <w:r w:rsidRPr="00FC1108">
        <w:rPr>
          <w:rFonts w:ascii="Arial" w:hAnsi="Arial" w:cs="Arial"/>
          <w:b/>
        </w:rPr>
        <w:t>s</w:t>
      </w:r>
      <w:r w:rsidRPr="00FC1108">
        <w:rPr>
          <w:rFonts w:ascii="Arial" w:hAnsi="Arial" w:cs="Arial"/>
          <w:b/>
        </w:rPr>
        <w:t xml:space="preserve">, </w:t>
      </w:r>
      <w:r w:rsidRPr="00FC1108">
        <w:rPr>
          <w:rFonts w:ascii="Arial" w:hAnsi="Arial" w:cs="Arial"/>
        </w:rPr>
        <w:t>29 U.S.</w:t>
      </w:r>
      <w:r w:rsidRPr="00FC1108" w:rsidR="004A4AD7">
        <w:rPr>
          <w:rFonts w:ascii="Arial" w:hAnsi="Arial" w:cs="Arial"/>
        </w:rPr>
        <w:t>C.</w:t>
      </w:r>
      <w:r w:rsidRPr="00FC1108">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Pr>
          <w:rFonts w:ascii="Arial" w:hAnsi="Arial" w:cs="Arial"/>
        </w:rPr>
        <w:t xml:space="preserve"> § 481.  Under 29 U.S.</w:t>
      </w:r>
      <w:r w:rsidRPr="00FC1108" w:rsidR="004A4AD7">
        <w:rPr>
          <w:rFonts w:ascii="Arial" w:hAnsi="Arial" w:cs="Arial"/>
        </w:rPr>
        <w:t>C.</w:t>
      </w:r>
      <w:r w:rsidRPr="00FC1108">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00005A15" w:rsidRPr="00FC1108" w:rsidP="00005A15" w14:paraId="11A76BEC" w14:textId="77777777">
      <w:pPr>
        <w:rPr>
          <w:rFonts w:ascii="Arial" w:hAnsi="Arial" w:cs="Arial"/>
          <w:b/>
        </w:rPr>
      </w:pPr>
    </w:p>
    <w:p w:rsidR="00BB0215" w:rsidP="00B93F7E" w14:paraId="5EE3F30F" w14:textId="77777777">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Pr>
          <w:rFonts w:ascii="Arial" w:hAnsi="Arial" w:cs="Arial"/>
        </w:rPr>
        <w:t>.</w:t>
      </w:r>
      <w:r w:rsidRPr="00FC1108" w:rsidR="004C1D95">
        <w:rPr>
          <w:rFonts w:ascii="Arial" w:hAnsi="Arial" w:cs="Arial"/>
        </w:rPr>
        <w:t xml:space="preserve"> </w:t>
      </w:r>
      <w:r w:rsidRPr="00FC1108">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which directs the Department of Labor to collect these agreements “for the guidance and information of interested representatives of employers, employees, and the general public.”</w:t>
      </w:r>
      <w:r w:rsidRPr="004C1D95" w:rsidR="004C1D95">
        <w:rPr>
          <w:rFonts w:ascii="Arial" w:hAnsi="Arial" w:cs="Arial"/>
        </w:rPr>
        <w:t xml:space="preserve"> </w:t>
      </w:r>
    </w:p>
    <w:p w:rsidR="00014EF9" w:rsidP="00B93F7E" w14:paraId="69F06B60" w14:textId="77777777">
      <w:pPr>
        <w:rPr>
          <w:rFonts w:ascii="Arial" w:hAnsi="Arial" w:cs="Arial"/>
        </w:rPr>
      </w:pPr>
    </w:p>
    <w:p w:rsidR="001C3403" w:rsidRPr="001977AD" w:rsidP="00B93F7E" w14:paraId="4754356A" w14:textId="77777777">
      <w:pPr>
        <w:numPr>
          <w:ilvl w:val="0"/>
          <w:numId w:val="11"/>
        </w:numPr>
        <w:tabs>
          <w:tab w:val="clear" w:pos="720"/>
        </w:tabs>
        <w:ind w:left="360"/>
        <w:rPr>
          <w:rFonts w:ascii="Arial" w:hAnsi="Arial" w:cs="Arial"/>
          <w:b/>
          <w:bCs/>
        </w:rPr>
      </w:pPr>
      <w:r w:rsidRPr="001977AD">
        <w:rPr>
          <w:rFonts w:ascii="Arial" w:hAnsi="Arial" w:cs="Arial"/>
          <w:b/>
          <w:bCs/>
        </w:rPr>
        <w:t>Indicate how, by whom, and for what purpose the information is to be used.  Except for a new collection, indicate the actual use the agency has made of the information received from the current collection.</w:t>
      </w:r>
    </w:p>
    <w:p w:rsidR="001C3403" w:rsidP="00B93F7E" w14:paraId="049200CC" w14:textId="77777777">
      <w:pPr>
        <w:rPr>
          <w:rFonts w:ascii="Arial" w:hAnsi="Arial" w:cs="Arial"/>
          <w:bCs/>
        </w:rPr>
      </w:pPr>
    </w:p>
    <w:p w:rsidR="005A1335" w:rsidP="00B93F7E" w14:paraId="70354B0D" w14:textId="77777777">
      <w:pPr>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w:t>
      </w:r>
      <w:r w:rsidR="00426BA2">
        <w:rPr>
          <w:rFonts w:ascii="Arial" w:hAnsi="Arial" w:cs="Arial"/>
        </w:rPr>
        <w:t xml:space="preserve">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14:paraId="478D33B9" w14:textId="77777777">
      <w:pPr>
        <w:rPr>
          <w:rFonts w:ascii="Arial" w:hAnsi="Arial" w:cs="Arial"/>
        </w:rPr>
      </w:pPr>
    </w:p>
    <w:p w:rsidR="005A1335" w:rsidP="00B93F7E" w14:paraId="0F061FBE" w14:textId="77777777">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14:paraId="78FC8633" w14:textId="77777777">
      <w:pPr>
        <w:rPr>
          <w:rFonts w:ascii="Arial" w:hAnsi="Arial" w:cs="Arial"/>
        </w:rPr>
      </w:pPr>
    </w:p>
    <w:p w:rsidR="005A1335" w:rsidP="00B93F7E" w14:paraId="0AB54BFD" w14:textId="77777777">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r:id="rId9" w:history="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r:id="rId10" w:history="1">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14:paraId="6830ED51" w14:textId="77777777">
      <w:pPr>
        <w:rPr>
          <w:rFonts w:ascii="Arial" w:hAnsi="Arial" w:cs="Arial"/>
        </w:rPr>
      </w:pPr>
    </w:p>
    <w:p w:rsidR="005A1335" w:rsidP="00B93F7E" w14:paraId="380D3669" w14:textId="77777777">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14:paraId="6DED28E4" w14:textId="77777777">
      <w:pPr>
        <w:rPr>
          <w:rFonts w:ascii="Arial" w:hAnsi="Arial" w:cs="Arial"/>
        </w:rPr>
      </w:pPr>
    </w:p>
    <w:p w:rsidR="005A1335" w:rsidP="00B93F7E" w14:paraId="3E46AF5C" w14:textId="77777777">
      <w:pPr>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BB0215" w:rsidP="00B93F7E" w14:paraId="38C23211" w14:textId="77777777">
      <w:pPr>
        <w:rPr>
          <w:rFonts w:ascii="Arial" w:hAnsi="Arial" w:cs="Arial"/>
        </w:rPr>
      </w:pPr>
    </w:p>
    <w:p w:rsidR="00420A76" w:rsidRPr="00FC1108" w:rsidP="00420A76" w14:paraId="0D078142" w14:textId="77777777">
      <w:pPr>
        <w:rPr>
          <w:rFonts w:ascii="Arial" w:hAnsi="Arial" w:cs="Arial"/>
        </w:rPr>
      </w:pPr>
      <w:r w:rsidRPr="00FC1108">
        <w:rPr>
          <w:rFonts w:ascii="Arial" w:hAnsi="Arial" w:cs="Arial"/>
        </w:rPr>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00420A76" w:rsidRPr="00FC1108" w:rsidP="00420A76" w14:paraId="73F67499" w14:textId="77777777">
      <w:pPr>
        <w:rPr>
          <w:rFonts w:ascii="Arial" w:hAnsi="Arial" w:cs="Arial"/>
        </w:rPr>
      </w:pPr>
    </w:p>
    <w:p w:rsidR="00BB0215" w:rsidP="00B93F7E" w14:paraId="50E4178E" w14:textId="77777777">
      <w:pPr>
        <w:rPr>
          <w:rFonts w:ascii="Arial" w:hAnsi="Arial" w:cs="Arial"/>
        </w:rPr>
      </w:pPr>
      <w:r w:rsidRPr="00FC1108">
        <w:rPr>
          <w:rFonts w:ascii="Arial" w:hAnsi="Arial" w:cs="Arial"/>
        </w:rPr>
        <w:t xml:space="preserve">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w:t>
      </w:r>
      <w:r w:rsidRPr="00FC1108">
        <w:rPr>
          <w:rFonts w:ascii="Arial" w:hAnsi="Arial" w:cs="Arial"/>
        </w:rPr>
        <w:t>parties</w:t>
      </w:r>
      <w:r w:rsidRPr="00FC1108">
        <w:rPr>
          <w:rFonts w:ascii="Arial" w:hAnsi="Arial" w:cs="Arial"/>
        </w:rPr>
        <w:t xml:space="preserve"> objects, OLMS will not post the CBA. </w:t>
      </w:r>
      <w:r w:rsidRPr="00FC1108">
        <w:rPr>
          <w:rFonts w:ascii="Arial" w:hAnsi="Arial" w:cs="Arial"/>
        </w:rPr>
        <w:t>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14:paraId="596873BB" w14:textId="77777777">
      <w:pPr>
        <w:rPr>
          <w:rFonts w:ascii="Arial" w:hAnsi="Arial" w:cs="Arial"/>
        </w:rPr>
      </w:pPr>
    </w:p>
    <w:p w:rsidR="00F6407D" w:rsidP="00B93F7E" w14:paraId="172CC246" w14:textId="77777777">
      <w:pPr>
        <w:ind w:left="360" w:hanging="360"/>
        <w:rPr>
          <w:rFonts w:ascii="Arial" w:hAnsi="Arial" w:cs="Arial"/>
          <w:bCs/>
        </w:rPr>
      </w:pPr>
      <w:r>
        <w:rPr>
          <w:rFonts w:ascii="Arial" w:hAnsi="Arial" w:cs="Arial"/>
          <w:b/>
        </w:rPr>
        <w:t>3</w:t>
      </w:r>
      <w:r w:rsidR="00014EF9">
        <w:rPr>
          <w:rFonts w:ascii="Arial" w:hAnsi="Arial" w:cs="Arial"/>
          <w:b/>
        </w:rPr>
        <w:t xml:space="preserve">.  </w:t>
      </w:r>
      <w:r w:rsidRPr="001977A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14:paraId="2B25BC24" w14:textId="77777777">
      <w:pPr>
        <w:ind w:left="360" w:hanging="360"/>
        <w:rPr>
          <w:rFonts w:ascii="Arial" w:hAnsi="Arial" w:cs="Arial"/>
          <w:bCs/>
        </w:rPr>
      </w:pPr>
    </w:p>
    <w:p w:rsidR="00BA1DE4" w:rsidP="00B93F7E" w14:paraId="61AF7A35" w14:textId="77777777">
      <w:pPr>
        <w:rPr>
          <w:rFonts w:ascii="Arial" w:hAnsi="Arial" w:cs="Arial"/>
        </w:rPr>
      </w:pPr>
      <w:r>
        <w:rPr>
          <w:rFonts w:ascii="Arial" w:hAnsi="Arial" w:cs="Arial"/>
        </w:rPr>
        <w:t>The Department has developed an Electronic Labor Organization Reporting System (</w:t>
      </w:r>
      <w:r>
        <w:rPr>
          <w:rFonts w:ascii="Arial" w:hAnsi="Arial" w:cs="Arial"/>
        </w:rPr>
        <w:t>e.LORS</w:t>
      </w:r>
      <w:r>
        <w:rPr>
          <w:rFonts w:ascii="Arial" w:hAnsi="Arial" w:cs="Arial"/>
        </w:rPr>
        <w:t>)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w:t>
      </w:r>
      <w:r>
        <w:rPr>
          <w:rFonts w:ascii="Arial" w:hAnsi="Arial" w:cs="Arial"/>
        </w:rPr>
        <w:t>e.LORS</w:t>
      </w:r>
      <w:r>
        <w:rPr>
          <w:rFonts w:ascii="Arial" w:hAnsi="Arial" w:cs="Arial"/>
        </w:rPr>
        <w:t xml:space="preserve">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14:paraId="23F027E2" w14:textId="77777777">
      <w:pPr>
        <w:rPr>
          <w:rFonts w:ascii="Arial" w:hAnsi="Arial" w:cs="Arial"/>
        </w:rPr>
      </w:pPr>
    </w:p>
    <w:p w:rsidR="00BA1DE4" w:rsidRPr="00FC1108" w:rsidP="00B93F7E" w14:paraId="4F36E0C4" w14:textId="6AA75FD0">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E8176B">
        <w:rPr>
          <w:rFonts w:ascii="Arial" w:hAnsi="Arial" w:cs="Arial"/>
          <w:u w:val="single"/>
        </w:rPr>
        <w:t>)</w:t>
      </w:r>
      <w:r w:rsidR="00C436AF">
        <w:rPr>
          <w:rFonts w:ascii="Arial" w:hAnsi="Arial" w:cs="Arial"/>
        </w:rPr>
        <w:t>,</w:t>
      </w:r>
      <w:r>
        <w:rPr>
          <w:rFonts w:ascii="Arial" w:hAnsi="Arial" w:cs="Arial"/>
        </w:rPr>
        <w:t>requires</w:t>
      </w:r>
      <w:r>
        <w:rPr>
          <w:rFonts w:ascii="Arial" w:hAnsi="Arial" w:cs="Arial"/>
        </w:rPr>
        <w:t xml:space="preserve">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Form</w:t>
      </w:r>
      <w:r w:rsidR="005A3341">
        <w:rPr>
          <w:rFonts w:ascii="Arial" w:hAnsi="Arial" w:cs="Arial"/>
        </w:rPr>
        <w:t>s LM-1,</w:t>
      </w:r>
      <w:r w:rsidR="003071D9">
        <w:rPr>
          <w:rFonts w:ascii="Arial" w:hAnsi="Arial" w:cs="Arial"/>
        </w:rPr>
        <w:t xml:space="preserve"> LM-2, LM-3, </w:t>
      </w:r>
      <w:r w:rsidR="00C436AF">
        <w:rPr>
          <w:rFonts w:ascii="Arial" w:hAnsi="Arial" w:cs="Arial"/>
        </w:rPr>
        <w:t>LM-4</w:t>
      </w:r>
      <w:r w:rsidR="00ED2AEC">
        <w:rPr>
          <w:rFonts w:ascii="Arial" w:hAnsi="Arial" w:cs="Arial"/>
        </w:rPr>
        <w:t xml:space="preserve">, </w:t>
      </w:r>
      <w:r w:rsidR="005A3341">
        <w:rPr>
          <w:rFonts w:ascii="Arial" w:hAnsi="Arial" w:cs="Arial"/>
        </w:rPr>
        <w:t xml:space="preserve">LM-10, </w:t>
      </w:r>
      <w:r w:rsidR="00ED2AEC">
        <w:rPr>
          <w:rFonts w:ascii="Arial" w:hAnsi="Arial" w:cs="Arial"/>
        </w:rPr>
        <w:t>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w:t>
      </w:r>
      <w:r w:rsidR="005A3341">
        <w:rPr>
          <w:rFonts w:ascii="Arial" w:hAnsi="Arial" w:cs="Arial"/>
        </w:rPr>
        <w:t xml:space="preserve">electronically </w:t>
      </w:r>
      <w:r w:rsidRPr="00FC1108" w:rsidR="0040359B">
        <w:rPr>
          <w:rFonts w:ascii="Arial" w:hAnsi="Arial" w:cs="Arial"/>
        </w:rPr>
        <w:t xml:space="preserve">the </w:t>
      </w:r>
      <w:r w:rsidRPr="00FC1108" w:rsidR="00A757E8">
        <w:rPr>
          <w:rFonts w:ascii="Arial" w:hAnsi="Arial" w:cs="Arial"/>
        </w:rPr>
        <w:t>Form</w:t>
      </w:r>
      <w:r w:rsidR="005A3341">
        <w:rPr>
          <w:rFonts w:ascii="Arial" w:hAnsi="Arial" w:cs="Arial"/>
        </w:rPr>
        <w:t>s</w:t>
      </w:r>
      <w:r w:rsidRPr="00FC1108" w:rsidR="00A757E8">
        <w:rPr>
          <w:rFonts w:ascii="Arial" w:hAnsi="Arial" w:cs="Arial"/>
        </w:rPr>
        <w:t xml:space="preserve"> L</w:t>
      </w:r>
      <w:r w:rsidR="005A3341">
        <w:rPr>
          <w:rFonts w:ascii="Arial" w:hAnsi="Arial" w:cs="Arial"/>
        </w:rPr>
        <w:t>M-15, 15A, LM-16, as well as the Form S-1</w:t>
      </w:r>
      <w:r w:rsidRPr="00FC1108" w:rsidR="00C436AF">
        <w:rPr>
          <w:rFonts w:ascii="Arial" w:hAnsi="Arial" w:cs="Arial"/>
        </w:rPr>
        <w:t>.</w:t>
      </w:r>
    </w:p>
    <w:p w:rsidR="00BB0215" w:rsidRPr="00FC1108" w:rsidP="00B93F7E" w14:paraId="0759ACFA" w14:textId="77777777">
      <w:pPr>
        <w:rPr>
          <w:rFonts w:ascii="Arial" w:hAnsi="Arial" w:cs="Arial"/>
        </w:rPr>
      </w:pPr>
    </w:p>
    <w:p w:rsidR="00420A76" w:rsidRPr="00FC1108" w:rsidP="00420A76" w14:paraId="164DAA45" w14:textId="77777777">
      <w:pPr>
        <w:rPr>
          <w:rFonts w:ascii="Arial" w:hAnsi="Arial" w:cs="Arial"/>
        </w:rPr>
      </w:pPr>
      <w:r w:rsidRPr="00FC1108">
        <w:rPr>
          <w:rFonts w:ascii="Arial" w:hAnsi="Arial" w:cs="Arial"/>
        </w:rPr>
        <w:t>Election recordkeeping requirements do not require automated, electronic, mechanical, or other technological collection techniques.  However, labor organizations may voluntarily use information technology for the purposes of recordkeeping.</w:t>
      </w:r>
    </w:p>
    <w:p w:rsidR="00420A76" w:rsidRPr="00FC1108" w:rsidP="00420A76" w14:paraId="3C89DC6D" w14:textId="77777777">
      <w:pPr>
        <w:rPr>
          <w:rFonts w:ascii="Arial" w:hAnsi="Arial" w:cs="Arial"/>
        </w:rPr>
      </w:pPr>
    </w:p>
    <w:p w:rsidR="00BB0215" w:rsidP="00B93F7E" w14:paraId="0FDA26C1" w14:textId="13DD61F6">
      <w:pPr>
        <w:rPr>
          <w:rFonts w:ascii="Arial" w:hAnsi="Arial" w:cs="Arial"/>
        </w:rPr>
      </w:pPr>
      <w:r w:rsidRPr="00FC1108">
        <w:rPr>
          <w:rFonts w:ascii="Arial" w:hAnsi="Arial" w:cs="Arial"/>
        </w:rPr>
        <w:t>Collective bargaining agreements may be submitted electronically to OLMS through email</w:t>
      </w:r>
      <w:r w:rsidR="005A3341">
        <w:rPr>
          <w:rFonts w:ascii="Arial" w:hAnsi="Arial" w:cs="Arial"/>
        </w:rPr>
        <w:t>.</w:t>
      </w:r>
    </w:p>
    <w:p w:rsidR="00F6407D" w:rsidP="00B93F7E" w14:paraId="3F0D75D5" w14:textId="77777777">
      <w:pPr>
        <w:rPr>
          <w:rFonts w:ascii="Arial" w:hAnsi="Arial" w:cs="Arial"/>
          <w:bCs/>
        </w:rPr>
      </w:pPr>
    </w:p>
    <w:p w:rsidR="00C3389E" w:rsidP="00B93F7E" w14:paraId="026E3D4E" w14:textId="77777777">
      <w:pPr>
        <w:ind w:left="360" w:hanging="360"/>
        <w:rPr>
          <w:rFonts w:ascii="Arial" w:hAnsi="Arial" w:cs="Arial"/>
          <w:bCs/>
        </w:rPr>
      </w:pPr>
      <w:r>
        <w:rPr>
          <w:rFonts w:ascii="Arial" w:hAnsi="Arial" w:cs="Arial"/>
          <w:bCs/>
        </w:rPr>
        <w:t xml:space="preserve">4. </w:t>
      </w:r>
      <w:r>
        <w:rPr>
          <w:rFonts w:ascii="Arial" w:hAnsi="Arial" w:cs="Arial"/>
          <w:bCs/>
        </w:rPr>
        <w:t xml:space="preserve"> </w:t>
      </w:r>
      <w:r w:rsidRPr="001977AD">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14:paraId="5A329367" w14:textId="77777777">
      <w:pPr>
        <w:rPr>
          <w:rFonts w:ascii="Arial" w:hAnsi="Arial" w:cs="Arial"/>
          <w:bCs/>
        </w:rPr>
      </w:pPr>
    </w:p>
    <w:p w:rsidR="00BA1DE4" w:rsidP="00B93F7E" w14:paraId="614DCDDB" w14:textId="77777777">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14:paraId="00DF2992" w14:textId="77777777">
      <w:pPr>
        <w:rPr>
          <w:rFonts w:ascii="Arial" w:hAnsi="Arial" w:cs="Arial"/>
        </w:rPr>
      </w:pPr>
    </w:p>
    <w:p w:rsidR="00BA1DE4" w:rsidP="00B93F7E" w14:paraId="0C4A85CE" w14:textId="77777777">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14:paraId="21FBF96B" w14:textId="77777777">
      <w:pPr>
        <w:rPr>
          <w:rFonts w:ascii="Arial" w:hAnsi="Arial" w:cs="Arial"/>
        </w:rPr>
      </w:pPr>
    </w:p>
    <w:p w:rsidR="00BA1DE4" w:rsidP="00B93F7E" w14:paraId="5A9C4B15" w14:textId="77777777">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14:paraId="38F95895" w14:textId="77777777">
      <w:pPr>
        <w:rPr>
          <w:rFonts w:ascii="Arial" w:hAnsi="Arial" w:cs="Arial"/>
        </w:rPr>
      </w:pPr>
    </w:p>
    <w:p w:rsidR="00420A76" w:rsidP="00B93F7E" w14:paraId="50C81628" w14:textId="77777777">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14:paraId="2706E80E" w14:textId="77777777">
      <w:pPr>
        <w:rPr>
          <w:rFonts w:ascii="Arial" w:hAnsi="Arial" w:cs="Arial"/>
        </w:rPr>
      </w:pPr>
    </w:p>
    <w:p w:rsidR="003561E1" w:rsidP="00B93F7E" w14:paraId="4F012DA9" w14:textId="77777777">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14:paraId="7B419EA8" w14:textId="77777777">
      <w:pPr>
        <w:rPr>
          <w:rFonts w:ascii="Arial" w:hAnsi="Arial" w:cs="Arial"/>
        </w:rPr>
      </w:pPr>
    </w:p>
    <w:p w:rsidR="00C3389E" w:rsidP="00B93F7E" w14:paraId="1F709350" w14:textId="77777777">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14:paraId="3CD01657" w14:textId="77777777">
      <w:pPr>
        <w:rPr>
          <w:rFonts w:ascii="Arial" w:hAnsi="Arial" w:cs="Arial"/>
          <w:bCs/>
        </w:rPr>
      </w:pPr>
    </w:p>
    <w:p w:rsidR="007F2479" w:rsidRPr="003140EB" w:rsidP="00B93F7E" w14:paraId="15F5DCE0" w14:textId="77777777">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 xml:space="preserve">certain extremely </w:t>
      </w:r>
      <w:r w:rsidR="003140EB">
        <w:rPr>
          <w:rFonts w:ascii="Arial" w:hAnsi="Arial" w:cs="Arial"/>
        </w:rPr>
        <w:t>small affiliated</w:t>
      </w:r>
      <w:r w:rsidR="003140EB">
        <w:rPr>
          <w:rFonts w:ascii="Arial" w:hAnsi="Arial" w:cs="Arial"/>
        </w:rPr>
        <w:t xml:space="preserve"> labor organizations</w:t>
      </w:r>
      <w:r w:rsidRPr="003140EB">
        <w:rPr>
          <w:rFonts w:ascii="Arial" w:hAnsi="Arial" w:cs="Arial"/>
        </w:rPr>
        <w:t>.</w:t>
      </w:r>
    </w:p>
    <w:p w:rsidR="007F2479" w:rsidP="00B93F7E" w14:paraId="14274BFA" w14:textId="77777777">
      <w:pPr>
        <w:rPr>
          <w:rFonts w:ascii="Arial" w:hAnsi="Arial" w:cs="Arial"/>
        </w:rPr>
      </w:pPr>
    </w:p>
    <w:p w:rsidR="003325C2" w:rsidP="00B93F7E" w14:paraId="429A7E0D" w14:textId="77777777">
      <w:pPr>
        <w:rPr>
          <w:rFonts w:ascii="Arial" w:hAnsi="Arial" w:cs="Arial"/>
          <w:b/>
        </w:rPr>
      </w:pPr>
      <w:r w:rsidRPr="00C3389E">
        <w:rPr>
          <w:rFonts w:ascii="Arial" w:hAnsi="Arial" w:cs="Arial"/>
          <w:b/>
          <w:bCs/>
        </w:rPr>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14:paraId="3BE29675" w14:textId="77777777">
      <w:pPr>
        <w:rPr>
          <w:rFonts w:ascii="Arial" w:hAnsi="Arial" w:cs="Arial"/>
          <w:b/>
        </w:rPr>
      </w:pPr>
    </w:p>
    <w:p w:rsidR="00014EF9" w:rsidP="00B93F7E" w14:paraId="7EB2E942" w14:textId="77777777">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Pr>
          <w:rFonts w:ascii="Arial" w:hAnsi="Arial" w:cs="Arial"/>
        </w:rPr>
        <w:t>If the information were collected less frequently</w:t>
      </w:r>
      <w:r w:rsidR="003325C2">
        <w:rPr>
          <w:rFonts w:ascii="Arial" w:hAnsi="Arial" w:cs="Arial"/>
        </w:rPr>
        <w:t>,</w:t>
      </w:r>
      <w:r>
        <w:rPr>
          <w:rFonts w:ascii="Arial" w:hAnsi="Arial" w:cs="Arial"/>
        </w:rPr>
        <w:t xml:space="preserve"> </w:t>
      </w:r>
      <w:r w:rsidR="00BA1DE4">
        <w:rPr>
          <w:rFonts w:ascii="Arial" w:hAnsi="Arial" w:cs="Arial"/>
        </w:rPr>
        <w:t xml:space="preserve">the </w:t>
      </w:r>
      <w:r w:rsidR="0056392D">
        <w:rPr>
          <w:rFonts w:ascii="Arial" w:hAnsi="Arial" w:cs="Arial"/>
        </w:rPr>
        <w:t xml:space="preserve">obligations of the statute would not be </w:t>
      </w:r>
      <w:r w:rsidR="0056392D">
        <w:rPr>
          <w:rFonts w:ascii="Arial" w:hAnsi="Arial" w:cs="Arial"/>
        </w:rPr>
        <w:t>met</w:t>
      </w:r>
      <w:r w:rsidR="0056392D">
        <w:rPr>
          <w:rFonts w:ascii="Arial" w:hAnsi="Arial" w:cs="Arial"/>
        </w:rPr>
        <w:t xml:space="preserve"> and the</w:t>
      </w:r>
      <w:r w:rsidR="00F73B75">
        <w:rPr>
          <w:rFonts w:ascii="Arial" w:hAnsi="Arial" w:cs="Arial"/>
        </w:rPr>
        <w:t xml:space="preserve"> </w:t>
      </w:r>
      <w:r w:rsidR="00BA1DE4">
        <w:rPr>
          <w:rFonts w:ascii="Arial" w:hAnsi="Arial" w:cs="Arial"/>
        </w:rPr>
        <w:t>Department</w:t>
      </w:r>
      <w:r>
        <w:rPr>
          <w:rFonts w:ascii="Arial" w:hAnsi="Arial" w:cs="Arial"/>
        </w:rPr>
        <w:t xml:space="preserve"> would not have current information available to make the essential public disclosure and to conduct enforcement and oversight activities.  </w:t>
      </w:r>
    </w:p>
    <w:p w:rsidR="00264FC5" w:rsidP="00B93F7E" w14:paraId="30AB7241" w14:textId="77777777">
      <w:pPr>
        <w:rPr>
          <w:rFonts w:ascii="Arial" w:hAnsi="Arial" w:cs="Arial"/>
        </w:rPr>
      </w:pPr>
    </w:p>
    <w:p w:rsidR="00264FC5" w:rsidRPr="00FC1108" w:rsidP="00B93F7E" w14:paraId="3C4AE308" w14:textId="77777777">
      <w:pPr>
        <w:rPr>
          <w:rFonts w:ascii="Arial" w:hAnsi="Arial" w:cs="Arial"/>
        </w:rPr>
      </w:pPr>
      <w:r w:rsidRPr="00FC1108">
        <w:rPr>
          <w:rFonts w:ascii="Arial" w:hAnsi="Arial" w:cs="Arial"/>
        </w:rPr>
        <w:t xml:space="preserve">Additionally, without the election recordkeeping requirements, members would not be able to exercise their statutory right to contest union officer elections.  See LMRDA </w:t>
      </w:r>
      <w:r w:rsidRPr="00FC1108">
        <w:rPr>
          <w:rFonts w:ascii="Arial" w:hAnsi="Arial" w:cs="Arial"/>
        </w:rPr>
        <w:t>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00264FC5" w:rsidRPr="00FC1108" w:rsidP="00B93F7E" w14:paraId="1FF48552" w14:textId="77777777">
      <w:pPr>
        <w:rPr>
          <w:rFonts w:ascii="Arial" w:hAnsi="Arial" w:cs="Arial"/>
        </w:rPr>
      </w:pPr>
    </w:p>
    <w:p w:rsidR="00264FC5" w:rsidP="00B93F7E" w14:paraId="02AB6559" w14:textId="77777777">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14:paraId="045BB08C" w14:textId="77777777">
      <w:pPr>
        <w:rPr>
          <w:rFonts w:ascii="Arial" w:hAnsi="Arial" w:cs="Arial"/>
        </w:rPr>
      </w:pPr>
    </w:p>
    <w:p w:rsidR="003325C2" w:rsidRPr="001977AD" w:rsidP="00B93F7E" w14:paraId="4C909A97" w14:textId="77777777">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Pr>
          <w:rFonts w:ascii="Arial" w:hAnsi="Arial" w:cs="Arial"/>
          <w:b/>
          <w:bCs/>
        </w:rPr>
        <w:t>Explain any special circumstances that would cause an information collection to be conducted in a manner:</w:t>
      </w:r>
    </w:p>
    <w:p w:rsidR="003325C2" w:rsidRPr="001977AD" w:rsidP="00B93F7E" w14:paraId="6287785F" w14:textId="77777777">
      <w:pPr>
        <w:rPr>
          <w:rFonts w:ascii="Arial" w:hAnsi="Arial" w:cs="Arial"/>
          <w:b/>
          <w:bCs/>
        </w:rPr>
      </w:pPr>
    </w:p>
    <w:p w:rsidR="003325C2" w:rsidRPr="001977AD" w:rsidP="00B93F7E" w14:paraId="0221CA2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requiring respondents to report information to the agency more often than </w:t>
      </w:r>
      <w:r w:rsidRPr="001977AD">
        <w:rPr>
          <w:rFonts w:ascii="Arial" w:hAnsi="Arial" w:cs="Arial"/>
          <w:b/>
          <w:bCs/>
        </w:rPr>
        <w:t>quarterly;</w:t>
      </w:r>
    </w:p>
    <w:p w:rsidR="003325C2" w:rsidRPr="001977AD" w:rsidP="00B93F7E" w14:paraId="6554F463" w14:textId="77777777">
      <w:pPr>
        <w:tabs>
          <w:tab w:val="left" w:pos="-1440"/>
        </w:tabs>
        <w:ind w:left="1440" w:hanging="720"/>
        <w:rPr>
          <w:rFonts w:ascii="Arial" w:hAnsi="Arial" w:cs="Arial"/>
          <w:b/>
          <w:bCs/>
        </w:rPr>
      </w:pPr>
    </w:p>
    <w:p w:rsidR="003325C2" w:rsidRPr="001977AD" w:rsidP="00B93F7E" w14:paraId="073058FB"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requiring respondents to prepare a written response to a collection of information in fewer than 30 days after receipt of </w:t>
      </w:r>
      <w:r w:rsidRPr="001977AD">
        <w:rPr>
          <w:rFonts w:ascii="Arial" w:hAnsi="Arial" w:cs="Arial"/>
          <w:b/>
          <w:bCs/>
        </w:rPr>
        <w:t>it;</w:t>
      </w:r>
    </w:p>
    <w:p w:rsidR="003325C2" w:rsidRPr="001977AD" w:rsidP="00B93F7E" w14:paraId="64D24596" w14:textId="77777777">
      <w:pPr>
        <w:tabs>
          <w:tab w:val="left" w:pos="-1440"/>
        </w:tabs>
        <w:ind w:left="1440" w:hanging="720"/>
        <w:rPr>
          <w:rFonts w:ascii="Arial" w:hAnsi="Arial" w:cs="Arial"/>
          <w:b/>
          <w:bCs/>
        </w:rPr>
      </w:pPr>
    </w:p>
    <w:p w:rsidR="003325C2" w:rsidRPr="001977AD" w:rsidP="00B93F7E" w14:paraId="71C4725E"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requiring respondents to submit more than an original and two copies of any </w:t>
      </w:r>
      <w:r w:rsidRPr="001977AD">
        <w:rPr>
          <w:rFonts w:ascii="Arial" w:hAnsi="Arial" w:cs="Arial"/>
          <w:b/>
          <w:bCs/>
        </w:rPr>
        <w:t>document;</w:t>
      </w:r>
    </w:p>
    <w:p w:rsidR="003325C2" w:rsidRPr="001977AD" w:rsidP="00B93F7E" w14:paraId="1864690D" w14:textId="77777777">
      <w:pPr>
        <w:tabs>
          <w:tab w:val="left" w:pos="-1440"/>
        </w:tabs>
        <w:ind w:left="1440" w:hanging="720"/>
        <w:rPr>
          <w:rFonts w:ascii="Arial" w:hAnsi="Arial" w:cs="Arial"/>
          <w:b/>
          <w:bCs/>
        </w:rPr>
      </w:pPr>
    </w:p>
    <w:p w:rsidR="003325C2" w:rsidRPr="001977AD" w:rsidP="00B93F7E" w14:paraId="5F1ED69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requiring respondents to retain records, other than health, medical, government contract, grant-in-aid, or tax records for more than three </w:t>
      </w:r>
      <w:r w:rsidRPr="001977AD">
        <w:rPr>
          <w:rFonts w:ascii="Arial" w:hAnsi="Arial" w:cs="Arial"/>
          <w:b/>
          <w:bCs/>
        </w:rPr>
        <w:t>years;</w:t>
      </w:r>
    </w:p>
    <w:p w:rsidR="003325C2" w:rsidRPr="001977AD" w:rsidP="00B93F7E" w14:paraId="3D1B218B" w14:textId="77777777">
      <w:pPr>
        <w:tabs>
          <w:tab w:val="left" w:pos="-1440"/>
        </w:tabs>
        <w:ind w:left="1440" w:hanging="720"/>
        <w:rPr>
          <w:rFonts w:ascii="Arial" w:hAnsi="Arial" w:cs="Arial"/>
          <w:b/>
          <w:bCs/>
        </w:rPr>
      </w:pPr>
    </w:p>
    <w:p w:rsidR="003325C2" w:rsidRPr="001977AD" w:rsidP="00B93F7E" w14:paraId="54E29E4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in connection with a statistical survey, that is not designed to produce valid and reliable results that can be generalized to the universe of </w:t>
      </w:r>
      <w:r w:rsidRPr="001977AD">
        <w:rPr>
          <w:rFonts w:ascii="Arial" w:hAnsi="Arial" w:cs="Arial"/>
          <w:b/>
          <w:bCs/>
        </w:rPr>
        <w:t>study;</w:t>
      </w:r>
    </w:p>
    <w:p w:rsidR="003325C2" w:rsidRPr="001977AD" w:rsidP="00B93F7E" w14:paraId="14DFAA6B" w14:textId="77777777">
      <w:pPr>
        <w:tabs>
          <w:tab w:val="left" w:pos="-1440"/>
        </w:tabs>
        <w:ind w:left="1440" w:hanging="720"/>
        <w:rPr>
          <w:rFonts w:ascii="Arial" w:hAnsi="Arial" w:cs="Arial"/>
          <w:b/>
          <w:bCs/>
        </w:rPr>
      </w:pPr>
    </w:p>
    <w:p w:rsidR="003325C2" w:rsidRPr="001977AD" w:rsidP="00B93F7E" w14:paraId="6399986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 xml:space="preserve">requiring the use of a statistical data classification that has not been reviewed and approved by </w:t>
      </w:r>
      <w:r w:rsidRPr="001977AD">
        <w:rPr>
          <w:rFonts w:ascii="Arial" w:hAnsi="Arial" w:cs="Arial"/>
          <w:b/>
          <w:bCs/>
        </w:rPr>
        <w:t>OMB;</w:t>
      </w:r>
    </w:p>
    <w:p w:rsidR="003325C2" w:rsidRPr="001977AD" w:rsidP="00B93F7E" w14:paraId="16794100" w14:textId="77777777">
      <w:pPr>
        <w:tabs>
          <w:tab w:val="left" w:pos="-1440"/>
        </w:tabs>
        <w:ind w:left="1440" w:hanging="720"/>
        <w:rPr>
          <w:rFonts w:ascii="Arial" w:hAnsi="Arial" w:cs="Arial"/>
          <w:b/>
          <w:bCs/>
        </w:rPr>
      </w:pPr>
    </w:p>
    <w:p w:rsidR="003325C2" w:rsidRPr="001977AD" w:rsidP="00B93F7E" w14:paraId="44BF67B4"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325C2" w:rsidRPr="001977AD" w:rsidP="00B93F7E" w14:paraId="7DFA41E6" w14:textId="77777777">
      <w:pPr>
        <w:tabs>
          <w:tab w:val="left" w:pos="-1440"/>
        </w:tabs>
        <w:ind w:left="1440" w:hanging="720"/>
        <w:rPr>
          <w:rFonts w:ascii="Arial" w:hAnsi="Arial" w:cs="Arial"/>
          <w:b/>
          <w:bCs/>
        </w:rPr>
      </w:pPr>
    </w:p>
    <w:p w:rsidR="003325C2" w:rsidRPr="001977AD" w:rsidP="00B93F7E" w14:paraId="04BF08C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14:paraId="2FC03CEB" w14:textId="77777777">
      <w:pPr>
        <w:rPr>
          <w:rFonts w:ascii="Arial" w:hAnsi="Arial" w:cs="Arial"/>
        </w:rPr>
      </w:pPr>
    </w:p>
    <w:p w:rsidR="001977AD" w:rsidRPr="00036EDE" w:rsidP="00B93F7E" w14:paraId="7CEDC48E" w14:textId="77777777">
      <w:pPr>
        <w:rPr>
          <w:rFonts w:ascii="Arial" w:hAnsi="Arial" w:cs="Arial"/>
        </w:rPr>
      </w:pPr>
      <w:r w:rsidRPr="00036EDE">
        <w:rPr>
          <w:rFonts w:ascii="Arial" w:hAnsi="Arial" w:cs="Arial"/>
        </w:rPr>
        <w:t xml:space="preserve">Records necessary to verify the </w:t>
      </w:r>
      <w:r w:rsidRPr="00036EDE" w:rsidR="00BC452B">
        <w:rPr>
          <w:rFonts w:ascii="Arial" w:hAnsi="Arial" w:cs="Arial"/>
        </w:rPr>
        <w:t xml:space="preserve">LM </w:t>
      </w:r>
      <w:r w:rsidRPr="00036EDE">
        <w:rPr>
          <w:rFonts w:ascii="Arial" w:hAnsi="Arial" w:cs="Arial"/>
        </w:rPr>
        <w:t>required reports must be maintained for at least five years after the report is filed</w:t>
      </w:r>
      <w:r w:rsidRPr="00036EDE" w:rsidR="00122ADA">
        <w:rPr>
          <w:rFonts w:ascii="Arial" w:hAnsi="Arial" w:cs="Arial"/>
        </w:rPr>
        <w:t>, which is t</w:t>
      </w:r>
      <w:r w:rsidRPr="00036EDE">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00BC452B" w:rsidRPr="00036EDE" w:rsidP="00B93F7E" w14:paraId="489A7CD6" w14:textId="77777777">
      <w:pPr>
        <w:rPr>
          <w:rFonts w:ascii="Arial" w:hAnsi="Arial" w:cs="Arial"/>
        </w:rPr>
      </w:pPr>
    </w:p>
    <w:p w:rsidR="00BC452B" w:rsidRPr="00036EDE" w:rsidP="00B93F7E" w14:paraId="69B40451" w14:textId="77777777">
      <w:pPr>
        <w:rPr>
          <w:rFonts w:ascii="Arial" w:hAnsi="Arial" w:cs="Arial"/>
        </w:rPr>
      </w:pPr>
      <w:r w:rsidRPr="00036EDE">
        <w:rPr>
          <w:rFonts w:ascii="Arial" w:hAnsi="Arial" w:cs="Arial"/>
        </w:rPr>
        <w:t>Records collected for the purposes of election recordkeeping requirements must be preserved for at least one year per 29 U.S.</w:t>
      </w:r>
      <w:r w:rsidRPr="00036EDE" w:rsidR="004A4AD7">
        <w:rPr>
          <w:rFonts w:ascii="Arial" w:hAnsi="Arial" w:cs="Arial"/>
        </w:rPr>
        <w:t>C.</w:t>
      </w:r>
      <w:r w:rsidRPr="00036EDE">
        <w:rPr>
          <w:rFonts w:ascii="Arial" w:hAnsi="Arial" w:cs="Arial"/>
        </w:rPr>
        <w:t xml:space="preserve"> § 481.  </w:t>
      </w:r>
    </w:p>
    <w:p w:rsidR="001977AD" w:rsidP="00B93F7E" w14:paraId="3A168AD1" w14:textId="77777777">
      <w:pPr>
        <w:rPr>
          <w:rFonts w:ascii="Arial" w:hAnsi="Arial" w:cs="Arial"/>
        </w:rPr>
      </w:pPr>
    </w:p>
    <w:p w:rsidR="00926D19" w:rsidRPr="001977AD" w:rsidP="00B93F7E" w14:paraId="0DD84347" w14:textId="77777777">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w:t>
      </w:r>
      <w:r w:rsidRPr="001977AD">
        <w:rPr>
          <w:rFonts w:ascii="Arial" w:hAnsi="Arial" w:cs="Arial"/>
          <w:b/>
          <w:bCs/>
        </w:rPr>
        <w:t>publication</w:t>
      </w:r>
      <w:r w:rsidRPr="001977AD">
        <w:rPr>
          <w:rFonts w:ascii="Arial" w:hAnsi="Arial" w:cs="Arial"/>
          <w:b/>
          <w:bCs/>
        </w:rPr>
        <w:t xml:space="preserve">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26D19" w:rsidRPr="000940D4" w:rsidP="00B93F7E" w14:paraId="3C99BBFB" w14:textId="77777777">
      <w:pPr>
        <w:ind w:left="360" w:hanging="360"/>
        <w:rPr>
          <w:rFonts w:ascii="Arial" w:hAnsi="Arial" w:cs="Arial"/>
          <w:b/>
          <w:bCs/>
        </w:rPr>
      </w:pPr>
    </w:p>
    <w:p w:rsidR="00926D19" w:rsidRPr="000940D4" w:rsidP="00B93F7E" w14:paraId="70CD6712" w14:textId="77777777">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26D19" w:rsidRPr="000940D4" w:rsidP="00B93F7E" w14:paraId="12F8040B" w14:textId="77777777">
      <w:pPr>
        <w:ind w:left="360" w:hanging="360"/>
        <w:rPr>
          <w:rFonts w:ascii="Arial" w:hAnsi="Arial" w:cs="Arial"/>
          <w:b/>
          <w:bCs/>
        </w:rPr>
      </w:pPr>
    </w:p>
    <w:p w:rsidR="00926D19" w:rsidRPr="000940D4" w:rsidP="00B93F7E" w14:paraId="4FBFE00E" w14:textId="77777777">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26D19" w:rsidRPr="000940D4" w:rsidP="00036EDE" w14:paraId="0F034C8F" w14:textId="77777777">
      <w:pPr>
        <w:tabs>
          <w:tab w:val="left" w:pos="-1440"/>
        </w:tabs>
        <w:ind w:left="360" w:hanging="360"/>
        <w:rPr>
          <w:rFonts w:ascii="Arial" w:hAnsi="Arial" w:cs="Arial"/>
          <w:bCs/>
        </w:rPr>
      </w:pPr>
    </w:p>
    <w:p w:rsidR="001D18F7" w:rsidRPr="00036EDE" w:rsidP="00952581" w14:paraId="0C9CCAC4" w14:textId="56559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E6DAC">
        <w:rPr>
          <w:rFonts w:ascii="Arial" w:hAnsi="Arial" w:cs="Arial"/>
          <w:bCs/>
        </w:rPr>
        <w:t xml:space="preserve">Concurrent with this information collection submission, the Department issued a Notice of Proposed Rulemaking (NPRM) that provides a </w:t>
      </w:r>
      <w:r w:rsidR="00C159DB">
        <w:rPr>
          <w:rFonts w:ascii="Arial" w:hAnsi="Arial" w:cs="Arial"/>
          <w:bCs/>
        </w:rPr>
        <w:t>3</w:t>
      </w:r>
      <w:r w:rsidRPr="003E6DAC">
        <w:rPr>
          <w:rFonts w:ascii="Arial" w:hAnsi="Arial" w:cs="Arial"/>
          <w:bCs/>
        </w:rPr>
        <w:t xml:space="preserve">0-day period for the public to comment on the proposed changes to the collection of information. </w:t>
      </w:r>
      <w:r w:rsidRPr="00036EDE" w:rsidR="00315918">
        <w:rPr>
          <w:rFonts w:ascii="Arial" w:hAnsi="Arial" w:cs="Arial"/>
          <w:bCs/>
        </w:rPr>
        <w:t xml:space="preserve">The Department </w:t>
      </w:r>
      <w:r w:rsidRPr="00036EDE" w:rsidR="00D34890">
        <w:rPr>
          <w:rFonts w:ascii="Arial" w:hAnsi="Arial" w:cs="Arial"/>
          <w:bCs/>
        </w:rPr>
        <w:t>published the Fo</w:t>
      </w:r>
      <w:r w:rsidRPr="00036EDE" w:rsidR="00F730F4">
        <w:rPr>
          <w:rFonts w:ascii="Arial" w:hAnsi="Arial" w:cs="Arial"/>
          <w:bCs/>
        </w:rPr>
        <w:t xml:space="preserve">rm </w:t>
      </w:r>
      <w:r w:rsidR="00952581">
        <w:rPr>
          <w:rFonts w:ascii="Arial" w:hAnsi="Arial" w:cs="Arial"/>
          <w:bCs/>
        </w:rPr>
        <w:t>LM-10</w:t>
      </w:r>
      <w:r w:rsidRPr="00036EDE" w:rsidR="00F730F4">
        <w:rPr>
          <w:rFonts w:ascii="Arial" w:hAnsi="Arial" w:cs="Arial"/>
          <w:bCs/>
        </w:rPr>
        <w:t xml:space="preserve"> NPRM on </w:t>
      </w:r>
      <w:r>
        <w:rPr>
          <w:rFonts w:ascii="Arial" w:hAnsi="Arial" w:cs="Arial"/>
          <w:bCs/>
        </w:rPr>
        <w:t>September 13</w:t>
      </w:r>
      <w:r w:rsidRPr="00036EDE" w:rsidR="00F730F4">
        <w:rPr>
          <w:rFonts w:ascii="Arial" w:hAnsi="Arial" w:cs="Arial"/>
          <w:bCs/>
        </w:rPr>
        <w:t>, 202</w:t>
      </w:r>
      <w:r w:rsidR="00952581">
        <w:rPr>
          <w:rFonts w:ascii="Arial" w:hAnsi="Arial" w:cs="Arial"/>
          <w:bCs/>
        </w:rPr>
        <w:t>2</w:t>
      </w:r>
      <w:r w:rsidRPr="00036EDE" w:rsidR="00D34890">
        <w:rPr>
          <w:rFonts w:ascii="Arial" w:hAnsi="Arial" w:cs="Arial"/>
          <w:bCs/>
        </w:rPr>
        <w:t>.</w:t>
      </w:r>
      <w:r w:rsidRPr="00036EDE" w:rsidR="00CB390A">
        <w:rPr>
          <w:rFonts w:ascii="Arial" w:hAnsi="Arial" w:cs="Arial"/>
          <w:bCs/>
        </w:rPr>
        <w:t xml:space="preserve"> </w:t>
      </w:r>
      <w:r w:rsidRPr="00036EDE" w:rsidR="00D34890">
        <w:rPr>
          <w:rFonts w:ascii="Arial" w:hAnsi="Arial" w:cs="Arial"/>
          <w:bCs/>
        </w:rPr>
        <w:t xml:space="preserve"> </w:t>
      </w:r>
      <w:r w:rsidRPr="00036EDE" w:rsidR="00CB390A">
        <w:rPr>
          <w:rFonts w:ascii="Arial" w:hAnsi="Arial" w:cs="Arial"/>
          <w:bCs/>
        </w:rPr>
        <w:t>See 8</w:t>
      </w:r>
      <w:r w:rsidR="00952581">
        <w:rPr>
          <w:rFonts w:ascii="Arial" w:hAnsi="Arial" w:cs="Arial"/>
          <w:bCs/>
        </w:rPr>
        <w:t>7</w:t>
      </w:r>
      <w:r w:rsidRPr="00036EDE" w:rsidR="00F730F4">
        <w:rPr>
          <w:rFonts w:ascii="Arial" w:hAnsi="Arial" w:cs="Arial"/>
          <w:bCs/>
        </w:rPr>
        <w:t xml:space="preserve"> FR </w:t>
      </w:r>
      <w:r w:rsidRPr="00C159DB" w:rsidR="00C159DB">
        <w:rPr>
          <w:rFonts w:ascii="Arial" w:hAnsi="Arial" w:cs="Arial"/>
          <w:bCs/>
        </w:rPr>
        <w:t>55952</w:t>
      </w:r>
      <w:r w:rsidRPr="00036EDE" w:rsidR="00CB390A">
        <w:rPr>
          <w:rFonts w:ascii="Arial" w:hAnsi="Arial" w:cs="Arial"/>
          <w:bCs/>
        </w:rPr>
        <w:t>.</w:t>
      </w:r>
      <w:r w:rsidRPr="00036EDE" w:rsidR="00315918">
        <w:rPr>
          <w:rFonts w:ascii="Arial" w:hAnsi="Arial" w:cs="Arial"/>
          <w:bCs/>
        </w:rPr>
        <w:t xml:space="preserve">  </w:t>
      </w:r>
    </w:p>
    <w:p w:rsidR="00FA17CF" w:rsidP="00B93F7E" w14:paraId="761B793F" w14:textId="6DEF627A">
      <w:pPr>
        <w:tabs>
          <w:tab w:val="left" w:pos="6675"/>
        </w:tabs>
        <w:rPr>
          <w:rFonts w:ascii="Arial" w:hAnsi="Arial" w:cs="Arial"/>
        </w:rPr>
      </w:pPr>
      <w:r>
        <w:rPr>
          <w:rFonts w:ascii="Arial" w:hAnsi="Arial" w:cs="Arial"/>
        </w:rPr>
        <w:tab/>
      </w:r>
    </w:p>
    <w:p w:rsidR="003325C2" w:rsidP="00B93F7E" w14:paraId="170760FF" w14:textId="77777777">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14:paraId="1120DAE6" w14:textId="77777777">
      <w:pPr>
        <w:rPr>
          <w:rFonts w:ascii="Arial" w:hAnsi="Arial" w:cs="Arial"/>
          <w:bCs/>
        </w:rPr>
      </w:pPr>
    </w:p>
    <w:p w:rsidR="00973CBF" w:rsidP="00B93F7E" w14:paraId="347A6F3D" w14:textId="77777777">
      <w:pPr>
        <w:rPr>
          <w:rFonts w:ascii="Arial" w:hAnsi="Arial" w:cs="Arial"/>
        </w:rPr>
      </w:pPr>
      <w:r>
        <w:rPr>
          <w:rFonts w:ascii="Arial" w:hAnsi="Arial" w:cs="Arial"/>
        </w:rPr>
        <w:t xml:space="preserve">The Department </w:t>
      </w:r>
      <w:r>
        <w:rPr>
          <w:rFonts w:ascii="Arial" w:hAnsi="Arial" w:cs="Arial"/>
        </w:rPr>
        <w:t>does not provide any payment or gift to respondents.</w:t>
      </w:r>
    </w:p>
    <w:p w:rsidR="00014EF9" w:rsidP="00B93F7E" w14:paraId="580A4E27" w14:textId="77777777">
      <w:pPr>
        <w:rPr>
          <w:rFonts w:ascii="Arial" w:hAnsi="Arial" w:cs="Arial"/>
        </w:rPr>
      </w:pPr>
    </w:p>
    <w:p w:rsidR="004951F2" w:rsidRPr="001977AD" w:rsidP="00B93F7E" w14:paraId="1E650397" w14:textId="77777777">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14:paraId="24476E08" w14:textId="77777777">
      <w:pPr>
        <w:rPr>
          <w:rFonts w:ascii="Arial" w:hAnsi="Arial" w:cs="Arial"/>
        </w:rPr>
      </w:pPr>
    </w:p>
    <w:p w:rsidR="007F2479" w:rsidP="00B93F7E" w14:paraId="6354E8E5" w14:textId="77777777">
      <w:pPr>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14:paraId="4B7777AD" w14:textId="77777777">
      <w:pPr>
        <w:rPr>
          <w:rFonts w:ascii="Arial" w:hAnsi="Arial" w:cs="Arial"/>
        </w:rPr>
      </w:pPr>
    </w:p>
    <w:p w:rsidR="00BA54F9" w:rsidRPr="00FC1108" w:rsidP="00B93F7E" w14:paraId="4137038F" w14:textId="77777777">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00BA54F9" w:rsidRPr="00FC1108" w:rsidP="00B93F7E" w14:paraId="76906B60" w14:textId="77777777">
      <w:pPr>
        <w:rPr>
          <w:rFonts w:ascii="Arial" w:hAnsi="Arial" w:cs="Arial"/>
        </w:rPr>
      </w:pPr>
    </w:p>
    <w:p w:rsidR="00BA54F9" w:rsidRPr="003C00B1" w:rsidP="00B93F7E" w14:paraId="1D742755" w14:textId="77777777">
      <w:pPr>
        <w:rPr>
          <w:rFonts w:ascii="Arial" w:hAnsi="Arial" w:cs="Arial"/>
        </w:rPr>
      </w:pPr>
      <w:r w:rsidRPr="00FC1108">
        <w:rPr>
          <w:rFonts w:ascii="Arial" w:hAnsi="Arial" w:cs="Arial"/>
        </w:rPr>
        <w:t xml:space="preserve">OLMS posts collective bargaining agreements received from either the employer or the labor union, singly or jointly.  However, if either of these </w:t>
      </w:r>
      <w:r w:rsidRPr="00FC1108">
        <w:rPr>
          <w:rFonts w:ascii="Arial" w:hAnsi="Arial" w:cs="Arial"/>
        </w:rPr>
        <w:t>parties</w:t>
      </w:r>
      <w:r w:rsidRPr="00FC1108">
        <w:rPr>
          <w:rFonts w:ascii="Arial" w:hAnsi="Arial" w:cs="Arial"/>
        </w:rPr>
        <w:t xml:space="preserve"> objects, OLMS will not post the CBA.</w:t>
      </w:r>
      <w:r>
        <w:rPr>
          <w:rFonts w:ascii="Arial" w:hAnsi="Arial" w:cs="Arial"/>
        </w:rPr>
        <w:t xml:space="preserve">  </w:t>
      </w:r>
    </w:p>
    <w:p w:rsidR="007F2479" w:rsidRPr="00E702F6" w:rsidP="00B93F7E" w14:paraId="0C159943" w14:textId="77777777">
      <w:pPr>
        <w:autoSpaceDE w:val="0"/>
        <w:autoSpaceDN w:val="0"/>
        <w:adjustRightInd w:val="0"/>
        <w:rPr>
          <w:rFonts w:ascii="Arial" w:hAnsi="Arial"/>
        </w:rPr>
      </w:pPr>
    </w:p>
    <w:p w:rsidR="004951F2" w:rsidP="00B93F7E" w14:paraId="33A5475A" w14:textId="77777777">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14:paraId="66AF2162" w14:textId="77777777">
      <w:pPr>
        <w:rPr>
          <w:rFonts w:ascii="Arial" w:hAnsi="Arial" w:cs="Arial"/>
          <w:b/>
        </w:rPr>
      </w:pPr>
    </w:p>
    <w:p w:rsidR="000919CF" w:rsidP="00B93F7E" w14:paraId="67A096B3" w14:textId="77777777">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14:paraId="16C232A9" w14:textId="77777777">
      <w:pPr>
        <w:ind w:left="360"/>
        <w:rPr>
          <w:rFonts w:ascii="Arial" w:hAnsi="Arial" w:cs="Arial"/>
        </w:rPr>
      </w:pPr>
    </w:p>
    <w:p w:rsidR="007A4477" w:rsidRPr="001977AD" w:rsidP="00B93F7E" w14:paraId="331E4ADF" w14:textId="77777777">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Pr>
          <w:rFonts w:ascii="Arial" w:hAnsi="Arial" w:cs="Arial"/>
          <w:b/>
          <w:bCs/>
        </w:rPr>
        <w:t>statement should:</w:t>
      </w:r>
    </w:p>
    <w:p w:rsidR="007A4477" w:rsidRPr="001977AD" w:rsidP="00B93F7E" w14:paraId="2C2B1FCF" w14:textId="77777777">
      <w:pPr>
        <w:rPr>
          <w:rFonts w:ascii="Arial" w:hAnsi="Arial" w:cs="Arial"/>
          <w:b/>
          <w:bCs/>
        </w:rPr>
      </w:pPr>
    </w:p>
    <w:p w:rsidR="007A4477" w:rsidRPr="001977AD" w:rsidP="00B93F7E" w14:paraId="0D70170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A4477" w:rsidRPr="001977AD" w:rsidP="00B93F7E" w14:paraId="20301E51" w14:textId="77777777">
      <w:pPr>
        <w:rPr>
          <w:rFonts w:ascii="Arial" w:hAnsi="Arial" w:cs="Arial"/>
          <w:b/>
          <w:bCs/>
        </w:rPr>
      </w:pPr>
    </w:p>
    <w:p w:rsidR="007A4477" w:rsidRPr="001977AD" w:rsidP="00B93F7E" w14:paraId="7107DAC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007A4477" w:rsidRPr="001977AD" w:rsidP="00B93F7E" w14:paraId="5561A7FD" w14:textId="77777777">
      <w:pPr>
        <w:tabs>
          <w:tab w:val="left" w:pos="-1440"/>
        </w:tabs>
        <w:ind w:left="1440" w:hanging="720"/>
        <w:rPr>
          <w:rFonts w:ascii="Arial" w:hAnsi="Arial" w:cs="Arial"/>
          <w:b/>
          <w:bCs/>
        </w:rPr>
      </w:pPr>
    </w:p>
    <w:p w:rsidR="007A4477" w:rsidRPr="001977AD" w:rsidP="00B93F7E" w14:paraId="1E7673B2" w14:textId="77777777">
      <w:pPr>
        <w:numPr>
          <w:ilvl w:val="0"/>
          <w:numId w:val="9"/>
        </w:numPr>
        <w:tabs>
          <w:tab w:val="left" w:pos="-1440"/>
          <w:tab w:val="num" w:pos="1440"/>
          <w:tab w:val="clear" w:pos="180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B0AD3" w:rsidRPr="001F42D5" w:rsidP="00B93F7E" w14:paraId="414144E3" w14:textId="77777777">
      <w:pPr>
        <w:pStyle w:val="HTMLPreformatted"/>
        <w:rPr>
          <w:rFonts w:ascii="Times New Roman" w:hAnsi="Times New Roman"/>
        </w:rPr>
      </w:pPr>
    </w:p>
    <w:p w:rsidR="000365D8" w:rsidP="003A0360" w14:paraId="130B7FF4" w14:textId="1EF768B8">
      <w:pPr>
        <w:jc w:val="both"/>
        <w:rPr>
          <w:rFonts w:ascii="Arial" w:hAnsi="Arial"/>
        </w:rPr>
      </w:pPr>
      <w:r w:rsidRPr="003A0360">
        <w:rPr>
          <w:rFonts w:ascii="Arial" w:hAnsi="Arial" w:cs="Arial"/>
        </w:rPr>
        <w:t xml:space="preserve">The impetus for the proposed revision of this information collection is the </w:t>
      </w:r>
      <w:r w:rsidRPr="003A0360" w:rsidR="00BB458A">
        <w:rPr>
          <w:rFonts w:ascii="Arial" w:hAnsi="Arial" w:cs="Arial"/>
        </w:rPr>
        <w:t xml:space="preserve">NPRM to </w:t>
      </w:r>
      <w:r w:rsidRPr="003A0360" w:rsidR="003A0360">
        <w:rPr>
          <w:rFonts w:ascii="Arial" w:hAnsi="Arial" w:cs="Arial"/>
        </w:rPr>
        <w:t>revise the Form LM-10 Employer to require filers, in certain situations, to identify whether they are a federal contractor.  Based upon the existing LM form estimates, the Department proposes that the modification to Item 12 will take no longer than 5 minutes to complete on average for approximately 647 filers in any given year</w:t>
      </w:r>
      <w:r w:rsidR="005C691F">
        <w:rPr>
          <w:rFonts w:ascii="Arial" w:hAnsi="Arial" w:cs="Arial"/>
        </w:rPr>
        <w:t xml:space="preserve"> (derived from the average number of Form LM-10 reports submitted over the past 5 years</w:t>
      </w:r>
      <w:r>
        <w:rPr>
          <w:rStyle w:val="FootnoteReference"/>
          <w:rFonts w:ascii="Arial" w:hAnsi="Arial" w:cs="Arial"/>
        </w:rPr>
        <w:footnoteReference w:id="2"/>
      </w:r>
      <w:r w:rsidR="005C691F">
        <w:rPr>
          <w:rFonts w:ascii="Arial" w:hAnsi="Arial" w:cs="Arial"/>
        </w:rPr>
        <w:t>)</w:t>
      </w:r>
      <w:r w:rsidRPr="003A0360" w:rsidR="003A0360">
        <w:rPr>
          <w:rFonts w:ascii="Arial" w:hAnsi="Arial" w:cs="Arial"/>
        </w:rPr>
        <w:t xml:space="preserve">, thus adding approximately 5 minutes of reporting burden to the existing Form LM-10 (which the current existing instructions estimate to take approximately 35 minutes to complete, including the current Item 12).  The Form LM-10 is not an annually mandatory form for employers; rather, it is only necessary in fiscal years during which the employer engages in certain transactions or agreements.  Further, the modification to Item 12 does not </w:t>
      </w:r>
      <w:r w:rsidRPr="003A0360" w:rsidR="003A0360">
        <w:rPr>
          <w:rFonts w:ascii="Arial" w:hAnsi="Arial" w:cs="Arial"/>
        </w:rPr>
        <w:t xml:space="preserve">impact all Form LM-10 filers, just those that engage in persuader-related transactions—and only a subset of those filers would need to complete all of Item 12.b.  In addition, only one Form LM-10 report must be filed per filing entity per necessary fiscal year.  Thus, the proposed rule does not impact the total number of Form LM-10 reports that the Department expects to receive, nor does it affect the recordkeeping burden, as the Department estimates that most employers that file and are </w:t>
      </w:r>
      <w:r w:rsidR="003A0360">
        <w:rPr>
          <w:rFonts w:ascii="Arial" w:hAnsi="Arial" w:cs="Arial"/>
        </w:rPr>
        <w:t>f</w:t>
      </w:r>
      <w:r w:rsidRPr="003A0360" w:rsidR="003A0360">
        <w:rPr>
          <w:rFonts w:ascii="Arial" w:hAnsi="Arial" w:cs="Arial"/>
        </w:rPr>
        <w:t xml:space="preserve">ederal contractors or subcontractors must already retain records relevant to that status pursuant </w:t>
      </w:r>
      <w:r w:rsidRPr="003A0360" w:rsidR="003A0360">
        <w:rPr>
          <w:rFonts w:ascii="Arial" w:hAnsi="Arial" w:cs="Arial"/>
        </w:rPr>
        <w:t>to  Executive</w:t>
      </w:r>
      <w:r w:rsidRPr="003A0360" w:rsidR="003A0360">
        <w:rPr>
          <w:rFonts w:ascii="Arial" w:hAnsi="Arial" w:cs="Arial"/>
        </w:rPr>
        <w:t xml:space="preserve"> Order 13496 (Notification of Employee Rights Under Federal Labor Law).  See 29 C.F.R. part 471, in particular subsection 471.2(d), which states that employers must post the notice where employees covered by the National Labor Relations Act engage in activities relating to the performance of the contract.  Instead, the proposed rule would result only in an increase in reporting burden of 5 minutes per Form LM-10 and an overall increase of 3,235 burden minutes, or 53.9 burden hours, for Form LM-10 filers.  However, </w:t>
      </w:r>
      <w:r w:rsidR="00FB5186">
        <w:rPr>
          <w:rFonts w:ascii="Arial" w:hAnsi="Arial" w:cs="Arial"/>
        </w:rPr>
        <w:t xml:space="preserve">in the Notice of Proposed Rulemaking, </w:t>
      </w:r>
      <w:r w:rsidRPr="003A0360" w:rsidR="003A0360">
        <w:rPr>
          <w:rFonts w:ascii="Arial" w:hAnsi="Arial" w:cs="Arial"/>
        </w:rPr>
        <w:t>the Department seeks comment on whether the contractor status determination would require further review time, such as an additional 10 minutes to check with those on the employer’s staff who conducted the E.O. 13496 review.  If the form took an additional 15 minutes to complete the new Item 12, rather than the 5-minute estimate, then Form LM-10 filers would see an overall increase of 9,705 burden minutes, or 161.75 hours.</w:t>
      </w:r>
      <w:r w:rsidR="00183D8A">
        <w:rPr>
          <w:rFonts w:ascii="Arial" w:hAnsi="Arial" w:cs="Arial"/>
        </w:rPr>
        <w:t xml:space="preserve"> However,</w:t>
      </w:r>
      <w:r w:rsidR="00461229">
        <w:rPr>
          <w:rFonts w:ascii="Arial" w:hAnsi="Arial" w:cs="Arial"/>
        </w:rPr>
        <w:t xml:space="preserve"> </w:t>
      </w:r>
      <w:r w:rsidR="00DE4B02">
        <w:rPr>
          <w:rFonts w:ascii="Arial" w:hAnsi="Arial" w:cs="Arial"/>
        </w:rPr>
        <w:t xml:space="preserve">even </w:t>
      </w:r>
      <w:r w:rsidR="00461229">
        <w:rPr>
          <w:rFonts w:ascii="Arial" w:hAnsi="Arial" w:cs="Arial"/>
        </w:rPr>
        <w:t>with the increase</w:t>
      </w:r>
      <w:r w:rsidR="0059615C">
        <w:rPr>
          <w:rFonts w:ascii="Arial" w:hAnsi="Arial" w:cs="Arial"/>
        </w:rPr>
        <w:t xml:space="preserve">d reporting burden </w:t>
      </w:r>
      <w:r w:rsidR="005A71E4">
        <w:rPr>
          <w:rFonts w:ascii="Arial" w:hAnsi="Arial" w:cs="Arial"/>
        </w:rPr>
        <w:t xml:space="preserve">of 5 minutes </w:t>
      </w:r>
      <w:r w:rsidR="0059615C">
        <w:rPr>
          <w:rFonts w:ascii="Arial" w:hAnsi="Arial" w:cs="Arial"/>
        </w:rPr>
        <w:t>as a result</w:t>
      </w:r>
      <w:r w:rsidR="00183D8A">
        <w:rPr>
          <w:rFonts w:ascii="Arial" w:hAnsi="Arial" w:cs="Arial"/>
        </w:rPr>
        <w:t xml:space="preserve"> the</w:t>
      </w:r>
      <w:r w:rsidR="00D22F13">
        <w:rPr>
          <w:rFonts w:ascii="Arial" w:hAnsi="Arial" w:cs="Arial"/>
        </w:rPr>
        <w:t xml:space="preserve"> new questions</w:t>
      </w:r>
      <w:r w:rsidR="00DE4B02">
        <w:rPr>
          <w:rFonts w:ascii="Arial" w:hAnsi="Arial" w:cs="Arial"/>
        </w:rPr>
        <w:t xml:space="preserve"> on the LM-10</w:t>
      </w:r>
      <w:r w:rsidR="00D22F13">
        <w:rPr>
          <w:rFonts w:ascii="Arial" w:hAnsi="Arial" w:cs="Arial"/>
        </w:rPr>
        <w:t>, the</w:t>
      </w:r>
      <w:r w:rsidR="00183D8A">
        <w:rPr>
          <w:rFonts w:ascii="Arial" w:hAnsi="Arial" w:cs="Arial"/>
        </w:rPr>
        <w:t xml:space="preserve"> burden total for the </w:t>
      </w:r>
      <w:r w:rsidR="00286E9A">
        <w:rPr>
          <w:rFonts w:ascii="Arial" w:hAnsi="Arial" w:cs="Arial"/>
        </w:rPr>
        <w:t xml:space="preserve">entire ICR has decreased because the 5-year average that OLMS uses to calculate the burden estimates has been updated. </w:t>
      </w:r>
      <w:r w:rsidR="00C75866">
        <w:rPr>
          <w:rFonts w:ascii="Arial" w:hAnsi="Arial" w:cs="Arial"/>
        </w:rPr>
        <w:t xml:space="preserve">This </w:t>
      </w:r>
      <w:r w:rsidR="00603F6D">
        <w:rPr>
          <w:rFonts w:ascii="Arial" w:hAnsi="Arial" w:cs="Arial"/>
        </w:rPr>
        <w:t>results</w:t>
      </w:r>
      <w:r w:rsidR="00C75866">
        <w:rPr>
          <w:rFonts w:ascii="Arial" w:hAnsi="Arial" w:cs="Arial"/>
        </w:rPr>
        <w:t xml:space="preserve"> to an overall decrease</w:t>
      </w:r>
      <w:r w:rsidR="00295611">
        <w:rPr>
          <w:rFonts w:ascii="Arial" w:hAnsi="Arial" w:cs="Arial"/>
        </w:rPr>
        <w:t xml:space="preserve"> </w:t>
      </w:r>
      <w:r w:rsidR="00392D6E">
        <w:rPr>
          <w:rFonts w:ascii="Arial" w:hAnsi="Arial" w:cs="Arial"/>
        </w:rPr>
        <w:t xml:space="preserve">as </w:t>
      </w:r>
      <w:r w:rsidR="00392D6E">
        <w:rPr>
          <w:rFonts w:ascii="Arial" w:hAnsi="Arial" w:cs="Arial"/>
        </w:rPr>
        <w:t>follows</w:t>
      </w:r>
      <w:r w:rsidR="00603F6D">
        <w:rPr>
          <w:rFonts w:ascii="Arial" w:hAnsi="Arial" w:cs="Arial"/>
        </w:rPr>
        <w:t xml:space="preserve">: </w:t>
      </w:r>
      <w:r w:rsidRPr="00CE4753" w:rsidR="00603F6D">
        <w:rPr>
          <w:rFonts w:ascii="Arial" w:hAnsi="Arial" w:cs="Arial"/>
          <w:color w:val="000000"/>
        </w:rPr>
        <w:t>230 in responses and in</w:t>
      </w:r>
      <w:r w:rsidR="008306E8">
        <w:rPr>
          <w:rFonts w:ascii="Arial" w:hAnsi="Arial" w:cs="Arial"/>
          <w:color w:val="000000"/>
        </w:rPr>
        <w:t xml:space="preserve"> 65</w:t>
      </w:r>
      <w:r w:rsidRPr="00CE4753" w:rsidR="00603F6D">
        <w:rPr>
          <w:rFonts w:ascii="Arial" w:hAnsi="Arial" w:cs="Arial"/>
          <w:color w:val="000000"/>
        </w:rPr>
        <w:t xml:space="preserve"> annualized burden hours</w:t>
      </w:r>
      <w:r w:rsidR="009F68B1">
        <w:rPr>
          <w:rFonts w:ascii="Arial" w:hAnsi="Arial" w:cs="Arial"/>
        </w:rPr>
        <w:t xml:space="preserve">.  </w:t>
      </w:r>
      <w:r w:rsidR="00AC1E27">
        <w:rPr>
          <w:rFonts w:ascii="Arial" w:hAnsi="Arial" w:cs="Arial"/>
        </w:rPr>
        <w:t xml:space="preserve"> </w:t>
      </w:r>
      <w:r w:rsidR="00392D6E">
        <w:rPr>
          <w:rFonts w:ascii="Arial" w:hAnsi="Arial" w:cs="Arial"/>
        </w:rPr>
        <w:t xml:space="preserve"> </w:t>
      </w:r>
    </w:p>
    <w:p w:rsidR="000365D8" w:rsidP="0005403C" w14:paraId="3B387C52" w14:textId="77777777">
      <w:pPr>
        <w:pStyle w:val="HTMLPreformatted"/>
        <w:rPr>
          <w:rFonts w:ascii="Arial" w:hAnsi="Arial" w:cs="Times New Roman"/>
          <w:sz w:val="24"/>
        </w:rPr>
      </w:pPr>
    </w:p>
    <w:p w:rsidR="009D21C4" w:rsidP="009B40D4" w14:paraId="6B88CE5D" w14:textId="4F159351">
      <w:pPr>
        <w:rPr>
          <w:rFonts w:ascii="Arial" w:hAnsi="Arial"/>
        </w:rPr>
      </w:pPr>
      <w:r w:rsidRPr="00C21395">
        <w:rPr>
          <w:rFonts w:ascii="Arial" w:hAnsi="Arial" w:cs="Arial"/>
          <w:color w:val="000000"/>
        </w:rPr>
        <w:t xml:space="preserve">Table </w:t>
      </w:r>
      <w:r w:rsidR="00BB458A">
        <w:rPr>
          <w:rFonts w:ascii="Arial" w:hAnsi="Arial" w:cs="Arial"/>
          <w:color w:val="000000"/>
        </w:rPr>
        <w:t>1</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w:t>
      </w:r>
      <w:r w:rsidR="00333166">
        <w:rPr>
          <w:rFonts w:ascii="Arial" w:hAnsi="Arial" w:cs="Arial"/>
        </w:rPr>
        <w:t xml:space="preserve">as well as the CBAs and election recordkeeping requirements, </w:t>
      </w:r>
      <w:r>
        <w:rPr>
          <w:rFonts w:ascii="Arial" w:hAnsi="Arial" w:cs="Arial"/>
        </w:rPr>
        <w:t xml:space="preserve">and </w:t>
      </w:r>
      <w:r w:rsidRPr="00C21395">
        <w:rPr>
          <w:rFonts w:ascii="Arial" w:hAnsi="Arial" w:cs="Arial"/>
        </w:rPr>
        <w:t xml:space="preserve">Table </w:t>
      </w:r>
      <w:r w:rsidR="00235FA9">
        <w:rPr>
          <w:rFonts w:ascii="Arial" w:hAnsi="Arial" w:cs="Arial"/>
        </w:rPr>
        <w:t>2</w:t>
      </w:r>
      <w:r>
        <w:rPr>
          <w:rFonts w:ascii="Arial" w:hAnsi="Arial" w:cs="Arial"/>
        </w:rPr>
        <w:t xml:space="preserve"> details the annualized respondent cost estimates for such forms</w:t>
      </w:r>
      <w:r w:rsidR="00333166">
        <w:rPr>
          <w:rFonts w:ascii="Arial" w:hAnsi="Arial" w:cs="Arial"/>
        </w:rPr>
        <w:t>, CBAs, and requirements</w:t>
      </w:r>
      <w:r w:rsidR="006B2834">
        <w:rPr>
          <w:rFonts w:ascii="Arial" w:hAnsi="Arial" w:cs="Arial"/>
        </w:rPr>
        <w:t xml:space="preserve">.  </w:t>
      </w:r>
      <w:r w:rsidR="00106816">
        <w:rPr>
          <w:rFonts w:ascii="Arial" w:hAnsi="Arial" w:cs="Arial"/>
        </w:rPr>
        <w:t>Other than the estimate for the Form LM-10, t</w:t>
      </w:r>
      <w:r w:rsidR="006B2834">
        <w:rPr>
          <w:rFonts w:ascii="Arial" w:hAnsi="Arial" w:cs="Arial"/>
        </w:rPr>
        <w:t xml:space="preserve">he estimates </w:t>
      </w:r>
      <w:r w:rsidR="00235FA9">
        <w:rPr>
          <w:rFonts w:ascii="Arial" w:hAnsi="Arial" w:cs="Arial"/>
        </w:rPr>
        <w:t xml:space="preserve">are identical to the last ICR revision, in which LM report estimates </w:t>
      </w:r>
      <w:r>
        <w:rPr>
          <w:rFonts w:ascii="Arial" w:hAnsi="Arial" w:cs="Arial"/>
        </w:rPr>
        <w:t xml:space="preserve">reflect filing figures based on </w:t>
      </w:r>
      <w:r w:rsidR="005D1186">
        <w:rPr>
          <w:rFonts w:ascii="Arial" w:hAnsi="Arial" w:cs="Arial"/>
        </w:rPr>
        <w:t>recent five-year averages for submitted forms</w:t>
      </w:r>
      <w:r w:rsidR="006B2834">
        <w:rPr>
          <w:rFonts w:ascii="Arial" w:hAnsi="Arial" w:cs="Arial"/>
        </w:rPr>
        <w:t xml:space="preserve"> (see:</w:t>
      </w:r>
      <w:r w:rsidRPr="00B0066F" w:rsidR="00B0066F">
        <w:rPr>
          <w:rFonts w:ascii="Arial" w:hAnsi="Arial"/>
        </w:rPr>
        <w:t xml:space="preserve"> </w:t>
      </w:r>
      <w:hyperlink r:id="rId11" w:history="1">
        <w:r w:rsidRPr="00180325" w:rsidR="00B0066F">
          <w:rPr>
            <w:rStyle w:val="Hyperlink"/>
            <w:rFonts w:ascii="Arial" w:hAnsi="Arial"/>
          </w:rPr>
          <w:t>https://www.dol.gov/olms/regs/compliance/filing_data.htm</w:t>
        </w:r>
      </w:hyperlink>
      <w:r w:rsidR="006B2834">
        <w:rPr>
          <w:rFonts w:ascii="Arial" w:hAnsi="Arial" w:cs="Arial"/>
        </w:rPr>
        <w:t>)</w:t>
      </w:r>
      <w:r w:rsidR="009B40D4">
        <w:rPr>
          <w:rFonts w:ascii="Arial" w:hAnsi="Arial" w:cs="Arial"/>
        </w:rPr>
        <w:t>.</w:t>
      </w:r>
      <w:r>
        <w:rPr>
          <w:rFonts w:ascii="Arial" w:hAnsi="Arial" w:cs="Arial"/>
        </w:rPr>
        <w:t xml:space="preserve">  </w:t>
      </w:r>
      <w:r w:rsidR="006B2834">
        <w:rPr>
          <w:rFonts w:ascii="Arial" w:hAnsi="Arial" w:cs="Arial"/>
        </w:rPr>
        <w:t xml:space="preserve">The burden hour estimates for the LM reports are indicated on the instructions for such forms, with the same reporting and recordkeeping breakdown as past ICRs.  </w:t>
      </w:r>
    </w:p>
    <w:p w:rsidR="009D21C4" w:rsidP="009D21C4" w14:paraId="7A61A398" w14:textId="77777777">
      <w:pPr>
        <w:rPr>
          <w:rFonts w:ascii="Arial" w:hAnsi="Arial"/>
        </w:rPr>
      </w:pPr>
    </w:p>
    <w:p w:rsidR="00DF2EBB" w14:paraId="21A72149" w14:textId="77777777">
      <w:pPr>
        <w:rPr>
          <w:rFonts w:ascii="Arial" w:hAnsi="Arial" w:cs="Arial"/>
          <w:b/>
        </w:rPr>
      </w:pPr>
      <w:r>
        <w:rPr>
          <w:rFonts w:ascii="Arial" w:hAnsi="Arial" w:cs="Arial"/>
          <w:b/>
        </w:rPr>
        <w:br w:type="page"/>
      </w:r>
    </w:p>
    <w:p w:rsidR="0001101F" w:rsidRPr="0001101F" w:rsidP="009B40D4" w14:paraId="2E085A65" w14:textId="7C494348">
      <w:pPr>
        <w:jc w:val="center"/>
        <w:rPr>
          <w:rFonts w:ascii="Arial" w:hAnsi="Arial" w:cs="Arial"/>
          <w:b/>
        </w:rPr>
      </w:pPr>
      <w:r>
        <w:rPr>
          <w:rFonts w:ascii="Arial" w:hAnsi="Arial" w:cs="Arial"/>
          <w:b/>
        </w:rPr>
        <w:t xml:space="preserve">TABLE </w:t>
      </w:r>
      <w:r w:rsidR="00BB458A">
        <w:rPr>
          <w:rFonts w:ascii="Arial" w:hAnsi="Arial" w:cs="Arial"/>
          <w:b/>
        </w:rPr>
        <w:t>1</w:t>
      </w:r>
    </w:p>
    <w:p w:rsidR="0001101F" w:rsidP="00B93F7E" w14:paraId="1180A4DE" w14:textId="71473970">
      <w:pPr>
        <w:jc w:val="center"/>
        <w:rPr>
          <w:rFonts w:ascii="Arial" w:hAnsi="Arial" w:cs="Arial"/>
          <w:b/>
        </w:rPr>
      </w:pPr>
      <w:r w:rsidRPr="0001101F">
        <w:rPr>
          <w:rFonts w:ascii="Arial" w:hAnsi="Arial" w:cs="Arial"/>
          <w:b/>
        </w:rPr>
        <w:t>ANNUALIZED REPORTING AND RECORDKEEPING BURDEN</w:t>
      </w:r>
    </w:p>
    <w:p w:rsidR="00585924" w:rsidP="00B93F7E" w14:paraId="54737413" w14:textId="6C38D670">
      <w:pPr>
        <w:jc w:val="center"/>
        <w:rPr>
          <w:rFonts w:ascii="Arial" w:hAnsi="Arial" w:cs="Arial"/>
          <w:b/>
        </w:rPr>
      </w:pPr>
    </w:p>
    <w:bookmarkStart w:id="1" w:name="_MON_1716817721"/>
    <w:bookmarkEnd w:id="1"/>
    <w:p w:rsidR="00585924" w:rsidRPr="0001101F" w:rsidP="00B93F7E" w14:paraId="5B878936" w14:textId="0AF982AD">
      <w:pPr>
        <w:jc w:val="center"/>
        <w:rPr>
          <w:rFonts w:ascii="Arial" w:hAnsi="Arial" w:cs="Arial"/>
          <w:b/>
        </w:rPr>
      </w:pPr>
      <w:r>
        <w:rPr>
          <w:rFonts w:ascii="Arial" w:hAnsi="Arial" w:cs="Arial"/>
          <w:b/>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1.8pt;height:531.5pt" o:oleicon="f" o:ole="">
            <v:imagedata r:id="rId12" o:title=""/>
          </v:shape>
          <o:OLEObject Type="Embed" ProgID="Excel.Sheet.12" ShapeID="_x0000_i1028" DrawAspect="Content" ObjectID="_1724580557" r:id="rId13"/>
        </w:object>
      </w:r>
    </w:p>
    <w:p w:rsidR="0001101F" w:rsidP="00B93F7E" w14:paraId="0F4199C4" w14:textId="77777777"/>
    <w:p w:rsidR="0001101F" w:rsidP="00B93F7E" w14:paraId="033DDB64" w14:textId="77777777"/>
    <w:p w:rsidR="0001101F" w:rsidP="00B93F7E" w14:paraId="77163CED" w14:textId="77777777">
      <w:pPr>
        <w:pStyle w:val="HTMLPreformatted"/>
        <w:rPr>
          <w:rFonts w:ascii="Arial" w:hAnsi="Arial" w:cs="Times New Roman"/>
          <w:sz w:val="24"/>
        </w:rPr>
      </w:pPr>
      <w:r>
        <w:rPr>
          <w:rFonts w:ascii="Arial" w:hAnsi="Arial" w:cs="Arial"/>
        </w:rPr>
        <w:t>Note: Some numbers may not add due to rounding.</w:t>
      </w:r>
    </w:p>
    <w:p w:rsidR="0001101F" w:rsidP="00875FE4" w14:paraId="2B2C59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14:paraId="5F7BB25A" w14:textId="77777777">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14:paraId="277608DA" w14:textId="77777777">
      <w:pPr>
        <w:rPr>
          <w:rFonts w:ascii="Arial" w:hAnsi="Arial" w:cs="Arial"/>
          <w:sz w:val="20"/>
        </w:rPr>
      </w:pPr>
    </w:p>
    <w:p w:rsidR="0001101F" w:rsidP="00B93F7E" w14:paraId="763E6B15" w14:textId="3099C7AD">
      <w:pPr>
        <w:rPr>
          <w:rFonts w:ascii="Arial" w:hAnsi="Arial" w:cs="Arial"/>
          <w:sz w:val="20"/>
        </w:rPr>
      </w:pPr>
      <w:r>
        <w:rPr>
          <w:rFonts w:ascii="Arial" w:hAnsi="Arial" w:cs="Arial"/>
          <w:sz w:val="20"/>
        </w:rPr>
        <w:t>** Simplified Annual Report Format</w:t>
      </w:r>
    </w:p>
    <w:p w:rsidR="0050277C" w:rsidP="00B93F7E" w14:paraId="168DFB70" w14:textId="0D1D94A8">
      <w:pPr>
        <w:rPr>
          <w:rFonts w:ascii="Arial" w:hAnsi="Arial" w:cs="Arial"/>
          <w:sz w:val="20"/>
        </w:rPr>
      </w:pPr>
    </w:p>
    <w:p w:rsidR="0050277C" w:rsidP="00B93F7E" w14:paraId="42DCA9FA" w14:textId="70290667">
      <w:pPr>
        <w:rPr>
          <w:rFonts w:ascii="Arial" w:hAnsi="Arial" w:cs="Arial"/>
          <w:sz w:val="20"/>
        </w:rPr>
      </w:pPr>
      <w:r>
        <w:rPr>
          <w:rFonts w:ascii="Arial" w:hAnsi="Arial" w:cs="Arial"/>
          <w:sz w:val="20"/>
        </w:rPr>
        <w:t xml:space="preserve">*** The total annualized respondents are 33,021.  The Form LM-2 filers already </w:t>
      </w:r>
      <w:r>
        <w:rPr>
          <w:rFonts w:ascii="Arial" w:hAnsi="Arial" w:cs="Arial"/>
          <w:sz w:val="20"/>
        </w:rPr>
        <w:t>includes</w:t>
      </w:r>
      <w:r>
        <w:rPr>
          <w:rFonts w:ascii="Arial" w:hAnsi="Arial" w:cs="Arial"/>
          <w:sz w:val="20"/>
        </w:rPr>
        <w:t xml:space="preserve"> the entities that file trusteeship reports (Forms LM-15, LM-15A, and LM-16) and the Simplified Annual Reports.  Additionally, the Form LM-21 filers file the Form LM-20 reports.</w:t>
      </w:r>
    </w:p>
    <w:p w:rsidR="00DB0AD3" w:rsidP="00B93F7E" w14:paraId="539F074E" w14:textId="77777777">
      <w:pPr>
        <w:rPr>
          <w:rFonts w:ascii="Arial" w:hAnsi="Arial" w:cs="Arial"/>
          <w:b/>
        </w:rPr>
      </w:pPr>
    </w:p>
    <w:p w:rsidR="00773EF7" w:rsidRPr="00773EF7" w:rsidP="00773EF7" w14:paraId="143AE61B" w14:textId="23C08112">
      <w:pPr>
        <w:rPr>
          <w:rFonts w:ascii="Arial" w:hAnsi="Arial" w:cs="Arial"/>
        </w:rPr>
      </w:pPr>
      <w:r w:rsidRPr="00773EF7">
        <w:rPr>
          <w:rFonts w:ascii="Arial" w:hAnsi="Arial" w:cs="Arial"/>
        </w:rPr>
        <w:t xml:space="preserve">To determine the cost increase per Form LM-10 filer associated with the new Item 12, the Department utilized an approach consistent with </w:t>
      </w:r>
      <w:r w:rsidR="00151783">
        <w:rPr>
          <w:rFonts w:ascii="Arial" w:hAnsi="Arial" w:cs="Arial"/>
        </w:rPr>
        <w:t>the</w:t>
      </w:r>
      <w:r w:rsidRPr="00773EF7">
        <w:rPr>
          <w:rFonts w:ascii="Arial" w:hAnsi="Arial" w:cs="Arial"/>
        </w:rPr>
        <w:t xml:space="preserve"> existing ICR</w:t>
      </w:r>
      <w:r w:rsidR="00151783">
        <w:rPr>
          <w:rFonts w:ascii="Arial" w:hAnsi="Arial" w:cs="Arial"/>
        </w:rPr>
        <w:t>.  T</w:t>
      </w:r>
      <w:r w:rsidRPr="00773EF7">
        <w:rPr>
          <w:rFonts w:ascii="Arial" w:hAnsi="Arial" w:cs="Arial"/>
        </w:rPr>
        <w:t xml:space="preserve">he Department assumed that employers </w:t>
      </w:r>
      <w:r w:rsidRPr="00773EF7">
        <w:rPr>
          <w:rFonts w:ascii="Arial" w:hAnsi="Arial" w:cs="Arial"/>
        </w:rPr>
        <w:t>will</w:t>
      </w:r>
      <w:r w:rsidRPr="00773EF7">
        <w:rPr>
          <w:rFonts w:ascii="Arial" w:hAnsi="Arial" w:cs="Arial"/>
        </w:rPr>
        <w:t xml:space="preserve"> hire a lawyer to complete the form, and it derived the average hourly salary for lawyers ($71.17) from the Occupational Employment and Wages Survey, May 2021 survey (released in March 2022), Table 1, from the Bureau of Labor Statistics (BLS), Occupational Employment Statistics (OES) Program.  See: </w:t>
      </w:r>
      <w:hyperlink r:id="rId14" w:history="1">
        <w:r w:rsidRPr="00773EF7">
          <w:rPr>
            <w:rFonts w:ascii="Arial" w:hAnsi="Arial" w:cs="Arial"/>
            <w:color w:val="0000FF"/>
            <w:u w:val="single"/>
          </w:rPr>
          <w:t>https://www.bls.gov/oes/current/oes231011.htm</w:t>
        </w:r>
      </w:hyperlink>
      <w:r w:rsidRPr="00773EF7">
        <w:rPr>
          <w:rFonts w:ascii="Arial" w:hAnsi="Arial" w:cs="Arial"/>
        </w:rPr>
        <w:t xml:space="preserve">.  Further, the Department determined the total compensation (salary plus fringe benefits) by increasing the hourly wage rate by approximately 45.0%, which is the percentage total of the average hourly benefits compensation figure ($12.52 in December 2021) over the average hourly wage figure ($27.83 in December 2021).  See Employer Costs for Employee Compensation Summary, September 2021 (released in December 2021), from the BLS at </w:t>
      </w:r>
      <w:hyperlink r:id="rId15">
        <w:r w:rsidRPr="00773EF7">
          <w:rPr>
            <w:rFonts w:ascii="Arial" w:hAnsi="Arial" w:cs="Arial"/>
            <w:color w:val="0000FF"/>
            <w:u w:val="single"/>
          </w:rPr>
          <w:t>http://www.bls.gov/news.release/ecec.nr0.htm</w:t>
        </w:r>
      </w:hyperlink>
      <w:r w:rsidRPr="00773EF7">
        <w:rPr>
          <w:rFonts w:ascii="Arial" w:hAnsi="Arial" w:cs="Arial"/>
        </w:rPr>
        <w:t xml:space="preserve">.  Thus, the Department increased the totally hourly compensation for lawyers to </w:t>
      </w:r>
      <w:r w:rsidRPr="00557DDE">
        <w:rPr>
          <w:rFonts w:ascii="Arial" w:hAnsi="Arial" w:cs="Arial"/>
        </w:rPr>
        <w:t>$103.20 ($71.17 x 1.450).</w:t>
      </w:r>
    </w:p>
    <w:p w:rsidR="00773EF7" w:rsidRPr="00773EF7" w:rsidP="00773EF7" w14:paraId="329A64BD" w14:textId="77777777">
      <w:pPr>
        <w:ind w:firstLine="720"/>
        <w:rPr>
          <w:rFonts w:ascii="Arial" w:hAnsi="Arial" w:cs="Arial"/>
        </w:rPr>
      </w:pPr>
    </w:p>
    <w:p w:rsidR="00773EF7" w:rsidRPr="00773EF7" w:rsidP="00773EF7" w14:paraId="681772B6" w14:textId="77777777">
      <w:pPr>
        <w:rPr>
          <w:rFonts w:ascii="Arial" w:hAnsi="Arial" w:cs="Arial"/>
        </w:rPr>
      </w:pPr>
      <w:r w:rsidRPr="00773EF7">
        <w:rPr>
          <w:rFonts w:ascii="Arial" w:hAnsi="Arial" w:cs="Arial"/>
        </w:rPr>
        <w:t xml:space="preserve">As such, the average individual employer filing the LM-10 as modified under this rule can expect to incur an increased cost per year of, approximately, between $8.60 ($103.20 x 5/60 = $8.60) and $25.80 ($103.20 x 15/60 + $25.80.  </w:t>
      </w:r>
    </w:p>
    <w:p w:rsidR="00773EF7" w:rsidRPr="00773EF7" w:rsidP="009B40D4" w14:paraId="7B9082CB" w14:textId="26CE0687">
      <w:pPr>
        <w:rPr>
          <w:rFonts w:ascii="Arial" w:hAnsi="Arial" w:cs="Arial"/>
        </w:rPr>
      </w:pPr>
      <w:r>
        <w:rPr>
          <w:rFonts w:ascii="Arial" w:hAnsi="Arial" w:cs="Arial"/>
        </w:rPr>
        <w:t>At the 5-minute estimate, the</w:t>
      </w:r>
      <w:r w:rsidRPr="00773EF7">
        <w:rPr>
          <w:rFonts w:ascii="Arial" w:hAnsi="Arial" w:cs="Arial"/>
        </w:rPr>
        <w:t xml:space="preserve"> Department has estimated an increased cost per </w:t>
      </w:r>
      <w:r>
        <w:rPr>
          <w:rFonts w:ascii="Arial" w:hAnsi="Arial" w:cs="Arial"/>
        </w:rPr>
        <w:t xml:space="preserve">Form LM-10 </w:t>
      </w:r>
      <w:r w:rsidRPr="00773EF7">
        <w:rPr>
          <w:rFonts w:ascii="Arial" w:hAnsi="Arial" w:cs="Arial"/>
        </w:rPr>
        <w:t>reporting entity of only $8.60 (for a total of $5,564.20 on 647 reporting entities) resulting from the proposed modification of Item 12 of the Form LM-10.</w:t>
      </w:r>
    </w:p>
    <w:p w:rsidR="00773EF7" w:rsidP="009B40D4" w14:paraId="1FFE195E" w14:textId="77777777">
      <w:pPr>
        <w:rPr>
          <w:rFonts w:ascii="Arial" w:hAnsi="Arial" w:cs="Arial"/>
        </w:rPr>
      </w:pPr>
    </w:p>
    <w:p w:rsidR="00437AB1" w:rsidP="009B40D4" w14:paraId="16E80CC9" w14:textId="18A272DA">
      <w:pPr>
        <w:rPr>
          <w:rFonts w:ascii="Arial" w:hAnsi="Arial" w:cs="Arial"/>
        </w:rPr>
      </w:pPr>
      <w:r w:rsidRPr="00374CEB">
        <w:rPr>
          <w:rFonts w:ascii="Arial" w:hAnsi="Arial" w:cs="Arial"/>
        </w:rPr>
        <w:t xml:space="preserve">Table </w:t>
      </w:r>
      <w:r w:rsidRPr="00374CEB" w:rsidR="00BB458A">
        <w:rPr>
          <w:rFonts w:ascii="Arial" w:hAnsi="Arial" w:cs="Arial"/>
        </w:rPr>
        <w:t>2</w:t>
      </w:r>
      <w:r w:rsidRPr="00374CEB" w:rsidR="00DC75B8">
        <w:rPr>
          <w:rFonts w:ascii="Arial" w:hAnsi="Arial" w:cs="Arial"/>
        </w:rPr>
        <w:t xml:space="preserve"> </w:t>
      </w:r>
      <w:r w:rsidRPr="00374CEB" w:rsidR="00DB0AD3">
        <w:rPr>
          <w:rFonts w:ascii="Arial" w:hAnsi="Arial" w:cs="Arial"/>
        </w:rPr>
        <w:t>shows estimates of the annualized cost to respondents for the hour burdens for the information collection</w:t>
      </w:r>
      <w:r w:rsidR="00374CEB">
        <w:rPr>
          <w:rFonts w:ascii="Arial" w:hAnsi="Arial" w:cs="Arial"/>
        </w:rPr>
        <w:t>, and the estimates used in this ICR revision are identical to those used in the most recently approved ICR</w:t>
      </w:r>
      <w:r w:rsidR="00106816">
        <w:rPr>
          <w:rFonts w:ascii="Arial" w:hAnsi="Arial" w:cs="Arial"/>
        </w:rPr>
        <w:t>, other than for the Form LM-10</w:t>
      </w:r>
      <w:r w:rsidR="00151783">
        <w:rPr>
          <w:rFonts w:ascii="Arial" w:hAnsi="Arial" w:cs="Arial"/>
        </w:rPr>
        <w:t xml:space="preserve"> (which, for purposes of Table 2, the Department utilizes the $</w:t>
      </w:r>
      <w:r w:rsidR="00DC7256">
        <w:rPr>
          <w:rFonts w:ascii="Arial" w:hAnsi="Arial" w:cs="Arial"/>
        </w:rPr>
        <w:t>103.20 per hour and multiplied by 40/60 hours and then by the estimated 647 forms</w:t>
      </w:r>
      <w:r w:rsidR="00151783">
        <w:rPr>
          <w:rFonts w:ascii="Arial" w:hAnsi="Arial" w:cs="Arial"/>
        </w:rPr>
        <w:t>)</w:t>
      </w:r>
      <w:r w:rsidRPr="00374CEB" w:rsidR="00DB0AD3">
        <w:rPr>
          <w:rFonts w:ascii="Arial" w:hAnsi="Arial" w:cs="Arial"/>
        </w:rPr>
        <w:t xml:space="preserve">.  Source information for non-labor organization </w:t>
      </w:r>
      <w:r w:rsidRPr="00374CEB" w:rsidR="003907EA">
        <w:rPr>
          <w:rFonts w:ascii="Arial" w:hAnsi="Arial" w:cs="Arial"/>
        </w:rPr>
        <w:t>salaries</w:t>
      </w:r>
      <w:r w:rsidRPr="00374CEB" w:rsidR="0030536C">
        <w:rPr>
          <w:rFonts w:ascii="Arial" w:hAnsi="Arial" w:cs="Arial"/>
        </w:rPr>
        <w:t xml:space="preserve">, derives </w:t>
      </w:r>
      <w:r w:rsidRPr="00374CEB" w:rsidR="00DB0AD3">
        <w:rPr>
          <w:rFonts w:ascii="Arial" w:hAnsi="Arial" w:cs="Arial"/>
        </w:rPr>
        <w:t xml:space="preserve">from </w:t>
      </w:r>
      <w:r w:rsidRPr="00374CEB" w:rsidR="00F474D9">
        <w:rPr>
          <w:rFonts w:ascii="Arial" w:hAnsi="Arial" w:cs="Arial"/>
        </w:rPr>
        <w:t xml:space="preserve">the Occupational Employment and Wages Survey, </w:t>
      </w:r>
      <w:r w:rsidRPr="00374CEB" w:rsidR="005D1BF4">
        <w:rPr>
          <w:rFonts w:ascii="Arial" w:hAnsi="Arial" w:cs="Arial"/>
        </w:rPr>
        <w:t xml:space="preserve">May </w:t>
      </w:r>
      <w:r w:rsidRPr="00374CEB" w:rsidR="00F474D9">
        <w:rPr>
          <w:rFonts w:ascii="Arial" w:hAnsi="Arial" w:cs="Arial"/>
        </w:rPr>
        <w:t>20</w:t>
      </w:r>
      <w:r w:rsidRPr="00374CEB" w:rsidR="008226D9">
        <w:rPr>
          <w:rFonts w:ascii="Arial" w:hAnsi="Arial" w:cs="Arial"/>
        </w:rPr>
        <w:t>1</w:t>
      </w:r>
      <w:r w:rsidRPr="00374CEB" w:rsidR="00576602">
        <w:rPr>
          <w:rFonts w:ascii="Arial" w:hAnsi="Arial" w:cs="Arial"/>
        </w:rPr>
        <w:t>8</w:t>
      </w:r>
      <w:r w:rsidRPr="00374CEB" w:rsidR="00F474D9">
        <w:rPr>
          <w:rFonts w:ascii="Arial" w:hAnsi="Arial" w:cs="Arial"/>
        </w:rPr>
        <w:t xml:space="preserve"> survey</w:t>
      </w:r>
      <w:r w:rsidRPr="00374CEB" w:rsidR="00E710FD">
        <w:rPr>
          <w:rFonts w:ascii="Arial" w:hAnsi="Arial" w:cs="Arial"/>
        </w:rPr>
        <w:t xml:space="preserve"> (released in March 201</w:t>
      </w:r>
      <w:r w:rsidRPr="00374CEB" w:rsidR="00576602">
        <w:rPr>
          <w:rFonts w:ascii="Arial" w:hAnsi="Arial" w:cs="Arial"/>
        </w:rPr>
        <w:t>9</w:t>
      </w:r>
      <w:r w:rsidRPr="00374CEB" w:rsidR="00E710FD">
        <w:rPr>
          <w:rFonts w:ascii="Arial" w:hAnsi="Arial" w:cs="Arial"/>
        </w:rPr>
        <w:t>)</w:t>
      </w:r>
      <w:r w:rsidRPr="00374CEB" w:rsidR="00F474D9">
        <w:rPr>
          <w:rFonts w:ascii="Arial" w:hAnsi="Arial" w:cs="Arial"/>
        </w:rPr>
        <w:t>, Table</w:t>
      </w:r>
      <w:r w:rsidRPr="00374CEB" w:rsidR="00CF420A">
        <w:rPr>
          <w:rFonts w:ascii="Arial" w:hAnsi="Arial" w:cs="Arial"/>
        </w:rPr>
        <w:t xml:space="preserve"> 1</w:t>
      </w:r>
      <w:r w:rsidRPr="00374CEB" w:rsidR="00F474D9">
        <w:rPr>
          <w:rFonts w:ascii="Arial" w:hAnsi="Arial" w:cs="Arial"/>
        </w:rPr>
        <w:t>, from the Bureau of Labor Statistics (BLS), Occupational Employment Statistics (OES) Program</w:t>
      </w:r>
      <w:r w:rsidRPr="00374CEB" w:rsidR="00DB0AD3">
        <w:rPr>
          <w:rFonts w:ascii="Arial" w:hAnsi="Arial" w:cs="Arial"/>
        </w:rPr>
        <w:t>.</w:t>
      </w:r>
      <w:r w:rsidRPr="00374CEB" w:rsidR="00576602">
        <w:rPr>
          <w:rFonts w:ascii="Arial" w:hAnsi="Arial" w:cs="Arial"/>
        </w:rPr>
        <w:t xml:space="preserve">  See: </w:t>
      </w:r>
      <w:hyperlink r:id="rId16" w:history="1">
        <w:r w:rsidRPr="00374CEB" w:rsidR="00576602">
          <w:rPr>
            <w:rStyle w:val="Hyperlink"/>
            <w:rFonts w:ascii="Arial" w:hAnsi="Arial" w:cs="Arial"/>
          </w:rPr>
          <w:t>http://www.bls.gov/news.release/pdf/ocwage.pdf</w:t>
        </w:r>
      </w:hyperlink>
      <w:r w:rsidRPr="00374CEB" w:rsidR="00576602">
        <w:rPr>
          <w:rFonts w:ascii="Arial" w:hAnsi="Arial" w:cs="Arial"/>
        </w:rPr>
        <w:t xml:space="preserve">.  </w:t>
      </w:r>
      <w:r w:rsidRPr="00374CEB" w:rsidR="009C059B">
        <w:rPr>
          <w:rFonts w:ascii="Arial" w:hAnsi="Arial" w:cs="Arial"/>
        </w:rPr>
        <w:t xml:space="preserve">Labor organization salaries derive from </w:t>
      </w:r>
      <w:r w:rsidRPr="00374CEB" w:rsidR="009C059B">
        <w:rPr>
          <w:rFonts w:ascii="Arial" w:hAnsi="Arial" w:cs="Arial"/>
        </w:rPr>
        <w:t>e.LORS</w:t>
      </w:r>
      <w:r w:rsidRPr="00374CEB" w:rsidR="009C059B">
        <w:rPr>
          <w:rFonts w:ascii="Arial" w:hAnsi="Arial" w:cs="Arial"/>
        </w:rPr>
        <w:t xml:space="preserve"> data, in FY 13 (as used in the ICR revisions since the three-year renewal in FY 13, adjusted for inflation to March 2019 dollars</w:t>
      </w:r>
      <w:r w:rsidRPr="00374CEB" w:rsidR="00F1145A">
        <w:rPr>
          <w:rFonts w:ascii="Arial" w:hAnsi="Arial" w:cs="Arial"/>
        </w:rPr>
        <w:t>)</w:t>
      </w:r>
      <w:r w:rsidRPr="00374CEB" w:rsidR="009C059B">
        <w:rPr>
          <w:rFonts w:ascii="Arial" w:hAnsi="Arial" w:cs="Arial"/>
        </w:rPr>
        <w:t xml:space="preserve">.  See: the BLS CPI inflation calculator at </w:t>
      </w:r>
      <w:hyperlink r:id="rId17" w:history="1">
        <w:r w:rsidRPr="00374CEB" w:rsidR="009C059B">
          <w:rPr>
            <w:rStyle w:val="Hyperlink"/>
            <w:rFonts w:ascii="Arial" w:hAnsi="Arial" w:cs="Arial"/>
          </w:rPr>
          <w:t>https://www.bls.gov/data/inflation_calculator.htm</w:t>
        </w:r>
      </w:hyperlink>
      <w:r w:rsidRPr="00374CEB" w:rsidR="00184607">
        <w:rPr>
          <w:rFonts w:ascii="Arial" w:hAnsi="Arial" w:cs="Arial"/>
        </w:rPr>
        <w:t>)</w:t>
      </w:r>
      <w:r w:rsidRPr="00374CEB" w:rsidR="009C059B">
        <w:rPr>
          <w:rFonts w:ascii="Arial" w:hAnsi="Arial" w:cs="Arial"/>
        </w:rPr>
        <w:t xml:space="preserve">.  </w:t>
      </w:r>
      <w:r w:rsidRPr="00374CEB" w:rsidR="00656F1C">
        <w:rPr>
          <w:rFonts w:ascii="Arial" w:hAnsi="Arial" w:cs="Arial"/>
        </w:rPr>
        <w:t>Further, t</w:t>
      </w:r>
      <w:r w:rsidRPr="00374CEB" w:rsidR="0095035D">
        <w:rPr>
          <w:rFonts w:ascii="Arial" w:hAnsi="Arial" w:cs="Arial"/>
        </w:rPr>
        <w:t>he Department</w:t>
      </w:r>
      <w:r w:rsidRPr="00374CEB" w:rsidR="00656F1C">
        <w:rPr>
          <w:rFonts w:ascii="Arial" w:hAnsi="Arial" w:cs="Arial"/>
        </w:rPr>
        <w:t xml:space="preserve"> determined the total </w:t>
      </w:r>
      <w:r w:rsidRPr="00374CEB" w:rsidR="00087BE5">
        <w:rPr>
          <w:rFonts w:ascii="Arial" w:hAnsi="Arial" w:cs="Arial"/>
        </w:rPr>
        <w:t xml:space="preserve">compensation (salary plus fringe benefits) </w:t>
      </w:r>
      <w:r w:rsidRPr="00374CEB" w:rsidR="00656F1C">
        <w:rPr>
          <w:rFonts w:ascii="Arial" w:hAnsi="Arial" w:cs="Arial"/>
        </w:rPr>
        <w:t>for each position by</w:t>
      </w:r>
      <w:r w:rsidRPr="00374CEB" w:rsidR="0095035D">
        <w:rPr>
          <w:rFonts w:ascii="Arial" w:hAnsi="Arial" w:cs="Arial"/>
        </w:rPr>
        <w:t xml:space="preserve"> </w:t>
      </w:r>
      <w:r w:rsidRPr="00374CEB" w:rsidR="00656F1C">
        <w:rPr>
          <w:rFonts w:ascii="Arial" w:hAnsi="Arial" w:cs="Arial"/>
        </w:rPr>
        <w:t>increasing</w:t>
      </w:r>
      <w:r w:rsidRPr="00374CEB" w:rsidR="0095035D">
        <w:rPr>
          <w:rFonts w:ascii="Arial" w:hAnsi="Arial" w:cs="Arial"/>
        </w:rPr>
        <w:t xml:space="preserve"> each of the hourly wage rates by </w:t>
      </w:r>
      <w:r w:rsidRPr="00374CEB" w:rsidR="00E710FD">
        <w:rPr>
          <w:rFonts w:ascii="Arial" w:hAnsi="Arial" w:cs="Arial"/>
        </w:rPr>
        <w:t xml:space="preserve">approximately </w:t>
      </w:r>
      <w:r w:rsidRPr="00374CEB" w:rsidR="0095035D">
        <w:rPr>
          <w:rFonts w:ascii="Arial" w:hAnsi="Arial" w:cs="Arial"/>
        </w:rPr>
        <w:t>4</w:t>
      </w:r>
      <w:r w:rsidRPr="00374CEB" w:rsidR="00B57AAF">
        <w:rPr>
          <w:rFonts w:ascii="Arial" w:hAnsi="Arial" w:cs="Arial"/>
        </w:rPr>
        <w:t>5.8</w:t>
      </w:r>
      <w:r w:rsidRPr="00374CEB" w:rsidR="0095035D">
        <w:rPr>
          <w:rFonts w:ascii="Arial" w:hAnsi="Arial" w:cs="Arial"/>
        </w:rPr>
        <w:t xml:space="preserve">%, which is the percentage total of the average hourly </w:t>
      </w:r>
      <w:r w:rsidRPr="00374CEB" w:rsidR="00547BA6">
        <w:rPr>
          <w:rFonts w:ascii="Arial" w:hAnsi="Arial" w:cs="Arial"/>
        </w:rPr>
        <w:t xml:space="preserve">benefits </w:t>
      </w:r>
      <w:r w:rsidRPr="00374CEB" w:rsidR="0095035D">
        <w:rPr>
          <w:rFonts w:ascii="Arial" w:hAnsi="Arial" w:cs="Arial"/>
        </w:rPr>
        <w:t>compensation figure ($</w:t>
      </w:r>
      <w:r w:rsidRPr="00374CEB" w:rsidR="00B57AAF">
        <w:rPr>
          <w:rFonts w:ascii="Arial" w:hAnsi="Arial" w:cs="Arial"/>
        </w:rPr>
        <w:t>11.41</w:t>
      </w:r>
      <w:r w:rsidRPr="00374CEB" w:rsidR="0095035D">
        <w:rPr>
          <w:rFonts w:ascii="Arial" w:hAnsi="Arial" w:cs="Arial"/>
        </w:rPr>
        <w:t xml:space="preserve"> </w:t>
      </w:r>
      <w:r w:rsidRPr="00374CEB" w:rsidR="005D1CDC">
        <w:rPr>
          <w:rFonts w:ascii="Arial" w:hAnsi="Arial" w:cs="Arial"/>
        </w:rPr>
        <w:t xml:space="preserve">in </w:t>
      </w:r>
      <w:r w:rsidRPr="00374CEB" w:rsidR="00B57AAF">
        <w:rPr>
          <w:rFonts w:ascii="Arial" w:hAnsi="Arial" w:cs="Arial"/>
        </w:rPr>
        <w:t>December 2018</w:t>
      </w:r>
      <w:r w:rsidRPr="00374CEB" w:rsidR="0095035D">
        <w:rPr>
          <w:rFonts w:ascii="Arial" w:hAnsi="Arial" w:cs="Arial"/>
        </w:rPr>
        <w:t xml:space="preserve">) over the average hourly wage </w:t>
      </w:r>
      <w:r w:rsidRPr="00374CEB" w:rsidR="00547BA6">
        <w:rPr>
          <w:rFonts w:ascii="Arial" w:hAnsi="Arial" w:cs="Arial"/>
        </w:rPr>
        <w:t xml:space="preserve">figure </w:t>
      </w:r>
      <w:r w:rsidRPr="00374CEB" w:rsidR="0095035D">
        <w:rPr>
          <w:rFonts w:ascii="Arial" w:hAnsi="Arial" w:cs="Arial"/>
        </w:rPr>
        <w:t>($</w:t>
      </w:r>
      <w:r w:rsidRPr="00374CEB" w:rsidR="00B57AAF">
        <w:rPr>
          <w:rFonts w:ascii="Arial" w:hAnsi="Arial" w:cs="Arial"/>
        </w:rPr>
        <w:t>24.91</w:t>
      </w:r>
      <w:r w:rsidRPr="00374CEB" w:rsidR="0095035D">
        <w:rPr>
          <w:rFonts w:ascii="Arial" w:hAnsi="Arial" w:cs="Arial"/>
        </w:rPr>
        <w:t xml:space="preserve"> in </w:t>
      </w:r>
      <w:r w:rsidRPr="00374CEB" w:rsidR="00576602">
        <w:rPr>
          <w:rFonts w:ascii="Arial" w:hAnsi="Arial" w:cs="Arial"/>
        </w:rPr>
        <w:t xml:space="preserve">December </w:t>
      </w:r>
      <w:r w:rsidRPr="00374CEB" w:rsidR="00E710FD">
        <w:rPr>
          <w:rFonts w:ascii="Arial" w:hAnsi="Arial" w:cs="Arial"/>
        </w:rPr>
        <w:t>201</w:t>
      </w:r>
      <w:r w:rsidRPr="00374CEB" w:rsidR="00576602">
        <w:rPr>
          <w:rFonts w:ascii="Arial" w:hAnsi="Arial" w:cs="Arial"/>
        </w:rPr>
        <w:t>8</w:t>
      </w:r>
      <w:r w:rsidRPr="00374CEB" w:rsidR="0095035D">
        <w:rPr>
          <w:rFonts w:ascii="Arial" w:hAnsi="Arial" w:cs="Arial"/>
        </w:rPr>
        <w:t xml:space="preserve">).  See Employer Costs for Employee Compensation Summary, </w:t>
      </w:r>
      <w:r w:rsidRPr="00374CEB" w:rsidR="00576602">
        <w:rPr>
          <w:rFonts w:ascii="Arial" w:hAnsi="Arial" w:cs="Arial"/>
        </w:rPr>
        <w:t>December 2018</w:t>
      </w:r>
      <w:r w:rsidRPr="00374CEB" w:rsidR="00DB7A3B">
        <w:rPr>
          <w:rFonts w:ascii="Arial" w:hAnsi="Arial" w:cs="Arial"/>
        </w:rPr>
        <w:t xml:space="preserve"> (released in </w:t>
      </w:r>
      <w:r w:rsidRPr="00374CEB" w:rsidR="00576602">
        <w:rPr>
          <w:rFonts w:ascii="Arial" w:hAnsi="Arial" w:cs="Arial"/>
        </w:rPr>
        <w:t>March 2019</w:t>
      </w:r>
      <w:r w:rsidRPr="00374CEB" w:rsidR="00DB7A3B">
        <w:rPr>
          <w:rFonts w:ascii="Arial" w:hAnsi="Arial" w:cs="Arial"/>
        </w:rPr>
        <w:t>)</w:t>
      </w:r>
      <w:r w:rsidRPr="00374CEB" w:rsidR="00E710FD">
        <w:rPr>
          <w:rFonts w:ascii="Arial" w:hAnsi="Arial" w:cs="Arial"/>
        </w:rPr>
        <w:t xml:space="preserve">, </w:t>
      </w:r>
      <w:r w:rsidRPr="00374CEB" w:rsidR="0095035D">
        <w:rPr>
          <w:rFonts w:ascii="Arial" w:hAnsi="Arial" w:cs="Arial"/>
        </w:rPr>
        <w:t>from the BLS</w:t>
      </w:r>
      <w:r w:rsidRPr="00374CEB" w:rsidR="00A317AC">
        <w:rPr>
          <w:rFonts w:ascii="Arial" w:hAnsi="Arial" w:cs="Arial"/>
        </w:rPr>
        <w:t xml:space="preserve"> at</w:t>
      </w:r>
      <w:r w:rsidRPr="00374CEB" w:rsidR="00D41F42">
        <w:rPr>
          <w:rFonts w:ascii="Arial" w:hAnsi="Arial" w:cs="Arial"/>
        </w:rPr>
        <w:t xml:space="preserve"> </w:t>
      </w:r>
      <w:hyperlink w:history="1"/>
      <w:hyperlink r:id="rId15" w:history="1">
        <w:r w:rsidRPr="00374CEB" w:rsidR="00D41F42">
          <w:rPr>
            <w:rStyle w:val="Hyperlink"/>
            <w:rFonts w:ascii="Arial" w:hAnsi="Arial" w:cs="Arial"/>
          </w:rPr>
          <w:t>http://www.bls.gov/news.release/ecec.nr0.htm</w:t>
        </w:r>
      </w:hyperlink>
      <w:r w:rsidRPr="00374CEB" w:rsidR="0095035D">
        <w:rPr>
          <w:rFonts w:ascii="Arial" w:hAnsi="Arial" w:cs="Arial"/>
        </w:rPr>
        <w:t xml:space="preserve">.  </w:t>
      </w:r>
      <w:r w:rsidRPr="00374CEB" w:rsidR="00087BE5">
        <w:rPr>
          <w:rFonts w:ascii="Arial" w:hAnsi="Arial" w:cs="Arial"/>
        </w:rPr>
        <w:t>The “responses”</w:t>
      </w:r>
      <w:r w:rsidRPr="00374CEB" w:rsidR="00375FB1">
        <w:rPr>
          <w:rFonts w:ascii="Arial" w:hAnsi="Arial" w:cs="Arial"/>
        </w:rPr>
        <w:t xml:space="preserve"> and “burden hours”</w:t>
      </w:r>
      <w:r w:rsidRPr="00374CEB" w:rsidR="00087BE5">
        <w:rPr>
          <w:rFonts w:ascii="Arial" w:hAnsi="Arial" w:cs="Arial"/>
        </w:rPr>
        <w:t xml:space="preserve"> in </w:t>
      </w:r>
      <w:r w:rsidRPr="00374CEB" w:rsidR="008226D9">
        <w:rPr>
          <w:rFonts w:ascii="Arial" w:hAnsi="Arial" w:cs="Arial"/>
        </w:rPr>
        <w:t xml:space="preserve">Table </w:t>
      </w:r>
      <w:r w:rsidRPr="00374CEB" w:rsidR="00F1145A">
        <w:rPr>
          <w:rFonts w:ascii="Arial" w:hAnsi="Arial" w:cs="Arial"/>
        </w:rPr>
        <w:t>2</w:t>
      </w:r>
      <w:r w:rsidRPr="00374CEB" w:rsidR="00021BAD">
        <w:rPr>
          <w:rFonts w:ascii="Arial" w:hAnsi="Arial" w:cs="Arial"/>
        </w:rPr>
        <w:t xml:space="preserve"> </w:t>
      </w:r>
      <w:r w:rsidRPr="00374CEB" w:rsidR="004F0EC8">
        <w:rPr>
          <w:rFonts w:ascii="Arial" w:hAnsi="Arial" w:cs="Arial"/>
        </w:rPr>
        <w:t xml:space="preserve">reflect totals </w:t>
      </w:r>
      <w:r w:rsidRPr="00374CEB" w:rsidR="008226D9">
        <w:rPr>
          <w:rFonts w:ascii="Arial" w:hAnsi="Arial" w:cs="Arial"/>
        </w:rPr>
        <w:t xml:space="preserve">described in Table </w:t>
      </w:r>
      <w:r w:rsidRPr="00374CEB" w:rsidR="00F1145A">
        <w:rPr>
          <w:rFonts w:ascii="Arial" w:hAnsi="Arial" w:cs="Arial"/>
        </w:rPr>
        <w:t>1</w:t>
      </w:r>
      <w:r w:rsidRPr="00374CEB" w:rsidR="008226D9">
        <w:rPr>
          <w:rFonts w:ascii="Arial" w:hAnsi="Arial" w:cs="Arial"/>
        </w:rPr>
        <w:t>.</w:t>
      </w:r>
      <w:r w:rsidR="005C31A4">
        <w:rPr>
          <w:rFonts w:ascii="Arial" w:hAnsi="Arial" w:cs="Arial"/>
        </w:rPr>
        <w:t xml:space="preserve">  </w:t>
      </w:r>
    </w:p>
    <w:p w:rsidR="00576EAF" w:rsidP="009B40D4" w14:paraId="5F3F3F81" w14:textId="77777777">
      <w:pPr>
        <w:rPr>
          <w:rFonts w:ascii="Arial" w:hAnsi="Arial" w:cs="Arial"/>
        </w:rPr>
      </w:pPr>
    </w:p>
    <w:p w:rsidR="00576EAF" w:rsidP="009B40D4" w14:paraId="18741274" w14:textId="0E29DB72">
      <w:pPr>
        <w:rPr>
          <w:rFonts w:ascii="Arial" w:hAnsi="Arial" w:cs="Arial"/>
        </w:rPr>
      </w:pPr>
      <w:r>
        <w:rPr>
          <w:rFonts w:ascii="Arial" w:hAnsi="Arial" w:cs="Arial"/>
        </w:rPr>
        <w:t>For the costs associated with the election recordkeeping requirements, the Department assumes that the union’</w:t>
      </w:r>
      <w:r w:rsidR="00286291">
        <w:rPr>
          <w:rFonts w:ascii="Arial" w:hAnsi="Arial" w:cs="Arial"/>
        </w:rPr>
        <w:t>s s</w:t>
      </w:r>
      <w:r>
        <w:rPr>
          <w:rFonts w:ascii="Arial" w:hAnsi="Arial" w:cs="Arial"/>
        </w:rPr>
        <w:t xml:space="preserve">ecretary will handle such responsibilities.  </w:t>
      </w:r>
      <w:r w:rsidR="00286291">
        <w:rPr>
          <w:rFonts w:ascii="Arial" w:hAnsi="Arial" w:cs="Arial"/>
        </w:rPr>
        <w:t>In</w:t>
      </w:r>
      <w:r w:rsidR="002D6500">
        <w:rPr>
          <w:rFonts w:ascii="Arial" w:hAnsi="Arial" w:cs="Arial"/>
        </w:rPr>
        <w:t xml:space="preserve"> this</w:t>
      </w:r>
      <w:r w:rsidR="00286291">
        <w:rPr>
          <w:rFonts w:ascii="Arial" w:hAnsi="Arial" w:cs="Arial"/>
        </w:rPr>
        <w:t xml:space="preserve"> ICR, </w:t>
      </w:r>
      <w:r w:rsidR="002D6500">
        <w:rPr>
          <w:rFonts w:ascii="Arial" w:hAnsi="Arial" w:cs="Arial"/>
        </w:rPr>
        <w:t xml:space="preserve">deriving from estimates in the 2013 ICR three-year renewal, </w:t>
      </w:r>
      <w:r w:rsidR="00286291">
        <w:rPr>
          <w:rFonts w:ascii="Arial" w:hAnsi="Arial" w:cs="Arial"/>
        </w:rPr>
        <w:t>the Department estimated an average hourly wage, with total compensation, of $31.</w:t>
      </w:r>
      <w:r w:rsidR="002D6500">
        <w:rPr>
          <w:rFonts w:ascii="Arial" w:hAnsi="Arial" w:cs="Arial"/>
        </w:rPr>
        <w:t>41</w:t>
      </w:r>
      <w:r w:rsidR="00286291">
        <w:rPr>
          <w:rFonts w:ascii="Arial" w:hAnsi="Arial" w:cs="Arial"/>
        </w:rPr>
        <w:t xml:space="preserve"> for a Form LM-2 filing-union’s secretary</w:t>
      </w:r>
      <w:r w:rsidR="001E250E">
        <w:rPr>
          <w:rFonts w:ascii="Arial" w:hAnsi="Arial" w:cs="Arial"/>
        </w:rPr>
        <w:t>.</w:t>
      </w:r>
      <w:r w:rsidR="00286291">
        <w:rPr>
          <w:rFonts w:ascii="Arial" w:hAnsi="Arial" w:cs="Arial"/>
        </w:rPr>
        <w:t xml:space="preserve">  </w:t>
      </w:r>
      <w:r w:rsidR="002D6500">
        <w:rPr>
          <w:rFonts w:ascii="Arial" w:hAnsi="Arial" w:cs="Arial"/>
        </w:rPr>
        <w:t xml:space="preserve">Adjusted for inflation, this figure corresponds to $34.34 in March 2019 dollars.  See the BLS CPI inflation calculator: </w:t>
      </w:r>
      <w:hyperlink r:id="rId17" w:history="1">
        <w:r w:rsidRPr="00F717A8" w:rsidR="002D6500">
          <w:rPr>
            <w:rStyle w:val="Hyperlink"/>
            <w:rFonts w:ascii="Arial" w:hAnsi="Arial" w:cs="Arial"/>
          </w:rPr>
          <w:t>https://www.bls.gov/data/inflation_calculator.htm</w:t>
        </w:r>
      </w:hyperlink>
      <w:r w:rsidR="002D6500">
        <w:rPr>
          <w:rFonts w:ascii="Arial" w:hAnsi="Arial" w:cs="Arial"/>
        </w:rPr>
        <w:t xml:space="preserve">.  </w:t>
      </w:r>
      <w:r>
        <w:rPr>
          <w:rFonts w:ascii="Arial" w:hAnsi="Arial" w:cs="Arial"/>
        </w:rPr>
        <w:t xml:space="preserve">Thus, the Department multiplied the </w:t>
      </w:r>
      <w:r w:rsidR="007C64A4">
        <w:rPr>
          <w:rFonts w:ascii="Arial" w:hAnsi="Arial" w:cs="Arial"/>
        </w:rPr>
        <w:t xml:space="preserve">total </w:t>
      </w:r>
      <w:r>
        <w:rPr>
          <w:rFonts w:ascii="Arial" w:hAnsi="Arial" w:cs="Arial"/>
        </w:rPr>
        <w:t xml:space="preserve">burden of </w:t>
      </w:r>
      <w:r w:rsidR="007C64A4">
        <w:rPr>
          <w:rFonts w:ascii="Arial" w:hAnsi="Arial" w:cs="Arial"/>
        </w:rPr>
        <w:t>895,794.6</w:t>
      </w:r>
      <w:r>
        <w:rPr>
          <w:rFonts w:ascii="Arial" w:hAnsi="Arial" w:cs="Arial"/>
        </w:rPr>
        <w:t xml:space="preserve"> by $</w:t>
      </w:r>
      <w:r w:rsidR="00286291">
        <w:rPr>
          <w:rFonts w:ascii="Arial" w:hAnsi="Arial" w:cs="Arial"/>
        </w:rPr>
        <w:t>3</w:t>
      </w:r>
      <w:r w:rsidR="007C64A4">
        <w:rPr>
          <w:rFonts w:ascii="Arial" w:hAnsi="Arial" w:cs="Arial"/>
        </w:rPr>
        <w:t>4.34</w:t>
      </w:r>
      <w:r>
        <w:rPr>
          <w:rFonts w:ascii="Arial" w:hAnsi="Arial" w:cs="Arial"/>
        </w:rPr>
        <w:t xml:space="preserve"> for a </w:t>
      </w:r>
      <w:r w:rsidR="007C64A4">
        <w:rPr>
          <w:rFonts w:ascii="Arial" w:hAnsi="Arial" w:cs="Arial"/>
        </w:rPr>
        <w:t>total annual cost</w:t>
      </w:r>
      <w:r>
        <w:rPr>
          <w:rFonts w:ascii="Arial" w:hAnsi="Arial" w:cs="Arial"/>
        </w:rPr>
        <w:t xml:space="preserve"> of </w:t>
      </w:r>
      <w:r w:rsidR="009B11B6">
        <w:rPr>
          <w:rFonts w:ascii="Arial" w:hAnsi="Arial" w:cs="Arial"/>
        </w:rPr>
        <w:t xml:space="preserve">approximately </w:t>
      </w:r>
      <w:r>
        <w:rPr>
          <w:rFonts w:ascii="Arial" w:hAnsi="Arial" w:cs="Arial"/>
        </w:rPr>
        <w:t>$</w:t>
      </w:r>
      <w:r w:rsidR="007C64A4">
        <w:rPr>
          <w:rFonts w:ascii="Arial" w:hAnsi="Arial" w:cs="Arial"/>
        </w:rPr>
        <w:t>30,761,587 (or about $3,891.41 per union)</w:t>
      </w:r>
      <w:r>
        <w:rPr>
          <w:rFonts w:ascii="Arial" w:hAnsi="Arial" w:cs="Arial"/>
        </w:rPr>
        <w:t xml:space="preserve">.  </w:t>
      </w:r>
      <w:r w:rsidR="00CC0FFC">
        <w:rPr>
          <w:rFonts w:ascii="Arial" w:hAnsi="Arial" w:cs="Arial"/>
        </w:rPr>
        <w:t>For the CBA program, the Department also assumes that union secretar</w:t>
      </w:r>
      <w:r w:rsidR="002730BA">
        <w:rPr>
          <w:rFonts w:ascii="Arial" w:hAnsi="Arial" w:cs="Arial"/>
        </w:rPr>
        <w:t>ie</w:t>
      </w:r>
      <w:r w:rsidR="00895BE7">
        <w:rPr>
          <w:rFonts w:ascii="Arial" w:hAnsi="Arial" w:cs="Arial"/>
        </w:rPr>
        <w:t>s</w:t>
      </w:r>
      <w:r w:rsidR="00CC0FFC">
        <w:rPr>
          <w:rFonts w:ascii="Arial" w:hAnsi="Arial" w:cs="Arial"/>
        </w:rPr>
        <w:t>, generally, will submit such CBAs.  Thus, at $</w:t>
      </w:r>
      <w:r w:rsidR="002C114E">
        <w:rPr>
          <w:rFonts w:ascii="Arial" w:hAnsi="Arial" w:cs="Arial"/>
        </w:rPr>
        <w:t>3</w:t>
      </w:r>
      <w:r w:rsidR="003463AC">
        <w:rPr>
          <w:rFonts w:ascii="Arial" w:hAnsi="Arial" w:cs="Arial"/>
        </w:rPr>
        <w:t>4</w:t>
      </w:r>
      <w:r w:rsidR="002C114E">
        <w:rPr>
          <w:rFonts w:ascii="Arial" w:hAnsi="Arial" w:cs="Arial"/>
        </w:rPr>
        <w:t>.</w:t>
      </w:r>
      <w:r w:rsidR="003463AC">
        <w:rPr>
          <w:rFonts w:ascii="Arial" w:hAnsi="Arial" w:cs="Arial"/>
        </w:rPr>
        <w:t>34</w:t>
      </w:r>
      <w:r w:rsidR="00CC0FFC">
        <w:rPr>
          <w:rFonts w:ascii="Arial" w:hAnsi="Arial" w:cs="Arial"/>
        </w:rPr>
        <w:t xml:space="preserve"> per hour, the average union submitting a submitting a CBA to the Department will incur $</w:t>
      </w:r>
      <w:r w:rsidR="002C114E">
        <w:rPr>
          <w:rFonts w:ascii="Arial" w:hAnsi="Arial" w:cs="Arial"/>
        </w:rPr>
        <w:t>1</w:t>
      </w:r>
      <w:r w:rsidR="003463AC">
        <w:rPr>
          <w:rFonts w:ascii="Arial" w:hAnsi="Arial" w:cs="Arial"/>
        </w:rPr>
        <w:t>7.17</w:t>
      </w:r>
      <w:r w:rsidR="00CC0FFC">
        <w:rPr>
          <w:rFonts w:ascii="Arial" w:hAnsi="Arial" w:cs="Arial"/>
        </w:rPr>
        <w:t xml:space="preserve"> in burden, for a total burden of </w:t>
      </w:r>
      <w:r w:rsidR="003463AC">
        <w:rPr>
          <w:rFonts w:ascii="Arial" w:hAnsi="Arial" w:cs="Arial"/>
        </w:rPr>
        <w:t xml:space="preserve">approximately </w:t>
      </w:r>
      <w:r w:rsidR="00CC0FFC">
        <w:rPr>
          <w:rFonts w:ascii="Arial" w:hAnsi="Arial" w:cs="Arial"/>
        </w:rPr>
        <w:t>$</w:t>
      </w:r>
      <w:r w:rsidR="003463AC">
        <w:rPr>
          <w:rFonts w:ascii="Arial" w:hAnsi="Arial" w:cs="Arial"/>
        </w:rPr>
        <w:t>2,266</w:t>
      </w:r>
      <w:r w:rsidR="00CC0FFC">
        <w:rPr>
          <w:rFonts w:ascii="Arial" w:hAnsi="Arial" w:cs="Arial"/>
        </w:rPr>
        <w:t xml:space="preserve"> ($</w:t>
      </w:r>
      <w:r w:rsidR="003463AC">
        <w:rPr>
          <w:rFonts w:ascii="Arial" w:hAnsi="Arial" w:cs="Arial"/>
        </w:rPr>
        <w:t>34.34</w:t>
      </w:r>
      <w:r w:rsidR="00CC0FFC">
        <w:rPr>
          <w:rFonts w:ascii="Arial" w:hAnsi="Arial" w:cs="Arial"/>
        </w:rPr>
        <w:t xml:space="preserve"> * </w:t>
      </w:r>
      <w:r w:rsidR="003463AC">
        <w:rPr>
          <w:rFonts w:ascii="Arial" w:hAnsi="Arial" w:cs="Arial"/>
        </w:rPr>
        <w:t>66</w:t>
      </w:r>
      <w:r w:rsidR="00CC0FFC">
        <w:rPr>
          <w:rFonts w:ascii="Arial" w:hAnsi="Arial" w:cs="Arial"/>
        </w:rPr>
        <w:t>).</w:t>
      </w:r>
    </w:p>
    <w:p w:rsidR="00437AB1" w:rsidP="00B93F7E" w14:paraId="37F4B6C5" w14:textId="77777777">
      <w:pPr>
        <w:pStyle w:val="HTMLPreformatted"/>
        <w:rPr>
          <w:rFonts w:ascii="Arial" w:hAnsi="Arial" w:cs="Times New Roman"/>
          <w:sz w:val="24"/>
        </w:rPr>
      </w:pPr>
    </w:p>
    <w:p w:rsidR="00DF2EBB" w14:paraId="6711FFF5" w14:textId="77777777">
      <w:pPr>
        <w:rPr>
          <w:rFonts w:ascii="Arial" w:hAnsi="Arial" w:cs="Arial"/>
          <w:b/>
        </w:rPr>
      </w:pPr>
      <w:r>
        <w:rPr>
          <w:rFonts w:ascii="Arial" w:hAnsi="Arial" w:cs="Arial"/>
          <w:b/>
        </w:rPr>
        <w:br w:type="page"/>
      </w:r>
    </w:p>
    <w:p w:rsidR="00437AB1" w:rsidRPr="0001101F" w:rsidP="009B40D4" w14:paraId="42147A1C" w14:textId="23B4B860">
      <w:pPr>
        <w:jc w:val="center"/>
        <w:rPr>
          <w:rFonts w:ascii="Arial" w:hAnsi="Arial" w:cs="Arial"/>
          <w:b/>
        </w:rPr>
      </w:pPr>
      <w:r>
        <w:rPr>
          <w:rFonts w:ascii="Arial" w:hAnsi="Arial" w:cs="Arial"/>
          <w:b/>
        </w:rPr>
        <w:t xml:space="preserve">TABLE </w:t>
      </w:r>
      <w:r w:rsidR="00BB458A">
        <w:rPr>
          <w:rFonts w:ascii="Arial" w:hAnsi="Arial" w:cs="Arial"/>
          <w:b/>
        </w:rPr>
        <w:t>2</w:t>
      </w:r>
    </w:p>
    <w:p w:rsidR="00437AB1" w:rsidP="00B93F7E" w14:paraId="269D5625" w14:textId="21E97EE4">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bookmarkStart w:id="2" w:name="_MON_1716819611"/>
    <w:bookmarkEnd w:id="2"/>
    <w:p w:rsidR="00A31DEC" w:rsidRPr="00806480" w:rsidP="009151DE" w14:paraId="7646BEDA" w14:textId="52E5281B">
      <w:pPr>
        <w:jc w:val="center"/>
        <w:rPr>
          <w:rFonts w:ascii="Arial" w:hAnsi="Arial" w:cs="Arial"/>
          <w:bCs/>
        </w:rPr>
      </w:pPr>
      <w:r>
        <w:rPr>
          <w:rFonts w:ascii="Arial" w:hAnsi="Arial" w:cs="Arial"/>
          <w:bCs/>
        </w:rPr>
        <w:object>
          <v:shape id="_x0000_i1029" type="#_x0000_t75" style="width:491.4pt;height:525.5pt" o:oleicon="f" o:ole="">
            <v:imagedata r:id="rId18" o:title=""/>
          </v:shape>
          <o:OLEObject Type="Embed" ProgID="Excel.Sheet.12" ShapeID="_x0000_i1029" DrawAspect="Content" ObjectID="_1724580558" r:id="rId19"/>
        </w:object>
      </w:r>
    </w:p>
    <w:p w:rsidR="00437AB1" w:rsidP="00B93F7E" w14:paraId="7CFE9856" w14:textId="77777777">
      <w:pPr>
        <w:rPr>
          <w:rFonts w:ascii="Arial" w:hAnsi="Arial" w:cs="Arial"/>
        </w:rPr>
      </w:pPr>
    </w:p>
    <w:p w:rsidR="00437AB1" w:rsidP="00B93F7E" w14:paraId="0A4CFB48" w14:textId="77777777">
      <w:pPr>
        <w:rPr>
          <w:rFonts w:ascii="Arial" w:hAnsi="Arial" w:cs="Arial"/>
        </w:rPr>
      </w:pPr>
    </w:p>
    <w:p w:rsidR="00437AB1" w:rsidP="00B93F7E" w14:paraId="4650B121" w14:textId="77777777">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14:paraId="20A80CC4" w14:textId="77777777">
      <w:pPr>
        <w:rPr>
          <w:rFonts w:ascii="Arial" w:hAnsi="Arial" w:cs="Arial"/>
        </w:rPr>
      </w:pPr>
    </w:p>
    <w:p w:rsidR="00437AB1" w:rsidP="00B93F7E" w14:paraId="69FE8382" w14:textId="77777777">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14:paraId="6407F6EE" w14:textId="77777777">
      <w:pPr>
        <w:rPr>
          <w:rFonts w:ascii="Arial" w:hAnsi="Arial" w:cs="Arial"/>
        </w:rPr>
      </w:pPr>
    </w:p>
    <w:p w:rsidR="00437AB1" w:rsidP="00B93F7E" w14:paraId="2098E719" w14:textId="77777777">
      <w:pPr>
        <w:rPr>
          <w:rFonts w:ascii="Arial" w:hAnsi="Arial" w:cs="Arial"/>
          <w:sz w:val="20"/>
        </w:rPr>
      </w:pPr>
      <w:r>
        <w:rPr>
          <w:rFonts w:ascii="Arial" w:hAnsi="Arial" w:cs="Arial"/>
        </w:rPr>
        <w:tab/>
      </w:r>
      <w:r>
        <w:rPr>
          <w:rFonts w:ascii="Arial" w:hAnsi="Arial" w:cs="Arial"/>
        </w:rPr>
        <w:tab/>
      </w:r>
      <w:r>
        <w:rPr>
          <w:rFonts w:ascii="Arial" w:hAnsi="Arial" w:cs="Arial"/>
          <w:sz w:val="20"/>
        </w:rPr>
        <w:t>** Simplified Annual Report Format</w:t>
      </w:r>
    </w:p>
    <w:p w:rsidR="006450B8" w:rsidP="00B93F7E" w14:paraId="24E66D5F" w14:textId="77777777">
      <w:pPr>
        <w:tabs>
          <w:tab w:val="left" w:pos="-1440"/>
        </w:tabs>
        <w:ind w:left="720" w:hanging="720"/>
        <w:rPr>
          <w:rFonts w:ascii="Arial" w:hAnsi="Arial" w:cs="Arial"/>
          <w:b/>
          <w:color w:val="000000"/>
        </w:rPr>
      </w:pPr>
    </w:p>
    <w:p w:rsidR="007A4477" w:rsidRPr="001977AD" w:rsidP="00B93F7E" w14:paraId="36FE8D56" w14:textId="77777777">
      <w:pPr>
        <w:tabs>
          <w:tab w:val="left" w:pos="-1440"/>
        </w:tabs>
        <w:ind w:left="720" w:hanging="720"/>
        <w:rPr>
          <w:rFonts w:ascii="Arial" w:hAnsi="Arial" w:cs="Arial"/>
          <w:b/>
          <w:bCs/>
        </w:rPr>
      </w:pPr>
      <w:r>
        <w:rPr>
          <w:rFonts w:ascii="Arial" w:hAnsi="Arial" w:cs="Arial"/>
          <w:b/>
          <w:color w:val="000000"/>
        </w:rPr>
        <w:t>1</w:t>
      </w:r>
      <w:r>
        <w:rPr>
          <w:rFonts w:ascii="Arial" w:hAnsi="Arial" w:cs="Arial"/>
          <w:b/>
          <w:color w:val="000000"/>
        </w:rPr>
        <w:t>3</w:t>
      </w:r>
      <w:r w:rsidR="00014EF9">
        <w:rPr>
          <w:rFonts w:ascii="Arial" w:hAnsi="Arial" w:cs="Arial"/>
          <w:b/>
          <w:color w:val="000000"/>
        </w:rPr>
        <w:t xml:space="preserve">.  </w:t>
      </w:r>
      <w:r>
        <w:rPr>
          <w:rFonts w:ascii="Arial" w:hAnsi="Arial" w:cs="Arial"/>
          <w:b/>
          <w:color w:val="000000"/>
        </w:rPr>
        <w:t xml:space="preserve">    </w:t>
      </w:r>
      <w:r w:rsidRPr="001977AD">
        <w:rPr>
          <w:rFonts w:ascii="Arial" w:hAnsi="Arial" w:cs="Arial"/>
          <w:b/>
          <w:bCs/>
        </w:rPr>
        <w:t>Provide an estimate of the total annual cost burden to respondents or record-keepers resulting from the collection of information.  (Do not include the cost of any hour burden shown in Items A.12 and A.14).</w:t>
      </w:r>
    </w:p>
    <w:p w:rsidR="007A4477" w:rsidRPr="001977AD" w:rsidP="00B93F7E" w14:paraId="5E80DC14" w14:textId="77777777">
      <w:pPr>
        <w:rPr>
          <w:rFonts w:ascii="Arial" w:hAnsi="Arial" w:cs="Arial"/>
          <w:b/>
        </w:rPr>
      </w:pPr>
    </w:p>
    <w:p w:rsidR="007A4477" w:rsidRPr="001977AD" w:rsidP="00B93F7E" w14:paraId="1087E22E" w14:textId="777777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w:t>
      </w:r>
      <w:r w:rsidRPr="001977AD">
        <w:rPr>
          <w:rFonts w:ascii="Arial" w:hAnsi="Arial" w:cs="Arial"/>
          <w:b/>
          <w:bCs/>
        </w:rPr>
        <w:t>:  (</w:t>
      </w:r>
      <w:r w:rsidRPr="001977AD">
        <w:rPr>
          <w:rFonts w:ascii="Arial" w:hAnsi="Arial" w:cs="Arial"/>
          <w:b/>
          <w:bCs/>
        </w:rPr>
        <w:t xml:space="preserve">a) a total capital and start-up cost component (annualized over its expected useful life); and (b) a total operation and maintenance and purchase of services component.  The estimates should </w:t>
      </w:r>
      <w:r w:rsidRPr="001977AD">
        <w:rPr>
          <w:rFonts w:ascii="Arial" w:hAnsi="Arial" w:cs="Arial"/>
          <w:b/>
          <w:bCs/>
        </w:rPr>
        <w:t>take into account</w:t>
      </w:r>
      <w:r w:rsidRPr="001977AD">
        <w:rPr>
          <w:rFonts w:ascii="Arial" w:hAnsi="Arial" w:cs="Arial"/>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A4477" w:rsidRPr="001977AD" w:rsidP="00B93F7E" w14:paraId="47FCBC4D" w14:textId="77777777">
      <w:pPr>
        <w:rPr>
          <w:rFonts w:ascii="Arial" w:hAnsi="Arial" w:cs="Arial"/>
          <w:b/>
          <w:bCs/>
        </w:rPr>
      </w:pPr>
    </w:p>
    <w:p w:rsidR="007A4477" w:rsidRPr="001977AD" w:rsidP="00B93F7E" w14:paraId="45D0BBA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A4477" w:rsidRPr="001977AD" w:rsidP="00B93F7E" w14:paraId="73BBBBCC" w14:textId="77777777">
      <w:pPr>
        <w:rPr>
          <w:rFonts w:ascii="Arial" w:hAnsi="Arial" w:cs="Arial"/>
          <w:b/>
          <w:bCs/>
        </w:rPr>
      </w:pPr>
    </w:p>
    <w:p w:rsidR="007A4477" w:rsidRPr="001977AD" w:rsidP="00B93F7E" w14:paraId="042081EA"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14:paraId="6E24AAC6" w14:textId="77777777">
      <w:pPr>
        <w:rPr>
          <w:rFonts w:ascii="Arial" w:hAnsi="Arial" w:cs="Arial"/>
        </w:rPr>
      </w:pPr>
    </w:p>
    <w:p w:rsidR="00BA198A" w:rsidP="00B93F7E" w14:paraId="0FB853B0" w14:textId="77777777">
      <w:pPr>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14:paraId="2D6F2DD4" w14:textId="77777777">
      <w:pPr>
        <w:rPr>
          <w:rFonts w:ascii="Arial" w:hAnsi="Arial" w:cs="Arial"/>
          <w:b/>
          <w:color w:val="000000"/>
        </w:rPr>
      </w:pPr>
    </w:p>
    <w:p w:rsidR="007A4477" w:rsidRPr="001977AD" w:rsidP="00B93F7E" w14:paraId="1D3DDBE9" w14:textId="77777777">
      <w:pPr>
        <w:numPr>
          <w:ilvl w:val="0"/>
          <w:numId w:val="12"/>
        </w:numPr>
        <w:tabs>
          <w:tab w:val="left" w:pos="540"/>
        </w:tabs>
        <w:ind w:hanging="810"/>
        <w:rPr>
          <w:rFonts w:ascii="Arial" w:hAnsi="Arial" w:cs="Arial"/>
          <w:b/>
          <w:bCs/>
        </w:rPr>
      </w:pPr>
      <w:r>
        <w:rPr>
          <w:rFonts w:ascii="Arial" w:hAnsi="Arial" w:cs="Arial"/>
          <w:b/>
          <w:bCs/>
        </w:rPr>
        <w:t xml:space="preserve">    </w:t>
      </w:r>
      <w:r w:rsidRPr="001977AD">
        <w:rPr>
          <w:rFonts w:ascii="Arial" w:hAnsi="Arial" w:cs="Arial"/>
          <w:b/>
          <w:bCs/>
        </w:rPr>
        <w:t xml:space="preserve">Provide estimates of annualized cost to the Federal Government.  Also, provide a description of the method used to estimate cost, which should include quantification of hours, operational expenses (such as equipment, </w:t>
      </w:r>
      <w:r w:rsidRPr="001977AD">
        <w:rPr>
          <w:rFonts w:ascii="Arial" w:hAnsi="Arial" w:cs="Arial"/>
          <w:b/>
          <w:bCs/>
        </w:rPr>
        <w:t>overhead, printing, and support staff), and any other expense that would not have been incurred without this collection of information.  Agencies also may aggregate cost estimates from Items A.12, A.13, and A.14 in a single table.</w:t>
      </w:r>
    </w:p>
    <w:p w:rsidR="007A4477" w:rsidP="00B93F7E" w14:paraId="692A2E77" w14:textId="77777777">
      <w:pPr>
        <w:rPr>
          <w:rFonts w:ascii="Arial" w:hAnsi="Arial" w:cs="Arial"/>
          <w:bCs/>
        </w:rPr>
      </w:pPr>
    </w:p>
    <w:p w:rsidR="00437974" w:rsidP="00B93F7E" w14:paraId="12458D9C" w14:textId="092C72CE">
      <w:pPr>
        <w:rPr>
          <w:rFonts w:ascii="Arial" w:hAnsi="Arial" w:cs="Arial"/>
          <w:color w:val="000000"/>
        </w:rPr>
      </w:pPr>
      <w:r>
        <w:rPr>
          <w:rFonts w:ascii="Arial" w:hAnsi="Arial" w:cs="Arial"/>
          <w:color w:val="000000"/>
        </w:rPr>
        <w:t xml:space="preserve">Table </w:t>
      </w:r>
      <w:r w:rsidR="00915112">
        <w:rPr>
          <w:rFonts w:ascii="Arial" w:hAnsi="Arial" w:cs="Arial"/>
          <w:color w:val="000000"/>
        </w:rPr>
        <w:t>3</w:t>
      </w:r>
      <w:r>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Pr>
          <w:rFonts w:ascii="Arial" w:hAnsi="Arial" w:cs="Arial"/>
          <w:color w:val="000000"/>
        </w:rPr>
        <w:t>s</w:t>
      </w:r>
      <w:r w:rsidRPr="00FC1108" w:rsidR="00557EEE">
        <w:rPr>
          <w:rFonts w:ascii="Arial" w:hAnsi="Arial" w:cs="Arial"/>
          <w:color w:val="000000"/>
        </w:rPr>
        <w:t xml:space="preserve"> and CBAs</w:t>
      </w:r>
      <w:r w:rsidRPr="00FC1108">
        <w:rPr>
          <w:rFonts w:ascii="Arial" w:hAnsi="Arial" w:cs="Arial"/>
          <w:color w:val="000000"/>
        </w:rPr>
        <w:t>; (b</w:t>
      </w:r>
      <w:r>
        <w:rPr>
          <w:rFonts w:ascii="Arial" w:hAnsi="Arial" w:cs="Arial"/>
          <w:color w:val="000000"/>
        </w:rPr>
        <w:t>)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Pr>
          <w:rFonts w:ascii="Arial" w:hAnsi="Arial" w:cs="Arial"/>
          <w:color w:val="000000"/>
        </w:rPr>
        <w:t xml:space="preserve"> </w:t>
      </w:r>
    </w:p>
    <w:p w:rsidR="00F404F9" w:rsidP="00B93F7E" w14:paraId="11564F40" w14:textId="77777777">
      <w:pPr>
        <w:rPr>
          <w:rFonts w:ascii="Arial" w:hAnsi="Arial" w:cs="Arial"/>
          <w:color w:val="000000"/>
        </w:rPr>
      </w:pPr>
    </w:p>
    <w:p w:rsidR="00F404F9" w:rsidP="00B93F7E" w14:paraId="372AF8DB" w14:textId="77777777">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tblPr>
      <w:tblGrid>
        <w:gridCol w:w="272"/>
        <w:gridCol w:w="4150"/>
        <w:gridCol w:w="1791"/>
        <w:gridCol w:w="272"/>
      </w:tblGrid>
      <w:tr w14:paraId="022B230F" w14:textId="77777777" w:rsidTr="003907EA">
        <w:tblPrEx>
          <w:tblW w:w="6485" w:type="dxa"/>
          <w:tblInd w:w="1447" w:type="dxa"/>
          <w:tblLook w:val="0000"/>
        </w:tblPrEx>
        <w:trPr>
          <w:trHeight w:val="315"/>
        </w:trPr>
        <w:tc>
          <w:tcPr>
            <w:tcW w:w="6485" w:type="dxa"/>
            <w:gridSpan w:val="4"/>
            <w:tcBorders>
              <w:top w:val="nil"/>
              <w:left w:val="nil"/>
              <w:bottom w:val="nil"/>
              <w:right w:val="nil"/>
            </w:tcBorders>
            <w:shd w:val="clear" w:color="auto" w:fill="FFFFFF"/>
            <w:noWrap/>
            <w:vAlign w:val="bottom"/>
          </w:tcPr>
          <w:p w:rsidR="00364DCE" w:rsidP="00B93F7E" w14:paraId="0699C2A7" w14:textId="77777777">
            <w:pPr>
              <w:rPr>
                <w:rFonts w:ascii="Arial" w:hAnsi="Arial" w:cs="Arial"/>
                <w:b/>
                <w:bCs/>
              </w:rPr>
            </w:pPr>
          </w:p>
          <w:p w:rsidR="00014EF9" w:rsidP="005D1186" w14:paraId="53CD3305" w14:textId="41492367">
            <w:pPr>
              <w:jc w:val="center"/>
              <w:rPr>
                <w:rFonts w:ascii="Arial" w:hAnsi="Arial" w:cs="Arial"/>
                <w:b/>
                <w:bCs/>
              </w:rPr>
            </w:pPr>
            <w:r>
              <w:rPr>
                <w:rFonts w:ascii="Arial" w:hAnsi="Arial" w:cs="Arial"/>
                <w:b/>
                <w:bCs/>
              </w:rPr>
              <w:t>TABLE</w:t>
            </w:r>
            <w:r w:rsidR="00796729">
              <w:rPr>
                <w:rFonts w:ascii="Arial" w:hAnsi="Arial" w:cs="Arial"/>
                <w:b/>
                <w:bCs/>
              </w:rPr>
              <w:t xml:space="preserve"> </w:t>
            </w:r>
            <w:r w:rsidR="006A244F">
              <w:rPr>
                <w:rFonts w:ascii="Arial" w:hAnsi="Arial" w:cs="Arial"/>
                <w:b/>
                <w:bCs/>
              </w:rPr>
              <w:t>3</w:t>
            </w:r>
          </w:p>
        </w:tc>
      </w:tr>
      <w:tr w14:paraId="30ADE9FA" w14:textId="77777777" w:rsidTr="00622617">
        <w:tblPrEx>
          <w:tblW w:w="6485" w:type="dxa"/>
          <w:tblInd w:w="1447" w:type="dxa"/>
          <w:tblLook w:val="0000"/>
        </w:tblPrEx>
        <w:trPr>
          <w:trHeight w:val="255"/>
        </w:trPr>
        <w:tc>
          <w:tcPr>
            <w:tcW w:w="272" w:type="dxa"/>
            <w:tcBorders>
              <w:top w:val="nil"/>
              <w:left w:val="nil"/>
              <w:bottom w:val="nil"/>
              <w:right w:val="nil"/>
            </w:tcBorders>
            <w:shd w:val="clear" w:color="auto" w:fill="FFFFFF"/>
            <w:noWrap/>
            <w:vAlign w:val="bottom"/>
          </w:tcPr>
          <w:p w:rsidR="00014EF9" w:rsidP="00B93F7E" w14:paraId="4BEC9A90"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14:paraId="4EF2754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14:paraId="468A3C5F"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14:paraId="403AF3F6" w14:textId="77777777">
            <w:pPr>
              <w:rPr>
                <w:rFonts w:ascii="Arial" w:hAnsi="Arial" w:cs="Arial"/>
                <w:sz w:val="20"/>
              </w:rPr>
            </w:pPr>
            <w:r>
              <w:rPr>
                <w:rFonts w:ascii="Arial" w:hAnsi="Arial" w:cs="Arial"/>
                <w:sz w:val="20"/>
              </w:rPr>
              <w:t> </w:t>
            </w:r>
          </w:p>
        </w:tc>
      </w:tr>
      <w:tr w14:paraId="67659702" w14:textId="77777777" w:rsidTr="003907EA">
        <w:tblPrEx>
          <w:tblW w:w="6485" w:type="dxa"/>
          <w:tblInd w:w="1447" w:type="dxa"/>
          <w:tblLook w:val="0000"/>
        </w:tblPrEx>
        <w:trPr>
          <w:trHeight w:val="315"/>
        </w:trPr>
        <w:tc>
          <w:tcPr>
            <w:tcW w:w="6485" w:type="dxa"/>
            <w:gridSpan w:val="4"/>
            <w:tcBorders>
              <w:top w:val="nil"/>
              <w:left w:val="nil"/>
              <w:bottom w:val="nil"/>
              <w:right w:val="nil"/>
            </w:tcBorders>
            <w:shd w:val="clear" w:color="auto" w:fill="FFFFFF"/>
            <w:noWrap/>
            <w:vAlign w:val="bottom"/>
          </w:tcPr>
          <w:p w:rsidR="00014EF9" w:rsidP="00B93F7E" w14:paraId="361C86F5" w14:textId="77777777">
            <w:pPr>
              <w:jc w:val="center"/>
              <w:rPr>
                <w:rFonts w:ascii="Arial" w:hAnsi="Arial" w:cs="Arial"/>
                <w:b/>
                <w:bCs/>
              </w:rPr>
            </w:pPr>
            <w:r>
              <w:rPr>
                <w:rFonts w:ascii="Arial" w:hAnsi="Arial" w:cs="Arial"/>
                <w:b/>
                <w:bCs/>
              </w:rPr>
              <w:t>ANNUALIZED FEDERAL COST ESTIMATES</w:t>
            </w:r>
          </w:p>
          <w:p w:rsidR="00F249AF" w:rsidP="00B93F7E" w14:paraId="5C9F991D" w14:textId="77777777">
            <w:pPr>
              <w:jc w:val="center"/>
              <w:rPr>
                <w:rFonts w:ascii="Arial" w:hAnsi="Arial" w:cs="Arial"/>
                <w:b/>
                <w:bCs/>
              </w:rPr>
            </w:pPr>
          </w:p>
          <w:bookmarkStart w:id="3" w:name="_MON_1716819925"/>
          <w:bookmarkEnd w:id="3"/>
          <w:p w:rsidR="00F249AF" w:rsidP="00B93F7E" w14:paraId="1AF5EBD9" w14:textId="207E2A05">
            <w:pPr>
              <w:jc w:val="center"/>
              <w:rPr>
                <w:rFonts w:ascii="Arial" w:hAnsi="Arial" w:cs="Arial"/>
                <w:b/>
                <w:bCs/>
              </w:rPr>
            </w:pPr>
            <w:r>
              <w:rPr>
                <w:rFonts w:ascii="Arial" w:hAnsi="Arial" w:cs="Arial"/>
                <w:b/>
                <w:bCs/>
              </w:rPr>
              <w:object>
                <v:shape id="_x0000_i1030" type="#_x0000_t75" style="width:258.39pt;height:74pt" o:oleicon="f" o:ole="">
                  <v:imagedata r:id="rId20" o:title=""/>
                </v:shape>
                <o:OLEObject Type="Embed" ProgID="Excel.Sheet.12" ShapeID="_x0000_i1030" DrawAspect="Content" ObjectID="_1724580559" r:id="rId21"/>
              </w:object>
            </w:r>
          </w:p>
        </w:tc>
      </w:tr>
    </w:tbl>
    <w:p w:rsidR="00014EF9" w:rsidP="00B93F7E" w14:paraId="0D985550" w14:textId="7E68BE85">
      <w:pPr>
        <w:rPr>
          <w:rFonts w:ascii="Arial" w:hAnsi="Arial" w:cs="Arial"/>
          <w:color w:val="000000"/>
        </w:rPr>
      </w:pPr>
    </w:p>
    <w:p w:rsidR="009D260C" w:rsidP="00B93F7E" w14:paraId="1361F486" w14:textId="77777777">
      <w:pPr>
        <w:rPr>
          <w:rFonts w:ascii="Arial" w:hAnsi="Arial" w:cs="Arial"/>
          <w:color w:val="000000"/>
        </w:rPr>
      </w:pPr>
    </w:p>
    <w:p w:rsidR="001D6D26" w:rsidRPr="001D6D26" w:rsidP="00B93F7E" w14:paraId="280D8E18" w14:textId="77777777">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14:paraId="2B10F2C1" w14:textId="77777777">
      <w:pPr>
        <w:ind w:left="720" w:hanging="720"/>
        <w:rPr>
          <w:rFonts w:ascii="Arial" w:hAnsi="Arial" w:cs="Arial"/>
        </w:rPr>
      </w:pPr>
    </w:p>
    <w:p w:rsidR="006B640E" w:rsidP="006B640E" w14:paraId="443DAD41" w14:textId="42E1F35B">
      <w:pPr>
        <w:rPr>
          <w:rFonts w:ascii="Arial" w:hAnsi="Arial" w:cs="Arial"/>
          <w:color w:val="000000"/>
        </w:rPr>
      </w:pPr>
      <w:r>
        <w:rPr>
          <w:rFonts w:ascii="Arial" w:hAnsi="Arial" w:cs="Arial"/>
          <w:color w:val="000000"/>
        </w:rPr>
        <w:t>As described in Question 12 above, i</w:t>
      </w:r>
      <w:r w:rsidRPr="00CE4753">
        <w:rPr>
          <w:rFonts w:ascii="Arial" w:hAnsi="Arial" w:cs="Arial"/>
          <w:color w:val="000000"/>
        </w:rPr>
        <w:t xml:space="preserve">n </w:t>
      </w:r>
      <w:r w:rsidRPr="00CE4753">
        <w:rPr>
          <w:rFonts w:ascii="Arial" w:hAnsi="Arial" w:cs="Arial"/>
          <w:color w:val="000000"/>
        </w:rPr>
        <w:t>comparison to the previous submissi</w:t>
      </w:r>
      <w:r w:rsidRPr="00CE4753" w:rsidR="0032628E">
        <w:rPr>
          <w:rFonts w:ascii="Arial" w:hAnsi="Arial" w:cs="Arial"/>
          <w:color w:val="000000"/>
        </w:rPr>
        <w:t>on (3</w:t>
      </w:r>
      <w:r w:rsidRPr="00CE4753" w:rsidR="00050F53">
        <w:rPr>
          <w:rFonts w:ascii="Arial" w:hAnsi="Arial" w:cs="Arial"/>
          <w:color w:val="000000"/>
        </w:rPr>
        <w:t>5,297</w:t>
      </w:r>
      <w:r w:rsidRPr="00CE4753">
        <w:rPr>
          <w:rFonts w:ascii="Arial" w:hAnsi="Arial" w:cs="Arial"/>
          <w:color w:val="000000"/>
        </w:rPr>
        <w:t xml:space="preserve"> responses and</w:t>
      </w:r>
      <w:r w:rsidRPr="00CE4753" w:rsidR="001F7F88">
        <w:rPr>
          <w:rFonts w:ascii="Arial" w:hAnsi="Arial" w:cs="Arial"/>
          <w:color w:val="000000"/>
        </w:rPr>
        <w:t xml:space="preserve"> 4,</w:t>
      </w:r>
      <w:r w:rsidRPr="00CE4753" w:rsidR="00050F53">
        <w:rPr>
          <w:rFonts w:ascii="Arial" w:hAnsi="Arial" w:cs="Arial"/>
          <w:color w:val="000000"/>
        </w:rPr>
        <w:t>644,849</w:t>
      </w:r>
      <w:r w:rsidRPr="00CE4753">
        <w:rPr>
          <w:rFonts w:ascii="Arial" w:hAnsi="Arial" w:cs="Arial"/>
          <w:sz w:val="20"/>
        </w:rPr>
        <w:t xml:space="preserve"> </w:t>
      </w:r>
      <w:r w:rsidRPr="00CE4753">
        <w:rPr>
          <w:rFonts w:ascii="Arial" w:hAnsi="Arial" w:cs="Arial"/>
          <w:color w:val="000000"/>
        </w:rPr>
        <w:t>burden hours), a</w:t>
      </w:r>
      <w:r w:rsidRPr="00CE4753" w:rsidR="001F7F88">
        <w:rPr>
          <w:rFonts w:ascii="Arial" w:hAnsi="Arial" w:cs="Arial"/>
          <w:color w:val="000000"/>
        </w:rPr>
        <w:t xml:space="preserve"> decrease </w:t>
      </w:r>
      <w:r w:rsidRPr="00CE4753" w:rsidR="00F1145A">
        <w:rPr>
          <w:rFonts w:ascii="Arial" w:hAnsi="Arial" w:cs="Arial"/>
          <w:color w:val="000000"/>
        </w:rPr>
        <w:t xml:space="preserve">of </w:t>
      </w:r>
      <w:r w:rsidRPr="00CE4753" w:rsidR="00CE4753">
        <w:rPr>
          <w:rFonts w:ascii="Arial" w:hAnsi="Arial" w:cs="Arial"/>
          <w:color w:val="000000"/>
        </w:rPr>
        <w:t>230</w:t>
      </w:r>
      <w:r w:rsidRPr="00CE4753" w:rsidR="00083C70">
        <w:rPr>
          <w:rFonts w:ascii="Arial" w:hAnsi="Arial" w:cs="Arial"/>
          <w:color w:val="000000"/>
        </w:rPr>
        <w:t xml:space="preserve"> </w:t>
      </w:r>
      <w:r w:rsidRPr="00CE4753">
        <w:rPr>
          <w:rFonts w:ascii="Arial" w:hAnsi="Arial" w:cs="Arial"/>
          <w:color w:val="000000"/>
        </w:rPr>
        <w:t xml:space="preserve">in responses and </w:t>
      </w:r>
      <w:r w:rsidRPr="00CE4753" w:rsidR="00CE4753">
        <w:rPr>
          <w:rFonts w:ascii="Arial" w:hAnsi="Arial" w:cs="Arial"/>
        </w:rPr>
        <w:t>64.14</w:t>
      </w:r>
      <w:r w:rsidRPr="00CE4753" w:rsidR="001F7F88">
        <w:rPr>
          <w:rFonts w:ascii="Arial" w:hAnsi="Arial" w:cs="Arial"/>
          <w:color w:val="000000"/>
        </w:rPr>
        <w:t xml:space="preserve"> in </w:t>
      </w:r>
      <w:r w:rsidRPr="00CE4753">
        <w:rPr>
          <w:rFonts w:ascii="Arial" w:hAnsi="Arial" w:cs="Arial"/>
          <w:color w:val="000000"/>
        </w:rPr>
        <w:t xml:space="preserve">annualized burden hours attributable </w:t>
      </w:r>
      <w:r w:rsidR="00505D1D">
        <w:rPr>
          <w:rFonts w:ascii="Arial" w:hAnsi="Arial" w:cs="Arial"/>
          <w:color w:val="000000"/>
        </w:rPr>
        <w:t xml:space="preserve">to </w:t>
      </w:r>
      <w:r w:rsidR="001F4236">
        <w:rPr>
          <w:rFonts w:ascii="Arial" w:hAnsi="Arial" w:cs="Arial"/>
          <w:color w:val="000000"/>
        </w:rPr>
        <w:t xml:space="preserve">OLMS updating the </w:t>
      </w:r>
      <w:r w:rsidR="008B3376">
        <w:rPr>
          <w:rFonts w:ascii="Arial" w:hAnsi="Arial" w:cs="Arial"/>
          <w:color w:val="000000"/>
        </w:rPr>
        <w:t>5-year average</w:t>
      </w:r>
      <w:r w:rsidR="009479F5">
        <w:rPr>
          <w:rFonts w:ascii="Arial" w:hAnsi="Arial" w:cs="Arial"/>
          <w:color w:val="000000"/>
        </w:rPr>
        <w:t xml:space="preserve"> used to estim</w:t>
      </w:r>
      <w:r w:rsidR="004C2B6D">
        <w:rPr>
          <w:rFonts w:ascii="Arial" w:hAnsi="Arial" w:cs="Arial"/>
          <w:color w:val="000000"/>
        </w:rPr>
        <w:t>at</w:t>
      </w:r>
      <w:r w:rsidR="009479F5">
        <w:rPr>
          <w:rFonts w:ascii="Arial" w:hAnsi="Arial" w:cs="Arial"/>
          <w:color w:val="000000"/>
        </w:rPr>
        <w:t>e the burden</w:t>
      </w:r>
      <w:r w:rsidRPr="00CE4753">
        <w:rPr>
          <w:rFonts w:ascii="Arial" w:hAnsi="Arial" w:cs="Arial"/>
          <w:color w:val="000000"/>
        </w:rPr>
        <w:t>.</w:t>
      </w:r>
      <w:r w:rsidRPr="00FC1108">
        <w:rPr>
          <w:rFonts w:ascii="Arial" w:hAnsi="Arial" w:cs="Arial"/>
          <w:color w:val="000000"/>
        </w:rPr>
        <w:t xml:space="preserve">  </w:t>
      </w:r>
      <w:r w:rsidR="009479F5">
        <w:rPr>
          <w:rFonts w:ascii="Arial" w:hAnsi="Arial" w:cs="Arial"/>
          <w:color w:val="000000"/>
        </w:rPr>
        <w:t>This updated estimate offsets the</w:t>
      </w:r>
      <w:r w:rsidR="006B4582">
        <w:rPr>
          <w:rFonts w:ascii="Arial" w:hAnsi="Arial" w:cs="Arial"/>
          <w:color w:val="000000"/>
        </w:rPr>
        <w:t xml:space="preserve"> </w:t>
      </w:r>
      <w:r w:rsidR="00ED20E4">
        <w:rPr>
          <w:rFonts w:ascii="Arial" w:hAnsi="Arial" w:cs="Arial"/>
          <w:color w:val="000000"/>
        </w:rPr>
        <w:t xml:space="preserve">increase of </w:t>
      </w:r>
      <w:r w:rsidR="00B226D2">
        <w:rPr>
          <w:rFonts w:ascii="Arial" w:hAnsi="Arial" w:cs="Arial"/>
          <w:color w:val="000000"/>
        </w:rPr>
        <w:t xml:space="preserve">65 </w:t>
      </w:r>
      <w:r w:rsidR="00ED20E4">
        <w:rPr>
          <w:rFonts w:ascii="Arial" w:hAnsi="Arial" w:cs="Arial"/>
          <w:color w:val="000000"/>
        </w:rPr>
        <w:t xml:space="preserve">hours </w:t>
      </w:r>
      <w:r w:rsidR="004E6C20">
        <w:rPr>
          <w:rFonts w:ascii="Arial" w:hAnsi="Arial" w:cs="Arial"/>
          <w:color w:val="000000"/>
        </w:rPr>
        <w:t xml:space="preserve">due to </w:t>
      </w:r>
      <w:r w:rsidR="00ED20E4">
        <w:rPr>
          <w:rFonts w:ascii="Arial" w:hAnsi="Arial" w:cs="Arial"/>
          <w:color w:val="000000"/>
        </w:rPr>
        <w:t>adding new line items</w:t>
      </w:r>
      <w:r w:rsidR="00D91947">
        <w:rPr>
          <w:rFonts w:ascii="Arial" w:hAnsi="Arial" w:cs="Arial"/>
          <w:color w:val="000000"/>
        </w:rPr>
        <w:t xml:space="preserve"> to the Form LM-10. </w:t>
      </w:r>
      <w:r w:rsidR="009479F5">
        <w:rPr>
          <w:rFonts w:ascii="Arial" w:hAnsi="Arial" w:cs="Arial"/>
          <w:color w:val="000000"/>
        </w:rPr>
        <w:t xml:space="preserve"> </w:t>
      </w:r>
    </w:p>
    <w:p w:rsidR="00003A97" w:rsidP="006B640E" w14:paraId="43B9A070" w14:textId="2037F47A">
      <w:pPr>
        <w:rPr>
          <w:rFonts w:ascii="Arial" w:hAnsi="Arial" w:cs="Arial"/>
          <w:color w:val="000000"/>
        </w:rPr>
      </w:pPr>
    </w:p>
    <w:p w:rsidR="00003A97" w:rsidP="006B640E" w14:paraId="1DAAB5E7" w14:textId="7481FD6B">
      <w:pPr>
        <w:rPr>
          <w:rFonts w:ascii="Arial" w:hAnsi="Arial" w:cs="Arial"/>
          <w:color w:val="000000"/>
        </w:rPr>
      </w:pPr>
      <w:r>
        <w:rPr>
          <w:rFonts w:ascii="Arial" w:hAnsi="Arial" w:cs="Arial"/>
          <w:color w:val="000000"/>
        </w:rPr>
        <w:t>The new line items added to the Form LM-10 are as follows:</w:t>
      </w:r>
    </w:p>
    <w:p w:rsidR="00003A97" w:rsidP="006B640E" w14:paraId="39E3ED48" w14:textId="3AB8CAF3">
      <w:pPr>
        <w:rPr>
          <w:rFonts w:ascii="Arial" w:hAnsi="Arial" w:cs="Arial"/>
          <w:color w:val="000000"/>
        </w:rPr>
      </w:pPr>
    </w:p>
    <w:p w:rsidR="00003A97" w:rsidRPr="008433C8" w:rsidP="00003A97" w14:paraId="18A66189" w14:textId="77777777">
      <w:pPr>
        <w:rPr>
          <w:sz w:val="20"/>
          <w:szCs w:val="20"/>
        </w:rPr>
      </w:pPr>
      <w:r w:rsidRPr="008433C8">
        <w:rPr>
          <w:sz w:val="20"/>
          <w:szCs w:val="20"/>
        </w:rPr>
        <w:t xml:space="preserve">12.b. If your Part B applies to Items 8.b. through 8.f., did the payments or agreements concern employees performing work pursuant to a </w:t>
      </w:r>
      <w:r w:rsidRPr="008433C8">
        <w:rPr>
          <w:sz w:val="20"/>
          <w:szCs w:val="20"/>
        </w:rPr>
        <w:t>Federal</w:t>
      </w:r>
      <w:r w:rsidRPr="008433C8">
        <w:rPr>
          <w:sz w:val="20"/>
          <w:szCs w:val="20"/>
        </w:rPr>
        <w:t xml:space="preserve"> contract?  </w:t>
      </w:r>
    </w:p>
    <w:p w:rsidR="00003A97" w:rsidRPr="008433C8" w:rsidP="00003A97" w14:paraId="41F87C11" w14:textId="77777777">
      <w:pPr>
        <w:rPr>
          <w:sz w:val="20"/>
          <w:szCs w:val="20"/>
        </w:rPr>
      </w:pPr>
    </w:p>
    <w:p w:rsidR="00003A97" w:rsidRPr="008433C8" w:rsidP="00003A97" w14:paraId="74BC73F6" w14:textId="0479D9C0">
      <w:pPr>
        <w:spacing w:line="264" w:lineRule="auto"/>
        <w:rPr>
          <w:sz w:val="20"/>
          <w:szCs w:val="20"/>
        </w:rPr>
      </w:pPr>
      <w:r w:rsidRPr="008433C8">
        <w:rPr>
          <w:sz w:val="20"/>
          <w:szCs w:val="20"/>
        </w:rPr>
        <w:t xml:space="preserve"> </w:t>
      </w:r>
      <w:r w:rsidRPr="008433C8">
        <w:rPr>
          <w:sz w:val="20"/>
          <w:szCs w:val="20"/>
        </w:rPr>
        <w:t>Yes</w:t>
      </w:r>
      <w:r w:rsidRPr="008433C8">
        <w:rPr>
          <w:sz w:val="20"/>
          <w:szCs w:val="20"/>
        </w:rPr>
        <w:tab/>
        <w:t>No</w:t>
      </w:r>
      <w:r w:rsidRPr="008433C8">
        <w:rPr>
          <w:sz w:val="20"/>
          <w:szCs w:val="20"/>
        </w:rPr>
        <w:tab/>
      </w:r>
      <w:r w:rsidR="008433C8">
        <w:rPr>
          <w:sz w:val="20"/>
          <w:szCs w:val="20"/>
        </w:rPr>
        <w:t>N/A</w:t>
      </w:r>
      <w:r w:rsidRPr="008433C8">
        <w:rPr>
          <w:sz w:val="20"/>
          <w:szCs w:val="20"/>
        </w:rPr>
        <w:tab/>
      </w:r>
      <w:r w:rsidR="008433C8">
        <w:rPr>
          <w:sz w:val="20"/>
          <w:szCs w:val="20"/>
        </w:rPr>
        <w:t xml:space="preserve">    </w:t>
      </w:r>
      <w:r w:rsidRPr="008433C8">
        <w:rPr>
          <w:sz w:val="20"/>
          <w:szCs w:val="20"/>
        </w:rPr>
        <w:t>If yes,</w:t>
      </w:r>
      <w:r w:rsidR="008433C8">
        <w:rPr>
          <w:sz w:val="20"/>
          <w:szCs w:val="20"/>
        </w:rPr>
        <w:t xml:space="preserve"> </w:t>
      </w:r>
      <w:r w:rsidR="008433C8">
        <w:rPr>
          <w:sz w:val="14"/>
        </w:rPr>
        <w:t xml:space="preserve">indicate </w:t>
      </w:r>
      <w:r w:rsidRPr="00451BFE" w:rsidR="008433C8">
        <w:rPr>
          <w:sz w:val="14"/>
        </w:rPr>
        <w:t>your Unique Entity Identifier</w:t>
      </w:r>
      <w:r w:rsidR="008433C8">
        <w:rPr>
          <w:sz w:val="14"/>
        </w:rPr>
        <w:t xml:space="preserve"> and</w:t>
      </w:r>
      <w:r w:rsidRPr="00451BFE" w:rsidR="008433C8">
        <w:rPr>
          <w:sz w:val="14"/>
        </w:rPr>
        <w:t xml:space="preserve"> </w:t>
      </w:r>
      <w:r w:rsidR="008433C8">
        <w:rPr>
          <w:sz w:val="14"/>
        </w:rPr>
        <w:t>the Federal contracting agency(</w:t>
      </w:r>
      <w:r w:rsidR="008433C8">
        <w:rPr>
          <w:sz w:val="14"/>
        </w:rPr>
        <w:t>ies</w:t>
      </w:r>
      <w:r w:rsidR="008433C8">
        <w:rPr>
          <w:sz w:val="14"/>
        </w:rPr>
        <w:t>) involved</w:t>
      </w:r>
      <w:r w:rsidRPr="008433C8">
        <w:rPr>
          <w:sz w:val="20"/>
          <w:szCs w:val="20"/>
        </w:rPr>
        <w:t>.</w:t>
      </w:r>
    </w:p>
    <w:p w:rsidR="00003A97" w:rsidP="00003A97" w14:paraId="7CB991C2" w14:textId="77777777">
      <w:pPr>
        <w:rPr>
          <w:sz w:val="14"/>
        </w:rPr>
      </w:pPr>
    </w:p>
    <w:p w:rsidR="00003A97" w:rsidP="00003A97" w14:paraId="7619C72B" w14:textId="7ABB5BA0">
      <w:pPr>
        <w:rPr>
          <w:sz w:val="14"/>
        </w:rPr>
      </w:pPr>
      <w:r w:rsidRPr="009136B2">
        <w:rPr>
          <w:noProof/>
          <w:sz w:val="14"/>
        </w:rPr>
        <w:drawing>
          <wp:inline distT="0" distB="0" distL="0" distR="0">
            <wp:extent cx="119380" cy="11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380" cy="119380"/>
                    </a:xfrm>
                    <a:prstGeom prst="rect">
                      <a:avLst/>
                    </a:prstGeom>
                    <a:noFill/>
                    <a:ln>
                      <a:noFill/>
                    </a:ln>
                  </pic:spPr>
                </pic:pic>
              </a:graphicData>
            </a:graphic>
          </wp:inline>
        </w:drawing>
      </w:r>
      <w:r>
        <w:rPr>
          <w:sz w:val="14"/>
        </w:rPr>
        <w:tab/>
      </w:r>
      <w:r w:rsidRPr="009136B2">
        <w:rPr>
          <w:noProof/>
          <w:sz w:val="14"/>
        </w:rPr>
        <w:drawing>
          <wp:inline distT="0" distB="0" distL="0" distR="0">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380" cy="119380"/>
                    </a:xfrm>
                    <a:prstGeom prst="rect">
                      <a:avLst/>
                    </a:prstGeom>
                    <a:noFill/>
                    <a:ln>
                      <a:noFill/>
                    </a:ln>
                  </pic:spPr>
                </pic:pic>
              </a:graphicData>
            </a:graphic>
          </wp:inline>
        </w:drawing>
      </w:r>
      <w:r>
        <w:rPr>
          <w:sz w:val="14"/>
        </w:rPr>
        <w:t xml:space="preserve">                  </w:t>
      </w:r>
      <w:r w:rsidR="008433C8">
        <w:rPr>
          <w:noProof/>
          <w:sz w:val="14"/>
        </w:rPr>
        <w:drawing>
          <wp:inline distT="0" distB="0" distL="0" distR="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Pr>
          <w:sz w:val="14"/>
        </w:rPr>
        <w:t xml:space="preserve">                  </w:t>
      </w:r>
      <w:r w:rsidRPr="009136B2">
        <w:rPr>
          <w:noProof/>
          <w:sz w:val="14"/>
        </w:rPr>
        <w:drawing>
          <wp:inline distT="0" distB="0" distL="0" distR="0">
            <wp:extent cx="4157149" cy="11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28168" cy="126209"/>
                    </a:xfrm>
                    <a:prstGeom prst="rect">
                      <a:avLst/>
                    </a:prstGeom>
                    <a:noFill/>
                    <a:ln>
                      <a:noFill/>
                    </a:ln>
                  </pic:spPr>
                </pic:pic>
              </a:graphicData>
            </a:graphic>
          </wp:inline>
        </w:drawing>
      </w:r>
      <w:r>
        <w:rPr>
          <w:sz w:val="14"/>
        </w:rPr>
        <w:tab/>
      </w:r>
      <w:r>
        <w:rPr>
          <w:sz w:val="14"/>
        </w:rPr>
        <w:tab/>
      </w:r>
    </w:p>
    <w:p w:rsidR="00003A97" w:rsidP="00003A97" w14:paraId="55FABB06" w14:textId="30FDEE4C">
      <w:pPr>
        <w:ind w:left="1440" w:firstLine="720"/>
        <w:rPr>
          <w:sz w:val="14"/>
        </w:rPr>
      </w:pPr>
    </w:p>
    <w:p w:rsidR="00003A97" w:rsidP="006B640E" w14:paraId="5E4EB028" w14:textId="77777777">
      <w:pPr>
        <w:rPr>
          <w:rFonts w:ascii="Arial" w:hAnsi="Arial" w:cs="Arial"/>
          <w:color w:val="000000"/>
        </w:rPr>
      </w:pPr>
    </w:p>
    <w:p w:rsidR="00CC137F" w:rsidRPr="00CC137F" w:rsidP="005D1186" w14:paraId="0D2C79F9" w14:textId="77777777">
      <w:pPr>
        <w:rPr>
          <w:rFonts w:ascii="Arial" w:hAnsi="Arial" w:cs="Arial"/>
        </w:rPr>
      </w:pPr>
    </w:p>
    <w:p w:rsidR="001D6D26" w:rsidP="00B93F7E" w14:paraId="7E4FF362" w14:textId="77777777">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14:paraId="5C390411" w14:textId="77777777">
      <w:pPr>
        <w:ind w:left="720" w:hanging="720"/>
        <w:rPr>
          <w:rFonts w:ascii="Arial" w:hAnsi="Arial" w:cs="Arial"/>
          <w:bCs/>
        </w:rPr>
      </w:pPr>
    </w:p>
    <w:p w:rsidR="00BC3785" w:rsidP="009F1B78" w14:paraId="125DD79F" w14:textId="77777777">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14:paraId="3525A144" w14:textId="77777777">
      <w:pPr>
        <w:rPr>
          <w:rFonts w:ascii="Arial" w:hAnsi="Arial" w:cs="Arial"/>
          <w:bCs/>
        </w:rPr>
      </w:pPr>
    </w:p>
    <w:p w:rsidR="003E6E8A" w:rsidRPr="00FC1108" w:rsidP="003E6E8A" w14:paraId="7FA87182" w14:textId="77777777">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003E6E8A" w:rsidRPr="00FC1108" w:rsidP="003E6E8A" w14:paraId="7C179730" w14:textId="77777777">
      <w:pPr>
        <w:rPr>
          <w:rFonts w:ascii="Arial" w:hAnsi="Arial" w:cs="Arial"/>
          <w:bCs/>
        </w:rPr>
      </w:pPr>
    </w:p>
    <w:p w:rsidR="00C00030" w:rsidP="009F1B78" w14:paraId="300FFC28" w14:textId="77777777">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14:paraId="70495DC6" w14:textId="77777777">
      <w:pPr>
        <w:rPr>
          <w:rFonts w:ascii="Arial" w:hAnsi="Arial" w:cs="Arial"/>
          <w:b/>
        </w:rPr>
      </w:pPr>
    </w:p>
    <w:p w:rsidR="006E0CDF" w:rsidP="00B93F7E" w14:paraId="499F6D90" w14:textId="77777777">
      <w:pPr>
        <w:ind w:left="540" w:hanging="540"/>
        <w:rPr>
          <w:rFonts w:ascii="Arial" w:hAnsi="Arial" w:cs="Arial"/>
          <w:bCs/>
        </w:rPr>
      </w:pPr>
      <w:r>
        <w:rPr>
          <w:rFonts w:ascii="Arial" w:hAnsi="Arial" w:cs="Arial"/>
          <w:b/>
        </w:rPr>
        <w:t>1</w:t>
      </w:r>
      <w:r>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Pr>
          <w:rFonts w:ascii="Arial" w:hAnsi="Arial" w:cs="Arial"/>
          <w:b/>
          <w:bCs/>
        </w:rPr>
        <w:t>, explain the reasons that display would be inappropriate.</w:t>
      </w:r>
    </w:p>
    <w:p w:rsidR="006E0CDF" w:rsidP="00B93F7E" w14:paraId="043B183D" w14:textId="77777777">
      <w:pPr>
        <w:rPr>
          <w:rFonts w:ascii="Arial" w:hAnsi="Arial" w:cs="Arial"/>
          <w:bCs/>
        </w:rPr>
      </w:pPr>
    </w:p>
    <w:p w:rsidR="0080729C" w:rsidP="00B93F7E" w14:paraId="6A1D975A" w14:textId="77777777">
      <w:pPr>
        <w:rPr>
          <w:rFonts w:ascii="Arial" w:hAnsi="Arial" w:cs="Arial"/>
        </w:rPr>
      </w:pPr>
      <w:r>
        <w:rPr>
          <w:rFonts w:ascii="Arial" w:hAnsi="Arial" w:cs="Arial"/>
        </w:rPr>
        <w:t>The Department</w:t>
      </w:r>
      <w:r>
        <w:rPr>
          <w:rFonts w:ascii="Arial" w:hAnsi="Arial" w:cs="Arial"/>
        </w:rPr>
        <w:t xml:space="preserve"> is not seeking an exemption </w:t>
      </w:r>
      <w:r w:rsidR="00287D62">
        <w:rPr>
          <w:rFonts w:ascii="Arial" w:hAnsi="Arial" w:cs="Arial"/>
        </w:rPr>
        <w:t xml:space="preserve">from </w:t>
      </w:r>
      <w:r>
        <w:rPr>
          <w:rFonts w:ascii="Arial" w:hAnsi="Arial" w:cs="Arial"/>
        </w:rPr>
        <w:t>the display of the expiration date of the OMB approval of the information collection.</w:t>
      </w:r>
    </w:p>
    <w:p w:rsidR="0080729C" w:rsidP="00B93F7E" w14:paraId="0C444492" w14:textId="77777777">
      <w:pPr>
        <w:rPr>
          <w:rFonts w:ascii="Arial" w:hAnsi="Arial" w:cs="Arial"/>
        </w:rPr>
      </w:pPr>
    </w:p>
    <w:p w:rsidR="006E0CDF" w:rsidP="00B93F7E" w14:paraId="32074598" w14:textId="77777777">
      <w:pPr>
        <w:rPr>
          <w:rFonts w:ascii="Arial" w:hAnsi="Arial" w:cs="Arial"/>
          <w:bCs/>
        </w:rPr>
      </w:pPr>
      <w:r>
        <w:rPr>
          <w:rFonts w:ascii="Arial" w:hAnsi="Arial" w:cs="Arial"/>
          <w:b/>
        </w:rPr>
        <w:t>1</w:t>
      </w:r>
      <w:r>
        <w:rPr>
          <w:rFonts w:ascii="Arial" w:hAnsi="Arial" w:cs="Arial"/>
          <w:b/>
        </w:rPr>
        <w:t>8</w:t>
      </w:r>
      <w:r w:rsidR="0080729C">
        <w:rPr>
          <w:rFonts w:ascii="Arial" w:hAnsi="Arial" w:cs="Arial"/>
          <w:b/>
        </w:rPr>
        <w:t xml:space="preserve">. </w:t>
      </w:r>
      <w:r w:rsidRPr="006E0CDF">
        <w:rPr>
          <w:rFonts w:ascii="Arial" w:hAnsi="Arial" w:cs="Arial"/>
          <w:b/>
          <w:bCs/>
        </w:rPr>
        <w:t>Explain each exception to the certification statement in ROCIS.</w:t>
      </w:r>
    </w:p>
    <w:p w:rsidR="006E0CDF" w:rsidP="00B93F7E" w14:paraId="5C05A6AB" w14:textId="77777777">
      <w:pPr>
        <w:rPr>
          <w:rFonts w:ascii="Arial" w:hAnsi="Arial" w:cs="Arial"/>
          <w:bCs/>
        </w:rPr>
      </w:pPr>
    </w:p>
    <w:p w:rsidR="00014EF9" w:rsidP="00B93F7E" w14:paraId="5FD7CEC7" w14:textId="77777777">
      <w:pPr>
        <w:rPr>
          <w:rFonts w:ascii="Arial" w:hAnsi="Arial" w:cs="Arial"/>
        </w:rPr>
      </w:pPr>
      <w:r>
        <w:rPr>
          <w:rFonts w:ascii="Arial" w:hAnsi="Arial" w:cs="Arial"/>
        </w:rPr>
        <w:t>The Department</w:t>
      </w:r>
      <w:r>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14:paraId="75248E44" w14:textId="77777777">
      <w:pPr>
        <w:rPr>
          <w:rFonts w:ascii="Arial" w:hAnsi="Arial" w:cs="Arial"/>
        </w:rPr>
      </w:pPr>
    </w:p>
    <w:p w:rsidR="0080729C" w:rsidP="00B93F7E" w14:paraId="1672CF13" w14:textId="77777777">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14:paraId="4D7ED5DB" w14:textId="77777777">
      <w:pPr>
        <w:rPr>
          <w:rFonts w:ascii="Arial" w:hAnsi="Arial" w:cs="Arial"/>
          <w:b/>
          <w:u w:val="single"/>
        </w:rPr>
      </w:pPr>
    </w:p>
    <w:p w:rsidR="00F763B0" w:rsidRPr="00B93F7E" w:rsidP="00B93F7E" w14:paraId="15DF171E" w14:textId="2743974E">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Sect="00B93F7E">
      <w:footerReference w:type="default" r:id="rId23"/>
      <w:endnotePr>
        <w:numFmt w:val="decimal"/>
      </w:endnotePr>
      <w:pgSz w:w="12240" w:h="15840"/>
      <w:pgMar w:top="1440" w:right="1440" w:bottom="1440" w:left="1440" w:header="432" w:footer="43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0F4" w14:paraId="3D9842B8" w14:textId="6AFD2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E1F">
      <w:rPr>
        <w:rStyle w:val="PageNumber"/>
        <w:noProof/>
      </w:rPr>
      <w:t>6</w:t>
    </w:r>
    <w:r>
      <w:rPr>
        <w:rStyle w:val="PageNumber"/>
      </w:rPr>
      <w:fldChar w:fldCharType="end"/>
    </w:r>
  </w:p>
  <w:p w:rsidR="00F730F4" w14:paraId="154462CA" w14:textId="77777777">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A7B42" w14:paraId="661617AF" w14:textId="77777777">
      <w:r>
        <w:separator/>
      </w:r>
    </w:p>
  </w:footnote>
  <w:footnote w:type="continuationSeparator" w:id="1">
    <w:p w:rsidR="00CA7B42" w14:paraId="69C06D23" w14:textId="77777777">
      <w:r>
        <w:continuationSeparator/>
      </w:r>
    </w:p>
  </w:footnote>
  <w:footnote w:id="2">
    <w:p w:rsidR="005C691F" w14:paraId="579B2AB9" w14:textId="7ED06A77">
      <w:pPr>
        <w:pStyle w:val="FootnoteText"/>
      </w:pPr>
      <w:r w:rsidRPr="005C691F">
        <w:rPr>
          <w:rStyle w:val="FootnoteReference"/>
          <w:rFonts w:ascii="Arial" w:hAnsi="Arial" w:cs="Arial"/>
        </w:rPr>
        <w:footnoteRef/>
      </w:r>
      <w:r>
        <w:t xml:space="preserve"> </w:t>
      </w:r>
      <w:r w:rsidRPr="005C691F">
        <w:rPr>
          <w:rFonts w:ascii="Arial" w:hAnsi="Arial" w:cs="Arial"/>
        </w:rPr>
        <w:t xml:space="preserve">See: </w:t>
      </w:r>
      <w:hyperlink r:id="rId1" w:history="1">
        <w:r w:rsidRPr="005C691F">
          <w:rPr>
            <w:rStyle w:val="Hyperlink"/>
            <w:rFonts w:ascii="Arial" w:hAnsi="Arial" w:cs="Arial"/>
          </w:rPr>
          <w:t>https://www.dol.gov/agencies/olms/data</w:t>
        </w:r>
      </w:hyperlink>
      <w:r w:rsidRPr="005C691F">
        <w:rPr>
          <w:rFonts w:ascii="Arial" w:hAnsi="Arial" w:cs="Arial"/>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46E2D49"/>
    <w:multiLevelType w:val="hybridMultilevel"/>
    <w:tmpl w:val="01044740"/>
    <w:lvl w:ilvl="0">
      <w:start w:val="1"/>
      <w:numFmt w:val="bullet"/>
      <w:lvlText w:val=""/>
      <w:lvlJc w:val="left"/>
      <w:pPr>
        <w:tabs>
          <w:tab w:val="num" w:pos="-120"/>
        </w:tabs>
        <w:ind w:left="-120" w:hanging="360"/>
      </w:pPr>
      <w:rPr>
        <w:rFonts w:ascii="Symbol" w:hAnsi="Symbol" w:hint="default"/>
      </w:rPr>
    </w:lvl>
    <w:lvl w:ilvl="1" w:tentative="1">
      <w:start w:val="1"/>
      <w:numFmt w:val="bullet"/>
      <w:lvlText w:val="o"/>
      <w:lvlJc w:val="left"/>
      <w:pPr>
        <w:tabs>
          <w:tab w:val="num" w:pos="600"/>
        </w:tabs>
        <w:ind w:left="600" w:hanging="360"/>
      </w:pPr>
      <w:rPr>
        <w:rFonts w:ascii="Courier New" w:hAnsi="Courier New" w:cs="Courier New" w:hint="default"/>
      </w:rPr>
    </w:lvl>
    <w:lvl w:ilvl="2" w:tentative="1">
      <w:start w:val="1"/>
      <w:numFmt w:val="bullet"/>
      <w:lvlText w:val=""/>
      <w:lvlJc w:val="left"/>
      <w:pPr>
        <w:tabs>
          <w:tab w:val="num" w:pos="1320"/>
        </w:tabs>
        <w:ind w:left="1320" w:hanging="360"/>
      </w:pPr>
      <w:rPr>
        <w:rFonts w:ascii="Wingdings" w:hAnsi="Wingdings" w:hint="default"/>
      </w:rPr>
    </w:lvl>
    <w:lvl w:ilvl="3" w:tentative="1">
      <w:start w:val="1"/>
      <w:numFmt w:val="bullet"/>
      <w:lvlText w:val=""/>
      <w:lvlJc w:val="left"/>
      <w:pPr>
        <w:tabs>
          <w:tab w:val="num" w:pos="2040"/>
        </w:tabs>
        <w:ind w:left="2040" w:hanging="360"/>
      </w:pPr>
      <w:rPr>
        <w:rFonts w:ascii="Symbol" w:hAnsi="Symbol" w:hint="default"/>
      </w:rPr>
    </w:lvl>
    <w:lvl w:ilvl="4" w:tentative="1">
      <w:start w:val="1"/>
      <w:numFmt w:val="bullet"/>
      <w:lvlText w:val="o"/>
      <w:lvlJc w:val="left"/>
      <w:pPr>
        <w:tabs>
          <w:tab w:val="num" w:pos="2760"/>
        </w:tabs>
        <w:ind w:left="2760" w:hanging="360"/>
      </w:pPr>
      <w:rPr>
        <w:rFonts w:ascii="Courier New" w:hAnsi="Courier New" w:cs="Courier New" w:hint="default"/>
      </w:rPr>
    </w:lvl>
    <w:lvl w:ilvl="5" w:tentative="1">
      <w:start w:val="1"/>
      <w:numFmt w:val="bullet"/>
      <w:lvlText w:val=""/>
      <w:lvlJc w:val="left"/>
      <w:pPr>
        <w:tabs>
          <w:tab w:val="num" w:pos="3480"/>
        </w:tabs>
        <w:ind w:left="3480" w:hanging="360"/>
      </w:pPr>
      <w:rPr>
        <w:rFonts w:ascii="Wingdings" w:hAnsi="Wingdings" w:hint="default"/>
      </w:rPr>
    </w:lvl>
    <w:lvl w:ilvl="6" w:tentative="1">
      <w:start w:val="1"/>
      <w:numFmt w:val="bullet"/>
      <w:lvlText w:val=""/>
      <w:lvlJc w:val="left"/>
      <w:pPr>
        <w:tabs>
          <w:tab w:val="num" w:pos="4200"/>
        </w:tabs>
        <w:ind w:left="4200" w:hanging="360"/>
      </w:pPr>
      <w:rPr>
        <w:rFonts w:ascii="Symbol" w:hAnsi="Symbol" w:hint="default"/>
      </w:rPr>
    </w:lvl>
    <w:lvl w:ilvl="7" w:tentative="1">
      <w:start w:val="1"/>
      <w:numFmt w:val="bullet"/>
      <w:lvlText w:val="o"/>
      <w:lvlJc w:val="left"/>
      <w:pPr>
        <w:tabs>
          <w:tab w:val="num" w:pos="4920"/>
        </w:tabs>
        <w:ind w:left="4920" w:hanging="360"/>
      </w:pPr>
      <w:rPr>
        <w:rFonts w:ascii="Courier New" w:hAnsi="Courier New" w:cs="Courier New" w:hint="default"/>
      </w:rPr>
    </w:lvl>
    <w:lvl w:ilvl="8" w:tentative="1">
      <w:start w:val="1"/>
      <w:numFmt w:val="bullet"/>
      <w:lvlText w:val=""/>
      <w:lvlJc w:val="left"/>
      <w:pPr>
        <w:tabs>
          <w:tab w:val="num" w:pos="5640"/>
        </w:tabs>
        <w:ind w:left="5640" w:hanging="360"/>
      </w:pPr>
      <w:rPr>
        <w:rFonts w:ascii="Wingdings" w:hAnsi="Wingdings" w:hint="default"/>
      </w:rPr>
    </w:lvl>
  </w:abstractNum>
  <w:abstractNum w:abstractNumId="1">
    <w:nsid w:val="0EF0364B"/>
    <w:multiLevelType w:val="hybridMultilevel"/>
    <w:tmpl w:val="1804918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nsid w:val="29945B0F"/>
    <w:multiLevelType w:val="hybridMultilevel"/>
    <w:tmpl w:val="BAAE1672"/>
    <w:lvl w:ilvl="0">
      <w:start w:val="14"/>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9415E"/>
    <w:multiLevelType w:val="hybridMultilevel"/>
    <w:tmpl w:val="491AE10C"/>
    <w:lvl w:ilvl="0">
      <w:start w:val="14"/>
      <w:numFmt w:val="decimal"/>
      <w:lvlText w:val="%1."/>
      <w:lvlJc w:val="left"/>
      <w:pPr>
        <w:tabs>
          <w:tab w:val="num" w:pos="810"/>
        </w:tabs>
        <w:ind w:left="810" w:hanging="45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1FE6EF3"/>
    <w:multiLevelType w:val="hybridMultilevel"/>
    <w:tmpl w:val="7018E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13197A"/>
    <w:multiLevelType w:val="hybridMultilevel"/>
    <w:tmpl w:val="F76A6786"/>
    <w:lvl w:ilvl="0">
      <w:start w:va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0651D3"/>
    <w:multiLevelType w:val="hybridMultilevel"/>
    <w:tmpl w:val="6C961B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250A2F"/>
    <w:multiLevelType w:val="hybridMultilevel"/>
    <w:tmpl w:val="7ACC4F44"/>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C74F11"/>
    <w:multiLevelType w:val="hybridMultilevel"/>
    <w:tmpl w:val="5B6CCF0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5F64482F"/>
    <w:multiLevelType w:val="hybridMultilevel"/>
    <w:tmpl w:val="2D7092A2"/>
    <w:lvl w:ilvl="0">
      <w:start w:val="11"/>
      <w:numFmt w:val="decimal"/>
      <w:lvlText w:val="%1."/>
      <w:lvlJc w:val="left"/>
      <w:pPr>
        <w:tabs>
          <w:tab w:val="num" w:pos="825"/>
        </w:tabs>
        <w:ind w:left="825" w:hanging="465"/>
      </w:pPr>
      <w:rPr>
        <w:rFonts w:cs="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23F58D6"/>
    <w:multiLevelType w:val="hybridMultilevel"/>
    <w:tmpl w:val="E79A87F4"/>
    <w:lvl w:ilvl="0">
      <w:start w:val="1"/>
      <w:numFmt w:val="bullet"/>
      <w:lvlText w:val=""/>
      <w:lvlJc w:val="left"/>
      <w:pPr>
        <w:tabs>
          <w:tab w:val="num" w:pos="1800"/>
        </w:tabs>
        <w:ind w:left="1800" w:hanging="360"/>
      </w:pPr>
      <w:rPr>
        <w:rFonts w:ascii="Symbol" w:hAnsi="Symbol" w:hint="default"/>
        <w:sz w:val="18"/>
        <w:szCs w:val="18"/>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71522E94"/>
    <w:multiLevelType w:val="hybridMultilevel"/>
    <w:tmpl w:val="E8A45D8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7780EEB"/>
    <w:multiLevelType w:val="hybridMultilevel"/>
    <w:tmpl w:val="148472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41398013">
    <w:abstractNumId w:val="9"/>
  </w:num>
  <w:num w:numId="2" w16cid:durableId="914245590">
    <w:abstractNumId w:val="11"/>
  </w:num>
  <w:num w:numId="3" w16cid:durableId="2032607210">
    <w:abstractNumId w:val="7"/>
  </w:num>
  <w:num w:numId="4" w16cid:durableId="1047022791">
    <w:abstractNumId w:val="1"/>
  </w:num>
  <w:num w:numId="5" w16cid:durableId="20598252">
    <w:abstractNumId w:val="0"/>
  </w:num>
  <w:num w:numId="6" w16cid:durableId="913202416">
    <w:abstractNumId w:val="14"/>
  </w:num>
  <w:num w:numId="7" w16cid:durableId="355426012">
    <w:abstractNumId w:val="4"/>
  </w:num>
  <w:num w:numId="8" w16cid:durableId="1670719581">
    <w:abstractNumId w:val="3"/>
  </w:num>
  <w:num w:numId="9" w16cid:durableId="374349540">
    <w:abstractNumId w:val="12"/>
  </w:num>
  <w:num w:numId="10" w16cid:durableId="490492093">
    <w:abstractNumId w:val="2"/>
  </w:num>
  <w:num w:numId="11" w16cid:durableId="1592355757">
    <w:abstractNumId w:val="13"/>
  </w:num>
  <w:num w:numId="12" w16cid:durableId="1858961249">
    <w:abstractNumId w:val="5"/>
  </w:num>
  <w:num w:numId="13" w16cid:durableId="1256863755">
    <w:abstractNumId w:val="8"/>
  </w:num>
  <w:num w:numId="14" w16cid:durableId="373237734">
    <w:abstractNumId w:val="10"/>
  </w:num>
  <w:num w:numId="15" w16cid:durableId="1284074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9A"/>
    <w:rsid w:val="000000BA"/>
    <w:rsid w:val="00000857"/>
    <w:rsid w:val="000024FC"/>
    <w:rsid w:val="00003156"/>
    <w:rsid w:val="00003A97"/>
    <w:rsid w:val="00004731"/>
    <w:rsid w:val="00005048"/>
    <w:rsid w:val="0000584E"/>
    <w:rsid w:val="00005A15"/>
    <w:rsid w:val="0000617F"/>
    <w:rsid w:val="00006396"/>
    <w:rsid w:val="0001101F"/>
    <w:rsid w:val="0001120B"/>
    <w:rsid w:val="00012049"/>
    <w:rsid w:val="00012E60"/>
    <w:rsid w:val="00013E0A"/>
    <w:rsid w:val="000143F3"/>
    <w:rsid w:val="000149D0"/>
    <w:rsid w:val="00014EF9"/>
    <w:rsid w:val="00015BBE"/>
    <w:rsid w:val="000160A1"/>
    <w:rsid w:val="0001653E"/>
    <w:rsid w:val="00016708"/>
    <w:rsid w:val="00016CBD"/>
    <w:rsid w:val="000201DC"/>
    <w:rsid w:val="00021BAD"/>
    <w:rsid w:val="00021E67"/>
    <w:rsid w:val="0002675D"/>
    <w:rsid w:val="0003073B"/>
    <w:rsid w:val="00031ADA"/>
    <w:rsid w:val="00032D2E"/>
    <w:rsid w:val="00033008"/>
    <w:rsid w:val="000330B6"/>
    <w:rsid w:val="00034E3A"/>
    <w:rsid w:val="00035B61"/>
    <w:rsid w:val="0003607B"/>
    <w:rsid w:val="0003643A"/>
    <w:rsid w:val="000365D8"/>
    <w:rsid w:val="00036EDE"/>
    <w:rsid w:val="00037A61"/>
    <w:rsid w:val="00037B66"/>
    <w:rsid w:val="000402D7"/>
    <w:rsid w:val="00041587"/>
    <w:rsid w:val="00042AF0"/>
    <w:rsid w:val="00044CCB"/>
    <w:rsid w:val="0004503E"/>
    <w:rsid w:val="00045EA3"/>
    <w:rsid w:val="00047431"/>
    <w:rsid w:val="00047D7F"/>
    <w:rsid w:val="00050722"/>
    <w:rsid w:val="000507AB"/>
    <w:rsid w:val="00050EDC"/>
    <w:rsid w:val="00050F53"/>
    <w:rsid w:val="00051449"/>
    <w:rsid w:val="0005403C"/>
    <w:rsid w:val="0005457C"/>
    <w:rsid w:val="00056B42"/>
    <w:rsid w:val="00056D72"/>
    <w:rsid w:val="00061268"/>
    <w:rsid w:val="00061C73"/>
    <w:rsid w:val="00061ED9"/>
    <w:rsid w:val="00062A72"/>
    <w:rsid w:val="00063BA7"/>
    <w:rsid w:val="00064C76"/>
    <w:rsid w:val="00064CF2"/>
    <w:rsid w:val="0006538A"/>
    <w:rsid w:val="000662AE"/>
    <w:rsid w:val="000669C8"/>
    <w:rsid w:val="00067D6A"/>
    <w:rsid w:val="00067DAB"/>
    <w:rsid w:val="0007257B"/>
    <w:rsid w:val="0007301F"/>
    <w:rsid w:val="000736A2"/>
    <w:rsid w:val="00073EB3"/>
    <w:rsid w:val="00076B99"/>
    <w:rsid w:val="000776C0"/>
    <w:rsid w:val="00080A2B"/>
    <w:rsid w:val="0008305F"/>
    <w:rsid w:val="00083C70"/>
    <w:rsid w:val="00084B0F"/>
    <w:rsid w:val="00086A51"/>
    <w:rsid w:val="00087863"/>
    <w:rsid w:val="00087BE5"/>
    <w:rsid w:val="00087D6B"/>
    <w:rsid w:val="00090433"/>
    <w:rsid w:val="000919CF"/>
    <w:rsid w:val="00091A85"/>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3192"/>
    <w:rsid w:val="000B44DE"/>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6D60"/>
    <w:rsid w:val="000D07D3"/>
    <w:rsid w:val="000D120F"/>
    <w:rsid w:val="000D1591"/>
    <w:rsid w:val="000D19FA"/>
    <w:rsid w:val="000D5D07"/>
    <w:rsid w:val="000D6D0E"/>
    <w:rsid w:val="000E0043"/>
    <w:rsid w:val="000E04F8"/>
    <w:rsid w:val="000E08D6"/>
    <w:rsid w:val="000E0FD9"/>
    <w:rsid w:val="000E1223"/>
    <w:rsid w:val="000E17FB"/>
    <w:rsid w:val="000E1EB0"/>
    <w:rsid w:val="000E3E57"/>
    <w:rsid w:val="000E4450"/>
    <w:rsid w:val="000E63F1"/>
    <w:rsid w:val="000E655B"/>
    <w:rsid w:val="000E7645"/>
    <w:rsid w:val="000E78E6"/>
    <w:rsid w:val="000F0687"/>
    <w:rsid w:val="000F06BC"/>
    <w:rsid w:val="000F16E7"/>
    <w:rsid w:val="000F1DEC"/>
    <w:rsid w:val="000F2E7D"/>
    <w:rsid w:val="000F3D6C"/>
    <w:rsid w:val="000F57E5"/>
    <w:rsid w:val="000F6572"/>
    <w:rsid w:val="000F6C04"/>
    <w:rsid w:val="001006B9"/>
    <w:rsid w:val="00100C05"/>
    <w:rsid w:val="00100ED1"/>
    <w:rsid w:val="00104269"/>
    <w:rsid w:val="00104785"/>
    <w:rsid w:val="00105616"/>
    <w:rsid w:val="00106283"/>
    <w:rsid w:val="00106816"/>
    <w:rsid w:val="00107F30"/>
    <w:rsid w:val="001104DC"/>
    <w:rsid w:val="0011129B"/>
    <w:rsid w:val="001123EA"/>
    <w:rsid w:val="001132D3"/>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6CC"/>
    <w:rsid w:val="00125727"/>
    <w:rsid w:val="00125AA1"/>
    <w:rsid w:val="00130577"/>
    <w:rsid w:val="00131379"/>
    <w:rsid w:val="00132945"/>
    <w:rsid w:val="00132E52"/>
    <w:rsid w:val="00134402"/>
    <w:rsid w:val="0013441F"/>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02B"/>
    <w:rsid w:val="00151783"/>
    <w:rsid w:val="00151AD7"/>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76C6"/>
    <w:rsid w:val="00167BF3"/>
    <w:rsid w:val="00167ECA"/>
    <w:rsid w:val="00167FFB"/>
    <w:rsid w:val="001703F8"/>
    <w:rsid w:val="001714B6"/>
    <w:rsid w:val="0017156B"/>
    <w:rsid w:val="0017207D"/>
    <w:rsid w:val="00173AE1"/>
    <w:rsid w:val="001759F0"/>
    <w:rsid w:val="00176496"/>
    <w:rsid w:val="00177CA6"/>
    <w:rsid w:val="00177D67"/>
    <w:rsid w:val="0018031E"/>
    <w:rsid w:val="00180325"/>
    <w:rsid w:val="00182F0C"/>
    <w:rsid w:val="00183D8A"/>
    <w:rsid w:val="00184607"/>
    <w:rsid w:val="0018539D"/>
    <w:rsid w:val="00185A20"/>
    <w:rsid w:val="001877DA"/>
    <w:rsid w:val="00187946"/>
    <w:rsid w:val="00187A02"/>
    <w:rsid w:val="00191EA1"/>
    <w:rsid w:val="00192DC4"/>
    <w:rsid w:val="00193AFD"/>
    <w:rsid w:val="001955F8"/>
    <w:rsid w:val="001977AD"/>
    <w:rsid w:val="001A07D6"/>
    <w:rsid w:val="001A1472"/>
    <w:rsid w:val="001A2233"/>
    <w:rsid w:val="001A2FDB"/>
    <w:rsid w:val="001A3B03"/>
    <w:rsid w:val="001A42DB"/>
    <w:rsid w:val="001A551F"/>
    <w:rsid w:val="001A5800"/>
    <w:rsid w:val="001A5ECE"/>
    <w:rsid w:val="001B01A3"/>
    <w:rsid w:val="001B0D88"/>
    <w:rsid w:val="001B1FC9"/>
    <w:rsid w:val="001B2215"/>
    <w:rsid w:val="001B4D8E"/>
    <w:rsid w:val="001B57B6"/>
    <w:rsid w:val="001B63BF"/>
    <w:rsid w:val="001B6965"/>
    <w:rsid w:val="001B7E6F"/>
    <w:rsid w:val="001C185D"/>
    <w:rsid w:val="001C3403"/>
    <w:rsid w:val="001C416F"/>
    <w:rsid w:val="001C4B29"/>
    <w:rsid w:val="001C6A67"/>
    <w:rsid w:val="001C74F5"/>
    <w:rsid w:val="001C77BD"/>
    <w:rsid w:val="001D0007"/>
    <w:rsid w:val="001D18F7"/>
    <w:rsid w:val="001D2E9A"/>
    <w:rsid w:val="001D313D"/>
    <w:rsid w:val="001D3283"/>
    <w:rsid w:val="001D4FA2"/>
    <w:rsid w:val="001D5A4C"/>
    <w:rsid w:val="001D6D26"/>
    <w:rsid w:val="001D7A39"/>
    <w:rsid w:val="001E021C"/>
    <w:rsid w:val="001E149F"/>
    <w:rsid w:val="001E250E"/>
    <w:rsid w:val="001E2712"/>
    <w:rsid w:val="001E3480"/>
    <w:rsid w:val="001E5D26"/>
    <w:rsid w:val="001E5FE5"/>
    <w:rsid w:val="001E6191"/>
    <w:rsid w:val="001E62FD"/>
    <w:rsid w:val="001E743D"/>
    <w:rsid w:val="001E7A9B"/>
    <w:rsid w:val="001F1BC3"/>
    <w:rsid w:val="001F276B"/>
    <w:rsid w:val="001F3864"/>
    <w:rsid w:val="001F3ED7"/>
    <w:rsid w:val="001F4207"/>
    <w:rsid w:val="001F4236"/>
    <w:rsid w:val="001F42D5"/>
    <w:rsid w:val="001F44E6"/>
    <w:rsid w:val="001F4F17"/>
    <w:rsid w:val="001F5739"/>
    <w:rsid w:val="001F6E72"/>
    <w:rsid w:val="001F7042"/>
    <w:rsid w:val="001F7F88"/>
    <w:rsid w:val="002001AC"/>
    <w:rsid w:val="00200E42"/>
    <w:rsid w:val="002016B2"/>
    <w:rsid w:val="00202800"/>
    <w:rsid w:val="00202979"/>
    <w:rsid w:val="00202EA6"/>
    <w:rsid w:val="002035B8"/>
    <w:rsid w:val="00204A17"/>
    <w:rsid w:val="002052B0"/>
    <w:rsid w:val="00206035"/>
    <w:rsid w:val="00207FB2"/>
    <w:rsid w:val="002102C0"/>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5304"/>
    <w:rsid w:val="00235FA9"/>
    <w:rsid w:val="002368BE"/>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3F0F"/>
    <w:rsid w:val="00264FC5"/>
    <w:rsid w:val="00265DD9"/>
    <w:rsid w:val="00266406"/>
    <w:rsid w:val="00267BB3"/>
    <w:rsid w:val="00271273"/>
    <w:rsid w:val="00271668"/>
    <w:rsid w:val="00272200"/>
    <w:rsid w:val="002730BA"/>
    <w:rsid w:val="002740C3"/>
    <w:rsid w:val="00274D07"/>
    <w:rsid w:val="00275C8A"/>
    <w:rsid w:val="00276B60"/>
    <w:rsid w:val="00276D67"/>
    <w:rsid w:val="002813F5"/>
    <w:rsid w:val="00282CE4"/>
    <w:rsid w:val="002838A9"/>
    <w:rsid w:val="00286291"/>
    <w:rsid w:val="002869E9"/>
    <w:rsid w:val="00286E9A"/>
    <w:rsid w:val="00287CD9"/>
    <w:rsid w:val="00287D62"/>
    <w:rsid w:val="00290455"/>
    <w:rsid w:val="002908F2"/>
    <w:rsid w:val="00291EA9"/>
    <w:rsid w:val="00293FB7"/>
    <w:rsid w:val="0029423E"/>
    <w:rsid w:val="002942E5"/>
    <w:rsid w:val="002952E7"/>
    <w:rsid w:val="00295611"/>
    <w:rsid w:val="002966DB"/>
    <w:rsid w:val="0029707A"/>
    <w:rsid w:val="0029747E"/>
    <w:rsid w:val="002A1647"/>
    <w:rsid w:val="002A235B"/>
    <w:rsid w:val="002A2944"/>
    <w:rsid w:val="002A397D"/>
    <w:rsid w:val="002A4CE5"/>
    <w:rsid w:val="002A582D"/>
    <w:rsid w:val="002A6289"/>
    <w:rsid w:val="002A6E67"/>
    <w:rsid w:val="002B561B"/>
    <w:rsid w:val="002B5DDF"/>
    <w:rsid w:val="002B67D5"/>
    <w:rsid w:val="002B736C"/>
    <w:rsid w:val="002B765F"/>
    <w:rsid w:val="002C04D6"/>
    <w:rsid w:val="002C0E2D"/>
    <w:rsid w:val="002C108C"/>
    <w:rsid w:val="002C114E"/>
    <w:rsid w:val="002C263D"/>
    <w:rsid w:val="002C29C9"/>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A16"/>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3F05"/>
    <w:rsid w:val="003140D3"/>
    <w:rsid w:val="003140EB"/>
    <w:rsid w:val="00315918"/>
    <w:rsid w:val="00315FC5"/>
    <w:rsid w:val="00316879"/>
    <w:rsid w:val="00316F44"/>
    <w:rsid w:val="00317A5D"/>
    <w:rsid w:val="00320F0F"/>
    <w:rsid w:val="00324063"/>
    <w:rsid w:val="00325C0D"/>
    <w:rsid w:val="0032628E"/>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3FEC"/>
    <w:rsid w:val="0034520C"/>
    <w:rsid w:val="00345D5E"/>
    <w:rsid w:val="003463AC"/>
    <w:rsid w:val="0034743D"/>
    <w:rsid w:val="00351382"/>
    <w:rsid w:val="00351659"/>
    <w:rsid w:val="00352568"/>
    <w:rsid w:val="003528D7"/>
    <w:rsid w:val="00352E6F"/>
    <w:rsid w:val="00352F5E"/>
    <w:rsid w:val="00353F57"/>
    <w:rsid w:val="00354BC7"/>
    <w:rsid w:val="00355088"/>
    <w:rsid w:val="0035603B"/>
    <w:rsid w:val="003561E1"/>
    <w:rsid w:val="00357735"/>
    <w:rsid w:val="003579F7"/>
    <w:rsid w:val="003623FF"/>
    <w:rsid w:val="00362E11"/>
    <w:rsid w:val="00363EC3"/>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4CE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2D6E"/>
    <w:rsid w:val="00393590"/>
    <w:rsid w:val="00394240"/>
    <w:rsid w:val="003A0210"/>
    <w:rsid w:val="003A036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08E"/>
    <w:rsid w:val="003B31C7"/>
    <w:rsid w:val="003B3BF0"/>
    <w:rsid w:val="003B5122"/>
    <w:rsid w:val="003B51D4"/>
    <w:rsid w:val="003B7060"/>
    <w:rsid w:val="003B711A"/>
    <w:rsid w:val="003B7A0C"/>
    <w:rsid w:val="003B7D77"/>
    <w:rsid w:val="003C00B1"/>
    <w:rsid w:val="003C0596"/>
    <w:rsid w:val="003C3626"/>
    <w:rsid w:val="003C3C7A"/>
    <w:rsid w:val="003C426F"/>
    <w:rsid w:val="003C6558"/>
    <w:rsid w:val="003C6C53"/>
    <w:rsid w:val="003C7054"/>
    <w:rsid w:val="003D04B7"/>
    <w:rsid w:val="003D0C0A"/>
    <w:rsid w:val="003D1201"/>
    <w:rsid w:val="003D21D1"/>
    <w:rsid w:val="003D3CDB"/>
    <w:rsid w:val="003E15F6"/>
    <w:rsid w:val="003E3242"/>
    <w:rsid w:val="003E3B0C"/>
    <w:rsid w:val="003E3B6E"/>
    <w:rsid w:val="003E3ED6"/>
    <w:rsid w:val="003E4DCE"/>
    <w:rsid w:val="003E5A2E"/>
    <w:rsid w:val="003E61EC"/>
    <w:rsid w:val="003E6DAC"/>
    <w:rsid w:val="003E6E8A"/>
    <w:rsid w:val="003E74AB"/>
    <w:rsid w:val="003F019F"/>
    <w:rsid w:val="003F050D"/>
    <w:rsid w:val="003F1452"/>
    <w:rsid w:val="003F1D2C"/>
    <w:rsid w:val="003F2552"/>
    <w:rsid w:val="003F4BD1"/>
    <w:rsid w:val="003F6366"/>
    <w:rsid w:val="003F696B"/>
    <w:rsid w:val="003F7242"/>
    <w:rsid w:val="003F78D8"/>
    <w:rsid w:val="003F7D62"/>
    <w:rsid w:val="00400532"/>
    <w:rsid w:val="00402D23"/>
    <w:rsid w:val="0040359B"/>
    <w:rsid w:val="00404067"/>
    <w:rsid w:val="00406D33"/>
    <w:rsid w:val="00407EB4"/>
    <w:rsid w:val="00407F60"/>
    <w:rsid w:val="00410A60"/>
    <w:rsid w:val="00410D3E"/>
    <w:rsid w:val="00411342"/>
    <w:rsid w:val="00413168"/>
    <w:rsid w:val="00413991"/>
    <w:rsid w:val="00414CB3"/>
    <w:rsid w:val="0041554A"/>
    <w:rsid w:val="0041621A"/>
    <w:rsid w:val="00417211"/>
    <w:rsid w:val="004172CA"/>
    <w:rsid w:val="00420A76"/>
    <w:rsid w:val="00421F24"/>
    <w:rsid w:val="00422E17"/>
    <w:rsid w:val="004235D1"/>
    <w:rsid w:val="004235F7"/>
    <w:rsid w:val="0042440C"/>
    <w:rsid w:val="00424A41"/>
    <w:rsid w:val="00426605"/>
    <w:rsid w:val="00426AC3"/>
    <w:rsid w:val="00426BA2"/>
    <w:rsid w:val="00427E1F"/>
    <w:rsid w:val="004323C8"/>
    <w:rsid w:val="00433211"/>
    <w:rsid w:val="00433FFA"/>
    <w:rsid w:val="00435A8E"/>
    <w:rsid w:val="00436F0C"/>
    <w:rsid w:val="00436FDE"/>
    <w:rsid w:val="00437974"/>
    <w:rsid w:val="00437AB1"/>
    <w:rsid w:val="00437F1B"/>
    <w:rsid w:val="004403DF"/>
    <w:rsid w:val="0044228D"/>
    <w:rsid w:val="0044383E"/>
    <w:rsid w:val="004469A5"/>
    <w:rsid w:val="00447905"/>
    <w:rsid w:val="00447B88"/>
    <w:rsid w:val="00447D74"/>
    <w:rsid w:val="00451BFE"/>
    <w:rsid w:val="00452C91"/>
    <w:rsid w:val="00453D45"/>
    <w:rsid w:val="004557D0"/>
    <w:rsid w:val="00455BC1"/>
    <w:rsid w:val="0045779B"/>
    <w:rsid w:val="00457AEA"/>
    <w:rsid w:val="00457D8D"/>
    <w:rsid w:val="004607C0"/>
    <w:rsid w:val="00461229"/>
    <w:rsid w:val="00463A13"/>
    <w:rsid w:val="00463C17"/>
    <w:rsid w:val="004668D1"/>
    <w:rsid w:val="004705A7"/>
    <w:rsid w:val="00472165"/>
    <w:rsid w:val="00473325"/>
    <w:rsid w:val="0047377E"/>
    <w:rsid w:val="004738EA"/>
    <w:rsid w:val="0047501B"/>
    <w:rsid w:val="0047537A"/>
    <w:rsid w:val="00477B55"/>
    <w:rsid w:val="00482D90"/>
    <w:rsid w:val="0048314A"/>
    <w:rsid w:val="00483333"/>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31A"/>
    <w:rsid w:val="004A25E0"/>
    <w:rsid w:val="004A2840"/>
    <w:rsid w:val="004A29AE"/>
    <w:rsid w:val="004A4AD7"/>
    <w:rsid w:val="004A5415"/>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2B6D"/>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557A"/>
    <w:rsid w:val="004E6403"/>
    <w:rsid w:val="004E6C20"/>
    <w:rsid w:val="004E77DE"/>
    <w:rsid w:val="004F045B"/>
    <w:rsid w:val="004F0EC8"/>
    <w:rsid w:val="004F15DE"/>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277C"/>
    <w:rsid w:val="005031E7"/>
    <w:rsid w:val="00503AC4"/>
    <w:rsid w:val="0050417A"/>
    <w:rsid w:val="00505D1D"/>
    <w:rsid w:val="00506A80"/>
    <w:rsid w:val="00510FB7"/>
    <w:rsid w:val="0051145B"/>
    <w:rsid w:val="00514265"/>
    <w:rsid w:val="005146D4"/>
    <w:rsid w:val="00515464"/>
    <w:rsid w:val="00516738"/>
    <w:rsid w:val="005168D2"/>
    <w:rsid w:val="00517105"/>
    <w:rsid w:val="00520676"/>
    <w:rsid w:val="00520B0C"/>
    <w:rsid w:val="00521AF6"/>
    <w:rsid w:val="00523F18"/>
    <w:rsid w:val="00524085"/>
    <w:rsid w:val="0052498D"/>
    <w:rsid w:val="00525768"/>
    <w:rsid w:val="00527B9E"/>
    <w:rsid w:val="00527FAD"/>
    <w:rsid w:val="005302AD"/>
    <w:rsid w:val="00530EBC"/>
    <w:rsid w:val="0053278F"/>
    <w:rsid w:val="00532B4A"/>
    <w:rsid w:val="00532E70"/>
    <w:rsid w:val="00533E1E"/>
    <w:rsid w:val="00537AE0"/>
    <w:rsid w:val="005408C4"/>
    <w:rsid w:val="0054231E"/>
    <w:rsid w:val="00542653"/>
    <w:rsid w:val="00542AFE"/>
    <w:rsid w:val="00544398"/>
    <w:rsid w:val="00546371"/>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DDE"/>
    <w:rsid w:val="00557EEE"/>
    <w:rsid w:val="005606B3"/>
    <w:rsid w:val="005612B9"/>
    <w:rsid w:val="0056173C"/>
    <w:rsid w:val="0056392D"/>
    <w:rsid w:val="00564781"/>
    <w:rsid w:val="00564C24"/>
    <w:rsid w:val="00565177"/>
    <w:rsid w:val="00571392"/>
    <w:rsid w:val="00571645"/>
    <w:rsid w:val="00571A21"/>
    <w:rsid w:val="00571E3C"/>
    <w:rsid w:val="0057208F"/>
    <w:rsid w:val="00576602"/>
    <w:rsid w:val="0057663C"/>
    <w:rsid w:val="00576EAF"/>
    <w:rsid w:val="00576FBA"/>
    <w:rsid w:val="0057762C"/>
    <w:rsid w:val="00577C5E"/>
    <w:rsid w:val="005805B0"/>
    <w:rsid w:val="00581D67"/>
    <w:rsid w:val="00582752"/>
    <w:rsid w:val="00582965"/>
    <w:rsid w:val="00583F3F"/>
    <w:rsid w:val="00584E47"/>
    <w:rsid w:val="005851A5"/>
    <w:rsid w:val="00585924"/>
    <w:rsid w:val="00585ED3"/>
    <w:rsid w:val="00590D58"/>
    <w:rsid w:val="00591749"/>
    <w:rsid w:val="00591952"/>
    <w:rsid w:val="005954A2"/>
    <w:rsid w:val="0059615C"/>
    <w:rsid w:val="00596CE1"/>
    <w:rsid w:val="005970BC"/>
    <w:rsid w:val="005975F1"/>
    <w:rsid w:val="005A010A"/>
    <w:rsid w:val="005A1335"/>
    <w:rsid w:val="005A257C"/>
    <w:rsid w:val="005A3341"/>
    <w:rsid w:val="005A3378"/>
    <w:rsid w:val="005A44D3"/>
    <w:rsid w:val="005A6AAD"/>
    <w:rsid w:val="005A6D5D"/>
    <w:rsid w:val="005A6DF5"/>
    <w:rsid w:val="005A71E4"/>
    <w:rsid w:val="005B0A13"/>
    <w:rsid w:val="005B29ED"/>
    <w:rsid w:val="005B37A9"/>
    <w:rsid w:val="005B53C3"/>
    <w:rsid w:val="005B5CD2"/>
    <w:rsid w:val="005B6C37"/>
    <w:rsid w:val="005C162E"/>
    <w:rsid w:val="005C2344"/>
    <w:rsid w:val="005C2612"/>
    <w:rsid w:val="005C31A4"/>
    <w:rsid w:val="005C4DB5"/>
    <w:rsid w:val="005C5866"/>
    <w:rsid w:val="005C5D9C"/>
    <w:rsid w:val="005C691F"/>
    <w:rsid w:val="005C6FE8"/>
    <w:rsid w:val="005C7F2D"/>
    <w:rsid w:val="005D1186"/>
    <w:rsid w:val="005D1BF4"/>
    <w:rsid w:val="005D1CDC"/>
    <w:rsid w:val="005D1F17"/>
    <w:rsid w:val="005D22DA"/>
    <w:rsid w:val="005D475F"/>
    <w:rsid w:val="005D4887"/>
    <w:rsid w:val="005D4AE9"/>
    <w:rsid w:val="005D4B49"/>
    <w:rsid w:val="005D5DBD"/>
    <w:rsid w:val="005E2C83"/>
    <w:rsid w:val="005E2D27"/>
    <w:rsid w:val="005E2DA1"/>
    <w:rsid w:val="005E3A97"/>
    <w:rsid w:val="005E3DE2"/>
    <w:rsid w:val="005E40CC"/>
    <w:rsid w:val="005E624C"/>
    <w:rsid w:val="005E63AF"/>
    <w:rsid w:val="005E7028"/>
    <w:rsid w:val="005E75D7"/>
    <w:rsid w:val="005F03A7"/>
    <w:rsid w:val="005F03C4"/>
    <w:rsid w:val="005F370B"/>
    <w:rsid w:val="005F3935"/>
    <w:rsid w:val="005F3FD1"/>
    <w:rsid w:val="005F4EDC"/>
    <w:rsid w:val="005F5B22"/>
    <w:rsid w:val="005F778E"/>
    <w:rsid w:val="00600838"/>
    <w:rsid w:val="00601131"/>
    <w:rsid w:val="00602857"/>
    <w:rsid w:val="00603790"/>
    <w:rsid w:val="00603F6D"/>
    <w:rsid w:val="006045BA"/>
    <w:rsid w:val="00604F55"/>
    <w:rsid w:val="00606B61"/>
    <w:rsid w:val="0060731C"/>
    <w:rsid w:val="006119ED"/>
    <w:rsid w:val="00612B13"/>
    <w:rsid w:val="00613B41"/>
    <w:rsid w:val="00613B5F"/>
    <w:rsid w:val="00614DBF"/>
    <w:rsid w:val="00615393"/>
    <w:rsid w:val="00615FB8"/>
    <w:rsid w:val="006169C4"/>
    <w:rsid w:val="00617377"/>
    <w:rsid w:val="00621BF7"/>
    <w:rsid w:val="0062213F"/>
    <w:rsid w:val="00622275"/>
    <w:rsid w:val="00622617"/>
    <w:rsid w:val="00622B25"/>
    <w:rsid w:val="00624F70"/>
    <w:rsid w:val="00625723"/>
    <w:rsid w:val="006257A3"/>
    <w:rsid w:val="0062732C"/>
    <w:rsid w:val="006276EE"/>
    <w:rsid w:val="006278C9"/>
    <w:rsid w:val="006303F2"/>
    <w:rsid w:val="0063220A"/>
    <w:rsid w:val="00633154"/>
    <w:rsid w:val="0063483F"/>
    <w:rsid w:val="00634989"/>
    <w:rsid w:val="006369AA"/>
    <w:rsid w:val="00637214"/>
    <w:rsid w:val="0064033A"/>
    <w:rsid w:val="00642EA5"/>
    <w:rsid w:val="00642EC3"/>
    <w:rsid w:val="00643AD8"/>
    <w:rsid w:val="00644AB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6DC"/>
    <w:rsid w:val="00667C96"/>
    <w:rsid w:val="00667E9A"/>
    <w:rsid w:val="00667F44"/>
    <w:rsid w:val="00670642"/>
    <w:rsid w:val="00672D95"/>
    <w:rsid w:val="006731A0"/>
    <w:rsid w:val="00673688"/>
    <w:rsid w:val="006737F0"/>
    <w:rsid w:val="00673837"/>
    <w:rsid w:val="006752C8"/>
    <w:rsid w:val="00676084"/>
    <w:rsid w:val="00676472"/>
    <w:rsid w:val="00677ADE"/>
    <w:rsid w:val="00680991"/>
    <w:rsid w:val="00680BF2"/>
    <w:rsid w:val="00681ACD"/>
    <w:rsid w:val="00683DCD"/>
    <w:rsid w:val="0068489D"/>
    <w:rsid w:val="00685AB1"/>
    <w:rsid w:val="0068689F"/>
    <w:rsid w:val="006901FA"/>
    <w:rsid w:val="00693394"/>
    <w:rsid w:val="00693D9D"/>
    <w:rsid w:val="006A0CC8"/>
    <w:rsid w:val="006A0DCE"/>
    <w:rsid w:val="006A1C86"/>
    <w:rsid w:val="006A1D83"/>
    <w:rsid w:val="006A244F"/>
    <w:rsid w:val="006A34D2"/>
    <w:rsid w:val="006B05A2"/>
    <w:rsid w:val="006B1199"/>
    <w:rsid w:val="006B2394"/>
    <w:rsid w:val="006B2834"/>
    <w:rsid w:val="006B288D"/>
    <w:rsid w:val="006B3A38"/>
    <w:rsid w:val="006B4582"/>
    <w:rsid w:val="006B561A"/>
    <w:rsid w:val="006B5DA3"/>
    <w:rsid w:val="006B5FEA"/>
    <w:rsid w:val="006B640E"/>
    <w:rsid w:val="006B68B7"/>
    <w:rsid w:val="006B783D"/>
    <w:rsid w:val="006B7E8A"/>
    <w:rsid w:val="006C006F"/>
    <w:rsid w:val="006C01F9"/>
    <w:rsid w:val="006C02CE"/>
    <w:rsid w:val="006C0393"/>
    <w:rsid w:val="006C0EE0"/>
    <w:rsid w:val="006C114B"/>
    <w:rsid w:val="006C1811"/>
    <w:rsid w:val="006C1BDC"/>
    <w:rsid w:val="006C25CC"/>
    <w:rsid w:val="006C2D39"/>
    <w:rsid w:val="006C2F8E"/>
    <w:rsid w:val="006C3DA8"/>
    <w:rsid w:val="006C4E46"/>
    <w:rsid w:val="006C50D3"/>
    <w:rsid w:val="006C53CB"/>
    <w:rsid w:val="006C5C4B"/>
    <w:rsid w:val="006C68C4"/>
    <w:rsid w:val="006C71D7"/>
    <w:rsid w:val="006D0B0D"/>
    <w:rsid w:val="006D2E7D"/>
    <w:rsid w:val="006D34AC"/>
    <w:rsid w:val="006D3660"/>
    <w:rsid w:val="006D3940"/>
    <w:rsid w:val="006D47A4"/>
    <w:rsid w:val="006D536C"/>
    <w:rsid w:val="006D5C45"/>
    <w:rsid w:val="006D6BEC"/>
    <w:rsid w:val="006D7658"/>
    <w:rsid w:val="006D7812"/>
    <w:rsid w:val="006D79A1"/>
    <w:rsid w:val="006D7F8C"/>
    <w:rsid w:val="006E0CDF"/>
    <w:rsid w:val="006E0D4F"/>
    <w:rsid w:val="006E30E9"/>
    <w:rsid w:val="006E4D3D"/>
    <w:rsid w:val="006E57DA"/>
    <w:rsid w:val="006E594D"/>
    <w:rsid w:val="006E5C67"/>
    <w:rsid w:val="006E6924"/>
    <w:rsid w:val="006E69CC"/>
    <w:rsid w:val="006E6CF7"/>
    <w:rsid w:val="006E72CF"/>
    <w:rsid w:val="006E79CA"/>
    <w:rsid w:val="006F060A"/>
    <w:rsid w:val="006F0AE5"/>
    <w:rsid w:val="006F2034"/>
    <w:rsid w:val="006F225A"/>
    <w:rsid w:val="006F2414"/>
    <w:rsid w:val="006F30F3"/>
    <w:rsid w:val="006F4AA3"/>
    <w:rsid w:val="006F56B1"/>
    <w:rsid w:val="006F7F3B"/>
    <w:rsid w:val="00700F91"/>
    <w:rsid w:val="00702338"/>
    <w:rsid w:val="0070272D"/>
    <w:rsid w:val="0070296A"/>
    <w:rsid w:val="00702EDC"/>
    <w:rsid w:val="007032EE"/>
    <w:rsid w:val="00703374"/>
    <w:rsid w:val="007034BE"/>
    <w:rsid w:val="00704193"/>
    <w:rsid w:val="00707320"/>
    <w:rsid w:val="00707B84"/>
    <w:rsid w:val="00707F7B"/>
    <w:rsid w:val="00712053"/>
    <w:rsid w:val="0071265D"/>
    <w:rsid w:val="00716575"/>
    <w:rsid w:val="00716F25"/>
    <w:rsid w:val="0072186E"/>
    <w:rsid w:val="0072309B"/>
    <w:rsid w:val="0072310E"/>
    <w:rsid w:val="00723840"/>
    <w:rsid w:val="00723D34"/>
    <w:rsid w:val="00731460"/>
    <w:rsid w:val="00732B3C"/>
    <w:rsid w:val="007356DF"/>
    <w:rsid w:val="00736301"/>
    <w:rsid w:val="00736548"/>
    <w:rsid w:val="00736B89"/>
    <w:rsid w:val="0074379E"/>
    <w:rsid w:val="00743A5E"/>
    <w:rsid w:val="00746EE3"/>
    <w:rsid w:val="00750272"/>
    <w:rsid w:val="00750ADD"/>
    <w:rsid w:val="00752069"/>
    <w:rsid w:val="007533FA"/>
    <w:rsid w:val="00753D31"/>
    <w:rsid w:val="007544AE"/>
    <w:rsid w:val="00755134"/>
    <w:rsid w:val="00756E7D"/>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3EF7"/>
    <w:rsid w:val="00774598"/>
    <w:rsid w:val="00774D4F"/>
    <w:rsid w:val="00775442"/>
    <w:rsid w:val="00775F3F"/>
    <w:rsid w:val="0078076A"/>
    <w:rsid w:val="00780A67"/>
    <w:rsid w:val="007846F0"/>
    <w:rsid w:val="007849A2"/>
    <w:rsid w:val="00784EC5"/>
    <w:rsid w:val="007862DD"/>
    <w:rsid w:val="00786878"/>
    <w:rsid w:val="00790EC1"/>
    <w:rsid w:val="0079288A"/>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4A3B"/>
    <w:rsid w:val="007A664A"/>
    <w:rsid w:val="007A73A2"/>
    <w:rsid w:val="007A76F9"/>
    <w:rsid w:val="007A7F29"/>
    <w:rsid w:val="007B092F"/>
    <w:rsid w:val="007B2E25"/>
    <w:rsid w:val="007B4193"/>
    <w:rsid w:val="007B441F"/>
    <w:rsid w:val="007B4E0B"/>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290"/>
    <w:rsid w:val="007C7799"/>
    <w:rsid w:val="007D075E"/>
    <w:rsid w:val="007D196D"/>
    <w:rsid w:val="007D2773"/>
    <w:rsid w:val="007D3B29"/>
    <w:rsid w:val="007D6AA6"/>
    <w:rsid w:val="007D6F73"/>
    <w:rsid w:val="007E138A"/>
    <w:rsid w:val="007E1DFD"/>
    <w:rsid w:val="007E2924"/>
    <w:rsid w:val="007E2DEF"/>
    <w:rsid w:val="007E428A"/>
    <w:rsid w:val="007E57AF"/>
    <w:rsid w:val="007F0EE6"/>
    <w:rsid w:val="007F21CA"/>
    <w:rsid w:val="007F2479"/>
    <w:rsid w:val="007F4E05"/>
    <w:rsid w:val="007F4FB0"/>
    <w:rsid w:val="007F5581"/>
    <w:rsid w:val="007F58A8"/>
    <w:rsid w:val="007F61B6"/>
    <w:rsid w:val="007F6723"/>
    <w:rsid w:val="007F6A84"/>
    <w:rsid w:val="007F7C08"/>
    <w:rsid w:val="008010A8"/>
    <w:rsid w:val="00801E3F"/>
    <w:rsid w:val="008029BE"/>
    <w:rsid w:val="00802A4F"/>
    <w:rsid w:val="008036EE"/>
    <w:rsid w:val="008059CC"/>
    <w:rsid w:val="0080619F"/>
    <w:rsid w:val="00806480"/>
    <w:rsid w:val="00806587"/>
    <w:rsid w:val="0080729C"/>
    <w:rsid w:val="00807CD9"/>
    <w:rsid w:val="0081089A"/>
    <w:rsid w:val="00810D5D"/>
    <w:rsid w:val="00811633"/>
    <w:rsid w:val="008124B4"/>
    <w:rsid w:val="00813177"/>
    <w:rsid w:val="008148AC"/>
    <w:rsid w:val="0081548D"/>
    <w:rsid w:val="008165B1"/>
    <w:rsid w:val="00817742"/>
    <w:rsid w:val="00817B3A"/>
    <w:rsid w:val="008200C0"/>
    <w:rsid w:val="00821568"/>
    <w:rsid w:val="008226D9"/>
    <w:rsid w:val="00823654"/>
    <w:rsid w:val="00823AF0"/>
    <w:rsid w:val="008258F4"/>
    <w:rsid w:val="0082642A"/>
    <w:rsid w:val="008265BF"/>
    <w:rsid w:val="0082662A"/>
    <w:rsid w:val="00826DC8"/>
    <w:rsid w:val="00826FB4"/>
    <w:rsid w:val="008306E8"/>
    <w:rsid w:val="00831837"/>
    <w:rsid w:val="00833EAE"/>
    <w:rsid w:val="00833ED2"/>
    <w:rsid w:val="00837426"/>
    <w:rsid w:val="00840534"/>
    <w:rsid w:val="00840B81"/>
    <w:rsid w:val="00841E69"/>
    <w:rsid w:val="008433C8"/>
    <w:rsid w:val="008439BA"/>
    <w:rsid w:val="0084513C"/>
    <w:rsid w:val="008453B1"/>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16DC"/>
    <w:rsid w:val="00873C1A"/>
    <w:rsid w:val="008756DC"/>
    <w:rsid w:val="00875FE4"/>
    <w:rsid w:val="00876800"/>
    <w:rsid w:val="0087702C"/>
    <w:rsid w:val="00877048"/>
    <w:rsid w:val="00877082"/>
    <w:rsid w:val="00880E51"/>
    <w:rsid w:val="00881CAE"/>
    <w:rsid w:val="00882FD9"/>
    <w:rsid w:val="00886B20"/>
    <w:rsid w:val="0089190F"/>
    <w:rsid w:val="00892313"/>
    <w:rsid w:val="00892C4F"/>
    <w:rsid w:val="00892C72"/>
    <w:rsid w:val="008932C3"/>
    <w:rsid w:val="00893A4D"/>
    <w:rsid w:val="00893CB7"/>
    <w:rsid w:val="008951EC"/>
    <w:rsid w:val="00895755"/>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3376"/>
    <w:rsid w:val="008B441E"/>
    <w:rsid w:val="008B5976"/>
    <w:rsid w:val="008B6A3A"/>
    <w:rsid w:val="008C0119"/>
    <w:rsid w:val="008C1418"/>
    <w:rsid w:val="008C1B15"/>
    <w:rsid w:val="008C1BC3"/>
    <w:rsid w:val="008C26E4"/>
    <w:rsid w:val="008D09D1"/>
    <w:rsid w:val="008D0EBF"/>
    <w:rsid w:val="008D105B"/>
    <w:rsid w:val="008D18A1"/>
    <w:rsid w:val="008D3777"/>
    <w:rsid w:val="008D3927"/>
    <w:rsid w:val="008D6BEB"/>
    <w:rsid w:val="008D7592"/>
    <w:rsid w:val="008D7851"/>
    <w:rsid w:val="008D7D7D"/>
    <w:rsid w:val="008E27C3"/>
    <w:rsid w:val="008E289C"/>
    <w:rsid w:val="008E2A61"/>
    <w:rsid w:val="008E3597"/>
    <w:rsid w:val="008E3BEE"/>
    <w:rsid w:val="008E5E60"/>
    <w:rsid w:val="008F059D"/>
    <w:rsid w:val="008F2470"/>
    <w:rsid w:val="008F298D"/>
    <w:rsid w:val="008F32DC"/>
    <w:rsid w:val="008F4330"/>
    <w:rsid w:val="008F5A1B"/>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5112"/>
    <w:rsid w:val="009151DE"/>
    <w:rsid w:val="009167C5"/>
    <w:rsid w:val="00917CB9"/>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D68"/>
    <w:rsid w:val="009419A3"/>
    <w:rsid w:val="009435CF"/>
    <w:rsid w:val="00944965"/>
    <w:rsid w:val="00946903"/>
    <w:rsid w:val="009479ED"/>
    <w:rsid w:val="009479F5"/>
    <w:rsid w:val="0095035D"/>
    <w:rsid w:val="00950F0E"/>
    <w:rsid w:val="009510B5"/>
    <w:rsid w:val="009518BB"/>
    <w:rsid w:val="00952581"/>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3397"/>
    <w:rsid w:val="00964B54"/>
    <w:rsid w:val="00964F11"/>
    <w:rsid w:val="0096547F"/>
    <w:rsid w:val="00966B8C"/>
    <w:rsid w:val="0096740F"/>
    <w:rsid w:val="0096778A"/>
    <w:rsid w:val="00970434"/>
    <w:rsid w:val="009723CD"/>
    <w:rsid w:val="0097329D"/>
    <w:rsid w:val="00973CBF"/>
    <w:rsid w:val="00974C74"/>
    <w:rsid w:val="009754BB"/>
    <w:rsid w:val="00975537"/>
    <w:rsid w:val="00975ADE"/>
    <w:rsid w:val="0097634D"/>
    <w:rsid w:val="00977810"/>
    <w:rsid w:val="00977F81"/>
    <w:rsid w:val="009801FC"/>
    <w:rsid w:val="00980629"/>
    <w:rsid w:val="00980E86"/>
    <w:rsid w:val="009811F4"/>
    <w:rsid w:val="00982719"/>
    <w:rsid w:val="0098283D"/>
    <w:rsid w:val="00983411"/>
    <w:rsid w:val="00983BE8"/>
    <w:rsid w:val="00984CDA"/>
    <w:rsid w:val="00986BF2"/>
    <w:rsid w:val="00987334"/>
    <w:rsid w:val="00987E0D"/>
    <w:rsid w:val="0099062E"/>
    <w:rsid w:val="00990ADF"/>
    <w:rsid w:val="00994D97"/>
    <w:rsid w:val="0099538E"/>
    <w:rsid w:val="009959FF"/>
    <w:rsid w:val="00996515"/>
    <w:rsid w:val="009A10AD"/>
    <w:rsid w:val="009A2D9D"/>
    <w:rsid w:val="009A42B7"/>
    <w:rsid w:val="009B031D"/>
    <w:rsid w:val="009B0501"/>
    <w:rsid w:val="009B11B6"/>
    <w:rsid w:val="009B12BC"/>
    <w:rsid w:val="009B160D"/>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1F39"/>
    <w:rsid w:val="009C208E"/>
    <w:rsid w:val="009C220F"/>
    <w:rsid w:val="009C445F"/>
    <w:rsid w:val="009C47CA"/>
    <w:rsid w:val="009C52D5"/>
    <w:rsid w:val="009C5B21"/>
    <w:rsid w:val="009D060E"/>
    <w:rsid w:val="009D1820"/>
    <w:rsid w:val="009D1EC3"/>
    <w:rsid w:val="009D21C4"/>
    <w:rsid w:val="009D25AB"/>
    <w:rsid w:val="009D260C"/>
    <w:rsid w:val="009D2ACF"/>
    <w:rsid w:val="009D39E2"/>
    <w:rsid w:val="009D47F8"/>
    <w:rsid w:val="009D5D75"/>
    <w:rsid w:val="009D63E5"/>
    <w:rsid w:val="009D65D2"/>
    <w:rsid w:val="009D6DD1"/>
    <w:rsid w:val="009E08C0"/>
    <w:rsid w:val="009E144D"/>
    <w:rsid w:val="009E34E7"/>
    <w:rsid w:val="009E4829"/>
    <w:rsid w:val="009E4A11"/>
    <w:rsid w:val="009E4FFF"/>
    <w:rsid w:val="009E5DA5"/>
    <w:rsid w:val="009F18A5"/>
    <w:rsid w:val="009F1997"/>
    <w:rsid w:val="009F1B78"/>
    <w:rsid w:val="009F4494"/>
    <w:rsid w:val="009F4CF0"/>
    <w:rsid w:val="009F4E4E"/>
    <w:rsid w:val="009F4EB8"/>
    <w:rsid w:val="009F68B1"/>
    <w:rsid w:val="009F6CE6"/>
    <w:rsid w:val="009F73B9"/>
    <w:rsid w:val="009F74DE"/>
    <w:rsid w:val="00A00394"/>
    <w:rsid w:val="00A00CF7"/>
    <w:rsid w:val="00A01AE0"/>
    <w:rsid w:val="00A01B0C"/>
    <w:rsid w:val="00A023CB"/>
    <w:rsid w:val="00A03BB2"/>
    <w:rsid w:val="00A046AE"/>
    <w:rsid w:val="00A10601"/>
    <w:rsid w:val="00A10A71"/>
    <w:rsid w:val="00A10DAF"/>
    <w:rsid w:val="00A11611"/>
    <w:rsid w:val="00A133CA"/>
    <w:rsid w:val="00A13CE2"/>
    <w:rsid w:val="00A1599A"/>
    <w:rsid w:val="00A160BC"/>
    <w:rsid w:val="00A1641D"/>
    <w:rsid w:val="00A204A3"/>
    <w:rsid w:val="00A20D18"/>
    <w:rsid w:val="00A20D7A"/>
    <w:rsid w:val="00A21261"/>
    <w:rsid w:val="00A21695"/>
    <w:rsid w:val="00A217BD"/>
    <w:rsid w:val="00A24CEA"/>
    <w:rsid w:val="00A2522E"/>
    <w:rsid w:val="00A26F40"/>
    <w:rsid w:val="00A301F3"/>
    <w:rsid w:val="00A3043B"/>
    <w:rsid w:val="00A30767"/>
    <w:rsid w:val="00A30ADA"/>
    <w:rsid w:val="00A317AC"/>
    <w:rsid w:val="00A31DEC"/>
    <w:rsid w:val="00A333C9"/>
    <w:rsid w:val="00A336D0"/>
    <w:rsid w:val="00A33FF1"/>
    <w:rsid w:val="00A344B2"/>
    <w:rsid w:val="00A351F2"/>
    <w:rsid w:val="00A354B7"/>
    <w:rsid w:val="00A36039"/>
    <w:rsid w:val="00A36502"/>
    <w:rsid w:val="00A36D19"/>
    <w:rsid w:val="00A37B3F"/>
    <w:rsid w:val="00A37FAE"/>
    <w:rsid w:val="00A40164"/>
    <w:rsid w:val="00A409CE"/>
    <w:rsid w:val="00A40CE0"/>
    <w:rsid w:val="00A411D8"/>
    <w:rsid w:val="00A41B82"/>
    <w:rsid w:val="00A42B76"/>
    <w:rsid w:val="00A44999"/>
    <w:rsid w:val="00A44AEA"/>
    <w:rsid w:val="00A4704C"/>
    <w:rsid w:val="00A477FC"/>
    <w:rsid w:val="00A47A8C"/>
    <w:rsid w:val="00A50DA5"/>
    <w:rsid w:val="00A5187C"/>
    <w:rsid w:val="00A533B6"/>
    <w:rsid w:val="00A535D3"/>
    <w:rsid w:val="00A53A38"/>
    <w:rsid w:val="00A53FFD"/>
    <w:rsid w:val="00A557A1"/>
    <w:rsid w:val="00A562A3"/>
    <w:rsid w:val="00A618BF"/>
    <w:rsid w:val="00A61F11"/>
    <w:rsid w:val="00A63001"/>
    <w:rsid w:val="00A63799"/>
    <w:rsid w:val="00A645EE"/>
    <w:rsid w:val="00A648D0"/>
    <w:rsid w:val="00A666BC"/>
    <w:rsid w:val="00A675D9"/>
    <w:rsid w:val="00A70129"/>
    <w:rsid w:val="00A719D4"/>
    <w:rsid w:val="00A72149"/>
    <w:rsid w:val="00A7332D"/>
    <w:rsid w:val="00A73D4E"/>
    <w:rsid w:val="00A74FEA"/>
    <w:rsid w:val="00A757E8"/>
    <w:rsid w:val="00A75D96"/>
    <w:rsid w:val="00A76465"/>
    <w:rsid w:val="00A768E2"/>
    <w:rsid w:val="00A76D7E"/>
    <w:rsid w:val="00A77102"/>
    <w:rsid w:val="00A81CDB"/>
    <w:rsid w:val="00A8347F"/>
    <w:rsid w:val="00A83D68"/>
    <w:rsid w:val="00A864C1"/>
    <w:rsid w:val="00A86EE0"/>
    <w:rsid w:val="00A86F27"/>
    <w:rsid w:val="00A87110"/>
    <w:rsid w:val="00A87D85"/>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1E27"/>
    <w:rsid w:val="00AC2AD4"/>
    <w:rsid w:val="00AC2DC7"/>
    <w:rsid w:val="00AC3BDB"/>
    <w:rsid w:val="00AC404D"/>
    <w:rsid w:val="00AC4E8F"/>
    <w:rsid w:val="00AC756C"/>
    <w:rsid w:val="00AD0207"/>
    <w:rsid w:val="00AD1B25"/>
    <w:rsid w:val="00AD37DA"/>
    <w:rsid w:val="00AD3AC9"/>
    <w:rsid w:val="00AD4B4D"/>
    <w:rsid w:val="00AD5D97"/>
    <w:rsid w:val="00AD66A7"/>
    <w:rsid w:val="00AD7180"/>
    <w:rsid w:val="00AD7684"/>
    <w:rsid w:val="00AE1958"/>
    <w:rsid w:val="00AE1A08"/>
    <w:rsid w:val="00AE20F0"/>
    <w:rsid w:val="00AE2433"/>
    <w:rsid w:val="00AE3F1B"/>
    <w:rsid w:val="00AE5BC2"/>
    <w:rsid w:val="00AF09FE"/>
    <w:rsid w:val="00AF0A73"/>
    <w:rsid w:val="00AF0D26"/>
    <w:rsid w:val="00AF1D2C"/>
    <w:rsid w:val="00AF3FB3"/>
    <w:rsid w:val="00AF494B"/>
    <w:rsid w:val="00AF65C4"/>
    <w:rsid w:val="00AF6F9F"/>
    <w:rsid w:val="00B0058A"/>
    <w:rsid w:val="00B0066F"/>
    <w:rsid w:val="00B00C44"/>
    <w:rsid w:val="00B01A8D"/>
    <w:rsid w:val="00B03325"/>
    <w:rsid w:val="00B048B5"/>
    <w:rsid w:val="00B049BB"/>
    <w:rsid w:val="00B053CC"/>
    <w:rsid w:val="00B07794"/>
    <w:rsid w:val="00B10FAD"/>
    <w:rsid w:val="00B11984"/>
    <w:rsid w:val="00B11B89"/>
    <w:rsid w:val="00B11DC4"/>
    <w:rsid w:val="00B12D4D"/>
    <w:rsid w:val="00B157C8"/>
    <w:rsid w:val="00B15AB9"/>
    <w:rsid w:val="00B1685D"/>
    <w:rsid w:val="00B1690F"/>
    <w:rsid w:val="00B16CDE"/>
    <w:rsid w:val="00B20078"/>
    <w:rsid w:val="00B22212"/>
    <w:rsid w:val="00B22634"/>
    <w:rsid w:val="00B226D2"/>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5535"/>
    <w:rsid w:val="00B405AF"/>
    <w:rsid w:val="00B41072"/>
    <w:rsid w:val="00B41909"/>
    <w:rsid w:val="00B41DE1"/>
    <w:rsid w:val="00B4417A"/>
    <w:rsid w:val="00B441F6"/>
    <w:rsid w:val="00B44BA6"/>
    <w:rsid w:val="00B46AB1"/>
    <w:rsid w:val="00B46DF3"/>
    <w:rsid w:val="00B50CB6"/>
    <w:rsid w:val="00B51544"/>
    <w:rsid w:val="00B532CD"/>
    <w:rsid w:val="00B5356E"/>
    <w:rsid w:val="00B535AE"/>
    <w:rsid w:val="00B5360C"/>
    <w:rsid w:val="00B53BB8"/>
    <w:rsid w:val="00B5565E"/>
    <w:rsid w:val="00B55998"/>
    <w:rsid w:val="00B55AC6"/>
    <w:rsid w:val="00B56A35"/>
    <w:rsid w:val="00B57659"/>
    <w:rsid w:val="00B57A5D"/>
    <w:rsid w:val="00B57AAF"/>
    <w:rsid w:val="00B57F08"/>
    <w:rsid w:val="00B60228"/>
    <w:rsid w:val="00B62ABF"/>
    <w:rsid w:val="00B63290"/>
    <w:rsid w:val="00B63741"/>
    <w:rsid w:val="00B63DB7"/>
    <w:rsid w:val="00B63EB3"/>
    <w:rsid w:val="00B6684C"/>
    <w:rsid w:val="00B70546"/>
    <w:rsid w:val="00B70DD7"/>
    <w:rsid w:val="00B727EC"/>
    <w:rsid w:val="00B73C6B"/>
    <w:rsid w:val="00B73D52"/>
    <w:rsid w:val="00B74011"/>
    <w:rsid w:val="00B771E6"/>
    <w:rsid w:val="00B77333"/>
    <w:rsid w:val="00B777A6"/>
    <w:rsid w:val="00B8197D"/>
    <w:rsid w:val="00B81DC1"/>
    <w:rsid w:val="00B81FC2"/>
    <w:rsid w:val="00B834AA"/>
    <w:rsid w:val="00B83747"/>
    <w:rsid w:val="00B8407F"/>
    <w:rsid w:val="00B84AD6"/>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831"/>
    <w:rsid w:val="00B95CD2"/>
    <w:rsid w:val="00B95FF9"/>
    <w:rsid w:val="00B96520"/>
    <w:rsid w:val="00B97500"/>
    <w:rsid w:val="00BA0BE0"/>
    <w:rsid w:val="00BA198A"/>
    <w:rsid w:val="00BA1DE4"/>
    <w:rsid w:val="00BA2054"/>
    <w:rsid w:val="00BA2060"/>
    <w:rsid w:val="00BA4848"/>
    <w:rsid w:val="00BA4B49"/>
    <w:rsid w:val="00BA54F9"/>
    <w:rsid w:val="00BA7A5A"/>
    <w:rsid w:val="00BA7B07"/>
    <w:rsid w:val="00BB0215"/>
    <w:rsid w:val="00BB1E03"/>
    <w:rsid w:val="00BB25B6"/>
    <w:rsid w:val="00BB2727"/>
    <w:rsid w:val="00BB458A"/>
    <w:rsid w:val="00BB627F"/>
    <w:rsid w:val="00BB65A4"/>
    <w:rsid w:val="00BC15DD"/>
    <w:rsid w:val="00BC1C9C"/>
    <w:rsid w:val="00BC2054"/>
    <w:rsid w:val="00BC3785"/>
    <w:rsid w:val="00BC3935"/>
    <w:rsid w:val="00BC452B"/>
    <w:rsid w:val="00BC4C85"/>
    <w:rsid w:val="00BC5CDD"/>
    <w:rsid w:val="00BC5F44"/>
    <w:rsid w:val="00BC5F6C"/>
    <w:rsid w:val="00BD21F1"/>
    <w:rsid w:val="00BD3DBB"/>
    <w:rsid w:val="00BD43AE"/>
    <w:rsid w:val="00BD5521"/>
    <w:rsid w:val="00BD5DD8"/>
    <w:rsid w:val="00BD7882"/>
    <w:rsid w:val="00BE26A6"/>
    <w:rsid w:val="00BE37FA"/>
    <w:rsid w:val="00BF0B19"/>
    <w:rsid w:val="00BF1285"/>
    <w:rsid w:val="00BF20F7"/>
    <w:rsid w:val="00BF26EB"/>
    <w:rsid w:val="00BF2727"/>
    <w:rsid w:val="00BF2B3D"/>
    <w:rsid w:val="00BF352B"/>
    <w:rsid w:val="00BF3571"/>
    <w:rsid w:val="00BF4BA1"/>
    <w:rsid w:val="00BF5A51"/>
    <w:rsid w:val="00BF6986"/>
    <w:rsid w:val="00C00030"/>
    <w:rsid w:val="00C00208"/>
    <w:rsid w:val="00C017DE"/>
    <w:rsid w:val="00C01D38"/>
    <w:rsid w:val="00C03ABE"/>
    <w:rsid w:val="00C04570"/>
    <w:rsid w:val="00C04D2E"/>
    <w:rsid w:val="00C06748"/>
    <w:rsid w:val="00C068A3"/>
    <w:rsid w:val="00C0702D"/>
    <w:rsid w:val="00C11006"/>
    <w:rsid w:val="00C11E08"/>
    <w:rsid w:val="00C12955"/>
    <w:rsid w:val="00C159DB"/>
    <w:rsid w:val="00C15F16"/>
    <w:rsid w:val="00C16224"/>
    <w:rsid w:val="00C17E2F"/>
    <w:rsid w:val="00C20354"/>
    <w:rsid w:val="00C20A54"/>
    <w:rsid w:val="00C20F99"/>
    <w:rsid w:val="00C21395"/>
    <w:rsid w:val="00C23AA3"/>
    <w:rsid w:val="00C23D24"/>
    <w:rsid w:val="00C23E41"/>
    <w:rsid w:val="00C26018"/>
    <w:rsid w:val="00C27394"/>
    <w:rsid w:val="00C273F3"/>
    <w:rsid w:val="00C27FFA"/>
    <w:rsid w:val="00C312A0"/>
    <w:rsid w:val="00C31810"/>
    <w:rsid w:val="00C3389E"/>
    <w:rsid w:val="00C345E6"/>
    <w:rsid w:val="00C35AA8"/>
    <w:rsid w:val="00C363B0"/>
    <w:rsid w:val="00C36721"/>
    <w:rsid w:val="00C36A3B"/>
    <w:rsid w:val="00C4180A"/>
    <w:rsid w:val="00C4202D"/>
    <w:rsid w:val="00C4206A"/>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B95"/>
    <w:rsid w:val="00C55151"/>
    <w:rsid w:val="00C553B4"/>
    <w:rsid w:val="00C66BF8"/>
    <w:rsid w:val="00C6737D"/>
    <w:rsid w:val="00C679BD"/>
    <w:rsid w:val="00C67DA7"/>
    <w:rsid w:val="00C722C8"/>
    <w:rsid w:val="00C72860"/>
    <w:rsid w:val="00C7319D"/>
    <w:rsid w:val="00C7464A"/>
    <w:rsid w:val="00C7500C"/>
    <w:rsid w:val="00C75866"/>
    <w:rsid w:val="00C7593F"/>
    <w:rsid w:val="00C76197"/>
    <w:rsid w:val="00C767C5"/>
    <w:rsid w:val="00C77257"/>
    <w:rsid w:val="00C806D4"/>
    <w:rsid w:val="00C8082B"/>
    <w:rsid w:val="00C81330"/>
    <w:rsid w:val="00C85BB6"/>
    <w:rsid w:val="00C9019D"/>
    <w:rsid w:val="00C90426"/>
    <w:rsid w:val="00C906FB"/>
    <w:rsid w:val="00C909D0"/>
    <w:rsid w:val="00C90E5E"/>
    <w:rsid w:val="00C90E6D"/>
    <w:rsid w:val="00C91BB0"/>
    <w:rsid w:val="00C91E47"/>
    <w:rsid w:val="00C9412F"/>
    <w:rsid w:val="00C941B6"/>
    <w:rsid w:val="00C943B0"/>
    <w:rsid w:val="00C9462A"/>
    <w:rsid w:val="00C94E98"/>
    <w:rsid w:val="00C95B87"/>
    <w:rsid w:val="00C95D0A"/>
    <w:rsid w:val="00C97370"/>
    <w:rsid w:val="00C9744B"/>
    <w:rsid w:val="00C97F1D"/>
    <w:rsid w:val="00CA1633"/>
    <w:rsid w:val="00CA1E19"/>
    <w:rsid w:val="00CA23CA"/>
    <w:rsid w:val="00CA2D69"/>
    <w:rsid w:val="00CA3FF2"/>
    <w:rsid w:val="00CA4EA1"/>
    <w:rsid w:val="00CA5352"/>
    <w:rsid w:val="00CA7B42"/>
    <w:rsid w:val="00CA7C4B"/>
    <w:rsid w:val="00CA7F4C"/>
    <w:rsid w:val="00CA7FC3"/>
    <w:rsid w:val="00CB0557"/>
    <w:rsid w:val="00CB1062"/>
    <w:rsid w:val="00CB1790"/>
    <w:rsid w:val="00CB1EF2"/>
    <w:rsid w:val="00CB390A"/>
    <w:rsid w:val="00CB4DE7"/>
    <w:rsid w:val="00CB61EA"/>
    <w:rsid w:val="00CB7B48"/>
    <w:rsid w:val="00CC0057"/>
    <w:rsid w:val="00CC0FFC"/>
    <w:rsid w:val="00CC12B4"/>
    <w:rsid w:val="00CC137F"/>
    <w:rsid w:val="00CC445E"/>
    <w:rsid w:val="00CC5225"/>
    <w:rsid w:val="00CC5916"/>
    <w:rsid w:val="00CC6C50"/>
    <w:rsid w:val="00CC7EE9"/>
    <w:rsid w:val="00CC7FFD"/>
    <w:rsid w:val="00CD0EC5"/>
    <w:rsid w:val="00CD1DAC"/>
    <w:rsid w:val="00CD1E2C"/>
    <w:rsid w:val="00CD3462"/>
    <w:rsid w:val="00CD4C86"/>
    <w:rsid w:val="00CD66AB"/>
    <w:rsid w:val="00CD6AA1"/>
    <w:rsid w:val="00CD701E"/>
    <w:rsid w:val="00CD735D"/>
    <w:rsid w:val="00CE0ADD"/>
    <w:rsid w:val="00CE115D"/>
    <w:rsid w:val="00CE2A29"/>
    <w:rsid w:val="00CE41AB"/>
    <w:rsid w:val="00CE4753"/>
    <w:rsid w:val="00CE4F9F"/>
    <w:rsid w:val="00CE582E"/>
    <w:rsid w:val="00CE58B5"/>
    <w:rsid w:val="00CE6858"/>
    <w:rsid w:val="00CE6A21"/>
    <w:rsid w:val="00CE7802"/>
    <w:rsid w:val="00CF2736"/>
    <w:rsid w:val="00CF420A"/>
    <w:rsid w:val="00CF506C"/>
    <w:rsid w:val="00CF62A4"/>
    <w:rsid w:val="00CF647A"/>
    <w:rsid w:val="00CF7CC3"/>
    <w:rsid w:val="00D00BFA"/>
    <w:rsid w:val="00D01CF0"/>
    <w:rsid w:val="00D0252C"/>
    <w:rsid w:val="00D03670"/>
    <w:rsid w:val="00D03F0D"/>
    <w:rsid w:val="00D03FA7"/>
    <w:rsid w:val="00D04531"/>
    <w:rsid w:val="00D05DB4"/>
    <w:rsid w:val="00D05F5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2F13"/>
    <w:rsid w:val="00D254D3"/>
    <w:rsid w:val="00D26756"/>
    <w:rsid w:val="00D30BC1"/>
    <w:rsid w:val="00D314E6"/>
    <w:rsid w:val="00D31D22"/>
    <w:rsid w:val="00D3270B"/>
    <w:rsid w:val="00D32F75"/>
    <w:rsid w:val="00D34890"/>
    <w:rsid w:val="00D36D48"/>
    <w:rsid w:val="00D3721A"/>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B99"/>
    <w:rsid w:val="00D57C67"/>
    <w:rsid w:val="00D6049E"/>
    <w:rsid w:val="00D61691"/>
    <w:rsid w:val="00D61BB9"/>
    <w:rsid w:val="00D6308F"/>
    <w:rsid w:val="00D64C93"/>
    <w:rsid w:val="00D657A4"/>
    <w:rsid w:val="00D65DF0"/>
    <w:rsid w:val="00D66EDA"/>
    <w:rsid w:val="00D67846"/>
    <w:rsid w:val="00D70F2D"/>
    <w:rsid w:val="00D716BB"/>
    <w:rsid w:val="00D717B7"/>
    <w:rsid w:val="00D71991"/>
    <w:rsid w:val="00D720FC"/>
    <w:rsid w:val="00D725AB"/>
    <w:rsid w:val="00D72EC5"/>
    <w:rsid w:val="00D7405A"/>
    <w:rsid w:val="00D74FE8"/>
    <w:rsid w:val="00D755EA"/>
    <w:rsid w:val="00D762B4"/>
    <w:rsid w:val="00D76C25"/>
    <w:rsid w:val="00D775A8"/>
    <w:rsid w:val="00D802D8"/>
    <w:rsid w:val="00D80EB9"/>
    <w:rsid w:val="00D84A32"/>
    <w:rsid w:val="00D86CF6"/>
    <w:rsid w:val="00D87F87"/>
    <w:rsid w:val="00D90E45"/>
    <w:rsid w:val="00D91947"/>
    <w:rsid w:val="00D92416"/>
    <w:rsid w:val="00D940F5"/>
    <w:rsid w:val="00D9571A"/>
    <w:rsid w:val="00D9584D"/>
    <w:rsid w:val="00D95ED1"/>
    <w:rsid w:val="00D95F11"/>
    <w:rsid w:val="00D97164"/>
    <w:rsid w:val="00D977A8"/>
    <w:rsid w:val="00DA013D"/>
    <w:rsid w:val="00DA02D5"/>
    <w:rsid w:val="00DA0473"/>
    <w:rsid w:val="00DA0A65"/>
    <w:rsid w:val="00DA1FBB"/>
    <w:rsid w:val="00DA22F6"/>
    <w:rsid w:val="00DA40F8"/>
    <w:rsid w:val="00DA4A64"/>
    <w:rsid w:val="00DA57C0"/>
    <w:rsid w:val="00DA5C28"/>
    <w:rsid w:val="00DA6C7D"/>
    <w:rsid w:val="00DA7253"/>
    <w:rsid w:val="00DA7A57"/>
    <w:rsid w:val="00DB0AD3"/>
    <w:rsid w:val="00DB1392"/>
    <w:rsid w:val="00DB1838"/>
    <w:rsid w:val="00DB1C61"/>
    <w:rsid w:val="00DB36E8"/>
    <w:rsid w:val="00DB6AF5"/>
    <w:rsid w:val="00DB6F06"/>
    <w:rsid w:val="00DB7A3B"/>
    <w:rsid w:val="00DC082F"/>
    <w:rsid w:val="00DC3E50"/>
    <w:rsid w:val="00DC4A0C"/>
    <w:rsid w:val="00DC59C5"/>
    <w:rsid w:val="00DC61C6"/>
    <w:rsid w:val="00DC7256"/>
    <w:rsid w:val="00DC75B8"/>
    <w:rsid w:val="00DC7E4D"/>
    <w:rsid w:val="00DD22D7"/>
    <w:rsid w:val="00DD320C"/>
    <w:rsid w:val="00DD3669"/>
    <w:rsid w:val="00DD3ED1"/>
    <w:rsid w:val="00DD3FA2"/>
    <w:rsid w:val="00DD6C00"/>
    <w:rsid w:val="00DD6D1F"/>
    <w:rsid w:val="00DE0CEB"/>
    <w:rsid w:val="00DE231A"/>
    <w:rsid w:val="00DE2D60"/>
    <w:rsid w:val="00DE4570"/>
    <w:rsid w:val="00DE4676"/>
    <w:rsid w:val="00DE485E"/>
    <w:rsid w:val="00DE4B02"/>
    <w:rsid w:val="00DE4C27"/>
    <w:rsid w:val="00DE5266"/>
    <w:rsid w:val="00DE545A"/>
    <w:rsid w:val="00DE6278"/>
    <w:rsid w:val="00DE740E"/>
    <w:rsid w:val="00DE790A"/>
    <w:rsid w:val="00DE7D18"/>
    <w:rsid w:val="00DF0B00"/>
    <w:rsid w:val="00DF16B7"/>
    <w:rsid w:val="00DF1B87"/>
    <w:rsid w:val="00DF1F50"/>
    <w:rsid w:val="00DF2EBB"/>
    <w:rsid w:val="00DF431D"/>
    <w:rsid w:val="00DF4A2D"/>
    <w:rsid w:val="00DF69EA"/>
    <w:rsid w:val="00DF7149"/>
    <w:rsid w:val="00DF743A"/>
    <w:rsid w:val="00E05BAC"/>
    <w:rsid w:val="00E07C2F"/>
    <w:rsid w:val="00E11E57"/>
    <w:rsid w:val="00E12004"/>
    <w:rsid w:val="00E14C39"/>
    <w:rsid w:val="00E154B2"/>
    <w:rsid w:val="00E15997"/>
    <w:rsid w:val="00E15A8C"/>
    <w:rsid w:val="00E16950"/>
    <w:rsid w:val="00E20B77"/>
    <w:rsid w:val="00E20BBD"/>
    <w:rsid w:val="00E22A36"/>
    <w:rsid w:val="00E2368E"/>
    <w:rsid w:val="00E24223"/>
    <w:rsid w:val="00E24DE6"/>
    <w:rsid w:val="00E2582F"/>
    <w:rsid w:val="00E3085C"/>
    <w:rsid w:val="00E32061"/>
    <w:rsid w:val="00E3228D"/>
    <w:rsid w:val="00E32B9D"/>
    <w:rsid w:val="00E332F0"/>
    <w:rsid w:val="00E3382D"/>
    <w:rsid w:val="00E34310"/>
    <w:rsid w:val="00E349FA"/>
    <w:rsid w:val="00E36338"/>
    <w:rsid w:val="00E410EA"/>
    <w:rsid w:val="00E41267"/>
    <w:rsid w:val="00E41A8C"/>
    <w:rsid w:val="00E443B9"/>
    <w:rsid w:val="00E446D9"/>
    <w:rsid w:val="00E449F8"/>
    <w:rsid w:val="00E463E8"/>
    <w:rsid w:val="00E46B4A"/>
    <w:rsid w:val="00E46D97"/>
    <w:rsid w:val="00E46FD5"/>
    <w:rsid w:val="00E5010C"/>
    <w:rsid w:val="00E50501"/>
    <w:rsid w:val="00E50685"/>
    <w:rsid w:val="00E509D9"/>
    <w:rsid w:val="00E50ADB"/>
    <w:rsid w:val="00E50E08"/>
    <w:rsid w:val="00E518AB"/>
    <w:rsid w:val="00E519AC"/>
    <w:rsid w:val="00E521A7"/>
    <w:rsid w:val="00E52C08"/>
    <w:rsid w:val="00E538C2"/>
    <w:rsid w:val="00E54019"/>
    <w:rsid w:val="00E54217"/>
    <w:rsid w:val="00E54F35"/>
    <w:rsid w:val="00E556EC"/>
    <w:rsid w:val="00E55C92"/>
    <w:rsid w:val="00E55F12"/>
    <w:rsid w:val="00E565C5"/>
    <w:rsid w:val="00E56BE6"/>
    <w:rsid w:val="00E57133"/>
    <w:rsid w:val="00E57D08"/>
    <w:rsid w:val="00E604F3"/>
    <w:rsid w:val="00E60721"/>
    <w:rsid w:val="00E60AD9"/>
    <w:rsid w:val="00E61A4A"/>
    <w:rsid w:val="00E62971"/>
    <w:rsid w:val="00E62D12"/>
    <w:rsid w:val="00E63322"/>
    <w:rsid w:val="00E63F9F"/>
    <w:rsid w:val="00E66FBF"/>
    <w:rsid w:val="00E7027C"/>
    <w:rsid w:val="00E702F6"/>
    <w:rsid w:val="00E704D5"/>
    <w:rsid w:val="00E70788"/>
    <w:rsid w:val="00E70848"/>
    <w:rsid w:val="00E70D85"/>
    <w:rsid w:val="00E710FD"/>
    <w:rsid w:val="00E713B9"/>
    <w:rsid w:val="00E71AA9"/>
    <w:rsid w:val="00E723D0"/>
    <w:rsid w:val="00E7386D"/>
    <w:rsid w:val="00E740E8"/>
    <w:rsid w:val="00E75439"/>
    <w:rsid w:val="00E76053"/>
    <w:rsid w:val="00E76B60"/>
    <w:rsid w:val="00E76B61"/>
    <w:rsid w:val="00E77567"/>
    <w:rsid w:val="00E77E2D"/>
    <w:rsid w:val="00E77F2D"/>
    <w:rsid w:val="00E8039E"/>
    <w:rsid w:val="00E8176B"/>
    <w:rsid w:val="00E82AC0"/>
    <w:rsid w:val="00E82EC2"/>
    <w:rsid w:val="00E833B8"/>
    <w:rsid w:val="00E83BC4"/>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493F"/>
    <w:rsid w:val="00E9591C"/>
    <w:rsid w:val="00E95A8C"/>
    <w:rsid w:val="00EA0957"/>
    <w:rsid w:val="00EA1F98"/>
    <w:rsid w:val="00EA2578"/>
    <w:rsid w:val="00EA2EE3"/>
    <w:rsid w:val="00EA32DD"/>
    <w:rsid w:val="00EA47B6"/>
    <w:rsid w:val="00EA4AA1"/>
    <w:rsid w:val="00EA4AB9"/>
    <w:rsid w:val="00EA4AD8"/>
    <w:rsid w:val="00EA4B74"/>
    <w:rsid w:val="00EA587B"/>
    <w:rsid w:val="00EA67A0"/>
    <w:rsid w:val="00EA6DBB"/>
    <w:rsid w:val="00EA6EA3"/>
    <w:rsid w:val="00EA7659"/>
    <w:rsid w:val="00EA778E"/>
    <w:rsid w:val="00EB124C"/>
    <w:rsid w:val="00EB2075"/>
    <w:rsid w:val="00EB3009"/>
    <w:rsid w:val="00EB3C3B"/>
    <w:rsid w:val="00EB6C0C"/>
    <w:rsid w:val="00EC03C6"/>
    <w:rsid w:val="00EC1202"/>
    <w:rsid w:val="00EC1854"/>
    <w:rsid w:val="00EC1A1C"/>
    <w:rsid w:val="00EC21C2"/>
    <w:rsid w:val="00EC2508"/>
    <w:rsid w:val="00EC285D"/>
    <w:rsid w:val="00EC5336"/>
    <w:rsid w:val="00EC6A2F"/>
    <w:rsid w:val="00EC7242"/>
    <w:rsid w:val="00EC76B7"/>
    <w:rsid w:val="00ED01FE"/>
    <w:rsid w:val="00ED066E"/>
    <w:rsid w:val="00ED0DBA"/>
    <w:rsid w:val="00ED1D52"/>
    <w:rsid w:val="00ED20B7"/>
    <w:rsid w:val="00ED20E4"/>
    <w:rsid w:val="00ED2541"/>
    <w:rsid w:val="00ED29AD"/>
    <w:rsid w:val="00ED2AEC"/>
    <w:rsid w:val="00ED4041"/>
    <w:rsid w:val="00ED4803"/>
    <w:rsid w:val="00EE21D6"/>
    <w:rsid w:val="00EE234E"/>
    <w:rsid w:val="00EE3677"/>
    <w:rsid w:val="00EE372F"/>
    <w:rsid w:val="00EE419E"/>
    <w:rsid w:val="00EE4D46"/>
    <w:rsid w:val="00EE5B10"/>
    <w:rsid w:val="00EE5ECB"/>
    <w:rsid w:val="00EE78EF"/>
    <w:rsid w:val="00EE7B19"/>
    <w:rsid w:val="00EF0103"/>
    <w:rsid w:val="00EF0199"/>
    <w:rsid w:val="00EF125E"/>
    <w:rsid w:val="00EF305E"/>
    <w:rsid w:val="00EF36C1"/>
    <w:rsid w:val="00EF3FE2"/>
    <w:rsid w:val="00EF452E"/>
    <w:rsid w:val="00EF5227"/>
    <w:rsid w:val="00EF5471"/>
    <w:rsid w:val="00EF66ED"/>
    <w:rsid w:val="00EF74E3"/>
    <w:rsid w:val="00EF7565"/>
    <w:rsid w:val="00EF774D"/>
    <w:rsid w:val="00EF7867"/>
    <w:rsid w:val="00EF79A1"/>
    <w:rsid w:val="00F01AEA"/>
    <w:rsid w:val="00F02AF0"/>
    <w:rsid w:val="00F02C03"/>
    <w:rsid w:val="00F03391"/>
    <w:rsid w:val="00F03E32"/>
    <w:rsid w:val="00F049D9"/>
    <w:rsid w:val="00F05EA9"/>
    <w:rsid w:val="00F065D6"/>
    <w:rsid w:val="00F07F15"/>
    <w:rsid w:val="00F1145A"/>
    <w:rsid w:val="00F12013"/>
    <w:rsid w:val="00F12388"/>
    <w:rsid w:val="00F12EDB"/>
    <w:rsid w:val="00F14EFB"/>
    <w:rsid w:val="00F15534"/>
    <w:rsid w:val="00F15719"/>
    <w:rsid w:val="00F164FE"/>
    <w:rsid w:val="00F1674F"/>
    <w:rsid w:val="00F22FB3"/>
    <w:rsid w:val="00F23243"/>
    <w:rsid w:val="00F23726"/>
    <w:rsid w:val="00F23D1D"/>
    <w:rsid w:val="00F2437C"/>
    <w:rsid w:val="00F249AF"/>
    <w:rsid w:val="00F24A97"/>
    <w:rsid w:val="00F257EA"/>
    <w:rsid w:val="00F25FB6"/>
    <w:rsid w:val="00F2686B"/>
    <w:rsid w:val="00F2726C"/>
    <w:rsid w:val="00F27958"/>
    <w:rsid w:val="00F30F50"/>
    <w:rsid w:val="00F31002"/>
    <w:rsid w:val="00F32C2A"/>
    <w:rsid w:val="00F33E02"/>
    <w:rsid w:val="00F34D73"/>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7A8"/>
    <w:rsid w:val="00F71DBA"/>
    <w:rsid w:val="00F72E9E"/>
    <w:rsid w:val="00F730F4"/>
    <w:rsid w:val="00F73B75"/>
    <w:rsid w:val="00F7407A"/>
    <w:rsid w:val="00F74C88"/>
    <w:rsid w:val="00F7600B"/>
    <w:rsid w:val="00F763B0"/>
    <w:rsid w:val="00F76614"/>
    <w:rsid w:val="00F7662A"/>
    <w:rsid w:val="00F76DC7"/>
    <w:rsid w:val="00F778A3"/>
    <w:rsid w:val="00F80405"/>
    <w:rsid w:val="00F8189C"/>
    <w:rsid w:val="00F81CBE"/>
    <w:rsid w:val="00F821E4"/>
    <w:rsid w:val="00F84060"/>
    <w:rsid w:val="00F860BD"/>
    <w:rsid w:val="00F86990"/>
    <w:rsid w:val="00F87885"/>
    <w:rsid w:val="00F90DDB"/>
    <w:rsid w:val="00F9246F"/>
    <w:rsid w:val="00F93493"/>
    <w:rsid w:val="00F94312"/>
    <w:rsid w:val="00F94952"/>
    <w:rsid w:val="00F94E42"/>
    <w:rsid w:val="00F9569B"/>
    <w:rsid w:val="00FA17CF"/>
    <w:rsid w:val="00FA1B90"/>
    <w:rsid w:val="00FA243D"/>
    <w:rsid w:val="00FA2D85"/>
    <w:rsid w:val="00FA4C71"/>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186"/>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3B6"/>
    <w:rsid w:val="00FD56AE"/>
    <w:rsid w:val="00FD57A0"/>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4E1"/>
    <w:rsid w:val="00FF1CA0"/>
    <w:rsid w:val="00FF1DC1"/>
    <w:rsid w:val="00FF2BB6"/>
    <w:rsid w:val="00FF2EF8"/>
    <w:rsid w:val="00FF43B6"/>
    <w:rsid w:val="00FF6214"/>
    <w:rsid w:val="00FF74B9"/>
    <w:rsid w:val="00FF7878"/>
    <w:rsid w:val="00FF7D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33AD41"/>
  <w15:chartTrackingRefBased/>
  <w15:docId w15:val="{050D3F49-7C8E-4C16-BAC6-1F968DF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4,5 sub-bullet,sb"/>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5,sd,sub-dash"/>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customStyle="1" w:styleId="MediumList1-Accent41">
    <w:name w:val="Medium List 1 - Accent 41"/>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91"/>
    <w:pPr>
      <w:ind w:left="720"/>
    </w:pPr>
  </w:style>
  <w:style w:type="paragraph" w:styleId="Revision">
    <w:name w:val="Revision"/>
    <w:hidden/>
    <w:uiPriority w:val="99"/>
    <w:unhideWhenUsed/>
    <w:rsid w:val="000C2587"/>
    <w:rPr>
      <w:sz w:val="24"/>
      <w:szCs w:val="24"/>
    </w:rPr>
  </w:style>
  <w:style w:type="character" w:styleId="UnresolvedMention">
    <w:name w:val="Unresolved Mention"/>
    <w:basedOn w:val="DefaultParagraphFont"/>
    <w:uiPriority w:val="99"/>
    <w:semiHidden/>
    <w:unhideWhenUsed/>
    <w:rsid w:val="005C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olms.dol.gov" TargetMode="External" /><Relationship Id="rId11" Type="http://schemas.openxmlformats.org/officeDocument/2006/relationships/hyperlink" Target="https://www.dol.gov/olms/regs/compliance/filing_data.htm" TargetMode="External" /><Relationship Id="rId12" Type="http://schemas.openxmlformats.org/officeDocument/2006/relationships/image" Target="media/image1.emf" /><Relationship Id="rId13" Type="http://schemas.openxmlformats.org/officeDocument/2006/relationships/package" Target="embeddings/ooxmlPackage1.xlsx" /><Relationship Id="rId14" Type="http://schemas.openxmlformats.org/officeDocument/2006/relationships/hyperlink" Target="https://www.bls.gov/oes/current/oes231011.htm" TargetMode="External" /><Relationship Id="rId15" Type="http://schemas.openxmlformats.org/officeDocument/2006/relationships/hyperlink" Target="http://www.bls.gov/news.release/ecec.nr0.htm" TargetMode="External" /><Relationship Id="rId16" Type="http://schemas.openxmlformats.org/officeDocument/2006/relationships/hyperlink" Target="http://www.bls.gov/news.release/pdf/ocwage.pdf" TargetMode="External" /><Relationship Id="rId17" Type="http://schemas.openxmlformats.org/officeDocument/2006/relationships/hyperlink" Target="https://www.bls.gov/data/inflation_calculator.htm" TargetMode="External" /><Relationship Id="rId18" Type="http://schemas.openxmlformats.org/officeDocument/2006/relationships/image" Target="media/image2.emf" /><Relationship Id="rId19" Type="http://schemas.openxmlformats.org/officeDocument/2006/relationships/package" Target="embeddings/ooxmlPackage2.xlsx" /><Relationship Id="rId2" Type="http://schemas.openxmlformats.org/officeDocument/2006/relationships/settings" Target="settings.xml" /><Relationship Id="rId20" Type="http://schemas.openxmlformats.org/officeDocument/2006/relationships/image" Target="media/image3.emf" /><Relationship Id="rId21" Type="http://schemas.openxmlformats.org/officeDocument/2006/relationships/package" Target="embeddings/ooxmlPackage3.xlsx" /><Relationship Id="rId22" Type="http://schemas.openxmlformats.org/officeDocument/2006/relationships/image" Target="media/image4.emf"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unionreport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dol.gov/agencies/olms/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012AE-1B06-41F7-B2F4-B1BDE03DCD31}">
  <ds:schemaRefs>
    <ds:schemaRef ds:uri="http://schemas.microsoft.com/sharepoint/v3/contenttype/forms"/>
  </ds:schemaRefs>
</ds:datastoreItem>
</file>

<file path=customXml/itemProps2.xml><?xml version="1.0" encoding="utf-8"?>
<ds:datastoreItem xmlns:ds="http://schemas.openxmlformats.org/officeDocument/2006/customXml" ds:itemID="{D915DD88-D9CE-4387-AB34-E91C650EC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5930A-6C3D-4403-AEDF-362B3998354D}">
  <ds:schemaRefs>
    <ds:schemaRef ds:uri="http://schemas.openxmlformats.org/officeDocument/2006/bibliography"/>
  </ds:schemaRefs>
</ds:datastoreItem>
</file>

<file path=customXml/itemProps4.xml><?xml version="1.0" encoding="utf-8"?>
<ds:datastoreItem xmlns:ds="http://schemas.openxmlformats.org/officeDocument/2006/customXml" ds:itemID="{1BA19C75-4CE0-4A4A-A6D6-695F44FC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7040</Words>
  <Characters>40516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US Department of Labor</dc:creator>
  <cp:lastModifiedBy>Blumenthal, Mara - OASAM OCIO</cp:lastModifiedBy>
  <cp:revision>2</cp:revision>
  <cp:lastPrinted>2019-03-20T13:38:00Z</cp:lastPrinted>
  <dcterms:created xsi:type="dcterms:W3CDTF">2022-09-13T17:23:00Z</dcterms:created>
  <dcterms:modified xsi:type="dcterms:W3CDTF">2022-09-13T17:23:00Z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ies>
</file>