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6614" w:rsidR="00B46EB3" w:rsidP="00B46EB3" w:rsidRDefault="00156614" w14:paraId="2942785E" w14:textId="18CB1D63">
      <w:pPr>
        <w:rPr>
          <w:rFonts w:ascii="Times New Roman" w:hAnsi="Times New Roman" w:eastAsia="Times New Roman" w:cs="Times New Roman"/>
          <w:b/>
          <w:bCs/>
          <w:color w:val="000000" w:themeColor="text1"/>
          <w:sz w:val="24"/>
          <w:szCs w:val="24"/>
        </w:rPr>
      </w:pPr>
      <w:r w:rsidRPr="00156614">
        <w:rPr>
          <w:rFonts w:ascii="Times New Roman" w:hAnsi="Times New Roman" w:eastAsia="Times New Roman" w:cs="Times New Roman"/>
          <w:b/>
          <w:bCs/>
          <w:color w:val="000000" w:themeColor="text1"/>
          <w:sz w:val="24"/>
          <w:szCs w:val="24"/>
        </w:rPr>
        <w:t xml:space="preserve">Please use </w:t>
      </w:r>
      <w:r w:rsidR="00F5727A">
        <w:rPr>
          <w:rFonts w:ascii="Times New Roman" w:hAnsi="Times New Roman" w:eastAsia="Times New Roman" w:cs="Times New Roman"/>
          <w:b/>
          <w:bCs/>
          <w:color w:val="000000" w:themeColor="text1"/>
          <w:sz w:val="24"/>
          <w:szCs w:val="24"/>
        </w:rPr>
        <w:t>pages 2</w:t>
      </w:r>
      <w:r w:rsidR="00A84A18">
        <w:rPr>
          <w:rFonts w:ascii="Times New Roman" w:hAnsi="Times New Roman" w:eastAsia="Times New Roman" w:cs="Times New Roman"/>
          <w:b/>
          <w:bCs/>
          <w:color w:val="000000" w:themeColor="text1"/>
          <w:sz w:val="24"/>
          <w:szCs w:val="24"/>
        </w:rPr>
        <w:t xml:space="preserve"> through </w:t>
      </w:r>
      <w:r w:rsidR="007431D0">
        <w:rPr>
          <w:rFonts w:ascii="Times New Roman" w:hAnsi="Times New Roman" w:eastAsia="Times New Roman" w:cs="Times New Roman"/>
          <w:b/>
          <w:bCs/>
          <w:color w:val="000000" w:themeColor="text1"/>
          <w:sz w:val="24"/>
          <w:szCs w:val="24"/>
        </w:rPr>
        <w:t>12</w:t>
      </w:r>
      <w:r w:rsidRPr="00156614" w:rsidR="007431D0">
        <w:rPr>
          <w:rFonts w:ascii="Times New Roman" w:hAnsi="Times New Roman" w:eastAsia="Times New Roman" w:cs="Times New Roman"/>
          <w:b/>
          <w:bCs/>
          <w:color w:val="000000" w:themeColor="text1"/>
          <w:sz w:val="24"/>
          <w:szCs w:val="24"/>
        </w:rPr>
        <w:t xml:space="preserve"> </w:t>
      </w:r>
      <w:r w:rsidRPr="00156614">
        <w:rPr>
          <w:rFonts w:ascii="Times New Roman" w:hAnsi="Times New Roman" w:eastAsia="Times New Roman" w:cs="Times New Roman"/>
          <w:b/>
          <w:bCs/>
          <w:color w:val="000000" w:themeColor="text1"/>
          <w:sz w:val="24"/>
          <w:szCs w:val="24"/>
        </w:rPr>
        <w:t xml:space="preserve">to </w:t>
      </w:r>
      <w:r w:rsidR="007431D0">
        <w:rPr>
          <w:rFonts w:ascii="Times New Roman" w:hAnsi="Times New Roman" w:eastAsia="Times New Roman" w:cs="Times New Roman"/>
          <w:b/>
          <w:bCs/>
          <w:color w:val="000000" w:themeColor="text1"/>
          <w:sz w:val="24"/>
          <w:szCs w:val="24"/>
        </w:rPr>
        <w:t>provide</w:t>
      </w:r>
      <w:r w:rsidRPr="00156614" w:rsidR="007431D0">
        <w:rPr>
          <w:rFonts w:ascii="Times New Roman" w:hAnsi="Times New Roman" w:eastAsia="Times New Roman" w:cs="Times New Roman"/>
          <w:b/>
          <w:bCs/>
          <w:color w:val="000000" w:themeColor="text1"/>
          <w:sz w:val="24"/>
          <w:szCs w:val="24"/>
        </w:rPr>
        <w:t xml:space="preserve"> </w:t>
      </w:r>
      <w:r w:rsidRPr="00156614" w:rsidR="00B46EB3">
        <w:rPr>
          <w:rFonts w:ascii="Times New Roman" w:hAnsi="Times New Roman" w:eastAsia="Times New Roman" w:cs="Times New Roman"/>
          <w:b/>
          <w:bCs/>
          <w:color w:val="000000" w:themeColor="text1"/>
          <w:sz w:val="24"/>
          <w:szCs w:val="24"/>
        </w:rPr>
        <w:t>the</w:t>
      </w:r>
      <w:r w:rsidR="007431D0">
        <w:rPr>
          <w:rFonts w:ascii="Times New Roman" w:hAnsi="Times New Roman" w:eastAsia="Times New Roman" w:cs="Times New Roman"/>
          <w:b/>
          <w:bCs/>
          <w:color w:val="000000" w:themeColor="text1"/>
          <w:sz w:val="24"/>
          <w:szCs w:val="24"/>
        </w:rPr>
        <w:t xml:space="preserve"> following OCSP </w:t>
      </w:r>
      <w:r w:rsidR="00843B87">
        <w:rPr>
          <w:rFonts w:ascii="Times New Roman" w:hAnsi="Times New Roman" w:eastAsia="Times New Roman" w:cs="Times New Roman"/>
          <w:b/>
          <w:bCs/>
          <w:color w:val="000000" w:themeColor="text1"/>
          <w:sz w:val="24"/>
          <w:szCs w:val="24"/>
        </w:rPr>
        <w:t>P</w:t>
      </w:r>
      <w:r w:rsidR="007431D0">
        <w:rPr>
          <w:rFonts w:ascii="Times New Roman" w:hAnsi="Times New Roman" w:eastAsia="Times New Roman" w:cs="Times New Roman"/>
          <w:b/>
          <w:bCs/>
          <w:color w:val="000000" w:themeColor="text1"/>
          <w:sz w:val="24"/>
          <w:szCs w:val="24"/>
        </w:rPr>
        <w:t xml:space="preserve">rogram </w:t>
      </w:r>
      <w:r w:rsidR="00843B87">
        <w:rPr>
          <w:rFonts w:ascii="Times New Roman" w:hAnsi="Times New Roman" w:eastAsia="Times New Roman" w:cs="Times New Roman"/>
          <w:b/>
          <w:bCs/>
          <w:color w:val="000000" w:themeColor="text1"/>
          <w:sz w:val="24"/>
          <w:szCs w:val="24"/>
        </w:rPr>
        <w:t>I</w:t>
      </w:r>
      <w:r w:rsidR="007431D0">
        <w:rPr>
          <w:rFonts w:ascii="Times New Roman" w:hAnsi="Times New Roman" w:eastAsia="Times New Roman" w:cs="Times New Roman"/>
          <w:b/>
          <w:bCs/>
          <w:color w:val="000000" w:themeColor="text1"/>
          <w:sz w:val="24"/>
          <w:szCs w:val="24"/>
        </w:rPr>
        <w:t>nformation:</w:t>
      </w:r>
    </w:p>
    <w:p w:rsidRPr="00156614" w:rsidR="00B46EB3" w:rsidP="00156614" w:rsidRDefault="00F4212C" w14:paraId="719FD934" w14:textId="7D6327C4">
      <w:pPr>
        <w:pStyle w:val="ListParagraph"/>
        <w:numPr>
          <w:ilvl w:val="0"/>
          <w:numId w:val="3"/>
        </w:numPr>
        <w:rPr>
          <w:rFonts w:ascii="Times New Roman" w:hAnsi="Times New Roman" w:eastAsia="Times New Roman" w:cs="Times New Roman"/>
          <w:color w:val="000000" w:themeColor="text1"/>
          <w:sz w:val="24"/>
          <w:szCs w:val="24"/>
        </w:rPr>
      </w:pPr>
      <w:bookmarkStart w:name="_Ref86067591" w:id="0"/>
      <w:r>
        <w:rPr>
          <w:rFonts w:ascii="Times New Roman" w:hAnsi="Times New Roman" w:eastAsia="Times New Roman" w:cs="Times New Roman"/>
          <w:b/>
          <w:bCs/>
          <w:color w:val="000000" w:themeColor="text1"/>
          <w:sz w:val="24"/>
          <w:szCs w:val="24"/>
        </w:rPr>
        <w:t xml:space="preserve">SECTION 1: </w:t>
      </w:r>
      <w:r w:rsidR="008724D4">
        <w:rPr>
          <w:rFonts w:ascii="Times New Roman" w:hAnsi="Times New Roman" w:eastAsia="Times New Roman" w:cs="Times New Roman"/>
          <w:b/>
          <w:bCs/>
          <w:color w:val="000000" w:themeColor="text1"/>
          <w:sz w:val="24"/>
          <w:szCs w:val="24"/>
        </w:rPr>
        <w:t>A description of the background of the program</w:t>
      </w:r>
      <w:r w:rsidRPr="000569A3" w:rsidR="000569A3">
        <w:rPr>
          <w:rFonts w:ascii="Times New Roman" w:hAnsi="Times New Roman" w:eastAsia="Times New Roman" w:cs="Times New Roman"/>
          <w:b/>
          <w:bCs/>
          <w:color w:val="000000" w:themeColor="text1"/>
          <w:sz w:val="24"/>
          <w:szCs w:val="24"/>
        </w:rPr>
        <w:t xml:space="preserve">. </w:t>
      </w:r>
      <w:r w:rsidR="00792E03">
        <w:rPr>
          <w:rFonts w:ascii="Times New Roman" w:hAnsi="Times New Roman" w:eastAsia="Times New Roman" w:cs="Times New Roman"/>
          <w:color w:val="000000" w:themeColor="text1"/>
          <w:sz w:val="24"/>
          <w:szCs w:val="24"/>
        </w:rPr>
        <w:t xml:space="preserve">Please provide your </w:t>
      </w:r>
      <w:r w:rsidR="0046742C">
        <w:rPr>
          <w:rFonts w:ascii="Times New Roman" w:hAnsi="Times New Roman" w:eastAsia="Times New Roman" w:cs="Times New Roman"/>
          <w:color w:val="000000" w:themeColor="text1"/>
          <w:sz w:val="24"/>
          <w:szCs w:val="24"/>
        </w:rPr>
        <w:t xml:space="preserve">narrative on </w:t>
      </w:r>
      <w:bookmarkEnd w:id="0"/>
      <w:r w:rsidR="00AE367A">
        <w:rPr>
          <w:rFonts w:ascii="Times New Roman" w:hAnsi="Times New Roman" w:eastAsia="Times New Roman" w:cs="Times New Roman"/>
          <w:color w:val="000000" w:themeColor="text1"/>
          <w:sz w:val="24"/>
          <w:szCs w:val="24"/>
        </w:rPr>
        <w:t xml:space="preserve">page 2. </w:t>
      </w:r>
    </w:p>
    <w:p w:rsidRPr="0046742C" w:rsidR="00156614" w:rsidP="00B46EB3" w:rsidRDefault="00F4212C" w14:paraId="61789558" w14:textId="5F1AB216">
      <w:pPr>
        <w:pStyle w:val="ListParagraph"/>
        <w:numPr>
          <w:ilvl w:val="0"/>
          <w:numId w:val="3"/>
        </w:numP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SECTION 2: </w:t>
      </w:r>
      <w:r w:rsidRPr="0046742C" w:rsidR="00B46EB3">
        <w:rPr>
          <w:rFonts w:ascii="Times New Roman" w:hAnsi="Times New Roman" w:eastAsia="Times New Roman" w:cs="Times New Roman"/>
          <w:b/>
          <w:bCs/>
          <w:color w:val="000000" w:themeColor="text1"/>
          <w:sz w:val="24"/>
          <w:szCs w:val="24"/>
        </w:rPr>
        <w:t>A description</w:t>
      </w:r>
      <w:r w:rsidR="008724D4">
        <w:rPr>
          <w:rFonts w:ascii="Times New Roman" w:hAnsi="Times New Roman" w:eastAsia="Times New Roman" w:cs="Times New Roman"/>
          <w:b/>
          <w:bCs/>
          <w:color w:val="000000" w:themeColor="text1"/>
          <w:sz w:val="24"/>
          <w:szCs w:val="24"/>
        </w:rPr>
        <w:t xml:space="preserve"> summarizing the program guidelines.</w:t>
      </w:r>
      <w:r w:rsidR="0046742C">
        <w:rPr>
          <w:rFonts w:ascii="Times New Roman" w:hAnsi="Times New Roman" w:eastAsia="Times New Roman" w:cs="Times New Roman"/>
          <w:b/>
          <w:bCs/>
          <w:color w:val="000000" w:themeColor="text1"/>
          <w:sz w:val="24"/>
          <w:szCs w:val="24"/>
        </w:rPr>
        <w:t xml:space="preserve"> </w:t>
      </w:r>
      <w:r w:rsidRPr="0046742C" w:rsidR="0046742C">
        <w:rPr>
          <w:rFonts w:ascii="Times New Roman" w:hAnsi="Times New Roman" w:eastAsia="Times New Roman" w:cs="Times New Roman"/>
          <w:color w:val="000000" w:themeColor="text1"/>
          <w:sz w:val="24"/>
          <w:szCs w:val="24"/>
        </w:rPr>
        <w:t>Please provide your narrative on page</w:t>
      </w:r>
      <w:r w:rsidR="00DF3210">
        <w:rPr>
          <w:rFonts w:ascii="Times New Roman" w:hAnsi="Times New Roman" w:eastAsia="Times New Roman" w:cs="Times New Roman"/>
          <w:color w:val="000000" w:themeColor="text1"/>
          <w:sz w:val="24"/>
          <w:szCs w:val="24"/>
        </w:rPr>
        <w:t>s</w:t>
      </w:r>
      <w:r w:rsidRPr="0046742C" w:rsidR="0046742C">
        <w:rPr>
          <w:rFonts w:ascii="Times New Roman" w:hAnsi="Times New Roman" w:eastAsia="Times New Roman" w:cs="Times New Roman"/>
          <w:color w:val="000000" w:themeColor="text1"/>
          <w:sz w:val="24"/>
          <w:szCs w:val="24"/>
        </w:rPr>
        <w:t xml:space="preserve"> </w:t>
      </w:r>
      <w:r w:rsidR="007431D0">
        <w:rPr>
          <w:rFonts w:ascii="Times New Roman" w:hAnsi="Times New Roman" w:eastAsia="Times New Roman" w:cs="Times New Roman"/>
          <w:color w:val="000000" w:themeColor="text1"/>
          <w:sz w:val="24"/>
          <w:szCs w:val="24"/>
        </w:rPr>
        <w:t>4</w:t>
      </w:r>
      <w:r w:rsidR="00DF3210">
        <w:rPr>
          <w:rFonts w:ascii="Times New Roman" w:hAnsi="Times New Roman" w:eastAsia="Times New Roman" w:cs="Times New Roman"/>
          <w:color w:val="000000" w:themeColor="text1"/>
          <w:sz w:val="24"/>
          <w:szCs w:val="24"/>
        </w:rPr>
        <w:t>-</w:t>
      </w:r>
      <w:r w:rsidR="007431D0">
        <w:rPr>
          <w:rFonts w:ascii="Times New Roman" w:hAnsi="Times New Roman" w:eastAsia="Times New Roman" w:cs="Times New Roman"/>
          <w:color w:val="000000" w:themeColor="text1"/>
          <w:sz w:val="24"/>
          <w:szCs w:val="24"/>
        </w:rPr>
        <w:t>6</w:t>
      </w:r>
      <w:r w:rsidRPr="0046742C" w:rsidR="0046742C">
        <w:rPr>
          <w:rFonts w:ascii="Times New Roman" w:hAnsi="Times New Roman" w:eastAsia="Times New Roman" w:cs="Times New Roman"/>
          <w:color w:val="000000" w:themeColor="text1"/>
          <w:sz w:val="24"/>
          <w:szCs w:val="24"/>
        </w:rPr>
        <w:t>.</w:t>
      </w:r>
    </w:p>
    <w:p w:rsidRPr="0046742C" w:rsidR="00156614" w:rsidP="00B46EB3" w:rsidRDefault="00F4212C" w14:paraId="63810B2D" w14:textId="08CA834F">
      <w:pPr>
        <w:pStyle w:val="ListParagraph"/>
        <w:numPr>
          <w:ilvl w:val="0"/>
          <w:numId w:val="3"/>
        </w:numP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SECTION 3: </w:t>
      </w:r>
      <w:r w:rsidRPr="008724D4" w:rsidR="008724D4">
        <w:rPr>
          <w:rFonts w:ascii="Times New Roman" w:hAnsi="Times New Roman" w:eastAsia="Times New Roman" w:cs="Times New Roman"/>
          <w:b/>
          <w:bCs/>
          <w:color w:val="000000" w:themeColor="text1"/>
          <w:sz w:val="24"/>
          <w:szCs w:val="24"/>
        </w:rPr>
        <w:t>A description of the anticipated benefits of the state, territory, or Tribal government’s in-state and out-of-state loans and investments to the state, territory,</w:t>
      </w:r>
      <w:r w:rsidR="008724D4">
        <w:rPr>
          <w:rFonts w:ascii="Times New Roman" w:hAnsi="Times New Roman" w:eastAsia="Times New Roman" w:cs="Times New Roman"/>
          <w:b/>
          <w:bCs/>
          <w:color w:val="000000" w:themeColor="text1"/>
          <w:sz w:val="24"/>
          <w:szCs w:val="24"/>
        </w:rPr>
        <w:t xml:space="preserve"> </w:t>
      </w:r>
      <w:r w:rsidRPr="008724D4" w:rsidR="008724D4">
        <w:rPr>
          <w:rFonts w:ascii="Times New Roman" w:hAnsi="Times New Roman" w:eastAsia="Times New Roman" w:cs="Times New Roman"/>
          <w:b/>
          <w:bCs/>
          <w:color w:val="000000" w:themeColor="text1"/>
          <w:sz w:val="24"/>
          <w:szCs w:val="24"/>
        </w:rPr>
        <w:t>or Tribal government, its businesses, and its residents including the extent to which the resulting small business lending and investing will expand economic opportunities</w:t>
      </w:r>
      <w:r w:rsidR="008724D4">
        <w:rPr>
          <w:rFonts w:ascii="Times New Roman" w:hAnsi="Times New Roman" w:eastAsia="Times New Roman" w:cs="Times New Roman"/>
          <w:b/>
          <w:bCs/>
          <w:color w:val="000000" w:themeColor="text1"/>
          <w:sz w:val="24"/>
          <w:szCs w:val="24"/>
        </w:rPr>
        <w:t xml:space="preserve">. </w:t>
      </w:r>
      <w:r w:rsidRPr="0046742C" w:rsidR="0046742C">
        <w:rPr>
          <w:rFonts w:ascii="Times New Roman" w:hAnsi="Times New Roman" w:eastAsia="Times New Roman" w:cs="Times New Roman"/>
          <w:color w:val="000000" w:themeColor="text1"/>
          <w:sz w:val="24"/>
          <w:szCs w:val="24"/>
        </w:rPr>
        <w:t>Please provide your narrative on page</w:t>
      </w:r>
      <w:r w:rsidR="00DF3210">
        <w:rPr>
          <w:rFonts w:ascii="Times New Roman" w:hAnsi="Times New Roman" w:eastAsia="Times New Roman" w:cs="Times New Roman"/>
          <w:color w:val="000000" w:themeColor="text1"/>
          <w:sz w:val="24"/>
          <w:szCs w:val="24"/>
        </w:rPr>
        <w:t>s</w:t>
      </w:r>
      <w:r w:rsidRPr="0046742C" w:rsidR="0046742C">
        <w:rPr>
          <w:rFonts w:ascii="Times New Roman" w:hAnsi="Times New Roman" w:eastAsia="Times New Roman" w:cs="Times New Roman"/>
          <w:color w:val="000000" w:themeColor="text1"/>
          <w:sz w:val="24"/>
          <w:szCs w:val="24"/>
        </w:rPr>
        <w:t xml:space="preserve"> </w:t>
      </w:r>
      <w:r w:rsidR="007431D0">
        <w:rPr>
          <w:rFonts w:ascii="Times New Roman" w:hAnsi="Times New Roman" w:eastAsia="Times New Roman" w:cs="Times New Roman"/>
          <w:color w:val="000000" w:themeColor="text1"/>
          <w:sz w:val="24"/>
          <w:szCs w:val="24"/>
        </w:rPr>
        <w:t>8</w:t>
      </w:r>
      <w:r w:rsidR="00DF3210">
        <w:rPr>
          <w:rFonts w:ascii="Times New Roman" w:hAnsi="Times New Roman" w:eastAsia="Times New Roman" w:cs="Times New Roman"/>
          <w:color w:val="000000" w:themeColor="text1"/>
          <w:sz w:val="24"/>
          <w:szCs w:val="24"/>
        </w:rPr>
        <w:t>-</w:t>
      </w:r>
      <w:r w:rsidR="007431D0">
        <w:rPr>
          <w:rFonts w:ascii="Times New Roman" w:hAnsi="Times New Roman" w:eastAsia="Times New Roman" w:cs="Times New Roman"/>
          <w:color w:val="000000" w:themeColor="text1"/>
          <w:sz w:val="24"/>
          <w:szCs w:val="24"/>
        </w:rPr>
        <w:t>9</w:t>
      </w:r>
      <w:r w:rsidRPr="0046742C" w:rsidR="0046742C">
        <w:rPr>
          <w:rFonts w:ascii="Times New Roman" w:hAnsi="Times New Roman" w:eastAsia="Times New Roman" w:cs="Times New Roman"/>
          <w:color w:val="000000" w:themeColor="text1"/>
          <w:sz w:val="24"/>
          <w:szCs w:val="24"/>
        </w:rPr>
        <w:t xml:space="preserve">. </w:t>
      </w:r>
    </w:p>
    <w:p w:rsidRPr="0046742C" w:rsidR="00156614" w:rsidP="00B46EB3" w:rsidRDefault="00F4212C" w14:paraId="4354E815" w14:textId="5C1C1A48">
      <w:pPr>
        <w:pStyle w:val="ListParagraph"/>
        <w:numPr>
          <w:ilvl w:val="0"/>
          <w:numId w:val="3"/>
        </w:numP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SECTION 4: </w:t>
      </w:r>
      <w:r w:rsidRPr="008724D4" w:rsidR="008724D4">
        <w:rPr>
          <w:rFonts w:ascii="Times New Roman" w:hAnsi="Times New Roman" w:eastAsia="Times New Roman" w:cs="Times New Roman"/>
          <w:b/>
          <w:bCs/>
          <w:color w:val="000000" w:themeColor="text1"/>
          <w:sz w:val="24"/>
          <w:szCs w:val="24"/>
        </w:rPr>
        <w:t>A description of how the OCSP will, at a minimum, “cause and result in” $1 of new private credit for every $1 of SSBCI funds used by the OCSP</w:t>
      </w:r>
      <w:r w:rsidR="0046742C">
        <w:rPr>
          <w:rFonts w:ascii="Times New Roman" w:hAnsi="Times New Roman" w:eastAsia="Times New Roman" w:cs="Times New Roman"/>
          <w:b/>
          <w:bCs/>
          <w:color w:val="000000" w:themeColor="text1"/>
          <w:sz w:val="24"/>
          <w:szCs w:val="24"/>
        </w:rPr>
        <w:t xml:space="preserve">. </w:t>
      </w:r>
      <w:r w:rsidRPr="0046742C" w:rsidR="0046742C">
        <w:rPr>
          <w:rFonts w:ascii="Times New Roman" w:hAnsi="Times New Roman" w:eastAsia="Times New Roman" w:cs="Times New Roman"/>
          <w:color w:val="000000" w:themeColor="text1"/>
          <w:sz w:val="24"/>
          <w:szCs w:val="24"/>
        </w:rPr>
        <w:t xml:space="preserve">Please provide your narrative on page </w:t>
      </w:r>
      <w:r w:rsidR="007431D0">
        <w:rPr>
          <w:rFonts w:ascii="Times New Roman" w:hAnsi="Times New Roman" w:eastAsia="Times New Roman" w:cs="Times New Roman"/>
          <w:color w:val="000000" w:themeColor="text1"/>
          <w:sz w:val="24"/>
          <w:szCs w:val="24"/>
        </w:rPr>
        <w:t>10</w:t>
      </w:r>
      <w:r w:rsidRPr="0046742C" w:rsidR="0046742C">
        <w:rPr>
          <w:rFonts w:ascii="Times New Roman" w:hAnsi="Times New Roman" w:eastAsia="Times New Roman" w:cs="Times New Roman"/>
          <w:color w:val="000000" w:themeColor="text1"/>
          <w:sz w:val="24"/>
          <w:szCs w:val="24"/>
        </w:rPr>
        <w:t>.</w:t>
      </w:r>
    </w:p>
    <w:p w:rsidRPr="0046742C" w:rsidR="00156614" w:rsidP="00156614" w:rsidRDefault="00F4212C" w14:paraId="2CD68EEF" w14:textId="6CADC443">
      <w:pPr>
        <w:pStyle w:val="ListParagraph"/>
        <w:numPr>
          <w:ilvl w:val="0"/>
          <w:numId w:val="3"/>
        </w:numP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SECTION 5: </w:t>
      </w:r>
      <w:r w:rsidRPr="008724D4" w:rsidR="008724D4">
        <w:rPr>
          <w:rFonts w:ascii="Times New Roman" w:hAnsi="Times New Roman" w:eastAsia="Times New Roman" w:cs="Times New Roman"/>
          <w:b/>
          <w:bCs/>
          <w:color w:val="000000" w:themeColor="text1"/>
          <w:sz w:val="24"/>
          <w:szCs w:val="24"/>
        </w:rPr>
        <w:t xml:space="preserve">A description of how the OSCP will ensure a meaningful amount of </w:t>
      </w:r>
      <w:r w:rsidR="00915DB0">
        <w:rPr>
          <w:rFonts w:ascii="Times New Roman" w:hAnsi="Times New Roman" w:eastAsia="Times New Roman" w:cs="Times New Roman"/>
          <w:b/>
          <w:bCs/>
          <w:color w:val="000000" w:themeColor="text1"/>
          <w:sz w:val="24"/>
          <w:szCs w:val="24"/>
        </w:rPr>
        <w:t>lender/investor</w:t>
      </w:r>
      <w:r w:rsidR="00274A1C">
        <w:rPr>
          <w:rFonts w:ascii="Times New Roman" w:hAnsi="Times New Roman" w:eastAsia="Times New Roman" w:cs="Times New Roman"/>
          <w:b/>
          <w:bCs/>
          <w:color w:val="000000" w:themeColor="text1"/>
          <w:sz w:val="24"/>
          <w:szCs w:val="24"/>
        </w:rPr>
        <w:t xml:space="preserve"> </w:t>
      </w:r>
      <w:r w:rsidRPr="008724D4" w:rsidR="008724D4">
        <w:rPr>
          <w:rFonts w:ascii="Times New Roman" w:hAnsi="Times New Roman" w:eastAsia="Times New Roman" w:cs="Times New Roman"/>
          <w:b/>
          <w:bCs/>
          <w:color w:val="000000" w:themeColor="text1"/>
          <w:sz w:val="24"/>
          <w:szCs w:val="24"/>
        </w:rPr>
        <w:t>capital is at risk</w:t>
      </w:r>
      <w:r w:rsidR="0046742C">
        <w:rPr>
          <w:rFonts w:ascii="Times New Roman" w:hAnsi="Times New Roman" w:eastAsia="Times New Roman" w:cs="Times New Roman"/>
          <w:b/>
          <w:bCs/>
          <w:color w:val="000000" w:themeColor="text1"/>
          <w:sz w:val="24"/>
          <w:szCs w:val="24"/>
        </w:rPr>
        <w:t xml:space="preserve">. </w:t>
      </w:r>
      <w:r w:rsidRPr="0046742C" w:rsidR="0046742C">
        <w:rPr>
          <w:rFonts w:ascii="Times New Roman" w:hAnsi="Times New Roman" w:eastAsia="Times New Roman" w:cs="Times New Roman"/>
          <w:color w:val="000000" w:themeColor="text1"/>
          <w:sz w:val="24"/>
          <w:szCs w:val="24"/>
        </w:rPr>
        <w:t xml:space="preserve">Please provide your narrative on page </w:t>
      </w:r>
      <w:r w:rsidR="007431D0">
        <w:rPr>
          <w:rFonts w:ascii="Times New Roman" w:hAnsi="Times New Roman" w:eastAsia="Times New Roman" w:cs="Times New Roman"/>
          <w:color w:val="000000" w:themeColor="text1"/>
          <w:sz w:val="24"/>
          <w:szCs w:val="24"/>
        </w:rPr>
        <w:t>11</w:t>
      </w:r>
      <w:r w:rsidRPr="0046742C" w:rsidR="0046742C">
        <w:rPr>
          <w:rFonts w:ascii="Times New Roman" w:hAnsi="Times New Roman" w:eastAsia="Times New Roman" w:cs="Times New Roman"/>
          <w:color w:val="000000" w:themeColor="text1"/>
          <w:sz w:val="24"/>
          <w:szCs w:val="24"/>
        </w:rPr>
        <w:t>.</w:t>
      </w:r>
      <w:r w:rsidR="0046742C">
        <w:rPr>
          <w:rFonts w:ascii="Times New Roman" w:hAnsi="Times New Roman" w:eastAsia="Times New Roman" w:cs="Times New Roman"/>
          <w:b/>
          <w:bCs/>
          <w:color w:val="000000" w:themeColor="text1"/>
          <w:sz w:val="24"/>
          <w:szCs w:val="24"/>
        </w:rPr>
        <w:t xml:space="preserve"> </w:t>
      </w:r>
    </w:p>
    <w:p w:rsidR="00CB4CFB" w:rsidP="00156614" w:rsidRDefault="00F4212C" w14:paraId="413410DD" w14:textId="7CB78FDD">
      <w:pPr>
        <w:pStyle w:val="ListParagraph"/>
        <w:numPr>
          <w:ilvl w:val="0"/>
          <w:numId w:val="3"/>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t>SECTION 6:</w:t>
      </w:r>
      <w:r w:rsidR="008724D4">
        <w:rPr>
          <w:rFonts w:ascii="Times New Roman" w:hAnsi="Times New Roman" w:eastAsia="Times New Roman" w:cs="Times New Roman"/>
          <w:b/>
          <w:bCs/>
          <w:color w:val="000000" w:themeColor="text1"/>
          <w:sz w:val="24"/>
          <w:szCs w:val="24"/>
        </w:rPr>
        <w:t xml:space="preserve"> </w:t>
      </w:r>
      <w:r w:rsidRPr="008724D4" w:rsidR="008724D4">
        <w:rPr>
          <w:rFonts w:ascii="Times New Roman" w:hAnsi="Times New Roman" w:eastAsia="Times New Roman" w:cs="Times New Roman"/>
          <w:b/>
          <w:bCs/>
          <w:color w:val="000000" w:themeColor="text1"/>
          <w:sz w:val="24"/>
          <w:szCs w:val="24"/>
        </w:rPr>
        <w:t xml:space="preserve">A description of how the OCSP will provide credit support that meets </w:t>
      </w:r>
      <w:r w:rsidR="008724D4">
        <w:rPr>
          <w:rFonts w:ascii="Times New Roman" w:hAnsi="Times New Roman" w:eastAsia="Times New Roman" w:cs="Times New Roman"/>
          <w:b/>
          <w:bCs/>
          <w:color w:val="000000" w:themeColor="text1"/>
          <w:sz w:val="24"/>
          <w:szCs w:val="24"/>
        </w:rPr>
        <w:t xml:space="preserve">the requirements based on </w:t>
      </w:r>
      <w:r w:rsidR="00274A1C">
        <w:rPr>
          <w:rFonts w:ascii="Times New Roman" w:hAnsi="Times New Roman" w:eastAsia="Times New Roman" w:cs="Times New Roman"/>
          <w:b/>
          <w:bCs/>
          <w:color w:val="000000" w:themeColor="text1"/>
          <w:sz w:val="24"/>
          <w:szCs w:val="24"/>
        </w:rPr>
        <w:t xml:space="preserve">borrower </w:t>
      </w:r>
      <w:r w:rsidR="008724D4">
        <w:rPr>
          <w:rFonts w:ascii="Times New Roman" w:hAnsi="Times New Roman" w:eastAsia="Times New Roman" w:cs="Times New Roman"/>
          <w:b/>
          <w:bCs/>
          <w:color w:val="000000" w:themeColor="text1"/>
          <w:sz w:val="24"/>
          <w:szCs w:val="24"/>
        </w:rPr>
        <w:t xml:space="preserve">or investee size, average </w:t>
      </w:r>
      <w:r w:rsidR="00274A1C">
        <w:rPr>
          <w:rFonts w:ascii="Times New Roman" w:hAnsi="Times New Roman" w:eastAsia="Times New Roman" w:cs="Times New Roman"/>
          <w:b/>
          <w:bCs/>
          <w:color w:val="000000" w:themeColor="text1"/>
          <w:sz w:val="24"/>
          <w:szCs w:val="24"/>
        </w:rPr>
        <w:t xml:space="preserve">principal loan/investment </w:t>
      </w:r>
      <w:r w:rsidR="008724D4">
        <w:rPr>
          <w:rFonts w:ascii="Times New Roman" w:hAnsi="Times New Roman" w:eastAsia="Times New Roman" w:cs="Times New Roman"/>
          <w:b/>
          <w:bCs/>
          <w:color w:val="000000" w:themeColor="text1"/>
          <w:sz w:val="24"/>
          <w:szCs w:val="24"/>
        </w:rPr>
        <w:t xml:space="preserve">amount, and maximum </w:t>
      </w:r>
      <w:r w:rsidR="00274A1C">
        <w:rPr>
          <w:rFonts w:ascii="Times New Roman" w:hAnsi="Times New Roman" w:eastAsia="Times New Roman" w:cs="Times New Roman"/>
          <w:b/>
          <w:bCs/>
          <w:color w:val="000000" w:themeColor="text1"/>
          <w:sz w:val="24"/>
          <w:szCs w:val="24"/>
        </w:rPr>
        <w:t xml:space="preserve">loan/investment </w:t>
      </w:r>
      <w:r w:rsidR="008724D4">
        <w:rPr>
          <w:rFonts w:ascii="Times New Roman" w:hAnsi="Times New Roman" w:eastAsia="Times New Roman" w:cs="Times New Roman"/>
          <w:b/>
          <w:bCs/>
          <w:color w:val="000000" w:themeColor="text1"/>
          <w:sz w:val="24"/>
          <w:szCs w:val="24"/>
        </w:rPr>
        <w:t>amount</w:t>
      </w:r>
      <w:r w:rsidRPr="007D1A27" w:rsidR="007D1A27">
        <w:rPr>
          <w:rFonts w:ascii="Times New Roman" w:hAnsi="Times New Roman" w:eastAsia="Times New Roman" w:cs="Times New Roman"/>
          <w:b/>
          <w:bCs/>
          <w:color w:val="000000" w:themeColor="text1"/>
          <w:sz w:val="24"/>
          <w:szCs w:val="24"/>
        </w:rPr>
        <w:t xml:space="preserve">. </w:t>
      </w:r>
      <w:r w:rsidRPr="0046742C" w:rsidR="0046742C">
        <w:rPr>
          <w:rFonts w:ascii="Times New Roman" w:hAnsi="Times New Roman" w:eastAsia="Times New Roman" w:cs="Times New Roman"/>
          <w:color w:val="000000" w:themeColor="text1"/>
          <w:sz w:val="24"/>
          <w:szCs w:val="24"/>
        </w:rPr>
        <w:t xml:space="preserve">Please provide your narrative on page </w:t>
      </w:r>
      <w:r w:rsidR="007431D0">
        <w:rPr>
          <w:rFonts w:ascii="Times New Roman" w:hAnsi="Times New Roman" w:eastAsia="Times New Roman" w:cs="Times New Roman"/>
          <w:color w:val="000000" w:themeColor="text1"/>
          <w:sz w:val="24"/>
          <w:szCs w:val="24"/>
        </w:rPr>
        <w:t>12</w:t>
      </w:r>
      <w:r w:rsidRPr="0046742C" w:rsidR="0046742C">
        <w:rPr>
          <w:rFonts w:ascii="Times New Roman" w:hAnsi="Times New Roman" w:eastAsia="Times New Roman" w:cs="Times New Roman"/>
          <w:color w:val="000000" w:themeColor="text1"/>
          <w:sz w:val="24"/>
          <w:szCs w:val="24"/>
        </w:rPr>
        <w:t xml:space="preserve">. </w:t>
      </w:r>
    </w:p>
    <w:p w:rsidRPr="00DB1367" w:rsidR="009E6B6E" w:rsidP="00DB1367" w:rsidRDefault="009E6B6E" w14:paraId="34F6ABF2" w14:textId="77777777">
      <w:pPr>
        <w:rPr>
          <w:rFonts w:ascii="Times New Roman" w:hAnsi="Times New Roman" w:eastAsia="Times New Roman" w:cs="Times New Roman"/>
          <w:color w:val="000000" w:themeColor="text1"/>
          <w:sz w:val="24"/>
          <w:szCs w:val="24"/>
        </w:rPr>
      </w:pPr>
    </w:p>
    <w:p w:rsidRPr="00CB4CFB" w:rsidR="66E34C20" w:rsidP="00CB4CFB" w:rsidRDefault="00CB4CFB" w14:paraId="0CDEB5E6" w14:textId="4EFF009A">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br w:type="page"/>
      </w:r>
    </w:p>
    <w:p w:rsidR="00F4212C" w:rsidRDefault="00F0624B" w14:paraId="0C32B2B5" w14:textId="6834DA2F">
      <w:pPr>
        <w:rPr>
          <w:rFonts w:ascii="Times New Roman" w:hAnsi="Times New Roman" w:eastAsia="Times New Roman" w:cs="Times New Roman"/>
          <w:b/>
          <w:bCs/>
          <w:color w:val="000000" w:themeColor="text1"/>
          <w:sz w:val="24"/>
          <w:szCs w:val="24"/>
        </w:rPr>
      </w:pPr>
      <w:r w:rsidRPr="00F0624B">
        <w:rPr>
          <w:rFonts w:ascii="Times New Roman" w:hAnsi="Times New Roman" w:eastAsia="Times New Roman" w:cs="Times New Roman"/>
          <w:b/>
          <w:bCs/>
          <w:noProof/>
          <w:color w:val="000000" w:themeColor="text1"/>
          <w:sz w:val="24"/>
          <w:szCs w:val="24"/>
        </w:rPr>
        <w:lastRenderedPageBreak/>
        <mc:AlternateContent>
          <mc:Choice Requires="wps">
            <w:drawing>
              <wp:anchor distT="45720" distB="45720" distL="114300" distR="114300" simplePos="0" relativeHeight="251659264" behindDoc="0" locked="0" layoutInCell="1" allowOverlap="1" wp14:editId="3414708C" wp14:anchorId="47231444">
                <wp:simplePos x="0" y="0"/>
                <wp:positionH relativeFrom="column">
                  <wp:posOffset>38100</wp:posOffset>
                </wp:positionH>
                <wp:positionV relativeFrom="paragraph">
                  <wp:posOffset>444500</wp:posOffset>
                </wp:positionV>
                <wp:extent cx="5916168" cy="7543800"/>
                <wp:effectExtent l="0" t="0" r="279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168" cy="7543800"/>
                        </a:xfrm>
                        <a:prstGeom prst="rect">
                          <a:avLst/>
                        </a:prstGeom>
                        <a:solidFill>
                          <a:srgbClr val="FFFFFF"/>
                        </a:solidFill>
                        <a:ln w="9525">
                          <a:solidFill>
                            <a:srgbClr val="000000"/>
                          </a:solidFill>
                          <a:miter lim="800000"/>
                          <a:headEnd/>
                          <a:tailEnd/>
                        </a:ln>
                      </wps:spPr>
                      <wps:txbx>
                        <w:txbxContent>
                          <w:p w:rsidRPr="00F02E10" w:rsidR="00F0624B" w:rsidRDefault="00F0624B" w14:paraId="79F3650F" w14:textId="3828E539">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231444">
                <v:stroke joinstyle="miter"/>
                <v:path gradientshapeok="t" o:connecttype="rect"/>
              </v:shapetype>
              <v:shape id="Text Box 2" style="position:absolute;margin-left:3pt;margin-top:35pt;width:465.85pt;height:5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">
                <v:textbox>
                  <w:txbxContent>
                    <w:p w:rsidRPr="00F02E10" w:rsidR="00F0624B" w:rsidRDefault="00F0624B" w14:paraId="79F3650F" w14:textId="3828E539">
                      <w:pPr>
                        <w:rPr>
                          <w:rFonts w:ascii="Times New Roman" w:hAnsi="Times New Roman" w:cs="Times New Roman"/>
                          <w:sz w:val="24"/>
                          <w:szCs w:val="24"/>
                        </w:rPr>
                      </w:pPr>
                    </w:p>
                  </w:txbxContent>
                </v:textbox>
                <w10:wrap type="square"/>
              </v:shape>
            </w:pict>
          </mc:Fallback>
        </mc:AlternateContent>
      </w:r>
      <w:r w:rsidR="00F4212C">
        <w:rPr>
          <w:rFonts w:ascii="Times New Roman" w:hAnsi="Times New Roman" w:eastAsia="Times New Roman" w:cs="Times New Roman"/>
          <w:b/>
          <w:bCs/>
          <w:color w:val="000000" w:themeColor="text1"/>
          <w:sz w:val="24"/>
          <w:szCs w:val="24"/>
        </w:rPr>
        <w:t xml:space="preserve">SECTION 1: </w:t>
      </w:r>
      <w:r w:rsidRPr="002A6CAB" w:rsidR="002A6CAB">
        <w:rPr>
          <w:rFonts w:ascii="Times New Roman" w:hAnsi="Times New Roman" w:eastAsia="Times New Roman" w:cs="Times New Roman"/>
          <w:color w:val="000000" w:themeColor="text1"/>
          <w:sz w:val="24"/>
          <w:szCs w:val="24"/>
        </w:rPr>
        <w:t>A description of the background of the program, including historic performance of the program (for programs that have operated before) and expected performance.</w:t>
      </w:r>
      <w:r w:rsidR="00F4212C">
        <w:rPr>
          <w:rFonts w:ascii="Times New Roman" w:hAnsi="Times New Roman" w:eastAsia="Times New Roman" w:cs="Times New Roman"/>
          <w:b/>
          <w:bCs/>
          <w:color w:val="000000" w:themeColor="text1"/>
          <w:sz w:val="24"/>
          <w:szCs w:val="24"/>
        </w:rPr>
        <w:br w:type="page"/>
      </w:r>
    </w:p>
    <w:p w:rsidRPr="00E44793" w:rsidR="00E44793" w:rsidP="00E44793" w:rsidRDefault="00F4212C" w14:paraId="7C5F7071" w14:textId="09AF5855">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lastRenderedPageBreak/>
        <w:t xml:space="preserve">SECTION 2: </w:t>
      </w:r>
      <w:r w:rsidRPr="00E44793" w:rsidR="00E44793">
        <w:rPr>
          <w:rFonts w:ascii="Times New Roman" w:hAnsi="Times New Roman" w:eastAsia="Times New Roman" w:cs="Times New Roman"/>
          <w:color w:val="000000" w:themeColor="text1"/>
          <w:sz w:val="24"/>
          <w:szCs w:val="24"/>
        </w:rPr>
        <w:t xml:space="preserve">A description summarizing the program guidelines. Include information on the credit/investment characteristics and the operating mechanics of the OCSP such as: </w:t>
      </w:r>
    </w:p>
    <w:p w:rsidRPr="00812C43" w:rsidR="00653513" w:rsidP="00653513" w:rsidRDefault="00653513" w14:paraId="6F1A0785" w14:textId="77777777">
      <w:pPr>
        <w:pStyle w:val="ListParagraph"/>
        <w:numPr>
          <w:ilvl w:val="1"/>
          <w:numId w:val="6"/>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qualifications or eligibility requirements for small business borrowers/investees and lenders/investors</w:t>
      </w:r>
    </w:p>
    <w:p w:rsidRPr="00812C43" w:rsidR="00653513" w:rsidP="00653513" w:rsidRDefault="00653513" w14:paraId="549F5F4B" w14:textId="77777777">
      <w:pPr>
        <w:pStyle w:val="ListParagraph"/>
        <w:numPr>
          <w:ilvl w:val="1"/>
          <w:numId w:val="6"/>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minimum and maximum loan/investment amounts</w:t>
      </w:r>
    </w:p>
    <w:p w:rsidRPr="00812C43" w:rsidR="00653513" w:rsidP="00653513" w:rsidRDefault="00653513" w14:paraId="0117A255" w14:textId="77777777">
      <w:pPr>
        <w:pStyle w:val="ListParagraph"/>
        <w:numPr>
          <w:ilvl w:val="1"/>
          <w:numId w:val="6"/>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standard loan types (e.g.</w:t>
      </w:r>
      <w:r>
        <w:rPr>
          <w:rFonts w:ascii="Times New Roman" w:hAnsi="Times New Roman" w:cs="Times New Roman"/>
          <w:sz w:val="24"/>
          <w:szCs w:val="24"/>
        </w:rPr>
        <w:t>,</w:t>
      </w:r>
      <w:r w:rsidRPr="00812C43">
        <w:rPr>
          <w:rFonts w:ascii="Times New Roman" w:hAnsi="Times New Roman" w:cs="Times New Roman"/>
          <w:sz w:val="24"/>
          <w:szCs w:val="24"/>
        </w:rPr>
        <w:t xml:space="preserve"> term loans, lines of credit</w:t>
      </w:r>
      <w:r>
        <w:rPr>
          <w:rFonts w:ascii="Times New Roman" w:hAnsi="Times New Roman" w:cs="Times New Roman"/>
          <w:sz w:val="24"/>
          <w:szCs w:val="24"/>
        </w:rPr>
        <w:t>,</w:t>
      </w:r>
      <w:r w:rsidRPr="00812C43">
        <w:rPr>
          <w:rFonts w:ascii="Times New Roman" w:hAnsi="Times New Roman" w:cs="Times New Roman"/>
          <w:sz w:val="24"/>
          <w:szCs w:val="24"/>
        </w:rPr>
        <w:t xml:space="preserve"> etc.) and investments (</w:t>
      </w:r>
      <w:r>
        <w:rPr>
          <w:rFonts w:ascii="Times New Roman" w:hAnsi="Times New Roman" w:cs="Times New Roman"/>
          <w:sz w:val="24"/>
          <w:szCs w:val="24"/>
        </w:rPr>
        <w:t xml:space="preserve">e.g., </w:t>
      </w:r>
      <w:r w:rsidRPr="00812C43">
        <w:rPr>
          <w:rFonts w:ascii="Times New Roman" w:hAnsi="Times New Roman" w:cs="Times New Roman"/>
          <w:sz w:val="24"/>
          <w:szCs w:val="24"/>
        </w:rPr>
        <w:t>equity, preferred equity, subordinated debt</w:t>
      </w:r>
      <w:r>
        <w:rPr>
          <w:rFonts w:ascii="Times New Roman" w:hAnsi="Times New Roman" w:cs="Times New Roman"/>
          <w:sz w:val="24"/>
          <w:szCs w:val="24"/>
        </w:rPr>
        <w:t>,</w:t>
      </w:r>
      <w:r w:rsidRPr="00812C43">
        <w:rPr>
          <w:rFonts w:ascii="Times New Roman" w:hAnsi="Times New Roman" w:cs="Times New Roman"/>
          <w:sz w:val="24"/>
          <w:szCs w:val="24"/>
        </w:rPr>
        <w:t xml:space="preserve"> etc.) and processes for reviewing non-standard transactions</w:t>
      </w:r>
    </w:p>
    <w:p w:rsidRPr="00812C43" w:rsidR="00653513" w:rsidP="00653513" w:rsidRDefault="00653513" w14:paraId="02BB4171" w14:textId="77777777">
      <w:pPr>
        <w:pStyle w:val="ListParagraph"/>
        <w:numPr>
          <w:ilvl w:val="1"/>
          <w:numId w:val="6"/>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limitations on use of loan/investment proceeds</w:t>
      </w:r>
    </w:p>
    <w:p w:rsidRPr="00812C43" w:rsidR="00653513" w:rsidP="00653513" w:rsidRDefault="00653513" w14:paraId="64CA461F" w14:textId="77777777">
      <w:pPr>
        <w:pStyle w:val="ListParagraph"/>
        <w:numPr>
          <w:ilvl w:val="1"/>
          <w:numId w:val="6"/>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other standard terms required in loan, collateral support or guarantee provided, or investment agreement</w:t>
      </w:r>
      <w:r>
        <w:rPr>
          <w:rFonts w:ascii="Times New Roman" w:hAnsi="Times New Roman" w:cs="Times New Roman"/>
          <w:sz w:val="24"/>
          <w:szCs w:val="24"/>
        </w:rPr>
        <w:t xml:space="preserve"> terms</w:t>
      </w:r>
    </w:p>
    <w:p w:rsidRPr="00812C43" w:rsidR="00653513" w:rsidP="00653513" w:rsidRDefault="00653513" w14:paraId="3EF0EFD5" w14:textId="77777777">
      <w:pPr>
        <w:pStyle w:val="ListParagraph"/>
        <w:numPr>
          <w:ilvl w:val="1"/>
          <w:numId w:val="6"/>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sources for loan originations or investment opportunit</w:t>
      </w:r>
      <w:r>
        <w:rPr>
          <w:rFonts w:ascii="Times New Roman" w:hAnsi="Times New Roman" w:cs="Times New Roman"/>
          <w:sz w:val="24"/>
          <w:szCs w:val="24"/>
        </w:rPr>
        <w:t>ies</w:t>
      </w:r>
      <w:r w:rsidRPr="00812C43">
        <w:rPr>
          <w:rFonts w:ascii="Times New Roman" w:hAnsi="Times New Roman" w:cs="Times New Roman"/>
          <w:sz w:val="24"/>
          <w:szCs w:val="24"/>
        </w:rPr>
        <w:t xml:space="preserve"> in the program </w:t>
      </w:r>
    </w:p>
    <w:p w:rsidRPr="00812C43" w:rsidR="00653513" w:rsidP="00653513" w:rsidRDefault="00653513" w14:paraId="3C2DA46F" w14:textId="77777777">
      <w:pPr>
        <w:pStyle w:val="ListParagraph"/>
        <w:numPr>
          <w:ilvl w:val="1"/>
          <w:numId w:val="6"/>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processes for negotiating and approving loan/credit support or investment terms</w:t>
      </w:r>
    </w:p>
    <w:p w:rsidRPr="00812C43" w:rsidR="00653513" w:rsidP="00653513" w:rsidRDefault="00653513" w14:paraId="3E09F8F0" w14:textId="77777777">
      <w:pPr>
        <w:pStyle w:val="ListParagraph"/>
        <w:numPr>
          <w:ilvl w:val="1"/>
          <w:numId w:val="6"/>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processes for determining and documenting the “cause and result” of private capital leverage related to the loan or investment</w:t>
      </w:r>
    </w:p>
    <w:p w:rsidRPr="00812C43" w:rsidR="00653513" w:rsidP="00653513" w:rsidRDefault="00653513" w14:paraId="1F9FD506" w14:textId="77777777">
      <w:pPr>
        <w:pStyle w:val="ListParagraph"/>
        <w:numPr>
          <w:ilvl w:val="1"/>
          <w:numId w:val="6"/>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kinds of and rates for fees (e.g.</w:t>
      </w:r>
      <w:r>
        <w:rPr>
          <w:rFonts w:ascii="Times New Roman" w:hAnsi="Times New Roman" w:cs="Times New Roman"/>
          <w:sz w:val="24"/>
          <w:szCs w:val="24"/>
        </w:rPr>
        <w:t>,</w:t>
      </w:r>
      <w:r w:rsidRPr="00812C43">
        <w:rPr>
          <w:rFonts w:ascii="Times New Roman" w:hAnsi="Times New Roman" w:cs="Times New Roman"/>
          <w:sz w:val="24"/>
          <w:szCs w:val="24"/>
        </w:rPr>
        <w:t xml:space="preserve"> application and origination fees, guarantee fees, management fees</w:t>
      </w:r>
      <w:r>
        <w:rPr>
          <w:rFonts w:ascii="Times New Roman" w:hAnsi="Times New Roman" w:cs="Times New Roman"/>
          <w:sz w:val="24"/>
          <w:szCs w:val="24"/>
        </w:rPr>
        <w:t>,</w:t>
      </w:r>
      <w:r w:rsidRPr="00812C43">
        <w:rPr>
          <w:rFonts w:ascii="Times New Roman" w:hAnsi="Times New Roman" w:cs="Times New Roman"/>
          <w:sz w:val="24"/>
          <w:szCs w:val="24"/>
        </w:rPr>
        <w:t xml:space="preserve"> etc.) that may be charged</w:t>
      </w:r>
    </w:p>
    <w:p w:rsidRPr="00812C43" w:rsidR="00653513" w:rsidP="00653513" w:rsidRDefault="00653513" w14:paraId="51BC05BE" w14:textId="77777777">
      <w:pPr>
        <w:pStyle w:val="ListParagraph"/>
        <w:numPr>
          <w:ilvl w:val="1"/>
          <w:numId w:val="6"/>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processes for monitoring compliance and performance of outstanding loans/investments</w:t>
      </w:r>
    </w:p>
    <w:p w:rsidR="00653513" w:rsidP="00653513" w:rsidRDefault="00653513" w14:paraId="35353D90" w14:textId="56879A99">
      <w:pPr>
        <w:pStyle w:val="ListParagraph"/>
        <w:numPr>
          <w:ilvl w:val="1"/>
          <w:numId w:val="6"/>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processes for addressing loan defaults or investment write-offs</w:t>
      </w:r>
    </w:p>
    <w:p w:rsidR="00653513" w:rsidP="00653513" w:rsidRDefault="00653513" w14:paraId="2B42BEE4" w14:textId="77777777">
      <w:pPr>
        <w:pStyle w:val="ListParagraph"/>
        <w:shd w:val="clear" w:color="auto" w:fill="FFFFFF" w:themeFill="background1"/>
        <w:spacing w:after="0" w:line="240" w:lineRule="auto"/>
        <w:ind w:left="1080"/>
        <w:rPr>
          <w:rFonts w:ascii="Times New Roman" w:hAnsi="Times New Roman" w:cs="Times New Roman"/>
          <w:sz w:val="24"/>
          <w:szCs w:val="24"/>
        </w:rPr>
      </w:pPr>
    </w:p>
    <w:p w:rsidRPr="00E44793" w:rsidR="00E44793" w:rsidP="00E44793" w:rsidRDefault="00E44793" w14:paraId="552C52DC" w14:textId="77777777">
      <w:pPr>
        <w:rPr>
          <w:rFonts w:ascii="Times New Roman" w:hAnsi="Times New Roman" w:eastAsia="Times New Roman" w:cs="Times New Roman"/>
          <w:color w:val="000000" w:themeColor="text1"/>
          <w:sz w:val="24"/>
          <w:szCs w:val="24"/>
        </w:rPr>
      </w:pPr>
      <w:r w:rsidRPr="00E44793">
        <w:rPr>
          <w:rFonts w:ascii="Times New Roman" w:hAnsi="Times New Roman" w:eastAsia="Times New Roman" w:cs="Times New Roman"/>
          <w:color w:val="000000" w:themeColor="text1"/>
          <w:sz w:val="24"/>
          <w:szCs w:val="24"/>
        </w:rPr>
        <w:t>Also, provide the following information relevant to the type of OCSP as follows:</w:t>
      </w:r>
    </w:p>
    <w:p w:rsidRPr="00E44793" w:rsidR="00E44793" w:rsidP="00E44793" w:rsidRDefault="00E44793" w14:paraId="2073B16B" w14:textId="263F390D">
      <w:pPr>
        <w:rPr>
          <w:rFonts w:ascii="Times New Roman" w:hAnsi="Times New Roman" w:eastAsia="Times New Roman" w:cs="Times New Roman"/>
          <w:color w:val="000000" w:themeColor="text1"/>
          <w:sz w:val="24"/>
          <w:szCs w:val="24"/>
        </w:rPr>
      </w:pPr>
      <w:r w:rsidRPr="00E44793">
        <w:rPr>
          <w:rFonts w:ascii="Times New Roman" w:hAnsi="Times New Roman" w:eastAsia="Times New Roman" w:cs="Times New Roman"/>
          <w:color w:val="000000" w:themeColor="text1"/>
          <w:sz w:val="24"/>
          <w:szCs w:val="24"/>
        </w:rPr>
        <w:t xml:space="preserve">Loan Participation Program (LPP) – </w:t>
      </w:r>
      <w:r w:rsidRPr="00653513" w:rsidR="00653513">
        <w:rPr>
          <w:rFonts w:ascii="Times New Roman" w:hAnsi="Times New Roman" w:eastAsia="Times New Roman" w:cs="Times New Roman"/>
          <w:color w:val="000000" w:themeColor="text1"/>
          <w:sz w:val="24"/>
          <w:szCs w:val="24"/>
        </w:rPr>
        <w:t>Describe how the program is structured, that is, explain whether the program purchases participation (the state, territory, the District of Columbia, or Tribal government purchases a portion of a loan originated by a lender), or originates companion loans (or co-lending participation or parallel loans in which a lender originates a senior loan and the state, territory, the District of Columbia, or Tribal government originates a second loan to the same borrower). Also, include the maximum percentage of the loan that the state, territory, the District of Columbia, or Tribal government can participate.</w:t>
      </w:r>
    </w:p>
    <w:p w:rsidRPr="00E44793" w:rsidR="00E44793" w:rsidP="00E44793" w:rsidRDefault="00E44793" w14:paraId="116A1424" w14:textId="706CADFC">
      <w:pPr>
        <w:rPr>
          <w:rFonts w:ascii="Times New Roman" w:hAnsi="Times New Roman" w:eastAsia="Times New Roman" w:cs="Times New Roman"/>
          <w:color w:val="000000" w:themeColor="text1"/>
          <w:sz w:val="24"/>
          <w:szCs w:val="24"/>
        </w:rPr>
      </w:pPr>
      <w:r w:rsidRPr="00E44793">
        <w:rPr>
          <w:rFonts w:ascii="Times New Roman" w:hAnsi="Times New Roman" w:eastAsia="Times New Roman" w:cs="Times New Roman"/>
          <w:color w:val="000000" w:themeColor="text1"/>
          <w:sz w:val="24"/>
          <w:szCs w:val="24"/>
        </w:rPr>
        <w:t xml:space="preserve">Collateral Support Program (CSP) – </w:t>
      </w:r>
      <w:r w:rsidRPr="00653513" w:rsidR="00653513">
        <w:rPr>
          <w:rFonts w:ascii="Times New Roman" w:hAnsi="Times New Roman" w:eastAsia="Times New Roman" w:cs="Times New Roman"/>
          <w:color w:val="000000" w:themeColor="text1"/>
          <w:sz w:val="24"/>
          <w:szCs w:val="24"/>
        </w:rPr>
        <w:t>Include information on the maximum percentage of the loan amount that may be covered by the collateral, the form of collateral to be provided, and where the collateral will be held.</w:t>
      </w:r>
    </w:p>
    <w:p w:rsidRPr="00E44793" w:rsidR="00E44793" w:rsidP="00E44793" w:rsidRDefault="00E44793" w14:paraId="2D935A62" w14:textId="46692757">
      <w:pPr>
        <w:rPr>
          <w:rFonts w:ascii="Times New Roman" w:hAnsi="Times New Roman" w:eastAsia="Times New Roman" w:cs="Times New Roman"/>
          <w:color w:val="000000" w:themeColor="text1"/>
          <w:sz w:val="24"/>
          <w:szCs w:val="24"/>
        </w:rPr>
      </w:pPr>
      <w:r w:rsidRPr="00E44793">
        <w:rPr>
          <w:rFonts w:ascii="Times New Roman" w:hAnsi="Times New Roman" w:eastAsia="Times New Roman" w:cs="Times New Roman"/>
          <w:color w:val="000000" w:themeColor="text1"/>
          <w:sz w:val="24"/>
          <w:szCs w:val="24"/>
        </w:rPr>
        <w:t xml:space="preserve">Loan Guarantee Program (LGP) – </w:t>
      </w:r>
      <w:r w:rsidRPr="00653513" w:rsidR="00653513">
        <w:rPr>
          <w:rFonts w:ascii="Times New Roman" w:hAnsi="Times New Roman" w:eastAsia="Times New Roman" w:cs="Times New Roman"/>
          <w:color w:val="000000" w:themeColor="text1"/>
          <w:sz w:val="24"/>
          <w:szCs w:val="24"/>
        </w:rPr>
        <w:t>Include information on the maximum percentage of the loan that the guarantee will cover and describe how the reserve fund would work.</w:t>
      </w:r>
    </w:p>
    <w:p w:rsidR="00F4212C" w:rsidRDefault="008A3CAD" w14:paraId="3C402A21" w14:textId="4F377908">
      <w:pP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color w:val="000000" w:themeColor="text1"/>
          <w:sz w:val="24"/>
          <w:szCs w:val="24"/>
        </w:rPr>
        <w:t xml:space="preserve">Equity </w:t>
      </w:r>
      <w:r w:rsidRPr="00E44793" w:rsidR="00E44793">
        <w:rPr>
          <w:rFonts w:ascii="Times New Roman" w:hAnsi="Times New Roman" w:eastAsia="Times New Roman" w:cs="Times New Roman"/>
          <w:color w:val="000000" w:themeColor="text1"/>
          <w:sz w:val="24"/>
          <w:szCs w:val="24"/>
        </w:rPr>
        <w:t>Capital Program</w:t>
      </w:r>
      <w:r>
        <w:rPr>
          <w:rFonts w:ascii="Times New Roman" w:hAnsi="Times New Roman" w:eastAsia="Times New Roman" w:cs="Times New Roman"/>
          <w:color w:val="000000" w:themeColor="text1"/>
          <w:sz w:val="24"/>
          <w:szCs w:val="24"/>
        </w:rPr>
        <w:t xml:space="preserve"> (Funds) and Equity Capital Program</w:t>
      </w:r>
      <w:r w:rsidRPr="00E44793" w:rsidR="00E44793">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Direct</w:t>
      </w:r>
      <w:r w:rsidRPr="00E44793" w:rsidR="00E44793">
        <w:rPr>
          <w:rFonts w:ascii="Times New Roman" w:hAnsi="Times New Roman" w:eastAsia="Times New Roman" w:cs="Times New Roman"/>
          <w:color w:val="000000" w:themeColor="text1"/>
          <w:sz w:val="24"/>
          <w:szCs w:val="24"/>
        </w:rPr>
        <w:t xml:space="preserve">) – </w:t>
      </w:r>
      <w:r w:rsidRPr="00653513" w:rsidR="00653513">
        <w:rPr>
          <w:rFonts w:ascii="Times New Roman" w:hAnsi="Times New Roman" w:eastAsia="Times New Roman" w:cs="Times New Roman"/>
          <w:color w:val="000000" w:themeColor="text1"/>
          <w:sz w:val="24"/>
          <w:szCs w:val="24"/>
        </w:rPr>
        <w:t xml:space="preserve">Describe the structure of the Equity Capital Program and the capital deployment model. </w:t>
      </w:r>
      <w:r w:rsidR="00F4212C">
        <w:rPr>
          <w:rFonts w:ascii="Times New Roman" w:hAnsi="Times New Roman" w:eastAsia="Times New Roman" w:cs="Times New Roman"/>
          <w:b/>
          <w:bCs/>
          <w:color w:val="000000" w:themeColor="text1"/>
          <w:sz w:val="24"/>
          <w:szCs w:val="24"/>
        </w:rPr>
        <w:br w:type="page"/>
      </w:r>
    </w:p>
    <w:p w:rsidR="00E44793" w:rsidRDefault="0097636C" w14:paraId="44870285" w14:textId="4372C1E1">
      <w:pPr>
        <w:rPr>
          <w:rFonts w:ascii="Times New Roman" w:hAnsi="Times New Roman" w:eastAsia="Times New Roman" w:cs="Times New Roman"/>
          <w:b/>
          <w:bCs/>
          <w:color w:val="000000" w:themeColor="text1"/>
          <w:sz w:val="24"/>
          <w:szCs w:val="24"/>
        </w:rPr>
      </w:pPr>
      <w:r w:rsidRPr="00F0624B">
        <w:rPr>
          <w:rFonts w:ascii="Times New Roman" w:hAnsi="Times New Roman" w:eastAsia="Times New Roman" w:cs="Times New Roman"/>
          <w:b/>
          <w:bCs/>
          <w:noProof/>
          <w:color w:val="000000" w:themeColor="text1"/>
          <w:sz w:val="24"/>
          <w:szCs w:val="24"/>
        </w:rPr>
        <w:lastRenderedPageBreak/>
        <mc:AlternateContent>
          <mc:Choice Requires="wps">
            <w:drawing>
              <wp:anchor distT="45720" distB="45720" distL="114300" distR="114300" simplePos="0" relativeHeight="251663360" behindDoc="0" locked="0" layoutInCell="1" allowOverlap="1" wp14:editId="785EC18C" wp14:anchorId="0695BB7B">
                <wp:simplePos x="0" y="0"/>
                <wp:positionH relativeFrom="column">
                  <wp:posOffset>0</wp:posOffset>
                </wp:positionH>
                <wp:positionV relativeFrom="paragraph">
                  <wp:posOffset>336550</wp:posOffset>
                </wp:positionV>
                <wp:extent cx="5915660" cy="7661275"/>
                <wp:effectExtent l="0" t="0" r="2794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7661275"/>
                        </a:xfrm>
                        <a:prstGeom prst="rect">
                          <a:avLst/>
                        </a:prstGeom>
                        <a:solidFill>
                          <a:srgbClr val="FFFFFF"/>
                        </a:solidFill>
                        <a:ln w="9525">
                          <a:solidFill>
                            <a:srgbClr val="000000"/>
                          </a:solidFill>
                          <a:miter lim="800000"/>
                          <a:headEnd/>
                          <a:tailEnd/>
                        </a:ln>
                      </wps:spPr>
                      <wps:txbx>
                        <w:txbxContent>
                          <w:p w:rsidRPr="00F02E10" w:rsidR="0097636C" w:rsidP="0097636C" w:rsidRDefault="0097636C" w14:paraId="6C1AB68F"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26.5pt;width:465.8pt;height:603.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" w14:anchorId="0695BB7B">
                <v:textbox>
                  <w:txbxContent>
                    <w:p w:rsidRPr="00F02E10" w:rsidR="0097636C" w:rsidP="0097636C" w:rsidRDefault="0097636C" w14:paraId="6C1AB68F" w14:textId="77777777">
                      <w:pPr>
                        <w:rPr>
                          <w:rFonts w:ascii="Times New Roman" w:hAnsi="Times New Roman" w:cs="Times New Roman"/>
                          <w:sz w:val="24"/>
                          <w:szCs w:val="24"/>
                        </w:rPr>
                      </w:pPr>
                    </w:p>
                  </w:txbxContent>
                </v:textbox>
                <w10:wrap type="square"/>
              </v:shape>
            </w:pict>
          </mc:Fallback>
        </mc:AlternateContent>
      </w:r>
      <w:r w:rsidR="00E44793">
        <w:rPr>
          <w:rFonts w:ascii="Times New Roman" w:hAnsi="Times New Roman" w:eastAsia="Times New Roman" w:cs="Times New Roman"/>
          <w:b/>
          <w:bCs/>
          <w:color w:val="000000" w:themeColor="text1"/>
          <w:sz w:val="24"/>
          <w:szCs w:val="24"/>
        </w:rPr>
        <w:t>SECTION 2 (continued):</w:t>
      </w:r>
    </w:p>
    <w:p w:rsidR="00E44793" w:rsidRDefault="00E44793" w14:paraId="5540518B" w14:textId="314171F0">
      <w:pP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lastRenderedPageBreak/>
        <w:t>SECTION 2 (continued):</w:t>
      </w:r>
      <w:r w:rsidRPr="00F0624B" w:rsidR="0097636C">
        <w:rPr>
          <w:rFonts w:ascii="Times New Roman" w:hAnsi="Times New Roman" w:eastAsia="Times New Roman" w:cs="Times New Roman"/>
          <w:b/>
          <w:bCs/>
          <w:noProof/>
          <w:color w:val="000000" w:themeColor="text1"/>
          <w:sz w:val="24"/>
          <w:szCs w:val="24"/>
        </w:rPr>
        <mc:AlternateContent>
          <mc:Choice Requires="wps">
            <w:drawing>
              <wp:anchor distT="45720" distB="45720" distL="114300" distR="114300" simplePos="0" relativeHeight="251665408" behindDoc="0" locked="0" layoutInCell="1" allowOverlap="1" wp14:editId="23AC1FE9" wp14:anchorId="005A4F98">
                <wp:simplePos x="0" y="0"/>
                <wp:positionH relativeFrom="column">
                  <wp:posOffset>0</wp:posOffset>
                </wp:positionH>
                <wp:positionV relativeFrom="paragraph">
                  <wp:posOffset>336550</wp:posOffset>
                </wp:positionV>
                <wp:extent cx="5915660" cy="7661275"/>
                <wp:effectExtent l="0" t="0" r="27940" b="158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7661275"/>
                        </a:xfrm>
                        <a:prstGeom prst="rect">
                          <a:avLst/>
                        </a:prstGeom>
                        <a:solidFill>
                          <a:srgbClr val="FFFFFF"/>
                        </a:solidFill>
                        <a:ln w="9525">
                          <a:solidFill>
                            <a:srgbClr val="000000"/>
                          </a:solidFill>
                          <a:miter lim="800000"/>
                          <a:headEnd/>
                          <a:tailEnd/>
                        </a:ln>
                      </wps:spPr>
                      <wps:txbx>
                        <w:txbxContent>
                          <w:p w:rsidRPr="00F02E10" w:rsidR="0097636C" w:rsidP="0097636C" w:rsidRDefault="0097636C" w14:paraId="405C3922"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6.5pt;width:465.8pt;height:603.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" w14:anchorId="005A4F98">
                <v:textbox>
                  <w:txbxContent>
                    <w:p w:rsidRPr="00F02E10" w:rsidR="0097636C" w:rsidP="0097636C" w:rsidRDefault="0097636C" w14:paraId="405C3922" w14:textId="77777777">
                      <w:pPr>
                        <w:rPr>
                          <w:rFonts w:ascii="Times New Roman" w:hAnsi="Times New Roman" w:cs="Times New Roman"/>
                          <w:sz w:val="24"/>
                          <w:szCs w:val="24"/>
                        </w:rPr>
                      </w:pPr>
                    </w:p>
                  </w:txbxContent>
                </v:textbox>
                <w10:wrap type="square"/>
              </v:shape>
            </w:pict>
          </mc:Fallback>
        </mc:AlternateContent>
      </w:r>
    </w:p>
    <w:p w:rsidR="0097636C" w:rsidP="36877BF7" w:rsidRDefault="007431D0" w14:paraId="383F0E5A" w14:textId="722779D5">
      <w:pP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lastRenderedPageBreak/>
        <w:t>SECTION 2 (continued):</w:t>
      </w:r>
      <w:r w:rsidRPr="00F0624B" w:rsidR="0097636C">
        <w:rPr>
          <w:rFonts w:ascii="Times New Roman" w:hAnsi="Times New Roman" w:eastAsia="Times New Roman" w:cs="Times New Roman"/>
          <w:b/>
          <w:bCs/>
          <w:noProof/>
          <w:color w:val="000000" w:themeColor="text1"/>
          <w:sz w:val="24"/>
          <w:szCs w:val="24"/>
        </w:rPr>
        <mc:AlternateContent>
          <mc:Choice Requires="wps">
            <w:drawing>
              <wp:anchor distT="45720" distB="45720" distL="114300" distR="114300" simplePos="0" relativeHeight="251667456" behindDoc="0" locked="0" layoutInCell="1" allowOverlap="1" wp14:editId="75950363" wp14:anchorId="62125D5F">
                <wp:simplePos x="0" y="0"/>
                <wp:positionH relativeFrom="column">
                  <wp:posOffset>0</wp:posOffset>
                </wp:positionH>
                <wp:positionV relativeFrom="paragraph">
                  <wp:posOffset>336550</wp:posOffset>
                </wp:positionV>
                <wp:extent cx="5915660" cy="7661275"/>
                <wp:effectExtent l="0" t="0" r="27940" b="158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7661275"/>
                        </a:xfrm>
                        <a:prstGeom prst="rect">
                          <a:avLst/>
                        </a:prstGeom>
                        <a:solidFill>
                          <a:srgbClr val="FFFFFF"/>
                        </a:solidFill>
                        <a:ln w="9525">
                          <a:solidFill>
                            <a:srgbClr val="000000"/>
                          </a:solidFill>
                          <a:miter lim="800000"/>
                          <a:headEnd/>
                          <a:tailEnd/>
                        </a:ln>
                      </wps:spPr>
                      <wps:txbx>
                        <w:txbxContent>
                          <w:p w:rsidRPr="00F02E10" w:rsidR="0097636C" w:rsidP="0097636C" w:rsidRDefault="0097636C" w14:paraId="66165EE5"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0;margin-top:26.5pt;width:465.8pt;height:603.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" w14:anchorId="62125D5F">
                <v:textbox>
                  <w:txbxContent>
                    <w:p w:rsidRPr="00F02E10" w:rsidR="0097636C" w:rsidP="0097636C" w:rsidRDefault="0097636C" w14:paraId="66165EE5" w14:textId="77777777">
                      <w:pPr>
                        <w:rPr>
                          <w:rFonts w:ascii="Times New Roman" w:hAnsi="Times New Roman" w:cs="Times New Roman"/>
                          <w:sz w:val="24"/>
                          <w:szCs w:val="24"/>
                        </w:rPr>
                      </w:pPr>
                    </w:p>
                  </w:txbxContent>
                </v:textbox>
                <w10:wrap type="square"/>
              </v:shape>
            </w:pict>
          </mc:Fallback>
        </mc:AlternateContent>
      </w:r>
    </w:p>
    <w:p w:rsidR="0097636C" w:rsidP="36877BF7" w:rsidRDefault="0097636C" w14:paraId="23F5890F" w14:textId="77777777">
      <w:pPr>
        <w:rPr>
          <w:rFonts w:ascii="Times New Roman" w:hAnsi="Times New Roman" w:eastAsia="Times New Roman" w:cs="Times New Roman"/>
          <w:b/>
          <w:bCs/>
          <w:color w:val="000000" w:themeColor="text1"/>
          <w:sz w:val="24"/>
          <w:szCs w:val="24"/>
        </w:rPr>
        <w:sectPr w:rsidR="0097636C">
          <w:headerReference w:type="default" r:id="rId11"/>
          <w:footerReference w:type="default" r:id="rId12"/>
          <w:pgSz w:w="12240" w:h="15840"/>
          <w:pgMar w:top="1440" w:right="1440" w:bottom="1440" w:left="1440" w:header="720" w:footer="720" w:gutter="0"/>
          <w:cols w:space="720"/>
          <w:docGrid w:linePitch="360"/>
        </w:sectPr>
      </w:pPr>
    </w:p>
    <w:p w:rsidRPr="00AB0265" w:rsidR="00F4212C" w:rsidP="36877BF7" w:rsidRDefault="00F4212C" w14:paraId="2018EAE9" w14:textId="0EB354B4">
      <w:pPr>
        <w:rPr>
          <w:rFonts w:ascii="Times New Roman" w:hAnsi="Times New Roman" w:eastAsia="Times New Roman" w:cs="Times New Roman"/>
          <w:b/>
          <w:bCs/>
          <w:i/>
          <w:iCs/>
          <w:color w:val="000000" w:themeColor="text1"/>
          <w:sz w:val="24"/>
          <w:szCs w:val="24"/>
        </w:rPr>
      </w:pPr>
      <w:r>
        <w:rPr>
          <w:rFonts w:ascii="Times New Roman" w:hAnsi="Times New Roman" w:eastAsia="Times New Roman" w:cs="Times New Roman"/>
          <w:b/>
          <w:bCs/>
          <w:color w:val="000000" w:themeColor="text1"/>
          <w:sz w:val="24"/>
          <w:szCs w:val="24"/>
        </w:rPr>
        <w:lastRenderedPageBreak/>
        <w:t xml:space="preserve">SECTION 3: </w:t>
      </w:r>
      <w:r w:rsidRPr="00E12D63" w:rsidR="00E12D63">
        <w:rPr>
          <w:rFonts w:ascii="Times New Roman" w:hAnsi="Times New Roman" w:eastAsia="Times New Roman" w:cs="Times New Roman"/>
          <w:color w:val="000000" w:themeColor="text1"/>
          <w:sz w:val="24"/>
          <w:szCs w:val="24"/>
        </w:rPr>
        <w:t>A description of the anticipated benefits of the state, territory, the District of Columbia, or Tribal government’s in-state and out-of-state loans and investments to the state, territory, the District of Columbia, or Tribal government, its businesses, and its residents including the extent to which the resulting small business lending and investing will expand economic opportunities. For example, climate transition investments may result in efficient energy use, sustainable jobs, or economic growth in sustainable manufacturing and industrial decarbonization, sustainable agriculture, bio-materials, and electric vehicles and changing infrastructure. Another example is that investments in areas such as small and mid-size enterprise (SME) manufacturing and supply chain resiliency may result in stronger economic growth, high-quality jobs, and innovation. Also, investments focused on innovation in supply chains of critical products such as semiconductors, critical minerals and materials, and advanced pharmaceuticals may provide long-term national and economic security benefits.</w:t>
      </w:r>
      <w:r w:rsidR="00AB0265">
        <w:rPr>
          <w:rFonts w:ascii="Times New Roman" w:hAnsi="Times New Roman" w:eastAsia="Times New Roman" w:cs="Times New Roman"/>
          <w:color w:val="000000" w:themeColor="text1"/>
          <w:sz w:val="24"/>
          <w:szCs w:val="24"/>
        </w:rPr>
        <w:t xml:space="preserve"> </w:t>
      </w:r>
      <w:r w:rsidRPr="00AB0265" w:rsidR="00AB0265">
        <w:rPr>
          <w:rFonts w:ascii="Times New Roman" w:hAnsi="Times New Roman" w:eastAsia="Times New Roman" w:cs="Times New Roman"/>
          <w:i/>
          <w:iCs/>
          <w:color w:val="000000" w:themeColor="text1"/>
          <w:sz w:val="24"/>
          <w:szCs w:val="24"/>
        </w:rPr>
        <w:t>Refer to the SSBCI Capital Program Policy Guidelines, Section VIII. Approving State OCSPs, subsection g. Additional Considerations for Approving OCSPs – Anticipated Benefits to the State – 12 U.S.C. § 5705(d)(1).</w:t>
      </w:r>
    </w:p>
    <w:p w:rsidR="00F4212C" w:rsidRDefault="00F4212C" w14:paraId="4FF601EF" w14:textId="77777777">
      <w:pP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br w:type="page"/>
      </w:r>
    </w:p>
    <w:p w:rsidR="00CF54AF" w:rsidRDefault="00CF54AF" w14:paraId="24377F39" w14:textId="17CC70A6">
      <w:pP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lastRenderedPageBreak/>
        <w:t>SECTION 3 (continued):</w:t>
      </w:r>
      <w:r w:rsidRPr="00F0624B" w:rsidR="00AB0265">
        <w:rPr>
          <w:rFonts w:ascii="Times New Roman" w:hAnsi="Times New Roman" w:eastAsia="Times New Roman" w:cs="Times New Roman"/>
          <w:b/>
          <w:bCs/>
          <w:noProof/>
          <w:color w:val="000000" w:themeColor="text1"/>
          <w:sz w:val="24"/>
          <w:szCs w:val="24"/>
        </w:rPr>
        <mc:AlternateContent>
          <mc:Choice Requires="wps">
            <w:drawing>
              <wp:anchor distT="45720" distB="45720" distL="114300" distR="114300" simplePos="0" relativeHeight="251669504" behindDoc="0" locked="0" layoutInCell="1" allowOverlap="1" wp14:editId="58F9AE70" wp14:anchorId="3D78A90A">
                <wp:simplePos x="0" y="0"/>
                <wp:positionH relativeFrom="column">
                  <wp:posOffset>0</wp:posOffset>
                </wp:positionH>
                <wp:positionV relativeFrom="paragraph">
                  <wp:posOffset>336550</wp:posOffset>
                </wp:positionV>
                <wp:extent cx="5915660" cy="7661275"/>
                <wp:effectExtent l="0" t="0" r="27940" b="158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7661275"/>
                        </a:xfrm>
                        <a:prstGeom prst="rect">
                          <a:avLst/>
                        </a:prstGeom>
                        <a:solidFill>
                          <a:srgbClr val="FFFFFF"/>
                        </a:solidFill>
                        <a:ln w="9525">
                          <a:solidFill>
                            <a:srgbClr val="000000"/>
                          </a:solidFill>
                          <a:miter lim="800000"/>
                          <a:headEnd/>
                          <a:tailEnd/>
                        </a:ln>
                      </wps:spPr>
                      <wps:txbx>
                        <w:txbxContent>
                          <w:p w:rsidRPr="00F02E10" w:rsidR="00AB0265" w:rsidP="00AB0265" w:rsidRDefault="00AB0265" w14:paraId="570A27F3"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0;margin-top:26.5pt;width:465.8pt;height:603.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" w14:anchorId="3D78A90A">
                <v:textbox>
                  <w:txbxContent>
                    <w:p w:rsidRPr="00F02E10" w:rsidR="00AB0265" w:rsidP="00AB0265" w:rsidRDefault="00AB0265" w14:paraId="570A27F3" w14:textId="77777777">
                      <w:pPr>
                        <w:rPr>
                          <w:rFonts w:ascii="Times New Roman" w:hAnsi="Times New Roman" w:cs="Times New Roman"/>
                          <w:sz w:val="24"/>
                          <w:szCs w:val="24"/>
                        </w:rPr>
                      </w:pPr>
                    </w:p>
                  </w:txbxContent>
                </v:textbox>
                <w10:wrap type="square"/>
              </v:shape>
            </w:pict>
          </mc:Fallback>
        </mc:AlternateContent>
      </w:r>
    </w:p>
    <w:p w:rsidR="00BC3D13" w:rsidRDefault="00BC3D13" w14:paraId="70F87878" w14:textId="32BCE10E">
      <w:pP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lastRenderedPageBreak/>
        <w:t>SECTION 3 (continued):</w:t>
      </w:r>
      <w:r w:rsidRPr="00F0624B" w:rsidR="00AB0265">
        <w:rPr>
          <w:rFonts w:ascii="Times New Roman" w:hAnsi="Times New Roman" w:eastAsia="Times New Roman" w:cs="Times New Roman"/>
          <w:b/>
          <w:bCs/>
          <w:noProof/>
          <w:color w:val="000000" w:themeColor="text1"/>
          <w:sz w:val="24"/>
          <w:szCs w:val="24"/>
        </w:rPr>
        <mc:AlternateContent>
          <mc:Choice Requires="wps">
            <w:drawing>
              <wp:anchor distT="45720" distB="45720" distL="114300" distR="114300" simplePos="0" relativeHeight="251671552" behindDoc="0" locked="0" layoutInCell="1" allowOverlap="1" wp14:editId="07DA8B14" wp14:anchorId="6573002C">
                <wp:simplePos x="0" y="0"/>
                <wp:positionH relativeFrom="column">
                  <wp:posOffset>0</wp:posOffset>
                </wp:positionH>
                <wp:positionV relativeFrom="paragraph">
                  <wp:posOffset>336550</wp:posOffset>
                </wp:positionV>
                <wp:extent cx="5915660" cy="7661275"/>
                <wp:effectExtent l="0" t="0" r="27940" b="158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7661275"/>
                        </a:xfrm>
                        <a:prstGeom prst="rect">
                          <a:avLst/>
                        </a:prstGeom>
                        <a:solidFill>
                          <a:srgbClr val="FFFFFF"/>
                        </a:solidFill>
                        <a:ln w="9525">
                          <a:solidFill>
                            <a:srgbClr val="000000"/>
                          </a:solidFill>
                          <a:miter lim="800000"/>
                          <a:headEnd/>
                          <a:tailEnd/>
                        </a:ln>
                      </wps:spPr>
                      <wps:txbx>
                        <w:txbxContent>
                          <w:p w:rsidRPr="00F02E10" w:rsidR="00AB0265" w:rsidP="00AB0265" w:rsidRDefault="00AB0265" w14:paraId="47C9A136"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0;margin-top:26.5pt;width:465.8pt;height:60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" w14:anchorId="6573002C">
                <v:textbox>
                  <w:txbxContent>
                    <w:p w:rsidRPr="00F02E10" w:rsidR="00AB0265" w:rsidP="00AB0265" w:rsidRDefault="00AB0265" w14:paraId="47C9A136" w14:textId="77777777">
                      <w:pPr>
                        <w:rPr>
                          <w:rFonts w:ascii="Times New Roman" w:hAnsi="Times New Roman" w:cs="Times New Roman"/>
                          <w:sz w:val="24"/>
                          <w:szCs w:val="24"/>
                        </w:rPr>
                      </w:pPr>
                    </w:p>
                  </w:txbxContent>
                </v:textbox>
                <w10:wrap type="square"/>
              </v:shape>
            </w:pict>
          </mc:Fallback>
        </mc:AlternateContent>
      </w:r>
    </w:p>
    <w:p w:rsidR="00AB0265" w:rsidRDefault="00AB0265" w14:paraId="3C7AA2F0" w14:textId="77777777">
      <w:pPr>
        <w:rPr>
          <w:rFonts w:ascii="Times New Roman" w:hAnsi="Times New Roman" w:eastAsia="Times New Roman" w:cs="Times New Roman"/>
          <w:b/>
          <w:bCs/>
          <w:color w:val="000000" w:themeColor="text1"/>
          <w:sz w:val="24"/>
          <w:szCs w:val="24"/>
        </w:rPr>
        <w:sectPr w:rsidR="00AB0265">
          <w:pgSz w:w="12240" w:h="15840"/>
          <w:pgMar w:top="1440" w:right="1440" w:bottom="1440" w:left="1440" w:header="720" w:footer="720" w:gutter="0"/>
          <w:cols w:space="720"/>
          <w:docGrid w:linePitch="360"/>
        </w:sectPr>
      </w:pPr>
    </w:p>
    <w:p w:rsidR="00F4212C" w:rsidRDefault="007A3A16" w14:paraId="4395346E" w14:textId="739AA8D0">
      <w:pPr>
        <w:rPr>
          <w:sz w:val="24"/>
          <w:szCs w:val="24"/>
        </w:rPr>
      </w:pPr>
      <w:r w:rsidRPr="00F0624B">
        <w:rPr>
          <w:rFonts w:ascii="Times New Roman" w:hAnsi="Times New Roman" w:eastAsia="Times New Roman" w:cs="Times New Roman"/>
          <w:b/>
          <w:bCs/>
          <w:noProof/>
          <w:color w:val="000000" w:themeColor="text1"/>
          <w:sz w:val="24"/>
          <w:szCs w:val="24"/>
        </w:rPr>
        <w:lastRenderedPageBreak/>
        <mc:AlternateContent>
          <mc:Choice Requires="wps">
            <w:drawing>
              <wp:anchor distT="45720" distB="45720" distL="114300" distR="114300" simplePos="0" relativeHeight="251673600" behindDoc="0" locked="0" layoutInCell="1" allowOverlap="1" wp14:editId="2EA96949" wp14:anchorId="0F4B1B57">
                <wp:simplePos x="0" y="0"/>
                <wp:positionH relativeFrom="column">
                  <wp:posOffset>0</wp:posOffset>
                </wp:positionH>
                <wp:positionV relativeFrom="paragraph">
                  <wp:posOffset>1746884</wp:posOffset>
                </wp:positionV>
                <wp:extent cx="5915660" cy="6238875"/>
                <wp:effectExtent l="0" t="0" r="2794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6238875"/>
                        </a:xfrm>
                        <a:prstGeom prst="rect">
                          <a:avLst/>
                        </a:prstGeom>
                        <a:solidFill>
                          <a:srgbClr val="FFFFFF"/>
                        </a:solidFill>
                        <a:ln w="9525">
                          <a:solidFill>
                            <a:srgbClr val="000000"/>
                          </a:solidFill>
                          <a:miter lim="800000"/>
                          <a:headEnd/>
                          <a:tailEnd/>
                        </a:ln>
                      </wps:spPr>
                      <wps:txbx>
                        <w:txbxContent>
                          <w:p w:rsidRPr="00F02E10" w:rsidR="007A3A16" w:rsidP="007A3A16" w:rsidRDefault="007A3A16" w14:paraId="175FE2EF"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0;margin-top:137.55pt;width:465.8pt;height:491.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" w14:anchorId="0F4B1B57">
                <v:textbox>
                  <w:txbxContent>
                    <w:p w:rsidRPr="00F02E10" w:rsidR="007A3A16" w:rsidP="007A3A16" w:rsidRDefault="007A3A16" w14:paraId="175FE2EF" w14:textId="77777777">
                      <w:pPr>
                        <w:rPr>
                          <w:rFonts w:ascii="Times New Roman" w:hAnsi="Times New Roman" w:cs="Times New Roman"/>
                          <w:sz w:val="24"/>
                          <w:szCs w:val="24"/>
                        </w:rPr>
                      </w:pPr>
                    </w:p>
                  </w:txbxContent>
                </v:textbox>
                <w10:wrap type="square"/>
              </v:shape>
            </w:pict>
          </mc:Fallback>
        </mc:AlternateContent>
      </w:r>
      <w:r w:rsidR="00F4212C">
        <w:rPr>
          <w:rFonts w:ascii="Times New Roman" w:hAnsi="Times New Roman" w:eastAsia="Times New Roman" w:cs="Times New Roman"/>
          <w:b/>
          <w:bCs/>
          <w:color w:val="000000" w:themeColor="text1"/>
          <w:sz w:val="24"/>
          <w:szCs w:val="24"/>
        </w:rPr>
        <w:t xml:space="preserve">SECTION 4: </w:t>
      </w:r>
      <w:r w:rsidRPr="00144A0A" w:rsidR="00144A0A">
        <w:rPr>
          <w:rFonts w:ascii="Times New Roman" w:hAnsi="Times New Roman" w:eastAsia="Times New Roman" w:cs="Times New Roman"/>
          <w:color w:val="000000" w:themeColor="text1"/>
          <w:sz w:val="24"/>
          <w:szCs w:val="24"/>
        </w:rPr>
        <w:t>A description of how the OCSP will, at a minimum, “cause and result in” $1 of new private credit for every $1 of SSBCI funds used by the OCSP. For example, for OCSPs involving equity capital, applicants may specify such safeguards as limiting investments to anchor investments, prohibiting SSBCI participation after a fund’s initial close, or restricting investments to be in funds for which private capital is likely to be catalyzed by SSBCI participation based on the funds' age, size, or experience. In addition, please complete the leverage ratio table</w:t>
      </w:r>
      <w:r>
        <w:rPr>
          <w:rFonts w:ascii="Times New Roman" w:hAnsi="Times New Roman" w:eastAsia="Times New Roman" w:cs="Times New Roman"/>
          <w:color w:val="000000" w:themeColor="text1"/>
          <w:sz w:val="24"/>
          <w:szCs w:val="24"/>
        </w:rPr>
        <w:t>s</w:t>
      </w:r>
      <w:r w:rsidRPr="00144A0A" w:rsidR="00144A0A">
        <w:rPr>
          <w:rFonts w:ascii="Times New Roman" w:hAnsi="Times New Roman" w:eastAsia="Times New Roman" w:cs="Times New Roman"/>
          <w:color w:val="000000" w:themeColor="text1"/>
          <w:sz w:val="24"/>
          <w:szCs w:val="24"/>
        </w:rPr>
        <w:t xml:space="preserve"> for this OCSP program in </w:t>
      </w:r>
      <w:r w:rsidRPr="007A3A16" w:rsidR="00144A0A">
        <w:rPr>
          <w:rFonts w:ascii="Times New Roman" w:hAnsi="Times New Roman" w:eastAsia="Times New Roman" w:cs="Times New Roman"/>
          <w:b/>
          <w:bCs/>
          <w:color w:val="000000" w:themeColor="text1"/>
          <w:sz w:val="24"/>
          <w:szCs w:val="24"/>
        </w:rPr>
        <w:t>Section 8.1C</w:t>
      </w:r>
      <w:r w:rsidRPr="00144A0A" w:rsidR="00144A0A">
        <w:rPr>
          <w:rFonts w:ascii="Times New Roman" w:hAnsi="Times New Roman" w:eastAsia="Times New Roman" w:cs="Times New Roman"/>
          <w:color w:val="000000" w:themeColor="text1"/>
          <w:sz w:val="24"/>
          <w:szCs w:val="24"/>
        </w:rPr>
        <w:t xml:space="preserve"> </w:t>
      </w:r>
      <w:r w:rsidR="00144A0A">
        <w:rPr>
          <w:rFonts w:ascii="Times New Roman" w:hAnsi="Times New Roman" w:eastAsia="Times New Roman" w:cs="Times New Roman"/>
          <w:color w:val="000000" w:themeColor="text1"/>
          <w:sz w:val="24"/>
          <w:szCs w:val="24"/>
        </w:rPr>
        <w:t>of the application</w:t>
      </w:r>
      <w:r w:rsidRPr="00144A0A" w:rsidR="00144A0A">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w:t>
      </w:r>
      <w:r w:rsidRPr="007A3A16">
        <w:rPr>
          <w:rFonts w:ascii="Times New Roman" w:hAnsi="Times New Roman" w:eastAsia="Times New Roman" w:cs="Times New Roman"/>
          <w:i/>
          <w:iCs/>
          <w:color w:val="000000" w:themeColor="text1"/>
          <w:sz w:val="24"/>
          <w:szCs w:val="24"/>
        </w:rPr>
        <w:t>Refer to the SSBCI Capital Program Policy Guidelines, Section VIII. Approving State OCSPs, subsection c. 1:1 Financing – 12 U.S.C. § 5705(c)(1).</w:t>
      </w:r>
      <w:r w:rsidR="00F4212C">
        <w:rPr>
          <w:sz w:val="24"/>
          <w:szCs w:val="24"/>
        </w:rPr>
        <w:br w:type="page"/>
      </w:r>
    </w:p>
    <w:p w:rsidRPr="008C136E" w:rsidR="00F4212C" w:rsidRDefault="00996E40" w14:paraId="5A4A3E0F" w14:textId="4BA1F031">
      <w:pPr>
        <w:rPr>
          <w:sz w:val="24"/>
          <w:szCs w:val="24"/>
        </w:rPr>
      </w:pPr>
      <w:r w:rsidRPr="00F0624B">
        <w:rPr>
          <w:rFonts w:ascii="Times New Roman" w:hAnsi="Times New Roman" w:eastAsia="Times New Roman" w:cs="Times New Roman"/>
          <w:b/>
          <w:bCs/>
          <w:noProof/>
          <w:color w:val="000000" w:themeColor="text1"/>
          <w:sz w:val="24"/>
          <w:szCs w:val="24"/>
        </w:rPr>
        <w:lastRenderedPageBreak/>
        <mc:AlternateContent>
          <mc:Choice Requires="wps">
            <w:drawing>
              <wp:anchor distT="45720" distB="45720" distL="114300" distR="114300" simplePos="0" relativeHeight="251675648" behindDoc="1" locked="0" layoutInCell="1" allowOverlap="1" wp14:editId="463A7FA9" wp14:anchorId="1E885B93">
                <wp:simplePos x="0" y="0"/>
                <wp:positionH relativeFrom="column">
                  <wp:posOffset>0</wp:posOffset>
                </wp:positionH>
                <wp:positionV relativeFrom="paragraph">
                  <wp:posOffset>1784350</wp:posOffset>
                </wp:positionV>
                <wp:extent cx="5915660" cy="6203950"/>
                <wp:effectExtent l="0" t="0" r="27940" b="25400"/>
                <wp:wrapTight wrapText="bothSides">
                  <wp:wrapPolygon edited="0">
                    <wp:start x="0" y="0"/>
                    <wp:lineTo x="0" y="21622"/>
                    <wp:lineTo x="21632" y="21622"/>
                    <wp:lineTo x="21632"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6203950"/>
                        </a:xfrm>
                        <a:prstGeom prst="rect">
                          <a:avLst/>
                        </a:prstGeom>
                        <a:solidFill>
                          <a:srgbClr val="FFFFFF"/>
                        </a:solidFill>
                        <a:ln w="9525">
                          <a:solidFill>
                            <a:srgbClr val="000000"/>
                          </a:solidFill>
                          <a:miter lim="800000"/>
                          <a:headEnd/>
                          <a:tailEnd/>
                        </a:ln>
                      </wps:spPr>
                      <wps:txbx>
                        <w:txbxContent>
                          <w:p w:rsidRPr="00F02E10" w:rsidR="00996E40" w:rsidP="00996E40" w:rsidRDefault="00996E40" w14:paraId="7C799086"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margin-left:0;margin-top:140.5pt;width:465.8pt;height:488.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sJtJwIAAEwEAAAOAAAAZHJzL2Uyb0RvYy54bWysVNtu2zAMfR+wfxD0vtjJ4rQ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" w14:anchorId="1E885B93">
                <v:textbox>
                  <w:txbxContent>
                    <w:p w:rsidRPr="00F02E10" w:rsidR="00996E40" w:rsidP="00996E40" w:rsidRDefault="00996E40" w14:paraId="7C799086" w14:textId="77777777">
                      <w:pPr>
                        <w:rPr>
                          <w:rFonts w:ascii="Times New Roman" w:hAnsi="Times New Roman" w:cs="Times New Roman"/>
                          <w:sz w:val="24"/>
                          <w:szCs w:val="24"/>
                        </w:rPr>
                      </w:pPr>
                    </w:p>
                  </w:txbxContent>
                </v:textbox>
                <w10:wrap type="tight"/>
              </v:shape>
            </w:pict>
          </mc:Fallback>
        </mc:AlternateContent>
      </w:r>
      <w:r w:rsidR="0012517C">
        <w:rPr>
          <w:rFonts w:ascii="Times New Roman" w:hAnsi="Times New Roman" w:eastAsia="Times New Roman" w:cs="Times New Roman"/>
          <w:b/>
          <w:bCs/>
          <w:color w:val="000000" w:themeColor="text1"/>
          <w:sz w:val="24"/>
          <w:szCs w:val="24"/>
        </w:rPr>
        <w:t xml:space="preserve">SECTION 5: </w:t>
      </w:r>
      <w:r w:rsidRPr="007833ED" w:rsidR="007833ED">
        <w:rPr>
          <w:rFonts w:ascii="Times New Roman" w:hAnsi="Times New Roman" w:eastAsia="Times New Roman" w:cs="Times New Roman"/>
          <w:color w:val="000000" w:themeColor="text1"/>
          <w:sz w:val="24"/>
          <w:szCs w:val="24"/>
        </w:rPr>
        <w:t xml:space="preserve">A description of how the OSCP will ensure a meaningful amount of lender/investor capital is at risk. If the OCSP provides credit/equity support through a financial institution or non-financial institution lender or investor, such lender or investor must have a meaningful amount of capital resources at risk. The term “meaningful amount” may vary for lenders and investors in different programs, as some will bear risk at the transaction level while others bear pooled risk. Capital at risk guidelines for OCSPs are contained in the SSBCI Capital Program Policy Guidelines. </w:t>
      </w:r>
      <w:r w:rsidRPr="007833ED" w:rsidR="007833ED">
        <w:rPr>
          <w:rFonts w:ascii="Times New Roman" w:hAnsi="Times New Roman" w:eastAsia="Times New Roman" w:cs="Times New Roman"/>
          <w:i/>
          <w:iCs/>
          <w:color w:val="000000" w:themeColor="text1"/>
          <w:sz w:val="24"/>
          <w:szCs w:val="24"/>
        </w:rPr>
        <w:t>Refer to the SSBCI Capital Program Policy Guidelines, Section VIII. Approving State OCSPs, subsection d. Lender or Investor Capital at Risk – 12 U.S.C. § 5705(c)(3).</w:t>
      </w:r>
      <w:r w:rsidRPr="008C136E" w:rsidR="00F4212C">
        <w:rPr>
          <w:sz w:val="24"/>
          <w:szCs w:val="24"/>
        </w:rPr>
        <w:br w:type="page"/>
      </w:r>
    </w:p>
    <w:p w:rsidR="00C2623A" w:rsidP="00815622" w:rsidRDefault="00941A74" w14:paraId="57982E5D" w14:textId="77777777">
      <w:p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lastRenderedPageBreak/>
        <w:t xml:space="preserve">SECTION 6: </w:t>
      </w:r>
      <w:r w:rsidRPr="00C2623A" w:rsidR="00C2623A">
        <w:rPr>
          <w:rFonts w:ascii="Times New Roman" w:hAnsi="Times New Roman" w:eastAsia="Times New Roman" w:cs="Times New Roman"/>
          <w:color w:val="000000" w:themeColor="text1"/>
          <w:sz w:val="24"/>
          <w:szCs w:val="24"/>
        </w:rPr>
        <w:t xml:space="preserve">A description of how the OCSP will provide credit support that meets all of the following requirements: </w:t>
      </w:r>
    </w:p>
    <w:p w:rsidRPr="00C2623A" w:rsidR="00C2623A" w:rsidP="00C2623A" w:rsidRDefault="00C2623A" w14:paraId="2C6A3768" w14:textId="01DC6634">
      <w:pPr>
        <w:pStyle w:val="ListParagraph"/>
        <w:numPr>
          <w:ilvl w:val="0"/>
          <w:numId w:val="5"/>
        </w:numPr>
        <w:rPr>
          <w:rFonts w:ascii="Times New Roman" w:hAnsi="Times New Roman" w:eastAsia="Times New Roman" w:cs="Times New Roman"/>
          <w:color w:val="000000" w:themeColor="text1"/>
          <w:sz w:val="24"/>
          <w:szCs w:val="24"/>
        </w:rPr>
      </w:pPr>
      <w:r w:rsidRPr="00C2623A">
        <w:rPr>
          <w:rFonts w:ascii="Times New Roman" w:hAnsi="Times New Roman" w:eastAsia="Times New Roman" w:cs="Times New Roman"/>
          <w:color w:val="000000" w:themeColor="text1"/>
          <w:sz w:val="24"/>
          <w:szCs w:val="24"/>
        </w:rPr>
        <w:t xml:space="preserve">targets an average borrower or investee size of 500 employees* or </w:t>
      </w:r>
      <w:proofErr w:type="gramStart"/>
      <w:r w:rsidRPr="00C2623A">
        <w:rPr>
          <w:rFonts w:ascii="Times New Roman" w:hAnsi="Times New Roman" w:eastAsia="Times New Roman" w:cs="Times New Roman"/>
          <w:color w:val="000000" w:themeColor="text1"/>
          <w:sz w:val="24"/>
          <w:szCs w:val="24"/>
        </w:rPr>
        <w:t>less;</w:t>
      </w:r>
      <w:proofErr w:type="gramEnd"/>
      <w:r w:rsidRPr="00C2623A">
        <w:rPr>
          <w:rFonts w:ascii="Times New Roman" w:hAnsi="Times New Roman" w:eastAsia="Times New Roman" w:cs="Times New Roman"/>
          <w:color w:val="000000" w:themeColor="text1"/>
          <w:sz w:val="24"/>
          <w:szCs w:val="24"/>
        </w:rPr>
        <w:t xml:space="preserve"> </w:t>
      </w:r>
    </w:p>
    <w:p w:rsidR="00C2623A" w:rsidP="00C2623A" w:rsidRDefault="00C2623A" w14:paraId="4CFA2C95" w14:textId="77777777">
      <w:pPr>
        <w:pStyle w:val="ListParagraph"/>
        <w:numPr>
          <w:ilvl w:val="0"/>
          <w:numId w:val="5"/>
        </w:numPr>
        <w:rPr>
          <w:rFonts w:ascii="Times New Roman" w:hAnsi="Times New Roman" w:eastAsia="Times New Roman" w:cs="Times New Roman"/>
          <w:color w:val="000000" w:themeColor="text1"/>
          <w:sz w:val="24"/>
          <w:szCs w:val="24"/>
        </w:rPr>
      </w:pPr>
      <w:r w:rsidRPr="00C2623A">
        <w:rPr>
          <w:rFonts w:ascii="Times New Roman" w:hAnsi="Times New Roman" w:eastAsia="Times New Roman" w:cs="Times New Roman"/>
          <w:color w:val="000000" w:themeColor="text1"/>
          <w:sz w:val="24"/>
          <w:szCs w:val="24"/>
        </w:rPr>
        <w:t xml:space="preserve">does not extend support to borrowers or investees that have more than 750 </w:t>
      </w:r>
      <w:proofErr w:type="gramStart"/>
      <w:r w:rsidRPr="00C2623A">
        <w:rPr>
          <w:rFonts w:ascii="Times New Roman" w:hAnsi="Times New Roman" w:eastAsia="Times New Roman" w:cs="Times New Roman"/>
          <w:color w:val="000000" w:themeColor="text1"/>
          <w:sz w:val="24"/>
          <w:szCs w:val="24"/>
        </w:rPr>
        <w:t>employees;</w:t>
      </w:r>
      <w:proofErr w:type="gramEnd"/>
    </w:p>
    <w:p w:rsidR="00C2623A" w:rsidP="00C2623A" w:rsidRDefault="00C2623A" w14:paraId="5F2D95B0" w14:textId="77777777">
      <w:pPr>
        <w:pStyle w:val="ListParagraph"/>
        <w:numPr>
          <w:ilvl w:val="0"/>
          <w:numId w:val="5"/>
        </w:numPr>
        <w:rPr>
          <w:rFonts w:ascii="Times New Roman" w:hAnsi="Times New Roman" w:eastAsia="Times New Roman" w:cs="Times New Roman"/>
          <w:color w:val="000000" w:themeColor="text1"/>
          <w:sz w:val="24"/>
          <w:szCs w:val="24"/>
        </w:rPr>
      </w:pPr>
      <w:r w:rsidRPr="00C2623A">
        <w:rPr>
          <w:rFonts w:ascii="Times New Roman" w:hAnsi="Times New Roman" w:eastAsia="Times New Roman" w:cs="Times New Roman"/>
          <w:color w:val="000000" w:themeColor="text1"/>
          <w:sz w:val="24"/>
          <w:szCs w:val="24"/>
        </w:rPr>
        <w:t xml:space="preserve">targets support towards loans or investments with an average principal amount of $5,000,000 or less; and </w:t>
      </w:r>
    </w:p>
    <w:p w:rsidRPr="00C2623A" w:rsidR="00C2623A" w:rsidP="00815622" w:rsidRDefault="00C2623A" w14:paraId="18749D33" w14:textId="558D0383">
      <w:pPr>
        <w:pStyle w:val="ListParagraph"/>
        <w:numPr>
          <w:ilvl w:val="0"/>
          <w:numId w:val="5"/>
        </w:numPr>
        <w:spacing w:after="120" w:line="240" w:lineRule="auto"/>
        <w:rPr>
          <w:rFonts w:ascii="Times New Roman" w:hAnsi="Times New Roman" w:eastAsia="Times New Roman" w:cs="Times New Roman"/>
          <w:color w:val="000000" w:themeColor="text1"/>
          <w:sz w:val="24"/>
          <w:szCs w:val="24"/>
        </w:rPr>
      </w:pPr>
      <w:r w:rsidRPr="00C2623A">
        <w:rPr>
          <w:rFonts w:ascii="Times New Roman" w:hAnsi="Times New Roman" w:eastAsia="Times New Roman" w:cs="Times New Roman"/>
          <w:color w:val="000000" w:themeColor="text1"/>
          <w:sz w:val="24"/>
          <w:szCs w:val="24"/>
        </w:rPr>
        <w:t>does not extend credit support to loans or investments that exceed a principal amount of $20,000,000.</w:t>
      </w:r>
    </w:p>
    <w:p w:rsidR="36877BF7" w:rsidP="00815622" w:rsidRDefault="00C2623A" w14:paraId="253AB5F6" w14:textId="3ADB05D4">
      <w:pPr>
        <w:spacing w:after="0" w:line="240" w:lineRule="auto"/>
        <w:rPr>
          <w:rFonts w:ascii="Times New Roman" w:hAnsi="Times New Roman" w:eastAsia="Times New Roman" w:cs="Times New Roman"/>
          <w:color w:val="000000" w:themeColor="text1"/>
          <w:sz w:val="24"/>
          <w:szCs w:val="24"/>
        </w:rPr>
      </w:pPr>
      <w:r w:rsidRPr="00C2623A">
        <w:rPr>
          <w:rFonts w:ascii="Times New Roman" w:hAnsi="Times New Roman" w:eastAsia="Times New Roman" w:cs="Times New Roman"/>
          <w:color w:val="000000" w:themeColor="text1"/>
          <w:sz w:val="24"/>
          <w:szCs w:val="24"/>
        </w:rPr>
        <w:t>*The definition at 12 CFR §121.106 should be used to calculate the number of employees.</w:t>
      </w:r>
      <w:r w:rsidR="00815622">
        <w:rPr>
          <w:rFonts w:ascii="Times New Roman" w:hAnsi="Times New Roman" w:eastAsia="Times New Roman" w:cs="Times New Roman"/>
          <w:color w:val="000000" w:themeColor="text1"/>
          <w:sz w:val="24"/>
          <w:szCs w:val="24"/>
        </w:rPr>
        <w:t xml:space="preserve"> </w:t>
      </w:r>
    </w:p>
    <w:p w:rsidRPr="00815622" w:rsidR="00815622" w:rsidP="00815622" w:rsidRDefault="0094261D" w14:paraId="7CFA2B74" w14:textId="1DCC92E1">
      <w:pPr>
        <w:spacing w:after="0" w:line="240" w:lineRule="auto"/>
        <w:rPr>
          <w:rFonts w:ascii="Times New Roman" w:hAnsi="Times New Roman" w:cs="Times New Roman"/>
          <w:i/>
          <w:iCs/>
          <w:sz w:val="24"/>
          <w:szCs w:val="24"/>
        </w:rPr>
      </w:pPr>
      <w:r w:rsidRPr="00F0624B">
        <w:rPr>
          <w:rFonts w:ascii="Times New Roman" w:hAnsi="Times New Roman" w:eastAsia="Times New Roman" w:cs="Times New Roman"/>
          <w:b/>
          <w:bCs/>
          <w:noProof/>
          <w:color w:val="000000" w:themeColor="text1"/>
          <w:sz w:val="24"/>
          <w:szCs w:val="24"/>
        </w:rPr>
        <mc:AlternateContent>
          <mc:Choice Requires="wps">
            <w:drawing>
              <wp:anchor distT="45720" distB="45720" distL="114300" distR="114300" simplePos="0" relativeHeight="251677696" behindDoc="1" locked="0" layoutInCell="1" allowOverlap="1" wp14:editId="26C395B2" wp14:anchorId="514CE92C">
                <wp:simplePos x="0" y="0"/>
                <wp:positionH relativeFrom="column">
                  <wp:posOffset>59690</wp:posOffset>
                </wp:positionH>
                <wp:positionV relativeFrom="paragraph">
                  <wp:posOffset>664210</wp:posOffset>
                </wp:positionV>
                <wp:extent cx="5915660" cy="5540375"/>
                <wp:effectExtent l="0" t="0" r="27940" b="22225"/>
                <wp:wrapTight wrapText="bothSides">
                  <wp:wrapPolygon edited="0">
                    <wp:start x="0" y="0"/>
                    <wp:lineTo x="0" y="21612"/>
                    <wp:lineTo x="21632" y="21612"/>
                    <wp:lineTo x="21632"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5540375"/>
                        </a:xfrm>
                        <a:prstGeom prst="rect">
                          <a:avLst/>
                        </a:prstGeom>
                        <a:solidFill>
                          <a:srgbClr val="FFFFFF"/>
                        </a:solidFill>
                        <a:ln w="9525">
                          <a:solidFill>
                            <a:srgbClr val="000000"/>
                          </a:solidFill>
                          <a:miter lim="800000"/>
                          <a:headEnd/>
                          <a:tailEnd/>
                        </a:ln>
                      </wps:spPr>
                      <wps:txbx>
                        <w:txbxContent>
                          <w:p w:rsidRPr="00F02E10" w:rsidR="0094261D" w:rsidP="0094261D" w:rsidRDefault="0094261D" w14:paraId="09FF42C7"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4.7pt;margin-top:52.3pt;width:465.8pt;height:436.2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" w14:anchorId="514CE92C">
                <v:textbox>
                  <w:txbxContent>
                    <w:p w:rsidRPr="00F02E10" w:rsidR="0094261D" w:rsidP="0094261D" w:rsidRDefault="0094261D" w14:paraId="09FF42C7" w14:textId="77777777">
                      <w:pPr>
                        <w:rPr>
                          <w:rFonts w:ascii="Times New Roman" w:hAnsi="Times New Roman" w:cs="Times New Roman"/>
                          <w:sz w:val="24"/>
                          <w:szCs w:val="24"/>
                        </w:rPr>
                      </w:pPr>
                    </w:p>
                  </w:txbxContent>
                </v:textbox>
                <w10:wrap type="tight"/>
              </v:shape>
            </w:pict>
          </mc:Fallback>
        </mc:AlternateContent>
      </w:r>
      <w:r w:rsidRPr="00815622" w:rsidR="00815622">
        <w:rPr>
          <w:rFonts w:ascii="Times New Roman" w:hAnsi="Times New Roman" w:cs="Times New Roman"/>
          <w:i/>
          <w:iCs/>
          <w:sz w:val="24"/>
          <w:szCs w:val="24"/>
        </w:rPr>
        <w:t>Refer to the SSBCI Capital Program Policy Guidelines, Section VIII. Approving State OCSPs, subsection e. Borrower/Investee and Loan/Investment Size Requirements – 12 U.S.C. § 5705(c)(4).</w:t>
      </w:r>
    </w:p>
    <w:sectPr w:rsidRPr="00815622" w:rsidR="008156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E8EF" w14:textId="77777777" w:rsidR="00716968" w:rsidRDefault="00716968">
      <w:pPr>
        <w:spacing w:after="0" w:line="240" w:lineRule="auto"/>
      </w:pPr>
      <w:r>
        <w:separator/>
      </w:r>
    </w:p>
  </w:endnote>
  <w:endnote w:type="continuationSeparator" w:id="0">
    <w:p w14:paraId="1491CEC8" w14:textId="77777777" w:rsidR="00716968" w:rsidRDefault="00716968">
      <w:pPr>
        <w:spacing w:after="0" w:line="240" w:lineRule="auto"/>
      </w:pPr>
      <w:r>
        <w:continuationSeparator/>
      </w:r>
    </w:p>
  </w:endnote>
  <w:endnote w:type="continuationNotice" w:id="1">
    <w:p w14:paraId="4CEA612E" w14:textId="77777777" w:rsidR="00716968" w:rsidRDefault="00716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2201340"/>
      <w:docPartObj>
        <w:docPartGallery w:val="Page Numbers (Bottom of Page)"/>
        <w:docPartUnique/>
      </w:docPartObj>
    </w:sdtPr>
    <w:sdtEndPr>
      <w:rPr>
        <w:noProof/>
      </w:rPr>
    </w:sdtEndPr>
    <w:sdtContent>
      <w:p w14:paraId="0098CDDA" w14:textId="70357B2C" w:rsidR="001F6EBB" w:rsidRDefault="001F6E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959FB8" w14:textId="7E62C5C4" w:rsidR="36877BF7" w:rsidRDefault="36877BF7" w:rsidP="36877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62FF9" w14:textId="77777777" w:rsidR="00716968" w:rsidRDefault="00716968">
      <w:pPr>
        <w:spacing w:after="0" w:line="240" w:lineRule="auto"/>
      </w:pPr>
      <w:r>
        <w:separator/>
      </w:r>
    </w:p>
  </w:footnote>
  <w:footnote w:type="continuationSeparator" w:id="0">
    <w:p w14:paraId="2453EF3E" w14:textId="77777777" w:rsidR="00716968" w:rsidRDefault="00716968">
      <w:pPr>
        <w:spacing w:after="0" w:line="240" w:lineRule="auto"/>
      </w:pPr>
      <w:r>
        <w:continuationSeparator/>
      </w:r>
    </w:p>
  </w:footnote>
  <w:footnote w:type="continuationNotice" w:id="1">
    <w:p w14:paraId="0570AF28" w14:textId="77777777" w:rsidR="00716968" w:rsidRDefault="007169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170"/>
      <w:gridCol w:w="3505"/>
      <w:gridCol w:w="1085"/>
      <w:gridCol w:w="3590"/>
    </w:tblGrid>
    <w:tr w:rsidR="000B710D" w14:paraId="2135712D" w14:textId="77777777" w:rsidTr="00DD0D43">
      <w:tc>
        <w:tcPr>
          <w:tcW w:w="4675" w:type="dxa"/>
          <w:gridSpan w:val="2"/>
          <w:tcBorders>
            <w:top w:val="nil"/>
            <w:left w:val="nil"/>
            <w:bottom w:val="single" w:sz="4" w:space="0" w:color="A6A6A6" w:themeColor="background1" w:themeShade="A6"/>
            <w:right w:val="nil"/>
          </w:tcBorders>
          <w:vAlign w:val="center"/>
        </w:tcPr>
        <w:p w14:paraId="16233C76" w14:textId="77777777" w:rsidR="000B710D" w:rsidRDefault="000B710D" w:rsidP="000B710D">
          <w:pPr>
            <w:spacing w:after="60"/>
            <w:ind w:left="-105"/>
            <w:rPr>
              <w:rFonts w:ascii="Times New Roman" w:eastAsia="Times New Roman" w:hAnsi="Times New Roman" w:cs="Times New Roman"/>
              <w:color w:val="000000" w:themeColor="text1"/>
              <w:sz w:val="24"/>
              <w:szCs w:val="24"/>
            </w:rPr>
          </w:pPr>
          <w:r w:rsidRPr="00786361">
            <w:rPr>
              <w:rFonts w:ascii="Times New Roman" w:hAnsi="Times New Roman" w:cs="Times New Roman"/>
            </w:rPr>
            <w:t>State Small Business Credit Initiative Application</w:t>
          </w:r>
        </w:p>
      </w:tc>
      <w:tc>
        <w:tcPr>
          <w:tcW w:w="4675" w:type="dxa"/>
          <w:gridSpan w:val="2"/>
          <w:tcBorders>
            <w:top w:val="nil"/>
            <w:left w:val="nil"/>
            <w:bottom w:val="single" w:sz="4" w:space="0" w:color="A6A6A6" w:themeColor="background1" w:themeShade="A6"/>
            <w:right w:val="nil"/>
          </w:tcBorders>
          <w:vAlign w:val="center"/>
        </w:tcPr>
        <w:p w14:paraId="60D33216" w14:textId="77777777" w:rsidR="000B710D" w:rsidRDefault="000B710D" w:rsidP="000B710D">
          <w:pPr>
            <w:spacing w:after="60"/>
            <w:jc w:val="right"/>
            <w:rPr>
              <w:rFonts w:ascii="Times New Roman" w:eastAsia="Times New Roman" w:hAnsi="Times New Roman" w:cs="Times New Roman"/>
              <w:color w:val="000000" w:themeColor="text1"/>
              <w:sz w:val="24"/>
              <w:szCs w:val="24"/>
            </w:rPr>
          </w:pPr>
          <w:r>
            <w:rPr>
              <w:rFonts w:ascii="Times New Roman" w:hAnsi="Times New Roman" w:cs="Times New Roman"/>
            </w:rPr>
            <w:t>8.1B – OCSP Program Information</w:t>
          </w:r>
        </w:p>
      </w:tc>
    </w:tr>
    <w:tr w:rsidR="000B710D" w14:paraId="73DF968F" w14:textId="77777777" w:rsidTr="00DD0D43">
      <w:trPr>
        <w:trHeight w:val="576"/>
      </w:trPr>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A6A6A6" w:themeColor="background1" w:themeShade="A6"/>
          </w:tcBorders>
          <w:vAlign w:val="center"/>
        </w:tcPr>
        <w:p w14:paraId="1A439681" w14:textId="77777777" w:rsidR="000B710D" w:rsidRDefault="000B710D" w:rsidP="000B710D">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Applicant Name</w:t>
          </w:r>
        </w:p>
      </w:tc>
      <w:tc>
        <w:tcPr>
          <w:tcW w:w="3505" w:type="dxa"/>
          <w:tcBorders>
            <w:top w:val="single" w:sz="4" w:space="0" w:color="A6A6A6" w:themeColor="background1" w:themeShade="A6"/>
            <w:left w:val="single" w:sz="18" w:space="0" w:color="A6A6A6" w:themeColor="background1" w:themeShade="A6"/>
            <w:bottom w:val="single" w:sz="4" w:space="0" w:color="A6A6A6" w:themeColor="background1" w:themeShade="A6"/>
            <w:right w:val="single" w:sz="4" w:space="0" w:color="A6A6A6" w:themeColor="background1" w:themeShade="A6"/>
          </w:tcBorders>
          <w:vAlign w:val="center"/>
        </w:tcPr>
        <w:p w14:paraId="2DF18D75" w14:textId="77777777" w:rsidR="000B710D" w:rsidRDefault="000B710D" w:rsidP="000B710D">
          <w:pPr>
            <w:rPr>
              <w:rFonts w:ascii="Times New Roman" w:eastAsia="Times New Roman" w:hAnsi="Times New Roman" w:cs="Times New Roman"/>
              <w:color w:val="000000" w:themeColor="text1"/>
              <w:sz w:val="24"/>
              <w:szCs w:val="24"/>
            </w:rPr>
          </w:pPr>
        </w:p>
      </w:tc>
      <w:tc>
        <w:tcPr>
          <w:tcW w:w="10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A6A6A6" w:themeColor="background1" w:themeShade="A6"/>
          </w:tcBorders>
          <w:vAlign w:val="center"/>
        </w:tcPr>
        <w:p w14:paraId="26CC9CFE" w14:textId="77777777" w:rsidR="000B710D" w:rsidRDefault="000B710D" w:rsidP="000B710D">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Program Name</w:t>
          </w:r>
        </w:p>
      </w:tc>
      <w:tc>
        <w:tcPr>
          <w:tcW w:w="3590" w:type="dxa"/>
          <w:tcBorders>
            <w:top w:val="single" w:sz="4" w:space="0" w:color="A6A6A6" w:themeColor="background1" w:themeShade="A6"/>
            <w:left w:val="single" w:sz="18" w:space="0" w:color="A6A6A6" w:themeColor="background1" w:themeShade="A6"/>
            <w:bottom w:val="single" w:sz="4" w:space="0" w:color="A6A6A6" w:themeColor="background1" w:themeShade="A6"/>
            <w:right w:val="single" w:sz="4" w:space="0" w:color="A6A6A6" w:themeColor="background1" w:themeShade="A6"/>
          </w:tcBorders>
          <w:vAlign w:val="center"/>
        </w:tcPr>
        <w:p w14:paraId="12AF8DCC" w14:textId="77777777" w:rsidR="000B710D" w:rsidRDefault="000B710D" w:rsidP="000B710D">
          <w:pPr>
            <w:rPr>
              <w:rFonts w:ascii="Times New Roman" w:eastAsia="Times New Roman" w:hAnsi="Times New Roman" w:cs="Times New Roman"/>
              <w:color w:val="000000" w:themeColor="text1"/>
              <w:sz w:val="24"/>
              <w:szCs w:val="24"/>
            </w:rPr>
          </w:pPr>
        </w:p>
      </w:tc>
    </w:tr>
  </w:tbl>
  <w:p w14:paraId="48759824" w14:textId="77777777" w:rsidR="000B710D" w:rsidRPr="000B710D" w:rsidRDefault="000B710D">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109"/>
    <w:multiLevelType w:val="hybridMultilevel"/>
    <w:tmpl w:val="860E4306"/>
    <w:lvl w:ilvl="0" w:tplc="9A5419B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B01B1"/>
    <w:multiLevelType w:val="hybridMultilevel"/>
    <w:tmpl w:val="9B940AA0"/>
    <w:lvl w:ilvl="0" w:tplc="D47E954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C35451"/>
    <w:multiLevelType w:val="hybridMultilevel"/>
    <w:tmpl w:val="623CF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274D4F"/>
    <w:multiLevelType w:val="hybridMultilevel"/>
    <w:tmpl w:val="0A1642C2"/>
    <w:lvl w:ilvl="0" w:tplc="7C008840">
      <w:start w:val="1"/>
      <w:numFmt w:val="decimal"/>
      <w:lvlText w:val="(%1)"/>
      <w:lvlJc w:val="left"/>
      <w:pPr>
        <w:ind w:left="720" w:hanging="360"/>
      </w:pPr>
    </w:lvl>
    <w:lvl w:ilvl="1" w:tplc="92E251BE">
      <w:start w:val="1"/>
      <w:numFmt w:val="lowerLetter"/>
      <w:lvlText w:val="%2."/>
      <w:lvlJc w:val="left"/>
      <w:pPr>
        <w:ind w:left="1440" w:hanging="360"/>
      </w:pPr>
    </w:lvl>
    <w:lvl w:ilvl="2" w:tplc="5C6023C4">
      <w:start w:val="1"/>
      <w:numFmt w:val="lowerRoman"/>
      <w:lvlText w:val="%3."/>
      <w:lvlJc w:val="right"/>
      <w:pPr>
        <w:ind w:left="2160" w:hanging="180"/>
      </w:pPr>
    </w:lvl>
    <w:lvl w:ilvl="3" w:tplc="9F840B58">
      <w:start w:val="1"/>
      <w:numFmt w:val="decimal"/>
      <w:lvlText w:val="%4."/>
      <w:lvlJc w:val="left"/>
      <w:pPr>
        <w:ind w:left="2880" w:hanging="360"/>
      </w:pPr>
    </w:lvl>
    <w:lvl w:ilvl="4" w:tplc="A7781698">
      <w:start w:val="1"/>
      <w:numFmt w:val="lowerLetter"/>
      <w:lvlText w:val="%5."/>
      <w:lvlJc w:val="left"/>
      <w:pPr>
        <w:ind w:left="3600" w:hanging="360"/>
      </w:pPr>
    </w:lvl>
    <w:lvl w:ilvl="5" w:tplc="1458D612">
      <w:start w:val="1"/>
      <w:numFmt w:val="lowerRoman"/>
      <w:lvlText w:val="%6."/>
      <w:lvlJc w:val="right"/>
      <w:pPr>
        <w:ind w:left="4320" w:hanging="180"/>
      </w:pPr>
    </w:lvl>
    <w:lvl w:ilvl="6" w:tplc="074E8534">
      <w:start w:val="1"/>
      <w:numFmt w:val="decimal"/>
      <w:lvlText w:val="%7."/>
      <w:lvlJc w:val="left"/>
      <w:pPr>
        <w:ind w:left="5040" w:hanging="360"/>
      </w:pPr>
    </w:lvl>
    <w:lvl w:ilvl="7" w:tplc="AC64FFD4">
      <w:start w:val="1"/>
      <w:numFmt w:val="lowerLetter"/>
      <w:lvlText w:val="%8."/>
      <w:lvlJc w:val="left"/>
      <w:pPr>
        <w:ind w:left="5760" w:hanging="360"/>
      </w:pPr>
    </w:lvl>
    <w:lvl w:ilvl="8" w:tplc="F77AA93A">
      <w:start w:val="1"/>
      <w:numFmt w:val="lowerRoman"/>
      <w:lvlText w:val="%9."/>
      <w:lvlJc w:val="right"/>
      <w:pPr>
        <w:ind w:left="6480" w:hanging="180"/>
      </w:pPr>
    </w:lvl>
  </w:abstractNum>
  <w:abstractNum w:abstractNumId="4" w15:restartNumberingAfterBreak="0">
    <w:nsid w:val="76310184"/>
    <w:multiLevelType w:val="hybridMultilevel"/>
    <w:tmpl w:val="0862D190"/>
    <w:lvl w:ilvl="0" w:tplc="712C2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484401"/>
    <w:multiLevelType w:val="hybridMultilevel"/>
    <w:tmpl w:val="91DC4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6E"/>
    <w:rsid w:val="000569A3"/>
    <w:rsid w:val="000B710D"/>
    <w:rsid w:val="00107ABD"/>
    <w:rsid w:val="0012517C"/>
    <w:rsid w:val="00144A0A"/>
    <w:rsid w:val="00156614"/>
    <w:rsid w:val="001F6EBB"/>
    <w:rsid w:val="00237AA0"/>
    <w:rsid w:val="00274A1C"/>
    <w:rsid w:val="00295059"/>
    <w:rsid w:val="002A6CAB"/>
    <w:rsid w:val="002E5BB7"/>
    <w:rsid w:val="00450678"/>
    <w:rsid w:val="004530BC"/>
    <w:rsid w:val="004637A7"/>
    <w:rsid w:val="0046742C"/>
    <w:rsid w:val="004C6D4E"/>
    <w:rsid w:val="004E43CC"/>
    <w:rsid w:val="005028E1"/>
    <w:rsid w:val="00653513"/>
    <w:rsid w:val="00655572"/>
    <w:rsid w:val="00681FE7"/>
    <w:rsid w:val="006A580E"/>
    <w:rsid w:val="006B1D6F"/>
    <w:rsid w:val="00716968"/>
    <w:rsid w:val="007431D0"/>
    <w:rsid w:val="00753E68"/>
    <w:rsid w:val="007833ED"/>
    <w:rsid w:val="00786361"/>
    <w:rsid w:val="00792E03"/>
    <w:rsid w:val="007A3A16"/>
    <w:rsid w:val="007D1A27"/>
    <w:rsid w:val="007D5F93"/>
    <w:rsid w:val="007F6E90"/>
    <w:rsid w:val="00815622"/>
    <w:rsid w:val="00843B87"/>
    <w:rsid w:val="0084456D"/>
    <w:rsid w:val="008724D4"/>
    <w:rsid w:val="008A3CAD"/>
    <w:rsid w:val="008C136E"/>
    <w:rsid w:val="008F4E11"/>
    <w:rsid w:val="00910087"/>
    <w:rsid w:val="00915DB0"/>
    <w:rsid w:val="00930195"/>
    <w:rsid w:val="00941A74"/>
    <w:rsid w:val="0094261D"/>
    <w:rsid w:val="00956191"/>
    <w:rsid w:val="0097636C"/>
    <w:rsid w:val="00996E40"/>
    <w:rsid w:val="00997A89"/>
    <w:rsid w:val="009E6B6E"/>
    <w:rsid w:val="00A84A18"/>
    <w:rsid w:val="00AB0265"/>
    <w:rsid w:val="00AE367A"/>
    <w:rsid w:val="00B25D56"/>
    <w:rsid w:val="00B46EB3"/>
    <w:rsid w:val="00B6770F"/>
    <w:rsid w:val="00BC3D13"/>
    <w:rsid w:val="00BD353A"/>
    <w:rsid w:val="00BF7345"/>
    <w:rsid w:val="00C115B0"/>
    <w:rsid w:val="00C2623A"/>
    <w:rsid w:val="00C91F3A"/>
    <w:rsid w:val="00CA0C8E"/>
    <w:rsid w:val="00CB4CFB"/>
    <w:rsid w:val="00CC4F6E"/>
    <w:rsid w:val="00CF54AF"/>
    <w:rsid w:val="00D97B38"/>
    <w:rsid w:val="00DB1367"/>
    <w:rsid w:val="00DE2F3A"/>
    <w:rsid w:val="00DF3210"/>
    <w:rsid w:val="00E12D63"/>
    <w:rsid w:val="00E44793"/>
    <w:rsid w:val="00E64C92"/>
    <w:rsid w:val="00F02E10"/>
    <w:rsid w:val="00F0624B"/>
    <w:rsid w:val="00F4212C"/>
    <w:rsid w:val="00F5727A"/>
    <w:rsid w:val="00F95500"/>
    <w:rsid w:val="00FB0684"/>
    <w:rsid w:val="00FD5E19"/>
    <w:rsid w:val="36877BF7"/>
    <w:rsid w:val="37686F81"/>
    <w:rsid w:val="46D685DD"/>
    <w:rsid w:val="4F8EE640"/>
    <w:rsid w:val="55C34BC4"/>
    <w:rsid w:val="5F58AD60"/>
    <w:rsid w:val="602DEFF4"/>
    <w:rsid w:val="66E34C20"/>
    <w:rsid w:val="7F7F6C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0E39E"/>
  <w15:chartTrackingRefBased/>
  <w15:docId w15:val="{94E2D74B-6266-486D-B15B-05113A58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
    <w:basedOn w:val="Normal"/>
    <w:link w:val="ListParagraphChar"/>
    <w:uiPriority w:val="34"/>
    <w:qFormat/>
    <w:rsid w:val="00CC4F6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locked/>
    <w:rsid w:val="00653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13FEC4229FD459EDAD0598D7CAB59" ma:contentTypeVersion="12" ma:contentTypeDescription="Create a new document." ma:contentTypeScope="" ma:versionID="eb3fa93a37d69bb9bec88da209eb88cc">
  <xsd:schema xmlns:xsd="http://www.w3.org/2001/XMLSchema" xmlns:xs="http://www.w3.org/2001/XMLSchema" xmlns:p="http://schemas.microsoft.com/office/2006/metadata/properties" xmlns:ns2="f261ae65-95f9-41e0-9fc3-f2f03edf2035" xmlns:ns3="55e4e12d-ab07-40f1-89fd-ca7ba78ced87" targetNamespace="http://schemas.microsoft.com/office/2006/metadata/properties" ma:root="true" ma:fieldsID="48466808fc2042649d1db847a24673d3" ns2:_="" ns3:_="">
    <xsd:import namespace="f261ae65-95f9-41e0-9fc3-f2f03edf2035"/>
    <xsd:import namespace="55e4e12d-ab07-40f1-89fd-ca7ba78ced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1ae65-95f9-41e0-9fc3-f2f03edf2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e4e12d-ab07-40f1-89fd-ca7ba78ced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31804D-0747-4B09-ADBF-B28A98C2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1ae65-95f9-41e0-9fc3-f2f03edf2035"/>
    <ds:schemaRef ds:uri="55e4e12d-ab07-40f1-89fd-ca7ba78ce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7C60F-95D2-490A-85D0-BFFDE61703C8}">
  <ds:schemaRefs>
    <ds:schemaRef ds:uri="http://schemas.microsoft.com/sharepoint/v3/contenttype/forms"/>
  </ds:schemaRefs>
</ds:datastoreItem>
</file>

<file path=customXml/itemProps3.xml><?xml version="1.0" encoding="utf-8"?>
<ds:datastoreItem xmlns:ds="http://schemas.openxmlformats.org/officeDocument/2006/customXml" ds:itemID="{C24A23C1-8386-4BB9-A53D-10C1C7CBAD55}">
  <ds:schemaRefs>
    <ds:schemaRef ds:uri="http://schemas.openxmlformats.org/officeDocument/2006/bibliography"/>
  </ds:schemaRefs>
</ds:datastoreItem>
</file>

<file path=customXml/itemProps4.xml><?xml version="1.0" encoding="utf-8"?>
<ds:datastoreItem xmlns:ds="http://schemas.openxmlformats.org/officeDocument/2006/customXml" ds:itemID="{6B8FD333-D6A7-4B4B-9B26-11FD2526C0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Pages>
  <Words>1166</Words>
  <Characters>6509</Characters>
  <Application>Microsoft Office Word</Application>
  <DocSecurity>0</DocSecurity>
  <Lines>120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Kathryn Fowler</dc:creator>
  <cp:keywords/>
  <dc:description/>
  <cp:lastModifiedBy>Terry Valladares</cp:lastModifiedBy>
  <cp:revision>29</cp:revision>
  <dcterms:created xsi:type="dcterms:W3CDTF">2021-11-03T19:45:00Z</dcterms:created>
  <dcterms:modified xsi:type="dcterms:W3CDTF">2021-11-11T22:55:00Z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0x01010024313FEC4229FD459EDAD0598D7CAB59</vt:lpwstr>
  </property>
</Properties>
</file>